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TQB-LIST-0015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still going to the gym after class today?</w:t>
      </w:r>
    </w:p>
    <w:p>
      <w:r>
        <w:rPr>
          <w:b/>
        </w:rPr>
        <w:t xml:space="preserve">Female Speaker: </w:t>
      </w:r>
      <w:r>
        <w:t>No. They closed it early for equipment maintenance.</w:t>
      </w:r>
    </w:p>
    <w:p>
      <w:r>
        <w:rPr>
          <w:b/>
        </w:rPr>
        <w:t xml:space="preserve">Narrator: </w:t>
      </w:r>
      <w:r>
        <w:t>Why isn't the woman going to the gym?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