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TQB-LIST-0034 — Recording Script</w:t>
      </w:r>
    </w:p>
    <w:p>
      <w:r>
        <w:rPr>
          <w:b/>
        </w:rPr>
        <w:t xml:space="preserve">Narrator: </w:t>
      </w:r>
      <w:r>
        <w:t>Listen to a conversation between a man and a woman.</w:t>
      </w:r>
    </w:p>
    <w:p>
      <w:r>
        <w:rPr>
          <w:b/>
        </w:rPr>
        <w:t xml:space="preserve">Male Speaker: </w:t>
      </w:r>
      <w:r>
        <w:t>Have you renewed your campus parking permit yet?</w:t>
      </w:r>
    </w:p>
    <w:p>
      <w:r>
        <w:rPr>
          <w:b/>
        </w:rPr>
        <w:t xml:space="preserve">Female Speaker: </w:t>
      </w:r>
      <w:r>
        <w:t>Not yet. The parking office doesn't open until nine this morning.</w:t>
      </w:r>
    </w:p>
    <w:p>
      <w:r>
        <w:rPr>
          <w:b/>
        </w:rPr>
        <w:t xml:space="preserve">Narrator: </w:t>
      </w:r>
      <w:r>
        <w:t>Why hasn't the woman renewed her parking permit?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