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TQB-LIST-0045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remember to buy tickets for tonight's student concert?</w:t>
      </w:r>
    </w:p>
    <w:p>
      <w:r>
        <w:rPr>
          <w:b/>
        </w:rPr>
        <w:t xml:space="preserve">Male Speaker: </w:t>
      </w:r>
      <w:r>
        <w:t>Yes. I bought them online yesterday because they were selling out quickly.</w:t>
      </w:r>
    </w:p>
    <w:p>
      <w:r>
        <w:rPr>
          <w:b/>
        </w:rPr>
        <w:t xml:space="preserve">Narrator: </w:t>
      </w:r>
      <w:r>
        <w:t>Why did the man buy the tickets yesterday?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