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TQB-LIST-0051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Will you ask the professor about the assignment during office hours?</w:t>
      </w:r>
    </w:p>
    <w:p>
      <w:r>
        <w:rPr>
          <w:b/>
        </w:rPr>
        <w:t xml:space="preserve">Male Speaker: </w:t>
      </w:r>
      <w:r>
        <w:t>Yes. I'm still confused about the last question.</w:t>
      </w:r>
    </w:p>
    <w:p>
      <w:r>
        <w:rPr>
          <w:b/>
        </w:rPr>
        <w:t xml:space="preserve">Narrator: </w:t>
      </w:r>
      <w:r>
        <w:t>Why will the man visit the professor?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