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find a place to lock your bike this morning?</w:t>
      </w:r>
    </w:p>
    <w:p>
      <w:r>
        <w:rPr>
          <w:b/>
        </w:rPr>
        <w:t xml:space="preserve">Female Speaker: </w:t>
      </w:r>
      <w:r>
        <w:t>Yes, but almost every bike rack near the library was already full.</w:t>
      </w:r>
    </w:p>
    <w:p>
      <w:r>
        <w:rPr>
          <w:b/>
        </w:rPr>
        <w:t xml:space="preserve">Narrator: </w:t>
      </w:r>
      <w:r>
        <w:t>What does the woman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