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TQB-LIST-0075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Are you attending the research workshop tomorrow morning?</w:t>
      </w:r>
    </w:p>
    <w:p>
      <w:r>
        <w:rPr>
          <w:b/>
        </w:rPr>
        <w:t xml:space="preserve">Male Speaker: </w:t>
      </w:r>
      <w:r>
        <w:t>Yes. I want to learn how to organize sources more efficiently for my term paper.</w:t>
      </w:r>
    </w:p>
    <w:p>
      <w:r>
        <w:rPr>
          <w:b/>
        </w:rPr>
        <w:t xml:space="preserve">Narrator: </w:t>
      </w:r>
      <w:r>
        <w:t>Why is the man attending the workshop?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