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TQB-LIST-0078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going to the bookstore's used book sale this afternoon?</w:t>
      </w:r>
    </w:p>
    <w:p>
      <w:r>
        <w:rPr>
          <w:b/>
        </w:rPr>
        <w:t xml:space="preserve">Female Speaker: </w:t>
      </w:r>
      <w:r>
        <w:t>Yes. I'm hoping to find next semester's textbooks at a lower price.</w:t>
      </w:r>
    </w:p>
    <w:p>
      <w:r>
        <w:rPr>
          <w:b/>
        </w:rPr>
        <w:t xml:space="preserve">Narrator: </w:t>
      </w:r>
      <w:r>
        <w:t>Why is the woman going to the sale?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