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Subject–Verb Agreement — Validation Scorecard</w:t>
      </w:r>
    </w:p>
    <w:p>
      <w:r>
        <w:rPr>
          <w:b/>
        </w:rPr>
        <w:t xml:space="preserve">Section: </w:t>
      </w:r>
      <w:r>
        <w:t>TOEFL ITP Structure &amp; Written Expression</w:t>
      </w:r>
    </w:p>
    <w:p>
      <w:r>
        <w:rPr>
          <w:b/>
        </w:rPr>
        <w:t xml:space="preserve">Rubric: </w:t>
      </w:r>
      <w:r>
        <w:t>structure-validation-rubric.md (ETS-aligned)</w:t>
      </w:r>
    </w:p>
    <w:p>
      <w:r>
        <w:rPr>
          <w:b/>
        </w:rPr>
        <w:t xml:space="preserve">Pass rule: </w:t>
      </w:r>
      <w:r>
        <w:t>average ≥ 4.0 and no dimension &lt; 3.</w:t>
      </w:r>
    </w:p>
    <w:p>
      <w:r>
        <w:rPr>
          <w:b/>
        </w:rPr>
        <w:t xml:space="preserve">Date: </w:t>
      </w:r>
      <w:r>
        <w:t>2026-09-20 · Academic Designer</w:t>
      </w:r>
    </w:p>
    <w:p>
      <w:pPr>
        <w:pStyle w:val="Heading1"/>
      </w:pPr>
      <w:r>
        <w:t>Summary</w:t>
      </w:r>
    </w:p>
    <w:p>
      <w:r>
        <w:t>Total scored: 20</w:t>
      </w:r>
    </w:p>
    <w:p>
      <w:r>
        <w:t>PASS: 15</w:t>
      </w:r>
    </w:p>
    <w:p>
      <w:r>
        <w:t>REWRITE: 5</w:t>
      </w:r>
    </w:p>
    <w:p>
      <w:r>
        <w:t>For a strategy class (5 demos + 15 practice) we need 20 validated items. After fixing the 3 meta-only REWRITEs, PASS pool ≈ 17. Still short ~3 items → write 3–5 new SVA items (or rewrite 0127/0142 + add new).</w:t>
      </w:r>
    </w:p>
    <w:p>
      <w:pPr>
        <w:pStyle w:val="Heading1"/>
      </w:pPr>
      <w:r>
        <w:t>Dimensions</w:t>
      </w:r>
    </w:p>
    <w:p>
      <w:r>
        <w:t>D1 Format · D2 ITP authenticity · D3 Unique correct key · D4 Skill clarity · D5 Distractors · D6 Explanation</w:t>
      </w:r>
    </w:p>
    <w:p>
      <w:pPr>
        <w:pStyle w:val="Heading1"/>
      </w:pPr>
      <w:r>
        <w:t>Score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ID</w:t>
            </w:r>
          </w:p>
        </w:tc>
        <w:tc>
          <w:tcPr>
            <w:tcW w:type="dxa" w:w="785"/>
          </w:tcPr>
          <w:p>
            <w:r>
              <w:t>Type</w:t>
            </w:r>
          </w:p>
        </w:tc>
        <w:tc>
          <w:tcPr>
            <w:tcW w:type="dxa" w:w="785"/>
          </w:tcPr>
          <w:p>
            <w:r>
              <w:t>Subskill</w:t>
            </w:r>
          </w:p>
        </w:tc>
        <w:tc>
          <w:tcPr>
            <w:tcW w:type="dxa" w:w="785"/>
          </w:tcPr>
          <w:p>
            <w:r>
              <w:t>D1</w:t>
            </w:r>
          </w:p>
        </w:tc>
        <w:tc>
          <w:tcPr>
            <w:tcW w:type="dxa" w:w="785"/>
          </w:tcPr>
          <w:p>
            <w:r>
              <w:t>D2</w:t>
            </w:r>
          </w:p>
        </w:tc>
        <w:tc>
          <w:tcPr>
            <w:tcW w:type="dxa" w:w="785"/>
          </w:tcPr>
          <w:p>
            <w:r>
              <w:t>D3</w:t>
            </w:r>
          </w:p>
        </w:tc>
        <w:tc>
          <w:tcPr>
            <w:tcW w:type="dxa" w:w="785"/>
          </w:tcPr>
          <w:p>
            <w:r>
              <w:t>D4</w:t>
            </w:r>
          </w:p>
        </w:tc>
        <w:tc>
          <w:tcPr>
            <w:tcW w:type="dxa" w:w="785"/>
          </w:tcPr>
          <w:p>
            <w:r>
              <w:t>D5</w:t>
            </w:r>
          </w:p>
        </w:tc>
        <w:tc>
          <w:tcPr>
            <w:tcW w:type="dxa" w:w="785"/>
          </w:tcPr>
          <w:p>
            <w:r>
              <w:t>D6</w:t>
            </w:r>
          </w:p>
        </w:tc>
        <w:tc>
          <w:tcPr>
            <w:tcW w:type="dxa" w:w="785"/>
          </w:tcPr>
          <w:p>
            <w:r>
              <w:t>Avg</w:t>
            </w:r>
          </w:p>
        </w:tc>
        <w:tc>
          <w:tcPr>
            <w:tcW w:type="dxa" w:w="785"/>
          </w:tcPr>
          <w:p>
            <w:r>
              <w:t>Verdict</w:t>
            </w:r>
          </w:p>
        </w:tc>
      </w:tr>
      <w:tr>
        <w:tc>
          <w:tcPr>
            <w:tcW w:type="dxa" w:w="785"/>
          </w:tcPr>
          <w:p>
            <w:r>
              <w:t>TQB-STR-0002</w:t>
            </w:r>
          </w:p>
        </w:tc>
        <w:tc>
          <w:tcPr>
            <w:tcW w:type="dxa" w:w="785"/>
          </w:tcPr>
          <w:p>
            <w:r>
              <w:t>SC</w:t>
            </w:r>
          </w:p>
        </w:tc>
        <w:tc>
          <w:tcPr>
            <w:tcW w:type="dxa" w:w="785"/>
          </w:tcPr>
          <w:p>
            <w:r>
              <w:t>The Number Of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4.83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TQB-STR-0003</w:t>
            </w:r>
          </w:p>
        </w:tc>
        <w:tc>
          <w:tcPr>
            <w:tcW w:type="dxa" w:w="785"/>
          </w:tcPr>
          <w:p>
            <w:r>
              <w:t>SC</w:t>
            </w:r>
          </w:p>
        </w:tc>
        <w:tc>
          <w:tcPr>
            <w:tcW w:type="dxa" w:w="785"/>
          </w:tcPr>
          <w:p>
            <w:r>
              <w:t>Neither…Nor (nearer)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4.83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TQB-STR-0005</w:t>
            </w:r>
          </w:p>
        </w:tc>
        <w:tc>
          <w:tcPr>
            <w:tcW w:type="dxa" w:w="785"/>
          </w:tcPr>
          <w:p>
            <w:r>
              <w:t>SC</w:t>
            </w:r>
          </w:p>
        </w:tc>
        <w:tc>
          <w:tcPr>
            <w:tcW w:type="dxa" w:w="785"/>
          </w:tcPr>
          <w:p>
            <w:r>
              <w:t>Inversion after PP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4.83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TQB-STR-0075</w:t>
            </w:r>
          </w:p>
        </w:tc>
        <w:tc>
          <w:tcPr>
            <w:tcW w:type="dxa" w:w="785"/>
          </w:tcPr>
          <w:p>
            <w:r>
              <w:t>SC</w:t>
            </w:r>
          </w:p>
        </w:tc>
        <w:tc>
          <w:tcPr>
            <w:tcW w:type="dxa" w:w="785"/>
          </w:tcPr>
          <w:p>
            <w:r>
              <w:t>One of + singular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4.50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TQB-STR-0081</w:t>
            </w:r>
          </w:p>
        </w:tc>
        <w:tc>
          <w:tcPr>
            <w:tcW w:type="dxa" w:w="785"/>
          </w:tcPr>
          <w:p>
            <w:r>
              <w:t>SC</w:t>
            </w:r>
          </w:p>
        </w:tc>
        <w:tc>
          <w:tcPr>
            <w:tcW w:type="dxa" w:w="785"/>
          </w:tcPr>
          <w:p>
            <w:r>
              <w:t>Inversion after PP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4.83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TQB-STR-0101</w:t>
            </w:r>
          </w:p>
        </w:tc>
        <w:tc>
          <w:tcPr>
            <w:tcW w:type="dxa" w:w="785"/>
          </w:tcPr>
          <w:p>
            <w:r>
              <w:t>SC</w:t>
            </w:r>
          </w:p>
        </w:tc>
        <w:tc>
          <w:tcPr>
            <w:tcW w:type="dxa" w:w="785"/>
          </w:tcPr>
          <w:p>
            <w:r>
              <w:t>Collective noun (AmE)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4.50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TQB-STR-0118</w:t>
            </w:r>
          </w:p>
        </w:tc>
        <w:tc>
          <w:tcPr>
            <w:tcW w:type="dxa" w:w="785"/>
          </w:tcPr>
          <w:p>
            <w:r>
              <w:t>SC</w:t>
            </w:r>
          </w:p>
        </w:tc>
        <w:tc>
          <w:tcPr>
            <w:tcW w:type="dxa" w:w="785"/>
          </w:tcPr>
          <w:p>
            <w:r>
              <w:t>Either…Or (nearer)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4.83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TQB-STR-0125</w:t>
            </w:r>
          </w:p>
        </w:tc>
        <w:tc>
          <w:tcPr>
            <w:tcW w:type="dxa" w:w="785"/>
          </w:tcPr>
          <w:p>
            <w:r>
              <w:t>SC</w:t>
            </w:r>
          </w:p>
        </w:tc>
        <w:tc>
          <w:tcPr>
            <w:tcW w:type="dxa" w:w="785"/>
          </w:tcPr>
          <w:p>
            <w:r>
              <w:t>One of + singular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4.83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STR-0126</w:t>
            </w:r>
          </w:p>
        </w:tc>
        <w:tc>
          <w:tcPr>
            <w:tcW w:type="dxa" w:w="785"/>
          </w:tcPr>
          <w:p>
            <w:r>
              <w:t>SC</w:t>
            </w:r>
          </w:p>
        </w:tc>
        <w:tc>
          <w:tcPr>
            <w:tcW w:type="dxa" w:w="785"/>
          </w:tcPr>
          <w:p>
            <w:r>
              <w:t>Intervening PP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4.33</w:t>
            </w:r>
          </w:p>
        </w:tc>
        <w:tc>
          <w:tcPr>
            <w:tcW w:type="dxa" w:w="785"/>
          </w:tcPr>
          <w:p>
            <w:r>
              <w:t>REWRITE</w:t>
            </w:r>
          </w:p>
        </w:tc>
      </w:tr>
      <w:tr>
        <w:tc>
          <w:tcPr>
            <w:tcW w:type="dxa" w:w="785"/>
          </w:tcPr>
          <w:p>
            <w:r>
              <w:t>STR-0151</w:t>
            </w:r>
          </w:p>
        </w:tc>
        <w:tc>
          <w:tcPr>
            <w:tcW w:type="dxa" w:w="785"/>
          </w:tcPr>
          <w:p>
            <w:r>
              <w:t>SC</w:t>
            </w:r>
          </w:p>
        </w:tc>
        <w:tc>
          <w:tcPr>
            <w:tcW w:type="dxa" w:w="785"/>
          </w:tcPr>
          <w:p>
            <w:r>
              <w:t>Compound subject + and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4.17</w:t>
            </w:r>
          </w:p>
        </w:tc>
        <w:tc>
          <w:tcPr>
            <w:tcW w:type="dxa" w:w="785"/>
          </w:tcPr>
          <w:p>
            <w:r>
              <w:t>REWRITE</w:t>
            </w:r>
          </w:p>
        </w:tc>
      </w:tr>
      <w:tr>
        <w:tc>
          <w:tcPr>
            <w:tcW w:type="dxa" w:w="785"/>
          </w:tcPr>
          <w:p>
            <w:r>
              <w:t>STR-0176</w:t>
            </w:r>
          </w:p>
        </w:tc>
        <w:tc>
          <w:tcPr>
            <w:tcW w:type="dxa" w:w="785"/>
          </w:tcPr>
          <w:p>
            <w:r>
              <w:t>SC</w:t>
            </w:r>
          </w:p>
        </w:tc>
        <w:tc>
          <w:tcPr>
            <w:tcW w:type="dxa" w:w="785"/>
          </w:tcPr>
          <w:p>
            <w:r>
              <w:t>There + plural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4.33</w:t>
            </w:r>
          </w:p>
        </w:tc>
        <w:tc>
          <w:tcPr>
            <w:tcW w:type="dxa" w:w="785"/>
          </w:tcPr>
          <w:p>
            <w:r>
              <w:t>REWRITE</w:t>
            </w:r>
          </w:p>
        </w:tc>
      </w:tr>
      <w:tr>
        <w:tc>
          <w:tcPr>
            <w:tcW w:type="dxa" w:w="785"/>
          </w:tcPr>
          <w:p>
            <w:r>
              <w:t>TQB-STR-0091</w:t>
            </w:r>
          </w:p>
        </w:tc>
        <w:tc>
          <w:tcPr>
            <w:tcW w:type="dxa" w:w="785"/>
          </w:tcPr>
          <w:p>
            <w:r>
              <w:t>EI</w:t>
            </w:r>
          </w:p>
        </w:tc>
        <w:tc>
          <w:tcPr>
            <w:tcW w:type="dxa" w:w="785"/>
          </w:tcPr>
          <w:p>
            <w:r>
              <w:t>Each + singular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4.83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STR-0187</w:t>
            </w:r>
          </w:p>
        </w:tc>
        <w:tc>
          <w:tcPr>
            <w:tcW w:type="dxa" w:w="785"/>
          </w:tcPr>
          <w:p>
            <w:r>
              <w:t>EI</w:t>
            </w:r>
          </w:p>
        </w:tc>
        <w:tc>
          <w:tcPr>
            <w:tcW w:type="dxa" w:w="785"/>
          </w:tcPr>
          <w:p>
            <w:r>
              <w:t>Each + singular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4.67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STR-0162</w:t>
            </w:r>
          </w:p>
        </w:tc>
        <w:tc>
          <w:tcPr>
            <w:tcW w:type="dxa" w:w="785"/>
          </w:tcPr>
          <w:p>
            <w:r>
              <w:t>EI</w:t>
            </w:r>
          </w:p>
        </w:tc>
        <w:tc>
          <w:tcPr>
            <w:tcW w:type="dxa" w:w="785"/>
          </w:tcPr>
          <w:p>
            <w:r>
              <w:t>There + agreement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4.33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TQB-STR-0143</w:t>
            </w:r>
          </w:p>
        </w:tc>
        <w:tc>
          <w:tcPr>
            <w:tcW w:type="dxa" w:w="785"/>
          </w:tcPr>
          <w:p>
            <w:r>
              <w:t>EI</w:t>
            </w:r>
          </w:p>
        </w:tc>
        <w:tc>
          <w:tcPr>
            <w:tcW w:type="dxa" w:w="785"/>
          </w:tcPr>
          <w:p>
            <w:r>
              <w:t>News (uncountable)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4.50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TQB-STR-0147</w:t>
            </w:r>
          </w:p>
        </w:tc>
        <w:tc>
          <w:tcPr>
            <w:tcW w:type="dxa" w:w="785"/>
          </w:tcPr>
          <w:p>
            <w:r>
              <w:t>EI</w:t>
            </w:r>
          </w:p>
        </w:tc>
        <w:tc>
          <w:tcPr>
            <w:tcW w:type="dxa" w:w="785"/>
          </w:tcPr>
          <w:p>
            <w:r>
              <w:t>One of + singular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4.83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TQB-STR-0148</w:t>
            </w:r>
          </w:p>
        </w:tc>
        <w:tc>
          <w:tcPr>
            <w:tcW w:type="dxa" w:w="785"/>
          </w:tcPr>
          <w:p>
            <w:r>
              <w:t>EI</w:t>
            </w:r>
          </w:p>
        </w:tc>
        <w:tc>
          <w:tcPr>
            <w:tcW w:type="dxa" w:w="785"/>
          </w:tcPr>
          <w:p>
            <w:r>
              <w:t>The Number Of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4.83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TQB-STR-0161</w:t>
            </w:r>
          </w:p>
        </w:tc>
        <w:tc>
          <w:tcPr>
            <w:tcW w:type="dxa" w:w="785"/>
          </w:tcPr>
          <w:p>
            <w:r>
              <w:t>EI</w:t>
            </w:r>
          </w:p>
        </w:tc>
        <w:tc>
          <w:tcPr>
            <w:tcW w:type="dxa" w:w="785"/>
          </w:tcPr>
          <w:p>
            <w:r>
              <w:t>As well as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4.83</w:t>
            </w:r>
          </w:p>
        </w:tc>
        <w:tc>
          <w:tcPr>
            <w:tcW w:type="dxa" w:w="785"/>
          </w:tcPr>
          <w:p>
            <w:r>
              <w:t>PASS</w:t>
            </w:r>
          </w:p>
        </w:tc>
      </w:tr>
      <w:tr>
        <w:tc>
          <w:tcPr>
            <w:tcW w:type="dxa" w:w="785"/>
          </w:tcPr>
          <w:p>
            <w:r>
              <w:t>TQB-STR-0127</w:t>
            </w:r>
          </w:p>
        </w:tc>
        <w:tc>
          <w:tcPr>
            <w:tcW w:type="dxa" w:w="785"/>
          </w:tcPr>
          <w:p>
            <w:r>
              <w:t>EI</w:t>
            </w:r>
          </w:p>
        </w:tc>
        <w:tc>
          <w:tcPr>
            <w:tcW w:type="dxa" w:w="785"/>
          </w:tcPr>
          <w:p>
            <w:r>
              <w:t>Neither…Nor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4.00</w:t>
            </w:r>
          </w:p>
        </w:tc>
        <w:tc>
          <w:tcPr>
            <w:tcW w:type="dxa" w:w="785"/>
          </w:tcPr>
          <w:p>
            <w:r>
              <w:t>REWRITE</w:t>
            </w:r>
          </w:p>
        </w:tc>
      </w:tr>
      <w:tr>
        <w:tc>
          <w:tcPr>
            <w:tcW w:type="dxa" w:w="785"/>
          </w:tcPr>
          <w:p>
            <w:r>
              <w:t>TQB-STR-0142</w:t>
            </w:r>
          </w:p>
        </w:tc>
        <w:tc>
          <w:tcPr>
            <w:tcW w:type="dxa" w:w="785"/>
          </w:tcPr>
          <w:p>
            <w:r>
              <w:t>EI</w:t>
            </w:r>
          </w:p>
        </w:tc>
        <w:tc>
          <w:tcPr>
            <w:tcW w:type="dxa" w:w="785"/>
          </w:tcPr>
          <w:p>
            <w:r>
              <w:t>Neither…Nor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3.33</w:t>
            </w:r>
          </w:p>
        </w:tc>
        <w:tc>
          <w:tcPr>
            <w:tcW w:type="dxa" w:w="785"/>
          </w:tcPr>
          <w:p>
            <w:r>
              <w:t>REWRITE</w:t>
            </w:r>
          </w:p>
        </w:tc>
      </w:tr>
    </w:tbl>
    <w:p>
      <w:pPr>
        <w:pStyle w:val="Heading1"/>
      </w:pPr>
      <w:r>
        <w:t>PASS — ready for strategy bank (with notes)</w:t>
      </w:r>
    </w:p>
    <w:p>
      <w:pPr>
        <w:pStyle w:val="ListBullet"/>
      </w:pPr>
      <w:r>
        <w:t>TQB-STR-0002 (SC · The Number Of) — avg 4.83. Exemplar ITP pattern.</w:t>
      </w:r>
    </w:p>
    <w:p>
      <w:pPr>
        <w:pStyle w:val="ListBullet"/>
      </w:pPr>
      <w:r>
        <w:t>TQB-STR-0003 (SC · Neither…Nor (nearer)) — avg 4.83. Nearer-subject rule correct.</w:t>
      </w:r>
    </w:p>
    <w:p>
      <w:pPr>
        <w:pStyle w:val="ListBullet"/>
      </w:pPr>
      <w:r>
        <w:t>TQB-STR-0005 (SC · Inversion after PP) — avg 4.83. True subject = several letters.</w:t>
      </w:r>
    </w:p>
    <w:p>
      <w:pPr>
        <w:pStyle w:val="ListBullet"/>
      </w:pPr>
      <w:r>
        <w:t>TQB-STR-0075 (SC · One of + singular) — avg 4.50. Retag subskill: not Subject Complement.</w:t>
      </w:r>
    </w:p>
    <w:p>
      <w:pPr>
        <w:pStyle w:val="ListBullet"/>
      </w:pPr>
      <w:r>
        <w:t>TQB-STR-0081 (SC · Inversion after PP) — avg 4.83. Classic ITP inversion.</w:t>
      </w:r>
    </w:p>
    <w:p>
      <w:pPr>
        <w:pStyle w:val="ListBullet"/>
      </w:pPr>
      <w:r>
        <w:t>TQB-STR-0101 (SC · Collective noun (AmE)) — avg 4.50. AmE singular committee — note in teach.</w:t>
      </w:r>
    </w:p>
    <w:p>
      <w:pPr>
        <w:pStyle w:val="ListBullet"/>
      </w:pPr>
      <w:r>
        <w:t>TQB-STR-0118 (SC · Either…Or (nearer)) — avg 4.83. Nearer = members → are.</w:t>
      </w:r>
    </w:p>
    <w:p>
      <w:pPr>
        <w:pStyle w:val="ListBullet"/>
      </w:pPr>
      <w:r>
        <w:t>TQB-STR-0125 (SC · One of + singular) — avg 4.83. Same family as 0075 — OK for practice variety.</w:t>
      </w:r>
    </w:p>
    <w:p>
      <w:pPr>
        <w:pStyle w:val="ListBullet"/>
      </w:pPr>
      <w:r>
        <w:t>TQB-STR-0091 (EI · Each + singular) — avg 4.83. Strong EI; options = phrases.</w:t>
      </w:r>
    </w:p>
    <w:p>
      <w:pPr>
        <w:pStyle w:val="ListBullet"/>
      </w:pPr>
      <w:r>
        <w:t>STR-0187 (EI · Each + singular) — avg 4.67. Near-duplicate of 0091 — use only one in demos.</w:t>
      </w:r>
    </w:p>
    <w:p>
      <w:pPr>
        <w:pStyle w:val="ListBullet"/>
      </w:pPr>
      <w:r>
        <w:t>STR-0162 (EI · There + agreement) — avg 4.33. Underline chunk is several reasons a bit wide; acceptable.</w:t>
      </w:r>
    </w:p>
    <w:p>
      <w:pPr>
        <w:pStyle w:val="ListBullet"/>
      </w:pPr>
      <w:r>
        <w:t>TQB-STR-0143 (EI · News (uncountable)) — avg 4.50. commonMistake generic; still teaches rule.</w:t>
      </w:r>
    </w:p>
    <w:p>
      <w:pPr>
        <w:pStyle w:val="ListBullet"/>
      </w:pPr>
      <w:r>
        <w:t>TQB-STR-0147 (EI · One of + singular) — avg 4.83. Clean academic EI.</w:t>
      </w:r>
    </w:p>
    <w:p>
      <w:pPr>
        <w:pStyle w:val="ListBullet"/>
      </w:pPr>
      <w:r>
        <w:t>TQB-STR-0148 (EI · The Number Of) — avg 4.83. Paired well with SC-0002.</w:t>
      </w:r>
    </w:p>
    <w:p>
      <w:pPr>
        <w:pStyle w:val="ListBullet"/>
      </w:pPr>
      <w:r>
        <w:t>TQB-STR-0161 (EI · As well as) — avg 4.83. Strong ITP trap.</w:t>
      </w:r>
    </w:p>
    <w:p>
      <w:pPr>
        <w:pStyle w:val="Heading1"/>
      </w:pPr>
      <w:r>
        <w:t>REWRITE — do not publish until fixed</w:t>
      </w:r>
    </w:p>
    <w:p>
      <w:pPr>
        <w:pStyle w:val="ListBullet"/>
      </w:pPr>
      <w:r>
        <w:t>STR-0126 (SC · Intervening PP) — avg 4.33. Content OK; commonMistake is a broken dict (wrong letters). Fix meta → PASS.</w:t>
      </w:r>
    </w:p>
    <w:p>
      <w:pPr>
        <w:pStyle w:val="ListBullet"/>
      </w:pPr>
      <w:r>
        <w:t>STR-0151 (SC · Compound subject + and) — avg 4.17. Content OK but d=easy + broken commonMistake dict. Fix meta / bump difficulty.</w:t>
      </w:r>
    </w:p>
    <w:p>
      <w:pPr>
        <w:pStyle w:val="ListBullet"/>
      </w:pPr>
      <w:r>
        <w:t>STR-0176 (SC · There + plural) — avg 4.33. Content OK; commonMistake dict labels correct key as wrong. Fix meta → PASS.</w:t>
      </w:r>
    </w:p>
    <w:p>
      <w:pPr>
        <w:pStyle w:val="ListBullet"/>
      </w:pPr>
      <w:r>
        <w:t>TQB-STR-0127 (EI · Neither…Nor) — avg 4.00. Option D span to solve the is not a meaningful chunk. Rebuild underlines.</w:t>
      </w:r>
    </w:p>
    <w:p>
      <w:pPr>
        <w:pStyle w:val="ListBullet"/>
      </w:pPr>
      <w:r>
        <w:t>TQB-STR-0142 (EI · Neither…Nor) — avg 3.33. Chunks Neither / John nor unnatural; party less academic. Full rewrite.</w:t>
      </w:r>
    </w:p>
    <w:p>
      <w:pPr>
        <w:pStyle w:val="Heading1"/>
      </w:pPr>
      <w:r>
        <w:t>Recommended next actions</w:t>
      </w:r>
    </w:p>
    <w:p>
      <w:pPr>
        <w:pStyle w:val="ListNumber"/>
      </w:pPr>
      <w:r>
        <w:t>Quick fixes (same day): repair commonMistake on STR-0126, STR-0151, STR-0176 → string like TQB items; re-score → expect PASS.</w:t>
      </w:r>
    </w:p>
    <w:p>
      <w:pPr>
        <w:pStyle w:val="ListNumber"/>
      </w:pPr>
      <w:r>
        <w:t>Full rewrites: TQB-STR-0127 (fix D underline), TQB-STR-0142 (new academic neither/nor EI).</w:t>
      </w:r>
    </w:p>
    <w:p>
      <w:pPr>
        <w:pStyle w:val="ListNumber"/>
      </w:pPr>
      <w:r>
        <w:t>Retag TQB-STR-0075 subskill → One of + singular.</w:t>
      </w:r>
    </w:p>
    <w:p>
      <w:pPr>
        <w:pStyle w:val="ListNumber"/>
      </w:pPr>
      <w:r>
        <w:t>Deduplicate demos: keep TQB-STR-0091; use STR-0187 only in practice if needed.</w:t>
      </w:r>
    </w:p>
    <w:p>
      <w:pPr>
        <w:pStyle w:val="ListNumber"/>
      </w:pPr>
      <w:r>
        <w:t>Author 3–5 NEW validated SVA items (mix SC + EI) to reach 5 demos + 15 practice.</w:t>
      </w:r>
    </w:p>
    <w:p>
      <w:pPr>
        <w:pStyle w:val="ListNumber"/>
      </w:pPr>
      <w:r>
        <w:t>Then build English Hub strategy page: Strategy · Structure · Subject–Verb Agreement.</w:t>
      </w:r>
    </w:p>
    <w:p>
      <w:pPr>
        <w:pStyle w:val="Heading1"/>
      </w:pPr>
      <w:r>
        <w:t>Suggested demo set (5) — all PASS</w:t>
      </w:r>
    </w:p>
    <w:p>
      <w:pPr>
        <w:pStyle w:val="ListBullet"/>
      </w:pPr>
      <w:r>
        <w:t>TQB-STR-0002</w:t>
      </w:r>
    </w:p>
    <w:p>
      <w:pPr>
        <w:pStyle w:val="ListBullet"/>
      </w:pPr>
      <w:r>
        <w:t>TQB-STR-0003</w:t>
      </w:r>
    </w:p>
    <w:p>
      <w:pPr>
        <w:pStyle w:val="ListBullet"/>
      </w:pPr>
      <w:r>
        <w:t>TQB-STR-0005</w:t>
      </w:r>
    </w:p>
    <w:p>
      <w:pPr>
        <w:pStyle w:val="ListBullet"/>
      </w:pPr>
      <w:r>
        <w:t>TQB-STR-0091</w:t>
      </w:r>
    </w:p>
    <w:p>
      <w:pPr>
        <w:pStyle w:val="ListBullet"/>
      </w:pPr>
      <w:r>
        <w:t>TQB-STR-0161</w:t>
      </w:r>
    </w:p>
    <w:p>
      <w:pPr>
        <w:pStyle w:val="Heading1"/>
      </w:pPr>
      <w:r>
        <w:t>Suggested practice seed (PASS only)</w:t>
      </w:r>
    </w:p>
    <w:p>
      <w:pPr>
        <w:pStyle w:val="ListBullet"/>
      </w:pPr>
      <w:r>
        <w:t>TQB-STR-0075</w:t>
      </w:r>
    </w:p>
    <w:p>
      <w:pPr>
        <w:pStyle w:val="ListBullet"/>
      </w:pPr>
      <w:r>
        <w:t>TQB-STR-0081</w:t>
      </w:r>
    </w:p>
    <w:p>
      <w:pPr>
        <w:pStyle w:val="ListBullet"/>
      </w:pPr>
      <w:r>
        <w:t>TQB-STR-0101</w:t>
      </w:r>
    </w:p>
    <w:p>
      <w:pPr>
        <w:pStyle w:val="ListBullet"/>
      </w:pPr>
      <w:r>
        <w:t>TQB-STR-0118</w:t>
      </w:r>
    </w:p>
    <w:p>
      <w:pPr>
        <w:pStyle w:val="ListBullet"/>
      </w:pPr>
      <w:r>
        <w:t>TQB-STR-0125</w:t>
      </w:r>
    </w:p>
    <w:p>
      <w:pPr>
        <w:pStyle w:val="ListBullet"/>
      </w:pPr>
      <w:r>
        <w:t>STR-0187</w:t>
      </w:r>
    </w:p>
    <w:p>
      <w:pPr>
        <w:pStyle w:val="ListBullet"/>
      </w:pPr>
      <w:r>
        <w:t>STR-0162</w:t>
      </w:r>
    </w:p>
    <w:p>
      <w:pPr>
        <w:pStyle w:val="ListBullet"/>
      </w:pPr>
      <w:r>
        <w:t>TQB-STR-0143</w:t>
      </w:r>
    </w:p>
    <w:p>
      <w:pPr>
        <w:pStyle w:val="ListBullet"/>
      </w:pPr>
      <w:r>
        <w:t>TQB-STR-0147</w:t>
      </w:r>
    </w:p>
    <w:p>
      <w:pPr>
        <w:pStyle w:val="ListBullet"/>
      </w:pPr>
      <w:r>
        <w:t>TQB-STR-0148</w:t>
      </w:r>
    </w:p>
    <w:p>
      <w:r>
        <w:t>Need +2 after quick meta-fixes (0126/0151/0176) and/or new items to reach 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