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3186" w14:textId="67C68C29" w:rsidR="00BB21D1" w:rsidRDefault="009822C5" w:rsidP="009822C5">
      <w:pPr>
        <w:jc w:val="center"/>
        <w:rPr>
          <w:b/>
          <w:bCs w:val="0"/>
          <w:sz w:val="52"/>
          <w:szCs w:val="52"/>
          <w:lang w:val="en-GB"/>
        </w:rPr>
      </w:pPr>
      <w:r w:rsidRPr="009822C5">
        <w:rPr>
          <w:b/>
          <w:bCs w:val="0"/>
          <w:sz w:val="52"/>
          <w:szCs w:val="52"/>
          <w:lang w:val="en-GB"/>
        </w:rPr>
        <w:t>Stock Price Analysis</w:t>
      </w:r>
    </w:p>
    <w:p w14:paraId="12E19C9A" w14:textId="340E4618" w:rsidR="009822C5" w:rsidRDefault="009822C5" w:rsidP="009822C5">
      <w:pPr>
        <w:rPr>
          <w:b/>
          <w:bCs w:val="0"/>
          <w:color w:val="4C94D8" w:themeColor="text2" w:themeTint="80"/>
          <w:lang w:val="en-GB"/>
        </w:rPr>
      </w:pPr>
      <w:r w:rsidRPr="009822C5">
        <w:rPr>
          <w:b/>
          <w:bCs w:val="0"/>
          <w:color w:val="4C94D8" w:themeColor="text2" w:themeTint="80"/>
          <w:lang w:val="en-GB"/>
        </w:rPr>
        <w:t>1.Project Overview</w:t>
      </w:r>
    </w:p>
    <w:p w14:paraId="013B9E89" w14:textId="16D47BCF" w:rsidR="009822C5" w:rsidRDefault="009822C5" w:rsidP="009822C5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This project analyses historical stock market data using SQL to uncover trends in stock performance, volatility, trading activity, and return patterns. The analysis focuses on identifying top-performing stocks, market seasonality, and consistency in stock returns. Insights derived from the data can support investment decision-making and market trend evaluation.</w:t>
      </w:r>
    </w:p>
    <w:p w14:paraId="4127E52D" w14:textId="1BA3AC8F" w:rsidR="009822C5" w:rsidRPr="00BD3352" w:rsidRDefault="009822C5" w:rsidP="009822C5">
      <w:pPr>
        <w:rPr>
          <w:color w:val="4C94D8" w:themeColor="text2" w:themeTint="80"/>
          <w:lang w:val="en-GB"/>
        </w:rPr>
      </w:pPr>
      <w:r w:rsidRPr="00BD3352">
        <w:rPr>
          <w:color w:val="4C94D8" w:themeColor="text2" w:themeTint="80"/>
          <w:lang w:val="en-GB"/>
        </w:rPr>
        <w:t>2.Dataset Summary</w:t>
      </w:r>
    </w:p>
    <w:p w14:paraId="6714D72E" w14:textId="1710C872" w:rsidR="009822C5" w:rsidRDefault="009822C5" w:rsidP="009822C5">
      <w:pPr>
        <w:rPr>
          <w:color w:val="000000" w:themeColor="text1"/>
        </w:rPr>
      </w:pPr>
      <w:r>
        <w:rPr>
          <w:color w:val="000000" w:themeColor="text1"/>
          <w:lang w:val="en-GB"/>
        </w:rPr>
        <w:t xml:space="preserve">Row: </w:t>
      </w:r>
      <w:r w:rsidRPr="009822C5">
        <w:rPr>
          <w:color w:val="000000" w:themeColor="text1"/>
        </w:rPr>
        <w:t>497472</w:t>
      </w:r>
    </w:p>
    <w:p w14:paraId="0007255A" w14:textId="4843B86E" w:rsidR="009822C5" w:rsidRDefault="009822C5" w:rsidP="009822C5">
      <w:pPr>
        <w:rPr>
          <w:color w:val="000000" w:themeColor="text1"/>
        </w:rPr>
      </w:pPr>
      <w:r>
        <w:rPr>
          <w:color w:val="000000" w:themeColor="text1"/>
        </w:rPr>
        <w:t>Columns:7</w:t>
      </w:r>
    </w:p>
    <w:p w14:paraId="65059861" w14:textId="77777777" w:rsidR="00BD3352" w:rsidRDefault="009822C5" w:rsidP="00BD3352">
      <w:pPr>
        <w:rPr>
          <w:rFonts w:eastAsia="Times New Roman"/>
          <w:bCs w:val="0"/>
          <w:color w:val="auto"/>
          <w:kern w:val="0"/>
          <w14:ligatures w14:val="none"/>
        </w:rPr>
      </w:pPr>
      <w:r>
        <w:rPr>
          <w:color w:val="000000" w:themeColor="text1"/>
        </w:rPr>
        <w:t>Key Features:</w:t>
      </w:r>
      <w:r w:rsidR="00BD3352" w:rsidRPr="00BD3352">
        <w:rPr>
          <w:rFonts w:eastAsia="Times New Roman"/>
          <w:bCs w:val="0"/>
          <w:color w:val="auto"/>
          <w:kern w:val="0"/>
          <w14:ligatures w14:val="none"/>
        </w:rPr>
        <w:t xml:space="preserve"> </w:t>
      </w:r>
    </w:p>
    <w:p w14:paraId="65E0DB48" w14:textId="33B1A503" w:rsidR="00BD3352" w:rsidRPr="00BD3352" w:rsidRDefault="00BD3352" w:rsidP="00BD3352">
      <w:pPr>
        <w:rPr>
          <w:color w:val="000000" w:themeColor="text1"/>
        </w:rPr>
      </w:pPr>
      <w:r w:rsidRPr="00BD3352">
        <w:rPr>
          <w:color w:val="000000" w:themeColor="text1"/>
        </w:rPr>
        <w:t xml:space="preserve">• The dataset contains 497,472 </w:t>
      </w:r>
      <w:r w:rsidRPr="00BD3352">
        <w:rPr>
          <w:color w:val="000000" w:themeColor="text1"/>
        </w:rPr>
        <w:t>daily</w:t>
      </w:r>
      <w:r w:rsidRPr="00BD3352">
        <w:rPr>
          <w:color w:val="000000" w:themeColor="text1"/>
        </w:rPr>
        <w:t xml:space="preserve"> trading records covering 505 publicly traded companies.</w:t>
      </w:r>
    </w:p>
    <w:p w14:paraId="7E495682" w14:textId="74416555" w:rsidR="00BD3352" w:rsidRPr="00BD3352" w:rsidRDefault="00BD3352" w:rsidP="00BD3352">
      <w:pPr>
        <w:rPr>
          <w:color w:val="000000" w:themeColor="text1"/>
        </w:rPr>
      </w:pPr>
      <w:r w:rsidRPr="00BD3352">
        <w:rPr>
          <w:color w:val="000000" w:themeColor="text1"/>
        </w:rPr>
        <w:t xml:space="preserve">• Data spans from January 2, </w:t>
      </w:r>
      <w:r w:rsidRPr="00BD3352">
        <w:rPr>
          <w:color w:val="000000" w:themeColor="text1"/>
        </w:rPr>
        <w:t>2014,</w:t>
      </w:r>
      <w:r w:rsidRPr="00BD3352">
        <w:rPr>
          <w:color w:val="000000" w:themeColor="text1"/>
        </w:rPr>
        <w:t xml:space="preserve"> to December 29, 2017, providing four years of historical market activity.</w:t>
      </w:r>
    </w:p>
    <w:p w14:paraId="5E88B502" w14:textId="77777777" w:rsidR="00BD3352" w:rsidRPr="00BD3352" w:rsidRDefault="00BD3352" w:rsidP="00BD3352">
      <w:pPr>
        <w:rPr>
          <w:color w:val="000000" w:themeColor="text1"/>
        </w:rPr>
      </w:pPr>
      <w:r w:rsidRPr="00BD3352">
        <w:rPr>
          <w:color w:val="000000" w:themeColor="text1"/>
        </w:rPr>
        <w:t>• Each record includes stock symbol, trading date, opening price, highest price, lowest price, closing price, and trading volume.</w:t>
      </w:r>
    </w:p>
    <w:p w14:paraId="14EBF2B2" w14:textId="309D7483" w:rsidR="00BD3352" w:rsidRPr="00BD3352" w:rsidRDefault="00BD3352" w:rsidP="00BD3352">
      <w:pPr>
        <w:rPr>
          <w:color w:val="000000" w:themeColor="text1"/>
        </w:rPr>
      </w:pPr>
      <w:r w:rsidRPr="00BD3352">
        <w:rPr>
          <w:color w:val="000000" w:themeColor="text1"/>
        </w:rPr>
        <w:t>• Average daily trading volume across all records is approximately 4.25 million shares, indicating substantial market activity.</w:t>
      </w:r>
    </w:p>
    <w:p w14:paraId="6209E5FC" w14:textId="2137E522" w:rsidR="00DF39F8" w:rsidRPr="00DF39F8" w:rsidRDefault="00BD3352" w:rsidP="009822C5">
      <w:pPr>
        <w:rPr>
          <w:color w:val="4C94D8" w:themeColor="text2" w:themeTint="80"/>
          <w:lang w:val="en-GB"/>
        </w:rPr>
      </w:pPr>
      <w:r w:rsidRPr="00DF39F8">
        <w:rPr>
          <w:color w:val="4C94D8" w:themeColor="text2" w:themeTint="80"/>
          <w:lang w:val="en-GB"/>
        </w:rPr>
        <w:t>3.Exploratory Data Analysing using Python</w:t>
      </w:r>
    </w:p>
    <w:p w14:paraId="156BCE11" w14:textId="4332418B" w:rsidR="00BD3352" w:rsidRDefault="00DF39F8" w:rsidP="009822C5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I </w:t>
      </w:r>
      <w:r w:rsidRPr="00DF39F8">
        <w:rPr>
          <w:color w:val="000000" w:themeColor="text1"/>
          <w:lang w:val="en-GB"/>
        </w:rPr>
        <w:t>began with data preparation and cleaning in Python:</w:t>
      </w:r>
    </w:p>
    <w:p w14:paraId="5036A896" w14:textId="017A5B22" w:rsidR="00DF39F8" w:rsidRDefault="00DF39F8" w:rsidP="00DF39F8">
      <w:pPr>
        <w:pStyle w:val="ListParagraph"/>
        <w:numPr>
          <w:ilvl w:val="0"/>
          <w:numId w:val="2"/>
        </w:numPr>
        <w:rPr>
          <w:color w:val="000000" w:themeColor="text1"/>
          <w:lang w:val="en-GB"/>
        </w:rPr>
      </w:pPr>
      <w:r w:rsidRPr="00DF39F8">
        <w:rPr>
          <w:color w:val="000000" w:themeColor="text1"/>
          <w:lang w:val="en-GB"/>
        </w:rPr>
        <w:t>Data Loading: Imported the dataset using pandas</w:t>
      </w:r>
    </w:p>
    <w:p w14:paraId="525E3955" w14:textId="2E5F58C4" w:rsidR="00DF39F8" w:rsidRPr="00DF39F8" w:rsidRDefault="00DF39F8" w:rsidP="00DF39F8">
      <w:pPr>
        <w:pStyle w:val="ListParagraph"/>
        <w:numPr>
          <w:ilvl w:val="0"/>
          <w:numId w:val="2"/>
        </w:numPr>
        <w:rPr>
          <w:color w:val="000000" w:themeColor="text1"/>
          <w:lang w:val="en-GB"/>
        </w:rPr>
      </w:pPr>
      <w:r w:rsidRPr="00DF39F8">
        <w:rPr>
          <w:color w:val="000000" w:themeColor="text1"/>
          <w:lang w:val="en-GB"/>
        </w:rPr>
        <w:drawing>
          <wp:anchor distT="0" distB="0" distL="114300" distR="114300" simplePos="0" relativeHeight="251658240" behindDoc="0" locked="0" layoutInCell="1" allowOverlap="1" wp14:anchorId="40AFEE7B" wp14:editId="038D38A6">
            <wp:simplePos x="0" y="0"/>
            <wp:positionH relativeFrom="column">
              <wp:posOffset>1742236</wp:posOffset>
            </wp:positionH>
            <wp:positionV relativeFrom="paragraph">
              <wp:posOffset>366934</wp:posOffset>
            </wp:positionV>
            <wp:extent cx="4460785" cy="2566592"/>
            <wp:effectExtent l="0" t="0" r="0" b="5715"/>
            <wp:wrapSquare wrapText="bothSides"/>
            <wp:docPr id="5706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3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785" cy="2566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39F8">
        <w:rPr>
          <w:color w:val="000000" w:themeColor="text1"/>
          <w:lang w:val="en-GB"/>
        </w:rPr>
        <w:t>In</w:t>
      </w:r>
      <w:r>
        <w:rPr>
          <w:color w:val="000000" w:themeColor="text1"/>
          <w:lang w:val="en-GB"/>
        </w:rPr>
        <w:t>i</w:t>
      </w:r>
      <w:r w:rsidRPr="00DF39F8">
        <w:rPr>
          <w:color w:val="000000" w:themeColor="text1"/>
          <w:lang w:val="en-GB"/>
        </w:rPr>
        <w:t xml:space="preserve">tial </w:t>
      </w:r>
      <w:r w:rsidRPr="00DF39F8">
        <w:rPr>
          <w:color w:val="000000" w:themeColor="text1"/>
          <w:lang w:val="en-GB"/>
        </w:rPr>
        <w:t xml:space="preserve">Exploration: Used </w:t>
      </w:r>
      <w:proofErr w:type="gramStart"/>
      <w:r w:rsidRPr="00DF39F8">
        <w:rPr>
          <w:color w:val="000000" w:themeColor="text1"/>
          <w:lang w:val="en-GB"/>
        </w:rPr>
        <w:t>df.info(</w:t>
      </w:r>
      <w:proofErr w:type="gramEnd"/>
      <w:r w:rsidRPr="00DF39F8">
        <w:rPr>
          <w:color w:val="000000" w:themeColor="text1"/>
          <w:lang w:val="en-GB"/>
        </w:rPr>
        <w:t xml:space="preserve">) to check structure and </w:t>
      </w:r>
      <w:proofErr w:type="spellStart"/>
      <w:proofErr w:type="gramStart"/>
      <w:r w:rsidRPr="00DF39F8">
        <w:rPr>
          <w:color w:val="000000" w:themeColor="text1"/>
          <w:lang w:val="en-GB"/>
        </w:rPr>
        <w:t>df.describe</w:t>
      </w:r>
      <w:proofErr w:type="spellEnd"/>
      <w:proofErr w:type="gramEnd"/>
      <w:r w:rsidRPr="00DF39F8">
        <w:rPr>
          <w:color w:val="000000" w:themeColor="text1"/>
          <w:lang w:val="en-GB"/>
        </w:rPr>
        <w:t xml:space="preserve">() for summary statistics. </w:t>
      </w:r>
    </w:p>
    <w:p w14:paraId="0484E518" w14:textId="25A3B769" w:rsidR="00DF39F8" w:rsidRPr="00DF39F8" w:rsidRDefault="00DF39F8" w:rsidP="00DF39F8">
      <w:pPr>
        <w:ind w:left="360"/>
        <w:rPr>
          <w:color w:val="000000" w:themeColor="text1"/>
          <w:lang w:val="en-GB"/>
        </w:rPr>
      </w:pPr>
    </w:p>
    <w:p w14:paraId="6AAB3579" w14:textId="2B809286" w:rsidR="00DF39F8" w:rsidRDefault="00DF39F8" w:rsidP="009822C5">
      <w:pPr>
        <w:rPr>
          <w:color w:val="000000" w:themeColor="text1"/>
          <w:lang w:val="en-GB"/>
        </w:rPr>
      </w:pPr>
    </w:p>
    <w:p w14:paraId="625D2C7D" w14:textId="761CDE54" w:rsidR="009822C5" w:rsidRPr="00C03183" w:rsidRDefault="00DF39F8" w:rsidP="00C03183">
      <w:pPr>
        <w:pStyle w:val="ListParagraph"/>
        <w:numPr>
          <w:ilvl w:val="0"/>
          <w:numId w:val="2"/>
        </w:numPr>
        <w:spacing w:line="259" w:lineRule="auto"/>
        <w:rPr>
          <w:color w:val="000000" w:themeColor="text1"/>
          <w:lang w:val="en-GB"/>
        </w:rPr>
      </w:pPr>
      <w:r w:rsidRPr="00C03183">
        <w:rPr>
          <w:color w:val="000000" w:themeColor="text1"/>
          <w:lang w:val="en-GB"/>
        </w:rPr>
        <w:br w:type="page"/>
      </w:r>
      <w:r w:rsidR="00C03183" w:rsidRPr="00C03183">
        <w:rPr>
          <w:b/>
          <w:bCs w:val="0"/>
          <w:color w:val="000000" w:themeColor="text1"/>
          <w:lang w:val="en-GB"/>
        </w:rPr>
        <w:lastRenderedPageBreak/>
        <w:t>Missing Data Handling</w:t>
      </w:r>
      <w:r w:rsidR="00C03183">
        <w:rPr>
          <w:color w:val="000000" w:themeColor="text1"/>
          <w:lang w:val="en-GB"/>
        </w:rPr>
        <w:t xml:space="preserve">: Checked for null values and </w:t>
      </w:r>
      <w:r w:rsidR="00C03183" w:rsidRPr="00C03183">
        <w:rPr>
          <w:color w:val="000000" w:themeColor="text1"/>
        </w:rPr>
        <w:t>cleaned</w:t>
      </w:r>
      <w:r w:rsidR="00C03183" w:rsidRPr="00C03183">
        <w:rPr>
          <w:color w:val="000000" w:themeColor="text1"/>
        </w:rPr>
        <w:t xml:space="preserve"> missing and inconsistent stock price records using statistical imputation, forward filling, and logical price-based replacements. Invalid observations with zero trading volume and incomplete pricing information were removed to ensure data quality and reliability for analysis.</w:t>
      </w:r>
    </w:p>
    <w:p w14:paraId="54E93EC5" w14:textId="6221B7D5" w:rsidR="00C03183" w:rsidRPr="008F283A" w:rsidRDefault="00C03183" w:rsidP="00C03183">
      <w:pPr>
        <w:pStyle w:val="ListParagraph"/>
        <w:numPr>
          <w:ilvl w:val="0"/>
          <w:numId w:val="2"/>
        </w:numPr>
        <w:spacing w:line="259" w:lineRule="auto"/>
        <w:rPr>
          <w:b/>
          <w:bCs w:val="0"/>
          <w:color w:val="000000" w:themeColor="text1"/>
          <w:lang w:val="en-GB"/>
        </w:rPr>
      </w:pPr>
      <w:r w:rsidRPr="008F283A">
        <w:rPr>
          <w:b/>
          <w:bCs w:val="0"/>
          <w:color w:val="000000" w:themeColor="text1"/>
        </w:rPr>
        <w:t>Feature Engineering:</w:t>
      </w:r>
    </w:p>
    <w:p w14:paraId="1B104029" w14:textId="48701ECA" w:rsidR="00C03183" w:rsidRPr="00C03183" w:rsidRDefault="00C03183" w:rsidP="00C03183">
      <w:pPr>
        <w:pStyle w:val="ListParagraph"/>
        <w:numPr>
          <w:ilvl w:val="1"/>
          <w:numId w:val="2"/>
        </w:numPr>
        <w:spacing w:line="259" w:lineRule="auto"/>
        <w:rPr>
          <w:color w:val="000000" w:themeColor="text1"/>
          <w:lang w:val="en-GB"/>
        </w:rPr>
      </w:pPr>
      <w:r>
        <w:rPr>
          <w:color w:val="000000" w:themeColor="text1"/>
        </w:rPr>
        <w:t>Created</w:t>
      </w:r>
      <w:r w:rsidRPr="00C03183">
        <w:rPr>
          <w:b/>
          <w:bCs w:val="0"/>
          <w:color w:val="000000" w:themeColor="text1"/>
        </w:rPr>
        <w:t xml:space="preserve"> </w:t>
      </w:r>
      <w:proofErr w:type="gramStart"/>
      <w:r w:rsidRPr="00C03183">
        <w:rPr>
          <w:b/>
          <w:bCs w:val="0"/>
          <w:color w:val="000000" w:themeColor="text1"/>
        </w:rPr>
        <w:t>range</w:t>
      </w:r>
      <w:r>
        <w:rPr>
          <w:b/>
          <w:bCs w:val="0"/>
          <w:color w:val="000000" w:themeColor="text1"/>
        </w:rPr>
        <w:t xml:space="preserve"> </w:t>
      </w:r>
      <w:r>
        <w:rPr>
          <w:color w:val="000000" w:themeColor="text1"/>
        </w:rPr>
        <w:t xml:space="preserve"> column</w:t>
      </w:r>
      <w:proofErr w:type="gramEnd"/>
      <w:r>
        <w:rPr>
          <w:color w:val="000000" w:themeColor="text1"/>
        </w:rPr>
        <w:t xml:space="preserve"> to see volatility of stock price </w:t>
      </w:r>
    </w:p>
    <w:p w14:paraId="62E27B02" w14:textId="43CAE3E7" w:rsidR="00C03183" w:rsidRDefault="00C03183" w:rsidP="00C03183">
      <w:pPr>
        <w:pStyle w:val="ListParagraph"/>
        <w:numPr>
          <w:ilvl w:val="1"/>
          <w:numId w:val="2"/>
        </w:numPr>
        <w:spacing w:line="259" w:lineRule="auto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Created return column to see ROI</w:t>
      </w:r>
    </w:p>
    <w:p w14:paraId="4C484010" w14:textId="26AA6B9C" w:rsidR="00C03183" w:rsidRPr="004D3F34" w:rsidRDefault="00C03183" w:rsidP="00C03183">
      <w:pPr>
        <w:pStyle w:val="ListParagraph"/>
        <w:numPr>
          <w:ilvl w:val="0"/>
          <w:numId w:val="2"/>
        </w:numPr>
        <w:rPr>
          <w:b/>
          <w:bCs w:val="0"/>
          <w:lang w:val="en-GB"/>
        </w:rPr>
      </w:pPr>
      <w:r>
        <w:rPr>
          <w:b/>
          <w:bCs w:val="0"/>
          <w:lang w:val="en-GB"/>
        </w:rPr>
        <w:t>Column Standardization:</w:t>
      </w:r>
      <w:r>
        <w:rPr>
          <w:lang w:val="en-GB"/>
        </w:rPr>
        <w:t xml:space="preserve"> Renamed columns </w:t>
      </w:r>
      <w:r>
        <w:rPr>
          <w:lang w:val="en-GB"/>
        </w:rPr>
        <w:t xml:space="preserve">to avoid contradictions with </w:t>
      </w:r>
      <w:proofErr w:type="spellStart"/>
      <w:r>
        <w:rPr>
          <w:lang w:val="en-GB"/>
        </w:rPr>
        <w:t>sql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reserved  key</w:t>
      </w:r>
      <w:proofErr w:type="gramEnd"/>
      <w:r>
        <w:rPr>
          <w:lang w:val="en-GB"/>
        </w:rPr>
        <w:t xml:space="preserve"> words like ‘Date’,</w:t>
      </w:r>
      <w:r w:rsidR="008F283A">
        <w:rPr>
          <w:lang w:val="en-GB"/>
        </w:rPr>
        <w:t xml:space="preserve"> </w:t>
      </w:r>
      <w:r>
        <w:rPr>
          <w:lang w:val="en-GB"/>
        </w:rPr>
        <w:t>’Range’,</w:t>
      </w:r>
      <w:r w:rsidR="008F283A">
        <w:rPr>
          <w:lang w:val="en-GB"/>
        </w:rPr>
        <w:t xml:space="preserve"> </w:t>
      </w:r>
      <w:r>
        <w:rPr>
          <w:lang w:val="en-GB"/>
        </w:rPr>
        <w:t>’Return</w:t>
      </w:r>
      <w:proofErr w:type="gramStart"/>
      <w:r w:rsidR="008F283A">
        <w:rPr>
          <w:lang w:val="en-GB"/>
        </w:rPr>
        <w:t>’ .</w:t>
      </w:r>
      <w:proofErr w:type="gramEnd"/>
    </w:p>
    <w:p w14:paraId="10FF8B07" w14:textId="2F6BA140" w:rsidR="004D3F34" w:rsidRPr="004D3F34" w:rsidRDefault="004D3F34" w:rsidP="004D3F34">
      <w:pPr>
        <w:pStyle w:val="ListParagraph"/>
        <w:numPr>
          <w:ilvl w:val="0"/>
          <w:numId w:val="2"/>
        </w:numPr>
        <w:rPr>
          <w:b/>
          <w:bCs w:val="0"/>
          <w:lang w:val="en-GB"/>
        </w:rPr>
      </w:pPr>
      <w:r>
        <w:rPr>
          <w:b/>
          <w:bCs w:val="0"/>
          <w:lang w:val="en-GB"/>
        </w:rPr>
        <w:t>EDA:</w:t>
      </w:r>
    </w:p>
    <w:p w14:paraId="2BD80E0F" w14:textId="11CDA4A4" w:rsidR="004D3F34" w:rsidRPr="004D3F34" w:rsidRDefault="004D3F34" w:rsidP="004D3F34">
      <w:pPr>
        <w:pStyle w:val="ListParagraph"/>
        <w:numPr>
          <w:ilvl w:val="1"/>
          <w:numId w:val="2"/>
        </w:numPr>
        <w:spacing w:line="259" w:lineRule="auto"/>
        <w:rPr>
          <w:color w:val="000000" w:themeColor="text1"/>
        </w:rPr>
      </w:pPr>
      <w:r w:rsidRPr="004D3F34">
        <w:rPr>
          <w:color w:val="000000" w:themeColor="text1"/>
        </w:rPr>
        <w:t>Engineered new features including returns, price range, month, and year for deeper analysis.</w:t>
      </w:r>
    </w:p>
    <w:p w14:paraId="1AA02E77" w14:textId="43FE286A" w:rsidR="004D3F34" w:rsidRPr="004D3F34" w:rsidRDefault="004D3F34" w:rsidP="004D3F34">
      <w:pPr>
        <w:pStyle w:val="ListParagraph"/>
        <w:numPr>
          <w:ilvl w:val="1"/>
          <w:numId w:val="2"/>
        </w:numPr>
        <w:spacing w:line="259" w:lineRule="auto"/>
        <w:rPr>
          <w:color w:val="000000" w:themeColor="text1"/>
        </w:rPr>
      </w:pPr>
      <w:r w:rsidRPr="004D3F34">
        <w:rPr>
          <w:color w:val="000000" w:themeColor="text1"/>
        </w:rPr>
        <w:t>Performed descriptive statistics, correlation analysis, and trend analysis using Pandas.</w:t>
      </w:r>
    </w:p>
    <w:p w14:paraId="0E235CFB" w14:textId="67053821" w:rsidR="004D3F34" w:rsidRPr="004D3F34" w:rsidRDefault="004D3F34" w:rsidP="004D3F34">
      <w:pPr>
        <w:pStyle w:val="ListParagraph"/>
        <w:numPr>
          <w:ilvl w:val="1"/>
          <w:numId w:val="2"/>
        </w:numPr>
        <w:spacing w:line="259" w:lineRule="auto"/>
        <w:rPr>
          <w:color w:val="000000" w:themeColor="text1"/>
        </w:rPr>
      </w:pPr>
      <w:r w:rsidRPr="004D3F34">
        <w:rPr>
          <w:color w:val="000000" w:themeColor="text1"/>
        </w:rPr>
        <w:t>Visualized return distributions, feature relationships, and stock price movements over time.</w:t>
      </w:r>
    </w:p>
    <w:p w14:paraId="3B15BEDF" w14:textId="1229C92E" w:rsidR="00C03183" w:rsidRPr="004D3F34" w:rsidRDefault="004D3F34" w:rsidP="004D3F34">
      <w:pPr>
        <w:pStyle w:val="ListParagraph"/>
        <w:numPr>
          <w:ilvl w:val="1"/>
          <w:numId w:val="2"/>
        </w:numPr>
        <w:spacing w:line="259" w:lineRule="auto"/>
        <w:rPr>
          <w:color w:val="000000" w:themeColor="text1"/>
          <w:lang w:val="en-GB"/>
        </w:rPr>
      </w:pPr>
      <w:r w:rsidRPr="004D3F34">
        <w:rPr>
          <w:color w:val="000000" w:themeColor="text1"/>
        </w:rPr>
        <w:t>Developed and evaluated a Linear Regression model to predict stock closing prices</w:t>
      </w:r>
    </w:p>
    <w:p w14:paraId="7536B1D8" w14:textId="77777777" w:rsidR="004D3F34" w:rsidRDefault="004D3F34" w:rsidP="004D3F3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b/>
          <w:bCs w:val="0"/>
          <w:lang w:val="en-GB"/>
        </w:rPr>
        <w:t xml:space="preserve">Database </w:t>
      </w:r>
      <w:proofErr w:type="spellStart"/>
      <w:proofErr w:type="gramStart"/>
      <w:r>
        <w:rPr>
          <w:b/>
          <w:bCs w:val="0"/>
          <w:lang w:val="en-GB"/>
        </w:rPr>
        <w:t>Integration:</w:t>
      </w:r>
      <w:r>
        <w:rPr>
          <w:lang w:val="en-GB"/>
        </w:rPr>
        <w:t>Connected</w:t>
      </w:r>
      <w:proofErr w:type="spellEnd"/>
      <w:proofErr w:type="gramEnd"/>
      <w:r>
        <w:rPr>
          <w:lang w:val="en-GB"/>
        </w:rPr>
        <w:t xml:space="preserve"> Python script to MySQL and loaded the cleaned </w:t>
      </w:r>
      <w:proofErr w:type="spellStart"/>
      <w:r>
        <w:rPr>
          <w:lang w:val="en-GB"/>
        </w:rPr>
        <w:t>DataFrame</w:t>
      </w:r>
      <w:proofErr w:type="spellEnd"/>
      <w:r>
        <w:rPr>
          <w:lang w:val="en-GB"/>
        </w:rPr>
        <w:t xml:space="preserve"> into the database for </w:t>
      </w:r>
      <w:proofErr w:type="spellStart"/>
      <w:r>
        <w:rPr>
          <w:lang w:val="en-GB"/>
        </w:rPr>
        <w:t>SQLanalysis</w:t>
      </w:r>
      <w:proofErr w:type="spellEnd"/>
      <w:r>
        <w:rPr>
          <w:lang w:val="en-GB"/>
        </w:rPr>
        <w:t>.</w:t>
      </w:r>
    </w:p>
    <w:p w14:paraId="082DCC0C" w14:textId="1D06869C" w:rsidR="00D15EA7" w:rsidRDefault="00D15EA7" w:rsidP="004D3F34">
      <w:pPr>
        <w:spacing w:line="259" w:lineRule="auto"/>
        <w:rPr>
          <w:color w:val="4C94D8" w:themeColor="text2" w:themeTint="80"/>
          <w:lang w:val="en-GB"/>
        </w:rPr>
      </w:pPr>
      <w:r w:rsidRPr="00D15EA7">
        <w:rPr>
          <w:color w:val="4C94D8" w:themeColor="text2" w:themeTint="80"/>
          <w:lang w:val="en-GB"/>
        </w:rPr>
        <w:t>4.Data Analysis using SQL</w:t>
      </w:r>
      <w:r w:rsidRPr="00D15EA7">
        <w:rPr>
          <w:color w:val="4C94D8" w:themeColor="text2" w:themeTint="80"/>
          <w:lang w:val="en-GB"/>
        </w:rPr>
        <w:t>:</w:t>
      </w:r>
    </w:p>
    <w:p w14:paraId="6AEA72AB" w14:textId="74B0240A" w:rsidR="00D15EA7" w:rsidRDefault="00D15EA7" w:rsidP="004D3F34">
      <w:pPr>
        <w:spacing w:line="259" w:lineRule="auto"/>
        <w:rPr>
          <w:color w:val="000000" w:themeColor="text1"/>
          <w:lang w:val="en-GB"/>
        </w:rPr>
      </w:pPr>
      <w:r w:rsidRPr="00D15EA7">
        <w:rPr>
          <w:color w:val="000000" w:themeColor="text1"/>
          <w:lang w:val="en-GB"/>
        </w:rPr>
        <w:t>I</w:t>
      </w:r>
      <w:r w:rsidRPr="00D15EA7">
        <w:rPr>
          <w:color w:val="000000" w:themeColor="text1"/>
          <w:lang w:val="en-GB"/>
        </w:rPr>
        <w:t xml:space="preserve"> performed structured analysis in MySQL to answer key business questions:</w:t>
      </w:r>
    </w:p>
    <w:p w14:paraId="7FE1ABAC" w14:textId="647AC1B1" w:rsidR="00D15EA7" w:rsidRPr="00D15EA7" w:rsidRDefault="00D15EA7" w:rsidP="00D15EA7">
      <w:pPr>
        <w:spacing w:line="259" w:lineRule="auto"/>
        <w:rPr>
          <w:color w:val="000000" w:themeColor="text1"/>
        </w:rPr>
      </w:pPr>
      <w:r>
        <w:rPr>
          <w:b/>
          <w:bCs w:val="0"/>
          <w:color w:val="000000" w:themeColor="text1"/>
        </w:rPr>
        <w:t>1.</w:t>
      </w:r>
      <w:r w:rsidRPr="00D15EA7">
        <w:rPr>
          <w:color w:val="000000" w:themeColor="text1"/>
        </w:rPr>
        <w:t xml:space="preserve"> </w:t>
      </w:r>
      <w:r w:rsidRPr="00D15EA7">
        <w:rPr>
          <w:b/>
          <w:color w:val="000000" w:themeColor="text1"/>
        </w:rPr>
        <w:t>Long-Term Capital Growth:</w:t>
      </w:r>
      <w:r w:rsidRPr="00D15EA7">
        <w:rPr>
          <w:color w:val="000000" w:themeColor="text1"/>
        </w:rPr>
        <w:t xml:space="preserve"> Identified which stocks generated the highest percentage growth by comparing their absolute earliest recorded closing price to their final recorded closing price.</w:t>
      </w:r>
    </w:p>
    <w:p w14:paraId="2A2AAB70" w14:textId="54659C4F" w:rsidR="00D15EA7" w:rsidRPr="00D15EA7" w:rsidRDefault="00D15EA7" w:rsidP="00D15EA7">
      <w:pPr>
        <w:spacing w:line="259" w:lineRule="auto"/>
        <w:rPr>
          <w:color w:val="000000" w:themeColor="text1"/>
          <w:lang w:val="en-GB"/>
        </w:rPr>
      </w:pPr>
      <w:r w:rsidRPr="00D15EA7">
        <w:rPr>
          <w:color w:val="000000" w:themeColor="text1"/>
          <w:lang w:val="en-GB"/>
        </w:rPr>
        <w:drawing>
          <wp:anchor distT="0" distB="0" distL="114300" distR="114300" simplePos="0" relativeHeight="251660288" behindDoc="0" locked="0" layoutInCell="1" allowOverlap="1" wp14:anchorId="129E17FF" wp14:editId="5E2705D5">
            <wp:simplePos x="0" y="0"/>
            <wp:positionH relativeFrom="margin">
              <wp:posOffset>2005701</wp:posOffset>
            </wp:positionH>
            <wp:positionV relativeFrom="page">
              <wp:posOffset>6100445</wp:posOffset>
            </wp:positionV>
            <wp:extent cx="2863850" cy="3092450"/>
            <wp:effectExtent l="0" t="0" r="0" b="0"/>
            <wp:wrapSquare wrapText="bothSides"/>
            <wp:docPr id="8251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565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E4892" w14:textId="4CB9B930" w:rsidR="00D15EA7" w:rsidRDefault="00D15EA7" w:rsidP="004D3F34">
      <w:pPr>
        <w:spacing w:line="259" w:lineRule="auto"/>
        <w:rPr>
          <w:color w:val="000000" w:themeColor="text1"/>
          <w:lang w:val="en-GB"/>
        </w:rPr>
      </w:pPr>
    </w:p>
    <w:p w14:paraId="60A96853" w14:textId="1BB509F6" w:rsidR="00D15EA7" w:rsidRDefault="00D15EA7">
      <w:pPr>
        <w:spacing w:line="259" w:lineRule="auto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br w:type="page"/>
      </w:r>
    </w:p>
    <w:p w14:paraId="3D0819D4" w14:textId="0B6B4958" w:rsidR="004D3F34" w:rsidRDefault="00D15EA7" w:rsidP="004D3F34">
      <w:pPr>
        <w:spacing w:line="259" w:lineRule="auto"/>
        <w:rPr>
          <w:color w:val="000000" w:themeColor="text1"/>
        </w:rPr>
      </w:pPr>
      <w:r>
        <w:rPr>
          <w:color w:val="000000" w:themeColor="text1"/>
          <w:lang w:val="en-GB"/>
        </w:rPr>
        <w:lastRenderedPageBreak/>
        <w:t>2.</w:t>
      </w:r>
      <w:r w:rsidRPr="00D15EA7">
        <w:rPr>
          <w:b/>
          <w:bCs w:val="0"/>
        </w:rPr>
        <w:t xml:space="preserve"> </w:t>
      </w:r>
      <w:r w:rsidRPr="00D15EA7">
        <w:rPr>
          <w:b/>
          <w:color w:val="000000" w:themeColor="text1"/>
        </w:rPr>
        <w:t>Aggregated Performance:</w:t>
      </w:r>
      <w:r w:rsidRPr="00D15EA7">
        <w:rPr>
          <w:color w:val="000000" w:themeColor="text1"/>
        </w:rPr>
        <w:t xml:space="preserve"> Tracked overall profitability by calculating the cumulative total return for each individual stock over the entire historical period</w:t>
      </w:r>
    </w:p>
    <w:p w14:paraId="05CC29EF" w14:textId="77777777" w:rsidR="00D15EA7" w:rsidRDefault="00D15EA7" w:rsidP="004D3F34">
      <w:pPr>
        <w:spacing w:line="259" w:lineRule="auto"/>
        <w:rPr>
          <w:color w:val="000000" w:themeColor="text1"/>
        </w:rPr>
      </w:pPr>
    </w:p>
    <w:p w14:paraId="0C159557" w14:textId="6BB3AB35" w:rsidR="00D15EA7" w:rsidRDefault="00D15EA7" w:rsidP="004D3F34">
      <w:pPr>
        <w:spacing w:line="259" w:lineRule="auto"/>
        <w:rPr>
          <w:color w:val="000000" w:themeColor="text1"/>
          <w:lang w:val="en-GB"/>
        </w:rPr>
      </w:pPr>
      <w:r w:rsidRPr="00D15EA7">
        <w:rPr>
          <w:color w:val="000000" w:themeColor="text1"/>
          <w:lang w:val="en-GB"/>
        </w:rPr>
        <w:drawing>
          <wp:inline distT="0" distB="0" distL="0" distR="0" wp14:anchorId="66BBF16F" wp14:editId="0590F689">
            <wp:extent cx="1621766" cy="2593457"/>
            <wp:effectExtent l="0" t="0" r="0" b="0"/>
            <wp:docPr id="167602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5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8161" cy="26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8468" w14:textId="77777777" w:rsidR="00D15EA7" w:rsidRDefault="00D15EA7" w:rsidP="004D3F34">
      <w:pPr>
        <w:spacing w:line="259" w:lineRule="auto"/>
        <w:rPr>
          <w:color w:val="000000" w:themeColor="text1"/>
          <w:lang w:val="en-GB"/>
        </w:rPr>
      </w:pPr>
    </w:p>
    <w:p w14:paraId="226017F5" w14:textId="2CEDE0BD" w:rsidR="00D15EA7" w:rsidRDefault="00D15EA7" w:rsidP="004D3F34">
      <w:pPr>
        <w:spacing w:line="259" w:lineRule="auto"/>
        <w:rPr>
          <w:color w:val="000000" w:themeColor="text1"/>
        </w:rPr>
      </w:pPr>
      <w:r>
        <w:rPr>
          <w:color w:val="000000" w:themeColor="text1"/>
          <w:lang w:val="en-GB"/>
        </w:rPr>
        <w:t>3.</w:t>
      </w:r>
      <w:r w:rsidRPr="00D15EA7">
        <w:rPr>
          <w:b/>
          <w:bCs w:val="0"/>
        </w:rPr>
        <w:t xml:space="preserve"> </w:t>
      </w:r>
      <w:r w:rsidRPr="00D15EA7">
        <w:rPr>
          <w:b/>
          <w:color w:val="000000" w:themeColor="text1"/>
        </w:rPr>
        <w:t>Risk &amp; Volatility Profiling:</w:t>
      </w:r>
      <w:r w:rsidRPr="00D15EA7">
        <w:rPr>
          <w:color w:val="000000" w:themeColor="text1"/>
        </w:rPr>
        <w:t xml:space="preserve"> Measured market risk by identifying the most volatile assets based on their average daily price spread (</w:t>
      </w:r>
      <w:proofErr w:type="spellStart"/>
      <w:r w:rsidRPr="00D15EA7">
        <w:rPr>
          <w:color w:val="000000" w:themeColor="text1"/>
        </w:rPr>
        <w:t>price_range</w:t>
      </w:r>
      <w:proofErr w:type="spellEnd"/>
      <w:r w:rsidRPr="00D15EA7">
        <w:rPr>
          <w:color w:val="000000" w:themeColor="text1"/>
        </w:rPr>
        <w:t>)</w:t>
      </w:r>
    </w:p>
    <w:p w14:paraId="1A9E9CE7" w14:textId="17496523" w:rsidR="00D15EA7" w:rsidRDefault="00D15EA7" w:rsidP="004D3F34">
      <w:pPr>
        <w:spacing w:line="259" w:lineRule="auto"/>
        <w:rPr>
          <w:color w:val="000000" w:themeColor="text1"/>
        </w:rPr>
      </w:pPr>
      <w:r w:rsidRPr="00D15EA7">
        <w:rPr>
          <w:color w:val="000000" w:themeColor="text1"/>
          <w:lang w:val="en-GB"/>
        </w:rPr>
        <w:drawing>
          <wp:inline distT="0" distB="0" distL="0" distR="0" wp14:anchorId="75B9B59F" wp14:editId="4B2A631B">
            <wp:extent cx="1801681" cy="3416060"/>
            <wp:effectExtent l="0" t="0" r="8255" b="0"/>
            <wp:docPr id="48439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757" cy="34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4FC7" w14:textId="77777777" w:rsidR="00D15EA7" w:rsidRDefault="00D15EA7" w:rsidP="00D15EA7">
      <w:pPr>
        <w:spacing w:line="259" w:lineRule="auto"/>
        <w:rPr>
          <w:color w:val="000000" w:themeColor="text1"/>
        </w:rPr>
      </w:pPr>
    </w:p>
    <w:p w14:paraId="24A0190D" w14:textId="77777777" w:rsidR="00D15EA7" w:rsidRDefault="00D15EA7" w:rsidP="00D15EA7">
      <w:pPr>
        <w:spacing w:line="259" w:lineRule="auto"/>
        <w:rPr>
          <w:color w:val="000000" w:themeColor="text1"/>
        </w:rPr>
      </w:pPr>
    </w:p>
    <w:p w14:paraId="6569FFD3" w14:textId="4E01582A" w:rsidR="00D15EA7" w:rsidRDefault="00D15EA7" w:rsidP="00D15EA7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t>4.</w:t>
      </w:r>
      <w:r w:rsidRPr="00D15EA7">
        <w:rPr>
          <w:b/>
          <w:color w:val="000000" w:themeColor="text1"/>
        </w:rPr>
        <w:t>Risk-Adjusted Efficiency:</w:t>
      </w:r>
      <w:r w:rsidRPr="00D15EA7">
        <w:rPr>
          <w:color w:val="000000" w:themeColor="text1"/>
        </w:rPr>
        <w:t xml:space="preserve"> Isolated the "Top 10" most efficient investment options by calculating a return-to-volatility ratio, highlighting stocks that deliver the highest average return with the lowest relative risk.</w:t>
      </w:r>
    </w:p>
    <w:p w14:paraId="65239C11" w14:textId="35094049" w:rsidR="00D15EA7" w:rsidRDefault="00D15EA7" w:rsidP="004D3F34">
      <w:pPr>
        <w:spacing w:line="259" w:lineRule="auto"/>
        <w:rPr>
          <w:color w:val="000000" w:themeColor="text1"/>
          <w:lang w:val="en-GB"/>
        </w:rPr>
      </w:pPr>
      <w:r w:rsidRPr="00D15EA7">
        <w:rPr>
          <w:color w:val="000000" w:themeColor="text1"/>
          <w:lang w:val="en-GB"/>
        </w:rPr>
        <w:drawing>
          <wp:inline distT="0" distB="0" distL="0" distR="0" wp14:anchorId="3EF40EA1" wp14:editId="51C26FD3">
            <wp:extent cx="3648584" cy="2248214"/>
            <wp:effectExtent l="0" t="0" r="0" b="0"/>
            <wp:docPr id="112698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85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CF8A" w14:textId="049A320B" w:rsidR="00D15EA7" w:rsidRDefault="00D15EA7" w:rsidP="004D3F34">
      <w:pPr>
        <w:spacing w:line="259" w:lineRule="auto"/>
        <w:rPr>
          <w:color w:val="000000" w:themeColor="text1"/>
        </w:rPr>
      </w:pPr>
      <w:r>
        <w:rPr>
          <w:color w:val="000000" w:themeColor="text1"/>
          <w:lang w:val="en-GB"/>
        </w:rPr>
        <w:t>5.</w:t>
      </w:r>
      <w:r w:rsidRPr="00D15EA7">
        <w:rPr>
          <w:b/>
          <w:bCs w:val="0"/>
        </w:rPr>
        <w:t xml:space="preserve"> </w:t>
      </w:r>
      <w:r w:rsidRPr="00D15EA7">
        <w:rPr>
          <w:b/>
          <w:color w:val="000000" w:themeColor="text1"/>
        </w:rPr>
        <w:t>Market Liquidity &amp; Demand:</w:t>
      </w:r>
      <w:r w:rsidRPr="00D15EA7">
        <w:rPr>
          <w:color w:val="000000" w:themeColor="text1"/>
        </w:rPr>
        <w:t xml:space="preserve"> Evaluated trading activity and liquidity across different assets by calculating the average historical trading volume for each stock.</w:t>
      </w:r>
    </w:p>
    <w:p w14:paraId="600348D9" w14:textId="29A8E11D" w:rsidR="00D15EA7" w:rsidRDefault="00D15EA7" w:rsidP="004D3F34">
      <w:pPr>
        <w:spacing w:line="259" w:lineRule="auto"/>
        <w:rPr>
          <w:color w:val="000000" w:themeColor="text1"/>
        </w:rPr>
      </w:pPr>
      <w:r w:rsidRPr="00D15EA7">
        <w:rPr>
          <w:color w:val="000000" w:themeColor="text1"/>
        </w:rPr>
        <w:drawing>
          <wp:inline distT="0" distB="0" distL="0" distR="0" wp14:anchorId="0C44A315" wp14:editId="2B7150B4">
            <wp:extent cx="1838582" cy="3477110"/>
            <wp:effectExtent l="0" t="0" r="9525" b="0"/>
            <wp:docPr id="135285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2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CF8D" w14:textId="09DFFDC4" w:rsidR="00D15EA7" w:rsidRDefault="00D15EA7" w:rsidP="004D3F34">
      <w:pPr>
        <w:spacing w:line="259" w:lineRule="auto"/>
        <w:rPr>
          <w:color w:val="000000" w:themeColor="text1"/>
        </w:rPr>
      </w:pPr>
    </w:p>
    <w:p w14:paraId="0C4B356E" w14:textId="7232BD4D" w:rsidR="00C93F87" w:rsidRDefault="00C93F87" w:rsidP="004D3F34">
      <w:pPr>
        <w:spacing w:line="259" w:lineRule="auto"/>
        <w:rPr>
          <w:color w:val="000000" w:themeColor="text1"/>
        </w:rPr>
      </w:pPr>
    </w:p>
    <w:p w14:paraId="05156560" w14:textId="47EFBE5D" w:rsidR="00C93F87" w:rsidRDefault="00C93F87" w:rsidP="004D3F34">
      <w:pPr>
        <w:spacing w:line="259" w:lineRule="auto"/>
        <w:rPr>
          <w:color w:val="000000" w:themeColor="text1"/>
        </w:rPr>
      </w:pPr>
    </w:p>
    <w:p w14:paraId="5C60775E" w14:textId="11E98DC0" w:rsidR="00D15EA7" w:rsidRDefault="00C93F87" w:rsidP="004D3F34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lastRenderedPageBreak/>
        <w:t>6.</w:t>
      </w:r>
      <w:r w:rsidRPr="00C93F87">
        <w:rPr>
          <w:b/>
          <w:bCs w:val="0"/>
        </w:rPr>
        <w:t xml:space="preserve"> </w:t>
      </w:r>
      <w:r w:rsidRPr="00C93F87">
        <w:rPr>
          <w:b/>
          <w:color w:val="000000" w:themeColor="text1"/>
        </w:rPr>
        <w:t>Seasonality &amp; Macro Trends:</w:t>
      </w:r>
      <w:r w:rsidRPr="00C93F87">
        <w:rPr>
          <w:color w:val="000000" w:themeColor="text1"/>
        </w:rPr>
        <w:t xml:space="preserve"> Analyzed cyclical market performance over time to discover which specific year-and-month combinations yielded the highest average market returns.</w:t>
      </w:r>
    </w:p>
    <w:p w14:paraId="654080DE" w14:textId="77777777" w:rsidR="00C93F87" w:rsidRDefault="00C93F87" w:rsidP="004D3F34">
      <w:pPr>
        <w:spacing w:line="259" w:lineRule="auto"/>
        <w:rPr>
          <w:color w:val="000000" w:themeColor="text1"/>
        </w:rPr>
      </w:pPr>
    </w:p>
    <w:p w14:paraId="4DFE0BEF" w14:textId="032E00A7" w:rsidR="00C93F87" w:rsidRDefault="00C93F87" w:rsidP="004D3F34">
      <w:pPr>
        <w:spacing w:line="259" w:lineRule="auto"/>
        <w:rPr>
          <w:color w:val="000000" w:themeColor="text1"/>
        </w:rPr>
      </w:pPr>
      <w:r w:rsidRPr="00C93F87">
        <w:rPr>
          <w:color w:val="000000" w:themeColor="text1"/>
        </w:rPr>
        <w:drawing>
          <wp:inline distT="0" distB="0" distL="0" distR="0" wp14:anchorId="706E9B4A" wp14:editId="6B580B68">
            <wp:extent cx="1690777" cy="3255377"/>
            <wp:effectExtent l="0" t="0" r="5080" b="2540"/>
            <wp:docPr id="8443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2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0317" cy="32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EED9" w14:textId="77777777" w:rsidR="00C93F87" w:rsidRDefault="00C93F87" w:rsidP="004D3F34">
      <w:pPr>
        <w:spacing w:line="259" w:lineRule="auto"/>
        <w:rPr>
          <w:color w:val="000000" w:themeColor="text1"/>
          <w:lang w:val="en-GB"/>
        </w:rPr>
      </w:pPr>
    </w:p>
    <w:p w14:paraId="423F2D62" w14:textId="3428E56A" w:rsidR="00D15EA7" w:rsidRDefault="00C93F87" w:rsidP="004D3F34">
      <w:pPr>
        <w:spacing w:line="259" w:lineRule="auto"/>
        <w:rPr>
          <w:color w:val="000000" w:themeColor="text1"/>
        </w:rPr>
      </w:pPr>
      <w:r>
        <w:rPr>
          <w:color w:val="000000" w:themeColor="text1"/>
          <w:lang w:val="en-GB"/>
        </w:rPr>
        <w:t>7.</w:t>
      </w:r>
      <w:r w:rsidRPr="00C93F87">
        <w:rPr>
          <w:b/>
          <w:bCs w:val="0"/>
        </w:rPr>
        <w:t xml:space="preserve"> </w:t>
      </w:r>
      <w:r w:rsidRPr="00C93F87">
        <w:rPr>
          <w:b/>
          <w:color w:val="000000" w:themeColor="text1"/>
        </w:rPr>
        <w:t>Consistency &amp; Momentum:</w:t>
      </w:r>
      <w:r w:rsidRPr="00C93F87">
        <w:rPr>
          <w:color w:val="000000" w:themeColor="text1"/>
        </w:rPr>
        <w:t xml:space="preserve"> Measured historical reliability by calculating the exact number of days each stock closed with a positive net return.</w:t>
      </w:r>
    </w:p>
    <w:p w14:paraId="1011FEAB" w14:textId="5D9EA61B" w:rsidR="00C93F87" w:rsidRDefault="00C93F87" w:rsidP="004D3F34">
      <w:pPr>
        <w:spacing w:line="259" w:lineRule="auto"/>
        <w:rPr>
          <w:color w:val="000000" w:themeColor="text1"/>
          <w:lang w:val="en-GB"/>
        </w:rPr>
      </w:pPr>
      <w:r w:rsidRPr="00C93F87">
        <w:rPr>
          <w:color w:val="000000" w:themeColor="text1"/>
          <w:lang w:val="en-GB"/>
        </w:rPr>
        <w:drawing>
          <wp:inline distT="0" distB="0" distL="0" distR="0" wp14:anchorId="2A573359" wp14:editId="5766DB6E">
            <wp:extent cx="1285336" cy="3234070"/>
            <wp:effectExtent l="0" t="0" r="0" b="4445"/>
            <wp:docPr id="3550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0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1974" cy="325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5518" w14:textId="0F921178" w:rsidR="00C93F87" w:rsidRDefault="00C93F87" w:rsidP="004D3F34">
      <w:pPr>
        <w:spacing w:line="259" w:lineRule="auto"/>
        <w:rPr>
          <w:color w:val="4C94D8" w:themeColor="text2" w:themeTint="80"/>
          <w:lang w:val="en-GB"/>
        </w:rPr>
      </w:pPr>
      <w:r w:rsidRPr="00C93F87">
        <w:rPr>
          <w:color w:val="4C94D8" w:themeColor="text2" w:themeTint="80"/>
          <w:lang w:val="en-GB"/>
        </w:rPr>
        <w:lastRenderedPageBreak/>
        <w:t>5.Dashboard in Power BI</w:t>
      </w:r>
    </w:p>
    <w:p w14:paraId="69AAB79D" w14:textId="32C2045F" w:rsidR="00275CA8" w:rsidRDefault="00C93F87" w:rsidP="004D3F34">
      <w:pPr>
        <w:spacing w:line="259" w:lineRule="auto"/>
        <w:rPr>
          <w:color w:val="000000" w:themeColor="text1"/>
          <w:lang w:val="en-GB"/>
        </w:rPr>
      </w:pPr>
      <w:r w:rsidRPr="00C93F87">
        <w:rPr>
          <w:color w:val="000000" w:themeColor="text1"/>
          <w:lang w:val="en-GB"/>
        </w:rPr>
        <w:t>Finally, we built an interactive dashboard on Power BI to present insights visually</w:t>
      </w:r>
    </w:p>
    <w:p w14:paraId="3D3ECD84" w14:textId="77777777" w:rsidR="00275CA8" w:rsidRDefault="00275CA8" w:rsidP="004D3F34">
      <w:pPr>
        <w:spacing w:line="259" w:lineRule="auto"/>
        <w:rPr>
          <w:noProof/>
        </w:rPr>
      </w:pPr>
    </w:p>
    <w:p w14:paraId="2C36FD0D" w14:textId="77777777" w:rsidR="00275CA8" w:rsidRDefault="00275CA8" w:rsidP="004D3F34">
      <w:pPr>
        <w:spacing w:line="259" w:lineRule="auto"/>
        <w:rPr>
          <w:noProof/>
        </w:rPr>
      </w:pPr>
    </w:p>
    <w:p w14:paraId="6B72DC60" w14:textId="26588019" w:rsidR="00275CA8" w:rsidRDefault="00275CA8" w:rsidP="004D3F34">
      <w:pPr>
        <w:spacing w:line="259" w:lineRule="auto"/>
        <w:rPr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34374736" wp14:editId="03D891A8">
            <wp:extent cx="5536253" cy="3113934"/>
            <wp:effectExtent l="0" t="0" r="7620" b="0"/>
            <wp:docPr id="2138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328" name=""/>
                    <pic:cNvPicPr/>
                  </pic:nvPicPr>
                  <pic:blipFill rotWithShape="1">
                    <a:blip r:embed="rId13"/>
                    <a:srcRect l="701" t="9846" r="9125" b="5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5" cy="3116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88B1F" w14:textId="77777777" w:rsidR="00275CA8" w:rsidRDefault="00275CA8" w:rsidP="004D3F34">
      <w:pPr>
        <w:spacing w:line="259" w:lineRule="auto"/>
        <w:rPr>
          <w:color w:val="000000" w:themeColor="text1"/>
          <w:lang w:val="en-GB"/>
        </w:rPr>
      </w:pPr>
    </w:p>
    <w:p w14:paraId="6AB28597" w14:textId="77777777" w:rsidR="00275CA8" w:rsidRPr="00275CA8" w:rsidRDefault="00275CA8" w:rsidP="00275CA8">
      <w:pPr>
        <w:spacing w:line="259" w:lineRule="auto"/>
        <w:rPr>
          <w:b/>
          <w:color w:val="4C94D8" w:themeColor="text2" w:themeTint="80"/>
        </w:rPr>
      </w:pPr>
      <w:r w:rsidRPr="00275CA8">
        <w:rPr>
          <w:b/>
          <w:color w:val="4C94D8" w:themeColor="text2" w:themeTint="80"/>
        </w:rPr>
        <w:t>Executive Investment Summary</w:t>
      </w:r>
    </w:p>
    <w:p w14:paraId="5DBBDA87" w14:textId="77777777" w:rsidR="00275CA8" w:rsidRPr="00275CA8" w:rsidRDefault="00275CA8" w:rsidP="00275CA8">
      <w:pPr>
        <w:numPr>
          <w:ilvl w:val="0"/>
          <w:numId w:val="4"/>
        </w:numPr>
        <w:spacing w:line="259" w:lineRule="auto"/>
        <w:rPr>
          <w:color w:val="000000" w:themeColor="text1"/>
        </w:rPr>
      </w:pPr>
      <w:r w:rsidRPr="00275CA8">
        <w:rPr>
          <w:b/>
          <w:color w:val="000000" w:themeColor="text1"/>
        </w:rPr>
        <w:t>Focus on Efficiency:</w:t>
      </w:r>
      <w:r w:rsidRPr="00275CA8">
        <w:rPr>
          <w:color w:val="000000" w:themeColor="text1"/>
        </w:rPr>
        <w:t xml:space="preserve"> Avoid chasing raw return spikes. Prioritize the </w:t>
      </w:r>
      <w:r w:rsidRPr="00275CA8">
        <w:rPr>
          <w:b/>
          <w:color w:val="000000" w:themeColor="text1"/>
        </w:rPr>
        <w:t>Top 10 Efficient Stocks</w:t>
      </w:r>
      <w:r w:rsidRPr="00275CA8">
        <w:rPr>
          <w:color w:val="000000" w:themeColor="text1"/>
        </w:rPr>
        <w:t xml:space="preserve"> to secure the highest return with the lowest daily price volatility.</w:t>
      </w:r>
    </w:p>
    <w:p w14:paraId="0ABB63BC" w14:textId="77777777" w:rsidR="00275CA8" w:rsidRPr="00275CA8" w:rsidRDefault="00275CA8" w:rsidP="00275CA8">
      <w:pPr>
        <w:numPr>
          <w:ilvl w:val="0"/>
          <w:numId w:val="4"/>
        </w:numPr>
        <w:spacing w:line="259" w:lineRule="auto"/>
        <w:rPr>
          <w:color w:val="000000" w:themeColor="text1"/>
        </w:rPr>
      </w:pPr>
      <w:r w:rsidRPr="00275CA8">
        <w:rPr>
          <w:b/>
          <w:color w:val="000000" w:themeColor="text1"/>
        </w:rPr>
        <w:t>Enforce Liquidity Floors:</w:t>
      </w:r>
      <w:r w:rsidRPr="00275CA8">
        <w:rPr>
          <w:color w:val="000000" w:themeColor="text1"/>
        </w:rPr>
        <w:t xml:space="preserve"> Stay completely away from low-volume stocks. High trading volume guarantees you can cash out instantly during market emergencies without losing money to price slippage.</w:t>
      </w:r>
    </w:p>
    <w:p w14:paraId="51EDCBFB" w14:textId="77777777" w:rsidR="00275CA8" w:rsidRPr="00275CA8" w:rsidRDefault="00275CA8" w:rsidP="00275CA8">
      <w:pPr>
        <w:numPr>
          <w:ilvl w:val="0"/>
          <w:numId w:val="4"/>
        </w:numPr>
        <w:spacing w:line="259" w:lineRule="auto"/>
        <w:rPr>
          <w:color w:val="000000" w:themeColor="text1"/>
        </w:rPr>
      </w:pPr>
      <w:r w:rsidRPr="00275CA8">
        <w:rPr>
          <w:b/>
          <w:color w:val="000000" w:themeColor="text1"/>
        </w:rPr>
        <w:t>Target High Win-Frequency:</w:t>
      </w:r>
      <w:r w:rsidRPr="00275CA8">
        <w:rPr>
          <w:color w:val="000000" w:themeColor="text1"/>
        </w:rPr>
        <w:t xml:space="preserve"> When picking between similar assets, choose the stock with the most </w:t>
      </w:r>
      <w:r w:rsidRPr="00275CA8">
        <w:rPr>
          <w:b/>
          <w:color w:val="000000" w:themeColor="text1"/>
        </w:rPr>
        <w:t>positive trading days</w:t>
      </w:r>
      <w:r w:rsidRPr="00275CA8">
        <w:rPr>
          <w:color w:val="000000" w:themeColor="text1"/>
        </w:rPr>
        <w:t>. Steady growth curves prevent portfolio drawdowns and panic-selling.</w:t>
      </w:r>
    </w:p>
    <w:p w14:paraId="2AB74E3A" w14:textId="77777777" w:rsidR="00275CA8" w:rsidRPr="00275CA8" w:rsidRDefault="00275CA8" w:rsidP="00275CA8">
      <w:pPr>
        <w:numPr>
          <w:ilvl w:val="0"/>
          <w:numId w:val="4"/>
        </w:numPr>
        <w:spacing w:line="259" w:lineRule="auto"/>
        <w:rPr>
          <w:color w:val="000000" w:themeColor="text1"/>
        </w:rPr>
      </w:pPr>
      <w:r w:rsidRPr="00275CA8">
        <w:rPr>
          <w:b/>
          <w:color w:val="000000" w:themeColor="text1"/>
        </w:rPr>
        <w:t>Invest by the Calendar:</w:t>
      </w:r>
      <w:r w:rsidRPr="00275CA8">
        <w:rPr>
          <w:color w:val="000000" w:themeColor="text1"/>
        </w:rPr>
        <w:t xml:space="preserve"> Optimize your entry timing. Deploy large capital injections immediately before historically strong market </w:t>
      </w:r>
      <w:proofErr w:type="gramStart"/>
      <w:r w:rsidRPr="00275CA8">
        <w:rPr>
          <w:color w:val="000000" w:themeColor="text1"/>
        </w:rPr>
        <w:t>months, and</w:t>
      </w:r>
      <w:proofErr w:type="gramEnd"/>
      <w:r w:rsidRPr="00275CA8">
        <w:rPr>
          <w:color w:val="000000" w:themeColor="text1"/>
        </w:rPr>
        <w:t xml:space="preserve"> hold cash during stagnant seasonal windows.</w:t>
      </w:r>
    </w:p>
    <w:p w14:paraId="7C392F3B" w14:textId="77777777" w:rsidR="00275CA8" w:rsidRPr="00C93F87" w:rsidRDefault="00275CA8" w:rsidP="004D3F34">
      <w:pPr>
        <w:spacing w:line="259" w:lineRule="auto"/>
        <w:rPr>
          <w:color w:val="000000" w:themeColor="text1"/>
          <w:lang w:val="en-GB"/>
        </w:rPr>
      </w:pPr>
    </w:p>
    <w:sectPr w:rsidR="00275CA8" w:rsidRPr="00C93F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70B"/>
    <w:multiLevelType w:val="hybridMultilevel"/>
    <w:tmpl w:val="24261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E2930"/>
    <w:multiLevelType w:val="multilevel"/>
    <w:tmpl w:val="872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73D61"/>
    <w:multiLevelType w:val="hybridMultilevel"/>
    <w:tmpl w:val="F3406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86684"/>
    <w:multiLevelType w:val="hybridMultilevel"/>
    <w:tmpl w:val="37CCD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672814">
    <w:abstractNumId w:val="2"/>
  </w:num>
  <w:num w:numId="2" w16cid:durableId="763965059">
    <w:abstractNumId w:val="0"/>
  </w:num>
  <w:num w:numId="3" w16cid:durableId="1981029969">
    <w:abstractNumId w:val="3"/>
  </w:num>
  <w:num w:numId="4" w16cid:durableId="120424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C5"/>
    <w:rsid w:val="00275CA8"/>
    <w:rsid w:val="004D1C15"/>
    <w:rsid w:val="004D3F34"/>
    <w:rsid w:val="00537D06"/>
    <w:rsid w:val="00794A11"/>
    <w:rsid w:val="008F283A"/>
    <w:rsid w:val="009822C5"/>
    <w:rsid w:val="00AD06E1"/>
    <w:rsid w:val="00BB21D1"/>
    <w:rsid w:val="00BD3352"/>
    <w:rsid w:val="00BE1E10"/>
    <w:rsid w:val="00C03183"/>
    <w:rsid w:val="00C93F87"/>
    <w:rsid w:val="00CD05B7"/>
    <w:rsid w:val="00D15EA7"/>
    <w:rsid w:val="00D50348"/>
    <w:rsid w:val="00DF39F8"/>
    <w:rsid w:val="00EE2ED5"/>
    <w:rsid w:val="00EF7D16"/>
    <w:rsid w:val="00F4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7730"/>
  <w15:chartTrackingRefBased/>
  <w15:docId w15:val="{D37F04FD-9BA5-4F67-AE8D-7952500F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C1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8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2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2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2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2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2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2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2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2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2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2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2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2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2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2C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2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2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2C5"/>
    <w:rPr>
      <w:b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5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Isratun Naher</dc:creator>
  <cp:keywords/>
  <dc:description/>
  <cp:lastModifiedBy>Isratun Naher</cp:lastModifiedBy>
  <cp:revision>1</cp:revision>
  <dcterms:created xsi:type="dcterms:W3CDTF">2026-06-05T03:21:00Z</dcterms:created>
  <dcterms:modified xsi:type="dcterms:W3CDTF">2026-06-05T05:17:00Z</dcterms:modified>
</cp:coreProperties>
</file>