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d46f388f26376840f2a6ad6c580b1493963396a"/>
    <w:p>
      <w:pPr>
        <w:pStyle w:val="Heading1"/>
      </w:pPr>
      <w:r>
        <w:t xml:space="preserve">ITles × FUCHS — технический проект (диздок) v0.1</w:t>
      </w:r>
    </w:p>
    <w:p>
      <w:pPr>
        <w:pStyle w:val="FirstParagraph"/>
      </w:pPr>
      <w:r>
        <w:t xml:space="preserve">Дата: 23.09.2026. Статус: черновик для обсуждения с руководством и FUCHS.</w:t>
      </w:r>
    </w:p>
    <w:p>
      <w:pPr>
        <w:pStyle w:val="BodyText"/>
      </w:pPr>
      <w:r>
        <w:t xml:space="preserve">Сопутствующие материалы:</w:t>
      </w:r>
    </w:p>
    <w:p>
      <w:pPr>
        <w:numPr>
          <w:ilvl w:val="0"/>
          <w:numId w:val="1001"/>
        </w:numPr>
        <w:pStyle w:val="Compact"/>
      </w:pPr>
      <w:r>
        <w:t xml:space="preserve">Excel с таблицами и расчётами:</w:t>
      </w:r>
      <w:r>
        <w:t xml:space="preserve"> </w:t>
      </w:r>
      <w:hyperlink r:id="rId20">
        <w:r>
          <w:rPr>
            <w:rStyle w:val="VerbatimChar"/>
          </w:rPr>
          <w:t xml:space="preserve">deliverables/ITles_Fuchs_telematics.xlsx</w:t>
        </w:r>
      </w:hyperlink>
    </w:p>
    <w:p>
      <w:pPr>
        <w:numPr>
          <w:ilvl w:val="0"/>
          <w:numId w:val="1001"/>
        </w:numPr>
        <w:pStyle w:val="Compact"/>
      </w:pPr>
      <w:r>
        <w:t xml:space="preserve">Результаты моделирования:</w:t>
      </w:r>
      <w:r>
        <w:t xml:space="preserve"> </w:t>
      </w:r>
      <w:hyperlink r:id="rId21">
        <w:r>
          <w:rPr>
            <w:rStyle w:val="VerbatimChar"/>
          </w:rPr>
          <w:t xml:space="preserve">docs/simulation-results.md</w:t>
        </w:r>
      </w:hyperlink>
      <w:r>
        <w:t xml:space="preserve">, допущения модели:</w:t>
      </w:r>
      <w:r>
        <w:t xml:space="preserve"> </w:t>
      </w:r>
      <w:hyperlink r:id="rId22">
        <w:r>
          <w:rPr>
            <w:rStyle w:val="VerbatimChar"/>
          </w:rPr>
          <w:t xml:space="preserve">docs/simulation-report.md</w:t>
        </w:r>
      </w:hyperlink>
    </w:p>
    <w:p>
      <w:pPr>
        <w:numPr>
          <w:ilvl w:val="0"/>
          <w:numId w:val="1001"/>
        </w:numPr>
        <w:pStyle w:val="Compact"/>
      </w:pPr>
      <w:r>
        <w:t xml:space="preserve">Сквозной прогон через реальный шлюз:</w:t>
      </w:r>
      <w:r>
        <w:t xml:space="preserve"> </w:t>
      </w:r>
      <w:hyperlink r:id="rId23">
        <w:r>
          <w:rPr>
            <w:rStyle w:val="VerbatimChar"/>
          </w:rPr>
          <w:t xml:space="preserve">docs/evidence/traccar-e2e.json</w:t>
        </w:r>
      </w:hyperlink>
    </w:p>
    <w:p>
      <w:pPr>
        <w:numPr>
          <w:ilvl w:val="0"/>
          <w:numId w:val="1001"/>
        </w:numPr>
        <w:pStyle w:val="Compact"/>
      </w:pPr>
      <w:r>
        <w:t xml:space="preserve">Аудит прежней ветки:</w:t>
      </w:r>
      <w:r>
        <w:t xml:space="preserve"> </w:t>
      </w:r>
      <w:hyperlink r:id="rId24">
        <w:r>
          <w:rPr>
            <w:rStyle w:val="VerbatimChar"/>
          </w:rPr>
          <w:t xml:space="preserve">docs/audit-previous-branch.md</w:t>
        </w:r>
      </w:hyperlink>
    </w:p>
    <w:p>
      <w:pPr>
        <w:numPr>
          <w:ilvl w:val="0"/>
          <w:numId w:val="1001"/>
        </w:numPr>
        <w:pStyle w:val="Compact"/>
      </w:pPr>
      <w:r>
        <w:t xml:space="preserve">Источники:</w:t>
      </w:r>
      <w:r>
        <w:t xml:space="preserve"> </w:t>
      </w:r>
      <w:hyperlink r:id="rId25">
        <w:r>
          <w:rPr>
            <w:rStyle w:val="VerbatimChar"/>
          </w:rPr>
          <w:t xml:space="preserve">docs/research/sources.md</w:t>
        </w:r>
      </w:hyperlink>
      <w:r>
        <w:t xml:space="preserve"> </w:t>
      </w:r>
      <w:r>
        <w:t xml:space="preserve">(ссылки вида [S12] ведут туда)</w:t>
      </w:r>
    </w:p>
    <w:p>
      <w:pPr>
        <w:pStyle w:val="FirstParagraph"/>
      </w:pPr>
      <w:r>
        <w:t xml:space="preserve">Метки уверенности в тексте:</w:t>
      </w:r>
      <w:r>
        <w:t xml:space="preserve"> </w:t>
      </w:r>
      <w:r>
        <w:rPr>
          <w:bCs/>
          <w:b/>
        </w:rPr>
        <w:t xml:space="preserve">[подтверждено]</w:t>
      </w:r>
      <w:r>
        <w:t xml:space="preserve"> </w:t>
      </w:r>
      <w:r>
        <w:t xml:space="preserve">— есть источник или проверка на реальных данных;</w:t>
      </w:r>
      <w:r>
        <w:t xml:space="preserve"> </w:t>
      </w:r>
      <w:r>
        <w:rPr>
          <w:bCs/>
          <w:b/>
        </w:rPr>
        <w:t xml:space="preserve">[модель]</w:t>
      </w:r>
      <w:r>
        <w:t xml:space="preserve"> </w:t>
      </w:r>
      <w:r>
        <w:t xml:space="preserve">— результат стенда с явными допущениями;</w:t>
      </w:r>
      <w:r>
        <w:t xml:space="preserve"> </w:t>
      </w:r>
      <w:r>
        <w:rPr>
          <w:bCs/>
          <w:b/>
        </w:rPr>
        <w:t xml:space="preserve">[допущение]</w:t>
      </w:r>
      <w:r>
        <w:t xml:space="preserve"> </w:t>
      </w:r>
      <w:r>
        <w:t xml:space="preserve">— инженерная оценка;</w:t>
      </w:r>
      <w:r>
        <w:t xml:space="preserve"> </w:t>
      </w:r>
      <w:r>
        <w:rPr>
          <w:bCs/>
          <w:b/>
        </w:rPr>
        <w:t xml:space="preserve">[проверить]</w:t>
      </w:r>
      <w:r>
        <w:t xml:space="preserve"> </w:t>
      </w:r>
      <w:r>
        <w:t xml:space="preserve">— не подтверждено, нужна проверка до решения.</w:t>
      </w:r>
    </w:p>
    <w:p>
      <w:r>
        <w:pict>
          <v:rect style="width:0;height:1.5pt" o:hralign="center" o:hrstd="t" o:hr="t"/>
        </w:pict>
      </w:r>
    </w:p>
    <w:bookmarkStart w:id="26" w:name="коротко"/>
    <w:p>
      <w:pPr>
        <w:pStyle w:val="Heading2"/>
      </w:pPr>
      <w:r>
        <w:t xml:space="preserve">0. Коротко</w:t>
      </w:r>
    </w:p>
    <w:p>
      <w:pPr>
        <w:pStyle w:val="FirstParagraph"/>
      </w:pPr>
      <w:r>
        <w:rPr>
          <w:bCs/>
          <w:b/>
        </w:rPr>
        <w:t xml:space="preserve">Что строим.</w:t>
      </w:r>
      <w:r>
        <w:t xml:space="preserve"> </w:t>
      </w:r>
      <w:r>
        <w:t xml:space="preserve">Цепочка «устройство на машине → сервер → ПК и телефон». Она показывает моточасы,</w:t>
      </w:r>
      <w:r>
        <w:t xml:space="preserve"> </w:t>
      </w:r>
      <w:r>
        <w:t xml:space="preserve">пробег и местоположение спецтехники и на этой основе ведёт замену масла и ТО с продуктами FUCHS</w:t>
      </w:r>
      <w:r>
        <w:t xml:space="preserve"> </w:t>
      </w:r>
      <w:r>
        <w:t xml:space="preserve">для трёх ролей: FUCHS, дистрибьютор, конечный клиент.</w:t>
      </w:r>
    </w:p>
    <w:p>
      <w:pPr>
        <w:pStyle w:val="BodyText"/>
      </w:pPr>
      <w:r>
        <w:rPr>
          <w:bCs/>
          <w:b/>
        </w:rPr>
        <w:t xml:space="preserve">Пять главных решений.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Не «каждая модель машины», а 9 классов интеграции (A–I).</w:t>
      </w:r>
      <w:r>
        <w:t xml:space="preserve"> </w:t>
      </w:r>
      <w:r>
        <w:t xml:space="preserve">Любая машина при осмотре попадает</w:t>
      </w:r>
      <w:r>
        <w:t xml:space="preserve"> </w:t>
      </w:r>
      <w:r>
        <w:t xml:space="preserve">в один из них; модель машины становится записью в справочнике, а не отдельной разработкой.</w:t>
      </w:r>
      <w:r>
        <w:t xml:space="preserve"> </w:t>
      </w:r>
      <w:r>
        <w:t xml:space="preserve">Только так реально охватить «любую технику в поле, лесу и карьере».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Устройство на старте — серийный российский трекер с CAN</w:t>
      </w:r>
      <w:r>
        <w:t xml:space="preserve"> </w:t>
      </w:r>
      <w:r>
        <w:t xml:space="preserve">(Galileosky 10 Plus или</w:t>
      </w:r>
      <w:r>
        <w:t xml:space="preserve"> </w:t>
      </w:r>
      <w:r>
        <w:t xml:space="preserve">Навтелеком SIGNAL) плюс бесконтактный CAN-считыватель (CAN-LOG B44) там, где шина проприетарная.</w:t>
      </w:r>
      <w:r>
        <w:t xml:space="preserve"> </w:t>
      </w:r>
      <w:r>
        <w:t xml:space="preserve">Собственное устройство — этап 2, если объёмы оправдают разработку и сертификацию.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Шлюз устройств — Traccar (open-source, Apache-2.0)</w:t>
      </w:r>
      <w:r>
        <w:t xml:space="preserve">, ядро (нормализация, учёт моточасов,</w:t>
      </w:r>
      <w:r>
        <w:t xml:space="preserve"> </w:t>
      </w:r>
      <w:r>
        <w:t xml:space="preserve">ТО, роли, уведомления) — собственное. Traccar уже декодирует протоколы российских трекеров;</w:t>
      </w:r>
      <w:r>
        <w:t xml:space="preserve"> </w:t>
      </w:r>
      <w:r>
        <w:t xml:space="preserve">на стенде найдены три его реальные ловушки, для каждой есть решение (раздел 6.3).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Хостинг в РФ</w:t>
      </w:r>
      <w:r>
        <w:t xml:space="preserve"> </w:t>
      </w:r>
      <w:r>
        <w:t xml:space="preserve">(152-ФЗ, ст. 18 ч. 5 [S7]): российское облако; Cloudflare и Vercel —</w:t>
      </w:r>
      <w:r>
        <w:t xml:space="preserve"> </w:t>
      </w:r>
      <w:r>
        <w:t xml:space="preserve">только для публичных материалов без персональных данных.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Моточасы — главная величина.</w:t>
      </w:r>
      <w:r>
        <w:t xml:space="preserve"> </w:t>
      </w:r>
      <w:r>
        <w:t xml:space="preserve">Пробег показываем только там, где он физически осмыслен</w:t>
      </w:r>
      <w:r>
        <w:t xml:space="preserve"> </w:t>
      </w:r>
      <w:r>
        <w:t xml:space="preserve">(колёсная техника); для гусеничной и медленной техники GNSS-пробег недостоверен [модель].</w:t>
      </w:r>
    </w:p>
    <w:p>
      <w:pPr>
        <w:pStyle w:val="FirstParagraph"/>
      </w:pPr>
      <w:r>
        <w:rPr>
          <w:bCs/>
          <w:b/>
        </w:rPr>
        <w:t xml:space="preserve">Что доказано в этой среде</w:t>
      </w:r>
      <w:r>
        <w:t xml:space="preserve"> </w:t>
      </w:r>
      <w:r>
        <w:t xml:space="preserve">(без выезда к машине):</w:t>
      </w:r>
    </w:p>
    <w:p>
      <w:pPr>
        <w:numPr>
          <w:ilvl w:val="0"/>
          <w:numId w:val="1003"/>
        </w:numPr>
        <w:pStyle w:val="Compact"/>
      </w:pPr>
      <w:r>
        <w:t xml:space="preserve">контрольные суммы и разбор протоколов совпадают с пакетами реальных устройств:</w:t>
      </w:r>
      <w:r>
        <w:t xml:space="preserve"> </w:t>
      </w:r>
      <w:r>
        <w:t xml:space="preserve">Galileosky 12/12, EGTS 17/17, Wialon IPS 5/6 плюс два официальных примера Gurtam [подтверждено];</w:t>
      </w:r>
    </w:p>
    <w:p>
      <w:pPr>
        <w:numPr>
          <w:ilvl w:val="0"/>
          <w:numId w:val="1003"/>
        </w:numPr>
        <w:pStyle w:val="Compact"/>
      </w:pPr>
      <w:r>
        <w:t xml:space="preserve">сквозной прогон: 17 428 записей от 7 классов машин по 3 протоколам прошли через реальный</w:t>
      </w:r>
      <w:r>
        <w:t xml:space="preserve"> </w:t>
      </w:r>
      <w:r>
        <w:t xml:space="preserve">Traccar 6.15.3 и нормализацию; после сверки 100 % записей совпали с отправленными [подтверждено, стенд];</w:t>
      </w:r>
    </w:p>
    <w:p>
      <w:pPr>
        <w:numPr>
          <w:ilvl w:val="0"/>
          <w:numId w:val="1003"/>
        </w:numPr>
        <w:pStyle w:val="Compact"/>
      </w:pPr>
      <w:r>
        <w:t xml:space="preserve">численные выводы о точности способов подсчёта моточасов и пробега и о задержках связи [модель].</w:t>
      </w:r>
    </w:p>
    <w:p>
      <w:pPr>
        <w:pStyle w:val="FirstParagraph"/>
      </w:pPr>
      <w:r>
        <w:rPr>
          <w:bCs/>
          <w:b/>
        </w:rPr>
        <w:t xml:space="preserve">Что здесь доказать нельзя</w:t>
      </w:r>
      <w:r>
        <w:t xml:space="preserve"> </w:t>
      </w:r>
      <w:r>
        <w:t xml:space="preserve">и что делается на следующем этапе: работа на конкретной машине</w:t>
      </w:r>
      <w:r>
        <w:t xml:space="preserve"> </w:t>
      </w:r>
      <w:r>
        <w:t xml:space="preserve">(доступ к CAN, программа считывателя, монтаж, реальное покрытие сети). Для этого предусмотрены</w:t>
      </w:r>
      <w:r>
        <w:t xml:space="preserve"> </w:t>
      </w:r>
      <w:r>
        <w:t xml:space="preserve">стенд квалификации устройств и пилот на 20–50 машинах (раздел 9).</w:t>
      </w:r>
    </w:p>
    <w:p>
      <w:r>
        <w:pict>
          <v:rect style="width:0;height:1.5pt" o:hralign="center" o:hrstd="t" o:hr="t"/>
        </w:pict>
      </w:r>
    </w:p>
    <w:bookmarkEnd w:id="26"/>
    <w:bookmarkStart w:id="28" w:name="тз-по-полочкам"/>
    <w:p>
      <w:pPr>
        <w:pStyle w:val="Heading2"/>
      </w:pPr>
      <w:r>
        <w:t xml:space="preserve">1. ТЗ «по полочкам»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Пункт 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это значит на практике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нужно решить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Устройство, собирающее моточасы, пробег и местоположение с машины в поле, лесу, карьере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Моточасы</w:t>
            </w:r>
            <w:r>
              <w:t xml:space="preserve"> </w:t>
            </w:r>
            <w:r>
              <w:t xml:space="preserve">— время работы двигателя; по ним меняют масло.</w:t>
            </w:r>
            <w:r>
              <w:t xml:space="preserve"> </w:t>
            </w:r>
            <w:r>
              <w:rPr>
                <w:bCs/>
                <w:b/>
              </w:rPr>
              <w:t xml:space="preserve">Пробег</w:t>
            </w:r>
            <w:r>
              <w:t xml:space="preserve"> </w:t>
            </w:r>
            <w:r>
              <w:t xml:space="preserve">— км, имеет смысл для колёсной техники.</w:t>
            </w:r>
            <w:r>
              <w:t xml:space="preserve"> </w:t>
            </w:r>
            <w:r>
              <w:rPr>
                <w:bCs/>
                <w:b/>
              </w:rPr>
              <w:t xml:space="preserve">Местоположение</w:t>
            </w:r>
            <w:r>
              <w:t xml:space="preserve"> </w:t>
            </w:r>
            <w:r>
              <w:t xml:space="preserve">— GNSS ГЛОНАСС+GPS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Откуда брать моточасы на разных машинах (CAN, D+, напряжение); как работать без связи; свой или серийный прибор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ПО для ПК и телефона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 + веб-кабинет (ПК) + приложения iOS/Android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Стек, карты, push, публикация (RuStore)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ПО для FUCHS, дистрибьюторов, конечных потребителей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Многоуровневый доступ: FUCHS → дистрибьютор → 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что видит, согласия клиента, чьи это данные</w:t>
            </w:r>
          </w:p>
        </w:tc>
      </w:tr>
    </w:tbl>
    <w:bookmarkStart w:id="27" w:name="Xe1802dd84fa2f59a00b3b4935e2b3c0ea89d5c0"/>
    <w:p>
      <w:pPr>
        <w:pStyle w:val="Heading3"/>
      </w:pPr>
      <w:r>
        <w:t xml:space="preserve">1.1 Зачем это FUCHS (гипотеза, требует подтверждения)</w:t>
      </w:r>
    </w:p>
    <w:p>
      <w:pPr>
        <w:pStyle w:val="FirstParagraph"/>
      </w:pPr>
      <w:r>
        <w:t xml:space="preserve">Масло и смазки меняют по моточасам (или по км и календарю — что наступит раньше). Кто знает</w:t>
      </w:r>
      <w:r>
        <w:t xml:space="preserve"> </w:t>
      </w:r>
      <w:r>
        <w:t xml:space="preserve">моточасы машины, тот знает,</w:t>
      </w:r>
      <w:r>
        <w:t xml:space="preserve"> </w:t>
      </w:r>
      <w:r>
        <w:rPr>
          <w:bCs/>
          <w:b/>
        </w:rPr>
        <w:t xml:space="preserve">когда и какой продукт</w:t>
      </w:r>
      <w:r>
        <w:t xml:space="preserve"> </w:t>
      </w:r>
      <w:r>
        <w:t xml:space="preserve">понадобится клиенту. Отсюда ценность: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получает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Карта парка, моточасы, пробег, напоминания о ТО, журнал замен, заказ масла в два нажатия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Дистрибьютор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«кому через 7/14/30 дней нужна замена и сколько литров», заказы, сервис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FUCHS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Прогноз спроса по продуктам и регионам, работа дистрибьюторов, программы лояльности/гарантии</w:t>
            </w:r>
          </w:p>
        </w:tc>
      </w:tr>
    </w:tbl>
    <w:p>
      <w:pPr>
        <w:pStyle w:val="BodyText"/>
      </w:pPr>
      <w:r>
        <w:t xml:space="preserve">Напоминания о ТО по моточасам есть во многих телематических платформах [допущение]; отличие</w:t>
      </w:r>
      <w:r>
        <w:t xml:space="preserve"> </w:t>
      </w:r>
      <w:r>
        <w:t xml:space="preserve">этого продукта — связка «данные машины → рекомендация продукта FUCHS → дистрибьютор → поставка».</w:t>
      </w:r>
    </w:p>
    <w:p>
      <w:pPr>
        <w:pStyle w:val="BodyText"/>
      </w:pPr>
      <w:r>
        <w:t xml:space="preserve">Контекст FUCHS в РФ: ООО «ФУКС ОЙЛ» (ОГРН 1027600839078) действует [S29]; по отраслевой прессе</w:t>
      </w:r>
      <w:r>
        <w:t xml:space="preserve"> </w:t>
      </w:r>
      <w:r>
        <w:t xml:space="preserve">FUCHS сохранил производство смазочных материалов в России [S28]. Юрлицо-заказчик и владелец</w:t>
      </w:r>
      <w:r>
        <w:t xml:space="preserve"> </w:t>
      </w:r>
      <w:r>
        <w:t xml:space="preserve">данных — вопрос №1 (раздел 11).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пользователи-и-доступ"/>
    <w:p>
      <w:pPr>
        <w:pStyle w:val="Heading2"/>
      </w:pPr>
      <w:r>
        <w:t xml:space="preserve">2. Пользователи и доступ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Дистрибьютор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FUCHS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Карта и местоположение машин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с согласия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с согласия, иначе регион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Моточасы, пробег, статус 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(для своих клиентов)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/ агрегаты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План ТО и рекомендации продуктов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да, может редактировать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ведёт справочник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Заказ масла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обрабатывает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видит статистику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Монтаж и привязка устройств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(монтажники)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Справочники машин, узлов, продуктов, интервалов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предлагает правки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ведёт</w:t>
            </w:r>
          </w:p>
        </w:tc>
      </w:tr>
    </w:tbl>
    <w:p>
      <w:pPr>
        <w:pStyle w:val="BodyText"/>
      </w:pPr>
      <w:r>
        <w:t xml:space="preserve">Принцип:</w:t>
      </w:r>
      <w:r>
        <w:t xml:space="preserve"> </w:t>
      </w:r>
      <w:r>
        <w:rPr>
          <w:bCs/>
          <w:b/>
        </w:rPr>
        <w:t xml:space="preserve">данные машины принадлежат клиенту</w:t>
      </w:r>
      <w:r>
        <w:t xml:space="preserve">, остальным доступ по согласию, которое можно</w:t>
      </w:r>
      <w:r>
        <w:t xml:space="preserve"> </w:t>
      </w:r>
      <w:r>
        <w:t xml:space="preserve">отозвать; все действия пишутся в журнал аудита. Координаты машины фермера (ИП/КФХ) могут считаться</w:t>
      </w:r>
      <w:r>
        <w:t xml:space="preserve"> </w:t>
      </w:r>
      <w:r>
        <w:t xml:space="preserve">персональными данными [проверить у юриста; позиция РКН приведена в исследовании].</w:t>
      </w:r>
    </w:p>
    <w:p>
      <w:r>
        <w:pict>
          <v:rect style="width:0;height:1.5pt" o:hralign="center" o:hrstd="t" o:hr="t"/>
        </w:pict>
      </w:r>
    </w:p>
    <w:bookmarkEnd w:id="29"/>
    <w:bookmarkStart w:id="31" w:name="Xa888abe446bf6d2f642307f65b0f92d5543ccff"/>
    <w:p>
      <w:pPr>
        <w:pStyle w:val="Heading2"/>
      </w:pPr>
      <w:r>
        <w:t xml:space="preserve">3. Как взять данные с любой машины: 9 классов интеграции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Моточасы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Пробег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ставим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J1939, двигатель сам транслирует моточасы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CAN, SPN 247, шаг 0,05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(SPN 245/917) или GNSS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Трекер с CAN, считывание без передачи в шину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J1939, моточасы только по запросу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Трекер шлёт запрос PGN 59904, ЭБУ отвечает PGN 65253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Трекер с активными запросами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ISOBUS (тракторы и орудия)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трактор (те же PGN J1939)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Трекер на тракторе; орудия без ДВС отдельно не подключаем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Проприетарный 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считыватель с программой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считыватель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CAN-LOG B44 + трекер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CAN (механический двигатель)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D+ генератора или порог напряжения + стартовое показание счётчика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Трекер с дискретными входами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Облако производителя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API OEM (РСМ Агротроник, ИТИС-КАМАЗ, Кировец-Агромонитор, облака SANY/XCMG, ISO 15143-3)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Договор с OEM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Файлы StanForD 2010 (лес)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файлов бортового компьютера [проверить состав]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Процедура выгрузки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машине уже есть чужой трекер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 трекера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Ретрансляция EGTS/Wialon на наш шлюз, без монтажа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Трекера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Фото счётчика + ввод в приложении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фото одометра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приложение, QR-код на машине</w:t>
            </w:r>
          </w:p>
        </w:tc>
      </w:tr>
    </w:tbl>
    <w:p>
      <w:pPr>
        <w:pStyle w:val="BodyText"/>
      </w:pPr>
      <w:r>
        <w:t xml:space="preserve">Полная таблица классов машин (≈26 строк: поле, лес, карьер, стройка, дорога) с представительными</w:t>
      </w:r>
      <w:r>
        <w:t xml:space="preserve"> </w:t>
      </w:r>
      <w:r>
        <w:t xml:space="preserve">моделями, двигателями и уверенностью — лист «Классы_машин» в Excel. Важно: класс определяется</w:t>
      </w:r>
      <w:r>
        <w:t xml:space="preserve"> </w:t>
      </w:r>
      <w:r>
        <w:rPr>
          <w:bCs/>
          <w:b/>
        </w:rPr>
        <w:t xml:space="preserve">экземпляром</w:t>
      </w:r>
      <w:r>
        <w:t xml:space="preserve"> </w:t>
      </w:r>
      <w:r>
        <w:t xml:space="preserve">(двигатель, год, модификация), а не маркой. Например, у МТЗ-82.1 с Д-243</w:t>
      </w:r>
      <w:r>
        <w:t xml:space="preserve"> </w:t>
      </w:r>
      <w:r>
        <w:t xml:space="preserve">CAN нет (класс E), а у Кировца К-7М электронный двигатель с J1939 (класс A) [S15, S33].</w:t>
      </w:r>
    </w:p>
    <w:bookmarkStart w:id="30" w:name="X0ccd7b339d45d8016ddcb41c3e7d61a9a05f84d"/>
    <w:p>
      <w:pPr>
        <w:pStyle w:val="Heading3"/>
      </w:pPr>
      <w:r>
        <w:t xml:space="preserve">3.1 «Пришёл человек с харвестером» — что происходит дальше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Регистрация машины</w:t>
      </w:r>
      <w:r>
        <w:t xml:space="preserve"> </w:t>
      </w:r>
      <w:r>
        <w:t xml:space="preserve">в мобильном приложении: марка, модель, год, VIN/PIN, фото шильдика</w:t>
      </w:r>
      <w:r>
        <w:t xml:space="preserve"> </w:t>
      </w:r>
      <w:r>
        <w:t xml:space="preserve">и фото счётчика моточасов на приборной панели (стартовое значение).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Классификация.</w:t>
      </w:r>
      <w:r>
        <w:t xml:space="preserve"> </w:t>
      </w:r>
      <w:r>
        <w:t xml:space="preserve">Справочник предлагает класс (для харвестера — A или B) и чек-лист осмотра:</w:t>
      </w:r>
      <w:r>
        <w:t xml:space="preserve"> </w:t>
      </w:r>
      <w:r>
        <w:t xml:space="preserve">есть ли ЭБУ двигателя, где проходит CAN J1939, есть ли диагностический разъём.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Подбор комплекта:</w:t>
      </w:r>
      <w:r>
        <w:t xml:space="preserve"> </w:t>
      </w:r>
      <w:r>
        <w:t xml:space="preserve">трекер с CAN и большим архивом; для машин класса D — CAN-LOG B44;</w:t>
      </w:r>
      <w:r>
        <w:t xml:space="preserve"> </w:t>
      </w:r>
      <w:r>
        <w:t xml:space="preserve">для класса E — провод к D+; выносная антенна на крышу кабины.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Монтаж</w:t>
      </w:r>
      <w:r>
        <w:t xml:space="preserve"> </w:t>
      </w:r>
      <w:r>
        <w:t xml:space="preserve">(оценка 1–3 ч [допущение]). Мастер монтажа в приложении проверяет автоматически:</w:t>
      </w:r>
      <w:r>
        <w:t xml:space="preserve"> </w:t>
      </w:r>
      <w:r>
        <w:t xml:space="preserve">есть связь; есть фиксация GNSS; CAN-кадры идут; моточасы по CAN совпадают со счётчиком на</w:t>
      </w:r>
      <w:r>
        <w:t xml:space="preserve"> </w:t>
      </w:r>
      <w:r>
        <w:t xml:space="preserve">панели (±0,1 ч); «двигатель выключен → включён» распознаётся; для класса E порог напряжения</w:t>
      </w:r>
      <w:r>
        <w:t xml:space="preserve"> </w:t>
      </w:r>
      <w:r>
        <w:t xml:space="preserve">соответствует бортсети 12/24 В. Ошибка порога даёт +70,7 % к моточасам [модель].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Привязка</w:t>
      </w:r>
      <w:r>
        <w:t xml:space="preserve">: клиент, дистрибьютор, согласия на доступ.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План ТО</w:t>
      </w:r>
      <w:r>
        <w:t xml:space="preserve">: узлы (двигатель, гидравлика, трансмиссия, мосты, пильный агрегат), объёмы,</w:t>
      </w:r>
      <w:r>
        <w:t xml:space="preserve"> </w:t>
      </w:r>
      <w:r>
        <w:t xml:space="preserve">интервалы, продукты FUCHS — из справочника с указанием источника (руководство OEM, рекомендация FUCHS).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Эксплуатация</w:t>
      </w:r>
      <w:r>
        <w:t xml:space="preserve">: данные идут в кабинет; прогноз даты замены; уведомления клиенту и</w:t>
      </w:r>
      <w:r>
        <w:t xml:space="preserve"> </w:t>
      </w:r>
      <w:r>
        <w:t xml:space="preserve">дистрибьютору; заказ масла; отметка о замене механиком (QR на машине, фото, литры).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Контроль качества</w:t>
      </w:r>
      <w:r>
        <w:t xml:space="preserve">: периодическая сверка со счётчиком (фото); тревоги «моточасы не растут</w:t>
      </w:r>
      <w:r>
        <w:t xml:space="preserve"> </w:t>
      </w:r>
      <w:r>
        <w:t xml:space="preserve">при работе», «нет связи больше N дней», «моточасы уменьшились».</w:t>
      </w:r>
    </w:p>
    <w:p>
      <w:pPr>
        <w:pStyle w:val="FirstParagraph"/>
      </w:pPr>
      <w:r>
        <w:t xml:space="preserve">Особенность леса: на лесосеке связи часто нет [модель: у харвестера 0 % времени онлайн при</w:t>
      </w:r>
      <w:r>
        <w:t xml:space="preserve"> </w:t>
      </w:r>
      <w:r>
        <w:t xml:space="preserve">покрытии только у волока]. Данные копятся в архиве трекера (170 000 точек у Galileosky 10 Plus</w:t>
      </w:r>
      <w:r>
        <w:t xml:space="preserve"> </w:t>
      </w:r>
      <w:r>
        <w:t xml:space="preserve">[S9] — это около 500 суток работы харвестера [модель]) и уходят при выезде к зоне покрытия.</w:t>
      </w:r>
      <w:r>
        <w:t xml:space="preserve"> </w:t>
      </w:r>
      <w:r>
        <w:t xml:space="preserve">Для моточасов и ТО это приемлемо; «живая» карта для такой машины физически невозможна без спутника.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физика-данных-что-показал-стенд"/>
    <w:p>
      <w:pPr>
        <w:pStyle w:val="Heading2"/>
      </w:pPr>
      <w:r>
        <w:t xml:space="preserve">4. Физика данных: что показал стенд</w:t>
      </w:r>
    </w:p>
    <w:bookmarkStart w:id="32" w:name="моточасы"/>
    <w:p>
      <w:pPr>
        <w:pStyle w:val="Heading3"/>
      </w:pPr>
      <w:r>
        <w:t xml:space="preserve">4.1 Моточасы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Способ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работает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[модель, 7 суток]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Вывод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CAN, SPN 247 (PGN 65253)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Счётчик ЭБУ, тот же, что на панели; шаг 0,05 ч [S5]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0,066 ч (шаг + период опроса)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способ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D+ генератора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Сигнал «генератор возбуждён» = двигатель работает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−0,02…−0,03 %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Лучший без 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Порог напряжения бортсети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Напряжение выше порога при работе генератора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−0,02…−0,06 % при верном пороге;</w:t>
            </w:r>
            <w:r>
              <w:t xml:space="preserve"> </w:t>
            </w:r>
            <w:r>
              <w:rPr>
                <w:bCs/>
                <w:b/>
              </w:rPr>
              <w:t xml:space="preserve">+70,7 %</w:t>
            </w:r>
            <w:r>
              <w:t xml:space="preserve"> </w:t>
            </w:r>
            <w:r>
              <w:t xml:space="preserve">при пороге для 12 В на 24-вольтовой машине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с автопроверкой при монтаже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Зажигание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включённого зажигания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+4,7…+5,7 %</w:t>
            </w:r>
            <w:r>
              <w:t xml:space="preserve"> </w:t>
            </w:r>
            <w:r>
              <w:t xml:space="preserve">(+23…+28 ч на интервал 500 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Крайний случай</w:t>
            </w:r>
          </w:p>
        </w:tc>
      </w:tr>
    </w:tbl>
    <w:p>
      <w:pPr>
        <w:pStyle w:val="BodyText"/>
      </w:pPr>
      <w:r>
        <w:t xml:space="preserve">Важные детали J1939 (таблица параметров — лист «J1939_параметры»):</w:t>
      </w:r>
    </w:p>
    <w:p>
      <w:pPr>
        <w:numPr>
          <w:ilvl w:val="0"/>
          <w:numId w:val="1005"/>
        </w:numPr>
        <w:pStyle w:val="Compact"/>
      </w:pPr>
      <w:r>
        <w:t xml:space="preserve">Сообщение с моточасами (PGN 65253) по J1939-71 передаётся</w:t>
      </w:r>
      <w:r>
        <w:t xml:space="preserve"> </w:t>
      </w:r>
      <w:r>
        <w:rPr>
          <w:bCs/>
          <w:b/>
        </w:rPr>
        <w:t xml:space="preserve">по запросу</w:t>
      </w:r>
      <w:r>
        <w:t xml:space="preserve"> </w:t>
      </w:r>
      <w:r>
        <w:t xml:space="preserve">[S3, S4]. Если ЭБУ</w:t>
      </w:r>
      <w:r>
        <w:t xml:space="preserve"> </w:t>
      </w:r>
      <w:r>
        <w:t xml:space="preserve">его не транслирует, трекер должен послать запрос PGN 59904 и стать активным участником шины.</w:t>
      </w:r>
      <w:r>
        <w:t xml:space="preserve"> </w:t>
      </w:r>
      <w:r>
        <w:t xml:space="preserve">Без запроса у харвестера в модели 0 % записей с моточасами, с запросом значения есть [модель].</w:t>
      </w:r>
      <w:r>
        <w:t xml:space="preserve"> </w:t>
      </w:r>
      <w:r>
        <w:t xml:space="preserve">Активный опрос требует согласия владельца машины (вопрос №13).</w:t>
      </w:r>
    </w:p>
    <w:p>
      <w:pPr>
        <w:numPr>
          <w:ilvl w:val="0"/>
          <w:numId w:val="1005"/>
        </w:numPr>
        <w:pStyle w:val="Compact"/>
      </w:pPr>
      <w:r>
        <w:t xml:space="preserve">Значения</w:t>
      </w:r>
      <w:r>
        <w:t xml:space="preserve"> </w:t>
      </w:r>
      <w:r>
        <w:rPr>
          <w:rStyle w:val="VerbatimChar"/>
        </w:rPr>
        <w:t xml:space="preserve">0xFE…</w:t>
      </w:r>
      <w:r>
        <w:t xml:space="preserve"> </w:t>
      </w:r>
      <w:r>
        <w:t xml:space="preserve">означают «ошибка»,</w:t>
      </w:r>
      <w:r>
        <w:t xml:space="preserve"> </w:t>
      </w:r>
      <w:r>
        <w:rPr>
          <w:rStyle w:val="VerbatimChar"/>
        </w:rPr>
        <w:t xml:space="preserve">0xFF…</w:t>
      </w:r>
      <w:r>
        <w:t xml:space="preserve"> </w:t>
      </w:r>
      <w:r>
        <w:t xml:space="preserve">— «нет данных». Это не числа: в платформе они</w:t>
      </w:r>
      <w:r>
        <w:t xml:space="preserve"> </w:t>
      </w:r>
      <w:r>
        <w:t xml:space="preserve">хранятся как отсутствие значения, иначе появятся «214 миллионов моточасов» [подтверждено тестами].</w:t>
      </w:r>
    </w:p>
    <w:p>
      <w:pPr>
        <w:numPr>
          <w:ilvl w:val="0"/>
          <w:numId w:val="1005"/>
        </w:numPr>
        <w:pStyle w:val="Compact"/>
      </w:pPr>
      <w:r>
        <w:t xml:space="preserve">В записи с реального грузовика публичным J1939 DBC декодируется 85 из 142 CAN-идентификаторов,</w:t>
      </w:r>
      <w:r>
        <w:t xml:space="preserve"> </w:t>
      </w:r>
      <w:r>
        <w:t xml:space="preserve">остальные проприетарные [S3]. Отсюда нужда в считывателях с базой моделей (класс D).</w:t>
      </w:r>
    </w:p>
    <w:p>
      <w:pPr>
        <w:pStyle w:val="FirstParagraph"/>
      </w:pPr>
      <w:r>
        <w:rPr>
          <w:bCs/>
          <w:b/>
        </w:rPr>
        <w:t xml:space="preserve">Сверка со счётчиком.</w:t>
      </w:r>
      <w:r>
        <w:t xml:space="preserve"> </w:t>
      </w:r>
      <w:r>
        <w:t xml:space="preserve">Для классов E и I моточасы трекера = стартовое показание + наработка.</w:t>
      </w:r>
      <w:r>
        <w:t xml:space="preserve"> </w:t>
      </w:r>
      <w:r>
        <w:t xml:space="preserve">Раз в N недель механик фотографирует счётчик, и система корректирует расхождение с журналом.</w:t>
      </w:r>
      <w:r>
        <w:t xml:space="preserve"> </w:t>
      </w:r>
      <w:r>
        <w:t xml:space="preserve">При замене ЭБУ или трекера вводится новое смещение с фото.</w:t>
      </w:r>
    </w:p>
    <w:bookmarkEnd w:id="32"/>
    <w:bookmarkStart w:id="33" w:name="пробег"/>
    <w:p>
      <w:pPr>
        <w:pStyle w:val="Heading3"/>
      </w:pPr>
      <w:r>
        <w:t xml:space="preserve">4.2 Пробег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Машина [модель, 7 суток]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Истинный, 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1 Гц без фильтра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1 Гц с фильтром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точкам трека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Трактор (J1939)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833,4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Трактор без 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660,3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789,1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663,7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661,1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Харвестер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795,0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Форвардер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851,1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Экскаватор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434,4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Карьерный самосвал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2632,4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2777,9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2626,1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2685,1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Лесовоз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2345,8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2717,2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2321,6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2347,6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2381,0</w:t>
            </w:r>
          </w:p>
        </w:tc>
      </w:tr>
    </w:tbl>
    <w:p>
      <w:pPr>
        <w:pStyle w:val="BodyText"/>
      </w:pPr>
      <w:r>
        <w:t xml:space="preserve">Выводы:</w:t>
      </w:r>
    </w:p>
    <w:p>
      <w:pPr>
        <w:numPr>
          <w:ilvl w:val="0"/>
          <w:numId w:val="1006"/>
        </w:numPr>
        <w:pStyle w:val="Compact"/>
      </w:pPr>
      <w:r>
        <w:t xml:space="preserve">Для колёсной техники на открытом небе пробег по точкам трека точен (±0,1 %). CAN-одометр</w:t>
      </w:r>
      <w:r>
        <w:t xml:space="preserve"> </w:t>
      </w:r>
      <w:r>
        <w:t xml:space="preserve">даёт систематический сдвиг от износа и размера шин (в модели заложено +1,5…2 %).</w:t>
      </w:r>
    </w:p>
    <w:p>
      <w:pPr>
        <w:numPr>
          <w:ilvl w:val="0"/>
          <w:numId w:val="1006"/>
        </w:numPr>
        <w:pStyle w:val="Compact"/>
      </w:pPr>
      <w:r>
        <w:t xml:space="preserve">У экскаватора наивное суммирование GPS даёт 434 км при истинных 0,98 км: антенна на поворотной</w:t>
      </w:r>
      <w:r>
        <w:t xml:space="preserve"> </w:t>
      </w:r>
      <w:r>
        <w:t xml:space="preserve">кабине описывает дугу плюс шум приёмника.</w:t>
      </w:r>
      <w:r>
        <w:t xml:space="preserve"> </w:t>
      </w:r>
      <w:r>
        <w:rPr>
          <w:bCs/>
          <w:b/>
        </w:rPr>
        <w:t xml:space="preserve">Пробег для гусеничной и стационарной техники не показываем.</w:t>
      </w:r>
    </w:p>
    <w:p>
      <w:pPr>
        <w:numPr>
          <w:ilvl w:val="0"/>
          <w:numId w:val="1006"/>
        </w:numPr>
        <w:pStyle w:val="Compact"/>
      </w:pPr>
      <w:r>
        <w:t xml:space="preserve">Единого порога скорости нет: для медленного харвестера порог 1,5 км/ч даёт ×2,9, порог 3 км/ч</w:t>
      </w:r>
      <w:r>
        <w:t xml:space="preserve"> </w:t>
      </w:r>
      <w:r>
        <w:t xml:space="preserve">даёт −53 %; для форвардера лучший порог 5 км/ч (+0,5 %) [модель, лист «Сим_варианты»].</w:t>
      </w:r>
      <w:r>
        <w:t xml:space="preserve"> </w:t>
      </w:r>
      <w:r>
        <w:t xml:space="preserve">Настройки пробега задаются профилем класса машины.</w:t>
      </w:r>
    </w:p>
    <w:bookmarkEnd w:id="33"/>
    <w:bookmarkStart w:id="34" w:name="местоположение"/>
    <w:p>
      <w:pPr>
        <w:pStyle w:val="Heading3"/>
      </w:pPr>
      <w:r>
        <w:t xml:space="preserve">4.3 Местоположение</w:t>
      </w:r>
    </w:p>
    <w:p>
      <w:pPr>
        <w:pStyle w:val="FirstParagraph"/>
      </w:pPr>
      <w:r>
        <w:t xml:space="preserve">GNSS ГЛОНАСС+GPS, антенна на крыше кабины. Под пологом леса точность типичных приёмников на</w:t>
      </w:r>
      <w:r>
        <w:t xml:space="preserve"> </w:t>
      </w:r>
      <w:r>
        <w:t xml:space="preserve">харвестерах — от единиц до десятков метров [литература: Riekki &amp; Ovaskainen,</w:t>
      </w:r>
      <w:r>
        <w:t xml:space="preserve"> </w:t>
      </w:r>
      <w:r>
        <w:rPr>
          <w:iCs/>
          <w:i/>
        </w:rPr>
        <w:t xml:space="preserve">Forests</w:t>
      </w:r>
      <w:r>
        <w:t xml:space="preserve">, 2022;</w:t>
      </w:r>
      <w:r>
        <w:t xml:space="preserve"> </w:t>
      </w:r>
      <w:r>
        <w:t xml:space="preserve">Huang et al.,</w:t>
      </w:r>
      <w:r>
        <w:t xml:space="preserve"> </w:t>
      </w:r>
      <w:r>
        <w:rPr>
          <w:iCs/>
          <w:i/>
        </w:rPr>
        <w:t xml:space="preserve">Forests</w:t>
      </w:r>
      <w:r>
        <w:t xml:space="preserve">, 2022]; в модели σ = 4 м с выбросами многолучевости до 20 м.</w:t>
      </w:r>
      <w:r>
        <w:t xml:space="preserve"> </w:t>
      </w:r>
      <w:r>
        <w:t xml:space="preserve">В интерфейсе рядом с точкой всегда показывается её возраст.</w:t>
      </w:r>
    </w:p>
    <w:bookmarkEnd w:id="34"/>
    <w:bookmarkStart w:id="35" w:name="связь-и-задержка"/>
    <w:p>
      <w:pPr>
        <w:pStyle w:val="Heading3"/>
      </w:pPr>
      <w:r>
        <w:t xml:space="preserve">4.4 Связь и задержка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Машина [модель]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Онлайн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Задержка p95 / макс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Суток до заполнения архива 170 000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Трактор, карьер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91–99 %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0,06 ч / ≤ 0,5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88–570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Форвардер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 ч / 28,9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Лесовоз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6,8 ч / 36,2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Харвестер в глубине лесосеки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только при выезде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509</w:t>
            </w:r>
          </w:p>
        </w:tc>
      </w:tr>
    </w:tbl>
    <w:p>
      <w:pPr>
        <w:pStyle w:val="BodyText"/>
      </w:pPr>
      <w:r>
        <w:t xml:space="preserve">Узкое место — не объём архива, а задержка. Варианты для леса: принять задержку (для ТО достаточно);</w:t>
      </w:r>
      <w:r>
        <w:t xml:space="preserve"> </w:t>
      </w:r>
      <w:r>
        <w:t xml:space="preserve">спутниковый канал для критичных машин [проверить доступность услуг]; выгрузка архива через телефон</w:t>
      </w:r>
      <w:r>
        <w:t xml:space="preserve"> </w:t>
      </w:r>
      <w:r>
        <w:t xml:space="preserve">по Bluetooth [проверить у модели трекера].</w:t>
      </w:r>
    </w:p>
    <w:p>
      <w:pPr>
        <w:pStyle w:val="BodyText"/>
      </w:pPr>
      <w:r>
        <w:t xml:space="preserve">Сети: 3G операторы отключают (МТС ускоряет отключение в 2026 [S21]); 2G сохраняется не менее</w:t>
      </w:r>
      <w:r>
        <w:t xml:space="preserve"> </w:t>
      </w:r>
      <w:r>
        <w:t xml:space="preserve">10 лет [S22]. Требование к модему — LTE Cat.1/Cat.4 с резервом 2G.</w:t>
      </w:r>
    </w:p>
    <w:p>
      <w:pPr>
        <w:pStyle w:val="BodyText"/>
      </w:pPr>
      <w:r>
        <w:t xml:space="preserve">Трафик одной машины: 0,5–3,8 МБ/мес по протоколу Galileosky, 1,4–10,9 МБ/мес по Wialon IPS,</w:t>
      </w:r>
      <w:r>
        <w:t xml:space="preserve"> </w:t>
      </w:r>
      <w:r>
        <w:t xml:space="preserve">0,75–5,2 МБ/мес по EGTS [модель + закодированные пакеты]. Калькулятор — лист «Трафик_расчёт».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устройство"/>
    <w:p>
      <w:pPr>
        <w:pStyle w:val="Heading2"/>
      </w:pPr>
      <w:r>
        <w:t xml:space="preserve">5. Устройство</w:t>
      </w:r>
    </w:p>
    <w:bookmarkStart w:id="37" w:name="купить-или-разработать"/>
    <w:p>
      <w:pPr>
        <w:pStyle w:val="Heading3"/>
      </w:pPr>
      <w:r>
        <w:t xml:space="preserve">5.1 Купить или разработать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Серийный трекер (этап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Собственное устройство (этап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Срок до пилота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9–15 месяцев [допущение]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Сертификация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производителя (EAC)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своя: ТР ТС 020/2011 (ЭМС) и связь [проверить объём]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низкий, отработано на тысячах машин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высокий: железо, прошивка, поставки компонентов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Стоимость единицы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ориентир 8,5–18 тыс. ₽ [S9, S10]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зависит от тиража, нужны КП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Контроль функций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пределах настроек прибора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Рекомендация:</w:t>
      </w:r>
      <w:r>
        <w:t xml:space="preserve"> </w:t>
      </w:r>
      <w:r>
        <w:t xml:space="preserve">пилот и первые сотни машин — серийные трекеры российского производства</w:t>
      </w:r>
      <w:r>
        <w:t xml:space="preserve"> </w:t>
      </w:r>
      <w:r>
        <w:t xml:space="preserve">(Galileosky 10 Plus как основной кандидат: CAN J1939/FMS, архив 170 000 точек, BT 5.0 [S9];</w:t>
      </w:r>
      <w:r>
        <w:t xml:space="preserve"> </w:t>
      </w:r>
      <w:r>
        <w:t xml:space="preserve">Навтелеком SIGNAL S-2653 как второй [S10]) плюс CAN-LOG B44 для проприетарных шин [S12].</w:t>
      </w:r>
      <w:r>
        <w:t xml:space="preserve"> </w:t>
      </w:r>
      <w:r>
        <w:t xml:space="preserve">Teltonika не закладывать: поставки в РФ прекращены в 2022 [S13]. Вопрос брендирования («устройство</w:t>
      </w:r>
      <w:r>
        <w:t xml:space="preserve"> </w:t>
      </w:r>
      <w:r>
        <w:t xml:space="preserve">FUCHS») решается корпусом/прошивкой производителя по договору, без собственной разработки [проверить].</w:t>
      </w:r>
    </w:p>
    <w:bookmarkEnd w:id="37"/>
    <w:bookmarkStart w:id="38" w:name="требования-к-устройству"/>
    <w:p>
      <w:pPr>
        <w:pStyle w:val="Heading3"/>
      </w:pPr>
      <w:r>
        <w:t xml:space="preserve">5.2 Требования к устройству</w:t>
      </w:r>
    </w:p>
    <w:p>
      <w:pPr>
        <w:numPr>
          <w:ilvl w:val="0"/>
          <w:numId w:val="1007"/>
        </w:numPr>
        <w:pStyle w:val="Compact"/>
      </w:pPr>
      <w:r>
        <w:t xml:space="preserve">GNSS ГЛОНАСС+GPS (желательно также BeiDou/Galileo), выносная антенна.</w:t>
      </w:r>
    </w:p>
    <w:p>
      <w:pPr>
        <w:numPr>
          <w:ilvl w:val="0"/>
          <w:numId w:val="1007"/>
        </w:numPr>
        <w:pStyle w:val="Compact"/>
      </w:pPr>
      <w:r>
        <w:t xml:space="preserve">CAN J1939: пассивное чтение и</w:t>
      </w:r>
      <w:r>
        <w:t xml:space="preserve"> </w:t>
      </w:r>
      <w:r>
        <w:rPr>
          <w:bCs/>
          <w:b/>
        </w:rPr>
        <w:t xml:space="preserve">активные запросы</w:t>
      </w:r>
      <w:r>
        <w:t xml:space="preserve"> </w:t>
      </w:r>
      <w:r>
        <w:t xml:space="preserve">PGN 59904; второй CAN или вход считывателя.</w:t>
      </w:r>
    </w:p>
    <w:p>
      <w:pPr>
        <w:numPr>
          <w:ilvl w:val="0"/>
          <w:numId w:val="1007"/>
        </w:numPr>
        <w:pStyle w:val="Compact"/>
      </w:pPr>
      <w:r>
        <w:t xml:space="preserve">Дискретные входы: зажигание,</w:t>
      </w:r>
      <w:r>
        <w:t xml:space="preserve"> </w:t>
      </w:r>
      <w:r>
        <w:rPr>
          <w:bCs/>
          <w:b/>
        </w:rPr>
        <w:t xml:space="preserve">D+</w:t>
      </w:r>
      <w:r>
        <w:t xml:space="preserve">; аналоговый вход; питание 9–36 В с защитой от бросков бортсети.</w:t>
      </w:r>
    </w:p>
    <w:p>
      <w:pPr>
        <w:numPr>
          <w:ilvl w:val="0"/>
          <w:numId w:val="1007"/>
        </w:numPr>
        <w:pStyle w:val="Compact"/>
      </w:pPr>
      <w:r>
        <w:t xml:space="preserve">Архив не меньше 100 000 точек с отправкой по принципу «сначала старые» (FIFO).</w:t>
      </w:r>
    </w:p>
    <w:p>
      <w:pPr>
        <w:numPr>
          <w:ilvl w:val="0"/>
          <w:numId w:val="1007"/>
        </w:numPr>
        <w:pStyle w:val="Compact"/>
      </w:pPr>
      <w:r>
        <w:t xml:space="preserve">Модем LTE Cat.1/Cat.4 + 2G; Bluetooth для настройки и, желательно, выгрузки архива.</w:t>
      </w:r>
    </w:p>
    <w:p>
      <w:pPr>
        <w:numPr>
          <w:ilvl w:val="0"/>
          <w:numId w:val="1007"/>
        </w:numPr>
        <w:pStyle w:val="Compact"/>
      </w:pPr>
      <w:r>
        <w:t xml:space="preserve">Защита не ниже IP65 [допущение]; −40…+85 °C.</w:t>
      </w:r>
    </w:p>
    <w:p>
      <w:pPr>
        <w:numPr>
          <w:ilvl w:val="0"/>
          <w:numId w:val="1007"/>
        </w:numPr>
        <w:pStyle w:val="Compact"/>
      </w:pPr>
      <w:r>
        <w:t xml:space="preserve">Протокол на сервер: Galileosky, Wialon IPS 2.0 или EGTS (все три проверены на стенде).</w:t>
      </w:r>
    </w:p>
    <w:p>
      <w:pPr>
        <w:numPr>
          <w:ilvl w:val="0"/>
          <w:numId w:val="1007"/>
        </w:numPr>
        <w:pStyle w:val="Compact"/>
      </w:pPr>
      <w:r>
        <w:t xml:space="preserve">Удалённая настройка и обновление прошивки; уникальные учётные данные на каждое устройство.</w:t>
      </w:r>
    </w:p>
    <w:bookmarkEnd w:id="38"/>
    <w:bookmarkStart w:id="39" w:name="если-делать-своё-устройство-этап-2"/>
    <w:p>
      <w:pPr>
        <w:pStyle w:val="Heading3"/>
      </w:pPr>
      <w:r>
        <w:t xml:space="preserve">5.3 Если делать своё устройство (этап 2)</w:t>
      </w:r>
    </w:p>
    <w:p>
      <w:pPr>
        <w:pStyle w:val="FirstParagraph"/>
      </w:pPr>
      <w:r>
        <w:t xml:space="preserve">Состав: микроконтроллер, модем LTE Cat.1 с GNSS или отдельный GNSS-модуль, два CAN-трансивера,</w:t>
      </w:r>
      <w:r>
        <w:t xml:space="preserve"> </w:t>
      </w:r>
      <w:r>
        <w:t xml:space="preserve">входы с защитой, аккумулятор, flash на 2 млн+ точек, BLE. Проектные нормы по электропитанию</w:t>
      </w:r>
      <w:r>
        <w:t xml:space="preserve"> </w:t>
      </w:r>
      <w:r>
        <w:t xml:space="preserve">автомобильного класса и ЭМС, сертификация ЕАЭС — оценить со специализированной лабораторией</w:t>
      </w:r>
      <w:r>
        <w:t xml:space="preserve"> </w:t>
      </w:r>
      <w:r>
        <w:t xml:space="preserve">[проверить]. Протокол — стандартный (Wialon IPS или EGTS), тогда серверная часть не меняется.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9" w:name="программная-архитектура"/>
    <w:p>
      <w:pPr>
        <w:pStyle w:val="Heading2"/>
      </w:pPr>
      <w:r>
        <w:t xml:space="preserve">6. Программная архитектура</w:t>
      </w:r>
    </w:p>
    <w:bookmarkStart w:id="41" w:name="схема"/>
    <w:p>
      <w:pPr>
        <w:pStyle w:val="Heading3"/>
      </w:pPr>
      <w:r>
        <w:t xml:space="preserve">6.1 Схема</w:t>
      </w:r>
    </w:p>
    <w:p>
      <w:pPr>
        <w:pStyle w:val="SourceCode"/>
      </w:pPr>
      <w:r>
        <w:rPr>
          <w:rStyle w:val="VerbatimChar"/>
        </w:rPr>
        <w:t xml:space="preserve"> Машина: ЭБУ/CAN, D+, питание           Чужие платформы клиентов (Wialon, Omnicomm, ...)</w:t>
      </w:r>
      <w:r>
        <w:br/>
      </w:r>
      <w:r>
        <w:rPr>
          <w:rStyle w:val="VerbatimChar"/>
        </w:rPr>
        <w:t xml:space="preserve">        │                                         │ ретрансляция EGTS / Wialon IPS</w:t>
      </w:r>
      <w:r>
        <w:br/>
      </w:r>
      <w:r>
        <w:rPr>
          <w:rStyle w:val="VerbatimChar"/>
        </w:rPr>
        <w:t xml:space="preserve">        ▼                                         ▼</w:t>
      </w:r>
      <w:r>
        <w:br/>
      </w:r>
      <w:r>
        <w:rPr>
          <w:rStyle w:val="VerbatimChar"/>
        </w:rPr>
        <w:t xml:space="preserve"> Трекер (архив) ──LTE/2G, APN/VPN──►  Шлюз устройств (Traccar, PostgreSQL)</w:t>
      </w:r>
      <w:r>
        <w:br/>
      </w:r>
      <w:r>
        <w:rPr>
          <w:rStyle w:val="VerbatimChar"/>
        </w:rPr>
        <w:t xml:space="preserve">                                              │ пересылка через локальный брокер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Брокер (Kafka/Redis) ─► Нормализация (профили устройств, качество данных)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TimescaleDB + PostGIS (точки, моточасы, пробег)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Доменные сервисы: журнал моточасов · план ТО и прогноз · уведомления · заказы · доступы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API (REST/JSON, OpenAPI)</w:t>
      </w:r>
      <w:r>
        <w:br/>
      </w:r>
      <w:r>
        <w:rPr>
          <w:rStyle w:val="VerbatimChar"/>
        </w:rPr>
        <w:t xml:space="preserve">                  ┌───────────────────────────┼─────────────────────────────┐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Веб-кабинет (ПК)          Мобильное приложение            Интеграции: API OEM,</w:t>
      </w:r>
      <w:r>
        <w:br/>
      </w:r>
      <w:r>
        <w:rPr>
          <w:rStyle w:val="VerbatimChar"/>
        </w:rPr>
        <w:t xml:space="preserve">            React + MapLibre          iOS/Android, push, BLE          1С дистрибьюторов, лаборатория</w:t>
      </w:r>
      <w:r>
        <w:br/>
      </w:r>
      <w:r>
        <w:br/>
      </w:r>
      <w:r>
        <w:rPr>
          <w:rStyle w:val="VerbatimChar"/>
        </w:rPr>
        <w:t xml:space="preserve"> Ежедневная сверка: БД шлюза ↔ платформа (дозагрузка потерянного)</w:t>
      </w:r>
    </w:p>
    <w:bookmarkEnd w:id="41"/>
    <w:bookmarkStart w:id="42" w:name="компоненты-и-выбор"/>
    <w:p>
      <w:pPr>
        <w:pStyle w:val="Heading3"/>
      </w:pPr>
      <w:r>
        <w:t xml:space="preserve">6.2 Компоненты и выбор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Отвергнуто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Шлюз устройств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Traccar 6.x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271 декодер, включая Galileosky, Навтелеком (navis), EGTS, Wialon, Arnavi, Omnicomm, ретранслятор [S1]; 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Свои декодеры с нуля — месяцы работы без обкатки на реальных устройствах; Wialon как основа — лицензия за объект и зависимость от вендора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Шина событий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или Redis Streams (оба поддерживаются пересылкой Traccar [S1])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Пересылка HTTP теряет данные при медленном приёмнике (6.3)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Прямой HTTP без буфера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Хранилище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TimescaleDB + PostGIS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ряды, геозоны, один движок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Отдельная NoSQL-база — лишняя сложность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Бэкенд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(FastAPI) или Go [решить по команде]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Нагрузка умеренная: 10 000 машин ≈ 81 сообщ./с, пик ≈ 243 [расчёт]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TypeScript + MapLibre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Векторные карты, свои тайлы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Мобильное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 (Expo) или Flutter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Общий TypeScript с вебом (RN); BLE для мастера монтажа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Нативные приложения на двух языках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RuStore Push, FCM, APNs [S27]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Доставка на устройства в 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Карты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Свои тайлы OSM или коммерческая 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Бесплатный API Яндекс Карт запрещает мониторинг транспорта [S25]; тайл-серверы OSMF не для нагрузки [S26]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Бесплатные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Хостинг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Облако в РФ (Yandex Cloud / VK Cloud / Selectel)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152-ФЗ [S7]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Cloudflare/Vercel для боевых данных</w:t>
            </w:r>
          </w:p>
        </w:tc>
      </w:tr>
    </w:tbl>
    <w:bookmarkEnd w:id="42"/>
    <w:bookmarkStart w:id="43" w:name="X3c24e951a83b6a3cb728fa1613acbc970e6a70d"/>
    <w:p>
      <w:pPr>
        <w:pStyle w:val="Heading3"/>
      </w:pPr>
      <w:r>
        <w:t xml:space="preserve">6.3 Три ловушки Traccar, найденные на стенде, и решения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database.saveOriginal=true</w:t>
      </w:r>
      <w:r>
        <w:rPr>
          <w:bCs/>
          <w:b/>
        </w:rPr>
        <w:t xml:space="preserve"> </w:t>
      </w:r>
      <w:r>
        <w:rPr>
          <w:bCs/>
          <w:b/>
        </w:rPr>
        <w:t xml:space="preserve">ломает чёрный ящик Wialon.</w:t>
      </w:r>
      <w:r>
        <w:t xml:space="preserve"> </w:t>
      </w:r>
      <w:r>
        <w:t xml:space="preserve">В атрибуты каждой точки пишется весь</w:t>
      </w:r>
      <w:r>
        <w:t xml:space="preserve"> </w:t>
      </w:r>
      <w:r>
        <w:t xml:space="preserve">сырой пакет; пакет на 100 сообщений — около 37 000 символов, а колонка</w:t>
      </w:r>
      <w:r>
        <w:t xml:space="preserve"> </w:t>
      </w:r>
      <w:r>
        <w:rPr>
          <w:rStyle w:val="VerbatimChar"/>
        </w:rPr>
        <w:t xml:space="preserve">attributes</w:t>
      </w:r>
      <w:r>
        <w:t xml:space="preserve"> </w:t>
      </w:r>
      <w:r>
        <w:t xml:space="preserve">ограничена</w:t>
      </w:r>
    </w:p>
    <w:p>
      <w:pPr>
        <w:numPr>
          <w:ilvl w:val="1"/>
          <w:numId w:val="1009"/>
        </w:numPr>
        <w:pStyle w:val="Compact"/>
      </w:pPr>
      <w:r>
        <w:t xml:space="preserve">Итог прогона: 7013 точек не сохранены.</w:t>
      </w:r>
      <w:r>
        <w:t xml:space="preserve"> </w:t>
      </w:r>
      <w:r>
        <w:rPr>
          <w:bCs/>
          <w:b/>
        </w:rPr>
        <w:t xml:space="preserve">Решение:</w:t>
      </w:r>
      <w:r>
        <w:t xml:space="preserve"> </w:t>
      </w:r>
      <w:r>
        <w:rPr>
          <w:rStyle w:val="VerbatimChar"/>
        </w:rPr>
        <w:t xml:space="preserve">saveOriginal=false</w:t>
      </w:r>
      <w:r>
        <w:t xml:space="preserve">, сырые пакеты</w:t>
      </w:r>
      <w:r>
        <w:t xml:space="preserve"> </w:t>
      </w:r>
      <w:r>
        <w:t xml:space="preserve">архивировать из протокольного журнала. [подтверждено, стенд]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Пересылка по HTTP теряет точки при медленном приёмнике.</w:t>
      </w:r>
      <w:r>
        <w:t xml:space="preserve"> </w:t>
      </w:r>
      <w:r>
        <w:t xml:space="preserve">В прогоне пересылкой пришло</w:t>
      </w:r>
      <w:r>
        <w:t xml:space="preserve"> </w:t>
      </w:r>
      <w:r>
        <w:t xml:space="preserve">13 860 из 17 427 (79,5 %). По исходникам</w:t>
      </w:r>
      <w:r>
        <w:t xml:space="preserve"> </w:t>
      </w:r>
      <w:r>
        <w:rPr>
          <w:rStyle w:val="VerbatimChar"/>
        </w:rPr>
        <w:t xml:space="preserve">PositionForwardingHandler</w:t>
      </w:r>
      <w:r>
        <w:t xml:space="preserve">: при повторе устройство</w:t>
      </w:r>
      <w:r>
        <w:t xml:space="preserve"> </w:t>
      </w:r>
      <w:r>
        <w:t xml:space="preserve">ищется в кэше; после разрыва TCP-сессии оно выгружено, отправка падает с NullPointerException,</w:t>
      </w:r>
      <w:r>
        <w:t xml:space="preserve"> </w:t>
      </w:r>
      <w:r>
        <w:t xml:space="preserve">точка списывается.</w:t>
      </w:r>
      <w:r>
        <w:t xml:space="preserve"> </w:t>
      </w:r>
      <w:r>
        <w:rPr>
          <w:bCs/>
          <w:b/>
        </w:rPr>
        <w:t xml:space="preserve">Решение:</w:t>
      </w:r>
      <w:r>
        <w:t xml:space="preserve"> </w:t>
      </w:r>
      <w:r>
        <w:t xml:space="preserve">приёмник отвечает мгновенно (запись пачками в фоне), пересылка</w:t>
      </w:r>
      <w:r>
        <w:t xml:space="preserve"> </w:t>
      </w:r>
      <w:r>
        <w:t xml:space="preserve">через локальный брокер, ежедневная сверка с БД шлюза. Сверка на стенде восстановила 100 %.</w:t>
      </w:r>
      <w:r>
        <w:t xml:space="preserve"> </w:t>
      </w:r>
      <w:r>
        <w:t xml:space="preserve">[подтверждено, стенд + исходный код]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EGTS теряет моточасы.</w:t>
      </w:r>
      <w:r>
        <w:t xml:space="preserve"> </w:t>
      </w:r>
      <w:r>
        <w:t xml:space="preserve">Декодер Traccar 6.15.3 разбирает координаты, но пропускает подзаписи</w:t>
      </w:r>
      <w:r>
        <w:t xml:space="preserve"> </w:t>
      </w:r>
      <w:r>
        <w:t xml:space="preserve">счётчиков</w:t>
      </w:r>
      <w:r>
        <w:t xml:space="preserve"> </w:t>
      </w:r>
      <w:r>
        <w:rPr>
          <w:rStyle w:val="VerbatimChar"/>
        </w:rPr>
        <w:t xml:space="preserve">COUNTERS_DATA</w:t>
      </w:r>
      <w:r>
        <w:t xml:space="preserve">/</w:t>
      </w:r>
      <w:r>
        <w:rPr>
          <w:rStyle w:val="VerbatimChar"/>
        </w:rPr>
        <w:t xml:space="preserve">ABS_CNTR_DATA</w:t>
      </w:r>
      <w:r>
        <w:t xml:space="preserve">: в пакетах моточасы были в 3796 записях, после Traccar</w:t>
      </w:r>
      <w:r>
        <w:t xml:space="preserve"> </w:t>
      </w:r>
      <w:r>
        <w:t xml:space="preserve">— в 0.</w:t>
      </w:r>
      <w:r>
        <w:t xml:space="preserve"> </w:t>
      </w:r>
      <w:r>
        <w:rPr>
          <w:bCs/>
          <w:b/>
        </w:rPr>
        <w:t xml:space="preserve">Решение:</w:t>
      </w:r>
      <w:r>
        <w:t xml:space="preserve"> </w:t>
      </w:r>
      <w:r>
        <w:t xml:space="preserve">доработать декодер (патч на Java) или принимать EGTS своим приёмником;</w:t>
      </w:r>
      <w:r>
        <w:t xml:space="preserve"> </w:t>
      </w:r>
      <w:r>
        <w:t xml:space="preserve">эталонный декодер счётчиков уже есть в</w:t>
      </w:r>
      <w:r>
        <w:t xml:space="preserve"> </w:t>
      </w:r>
      <w:r>
        <w:rPr>
          <w:rStyle w:val="VerbatimChar"/>
        </w:rPr>
        <w:t xml:space="preserve">sim/protocols/egts.py</w:t>
      </w:r>
      <w:r>
        <w:t xml:space="preserve">. [подтверждено, стенд]</w:t>
      </w:r>
    </w:p>
    <w:p>
      <w:pPr>
        <w:pStyle w:val="FirstParagraph"/>
      </w:pPr>
      <w:r>
        <w:t xml:space="preserve">Мелкие особенности: теги CAN_B0/B1 Galileosky Traccar отдаёт «сырыми» — масштаб задаёт профиль</w:t>
      </w:r>
      <w:r>
        <w:t xml:space="preserve"> </w:t>
      </w:r>
      <w:r>
        <w:t xml:space="preserve">устройства; имена параметров Wialon приводятся к нижнему регистру; в EGTS номер пакета читается</w:t>
      </w:r>
      <w:r>
        <w:t xml:space="preserve"> </w:t>
      </w:r>
      <w:r>
        <w:t xml:space="preserve">как big-endian, а HDOP не масштабируется. Один реальный пакет логина Wialon пришёл с нестандартной</w:t>
      </w:r>
      <w:r>
        <w:t xml:space="preserve"> </w:t>
      </w:r>
      <w:r>
        <w:t xml:space="preserve">CRC, поэтому ошибку CRC логина нужно журналировать, а не отбрасывать пакет.</w:t>
      </w:r>
    </w:p>
    <w:bookmarkEnd w:id="43"/>
    <w:bookmarkStart w:id="44" w:name="нормализация-и-профили-устройств"/>
    <w:p>
      <w:pPr>
        <w:pStyle w:val="Heading3"/>
      </w:pPr>
      <w:r>
        <w:t xml:space="preserve">6.4 Нормализация и профили устройств</w:t>
      </w:r>
    </w:p>
    <w:p>
      <w:pPr>
        <w:pStyle w:val="FirstParagraph"/>
      </w:pPr>
      <w:r>
        <w:t xml:space="preserve">Профиль устройства —</w:t>
      </w:r>
      <w:r>
        <w:t xml:space="preserve"> </w:t>
      </w:r>
      <w:r>
        <w:rPr>
          <w:bCs/>
          <w:b/>
        </w:rPr>
        <w:t xml:space="preserve">данные, а не код</w:t>
      </w:r>
      <w:r>
        <w:t xml:space="preserve">: «атрибут шлюза → поле платформы, масштаб, единица».</w:t>
      </w:r>
      <w:r>
        <w:t xml:space="preserve"> </w:t>
      </w:r>
      <w:r>
        <w:t xml:space="preserve">Пример: для Galileosky в режиме FMS</w:t>
      </w:r>
      <w:r>
        <w:t xml:space="preserve"> </w:t>
      </w:r>
      <w:r>
        <w:rPr>
          <w:rStyle w:val="VerbatimChar"/>
        </w:rPr>
        <w:t xml:space="preserve">canB1 × 0,05 = моточасы</w:t>
      </w:r>
      <w:r>
        <w:t xml:space="preserve"> </w:t>
      </w:r>
      <w:r>
        <w:t xml:space="preserve">— это</w:t>
      </w:r>
      <w:r>
        <w:t xml:space="preserve"> </w:t>
      </w:r>
      <w:r>
        <w:rPr>
          <w:bCs/>
          <w:b/>
        </w:rPr>
        <w:t xml:space="preserve">гипотеза H-GS-1</w:t>
      </w:r>
      <w:r>
        <w:t xml:space="preserve">:</w:t>
      </w:r>
      <w:r>
        <w:t xml:space="preserve"> </w:t>
      </w:r>
      <w:r>
        <w:t xml:space="preserve">публичного описания тегов CAN_B0/B1 не нашлось. Косвенные признаки: руководство перечисляет</w:t>
      </w:r>
      <w:r>
        <w:t xml:space="preserve"> </w:t>
      </w:r>
      <w:r>
        <w:t xml:space="preserve">данные режима FMS в порядке «общий расход топлива, уровень, температура, обороты, общий пробег,</w:t>
      </w:r>
      <w:r>
        <w:t xml:space="preserve"> </w:t>
      </w:r>
      <w:r>
        <w:t xml:space="preserve">моточасы», и Traccar применяет к соседним тегам «сырые» масштабы J1939. До пилота гипотеза</w:t>
      </w:r>
      <w:r>
        <w:t xml:space="preserve"> </w:t>
      </w:r>
      <w:r>
        <w:t xml:space="preserve">проверяется на стенде квалификации: генератор CAN (этот репозиторий + USB-CAN адаптер) подаёт</w:t>
      </w:r>
      <w:r>
        <w:t xml:space="preserve"> </w:t>
      </w:r>
      <w:r>
        <w:t xml:space="preserve">известные значения в трекер и сверяет, что приходит на сервер.</w:t>
      </w:r>
    </w:p>
    <w:p>
      <w:pPr>
        <w:pStyle w:val="BodyText"/>
      </w:pPr>
      <w:r>
        <w:t xml:space="preserve">Правила качества данных применяются</w:t>
      </w:r>
      <w:r>
        <w:t xml:space="preserve"> </w:t>
      </w:r>
      <w:r>
        <w:rPr>
          <w:bCs/>
          <w:b/>
        </w:rPr>
        <w:t xml:space="preserve">в порядке времени фиксации, а не прихода</w:t>
      </w:r>
      <w:r>
        <w:t xml:space="preserve">: на стенде</w:t>
      </w:r>
      <w:r>
        <w:t xml:space="preserve"> </w:t>
      </w:r>
      <w:r>
        <w:t xml:space="preserve">пересылка шлюза шла не по порядку, и проверка «моточасы уменьшились» по порядку прихода давала</w:t>
      </w:r>
      <w:r>
        <w:t xml:space="preserve"> </w:t>
      </w:r>
      <w:r>
        <w:t xml:space="preserve">ложные срабатывания [подтверждено, стенд]. Правила: моточасы не убывают (кроме оформленной замены</w:t>
      </w:r>
      <w:r>
        <w:t xml:space="preserve"> </w:t>
      </w:r>
      <w:r>
        <w:t xml:space="preserve">ЭБУ); прирост моточасов не превышает прошедшего времени; точки без фиксации GNSS не меняют</w:t>
      </w:r>
      <w:r>
        <w:t xml:space="preserve"> </w:t>
      </w:r>
      <w:r>
        <w:t xml:space="preserve">местоположение; дубликаты по ключу «устройство + время» отбрасываются.</w:t>
      </w:r>
    </w:p>
    <w:bookmarkEnd w:id="44"/>
    <w:bookmarkStart w:id="45" w:name="журнал-моточасов-одна-правда"/>
    <w:p>
      <w:pPr>
        <w:pStyle w:val="Heading3"/>
      </w:pPr>
      <w:r>
        <w:t xml:space="preserve">6.5 Журнал моточасов («одна правда»)</w:t>
      </w:r>
    </w:p>
    <w:p>
      <w:pPr>
        <w:pStyle w:val="FirstParagraph"/>
      </w:pPr>
      <w:r>
        <w:t xml:space="preserve">Для каждой машины хранится журнал: источник (CAN/D+/напряжение/зажигание/ручной ввод/API OEM),</w:t>
      </w:r>
      <w:r>
        <w:t xml:space="preserve"> </w:t>
      </w:r>
      <w:r>
        <w:t xml:space="preserve">приоритет источника, смещения при монтаже и замене оборудования, сверки со счётчиком с фото.</w:t>
      </w:r>
      <w:r>
        <w:t xml:space="preserve"> </w:t>
      </w:r>
      <w:r>
        <w:t xml:space="preserve">Отображаемое значение берётся из лучшего доступного источника, расхождения видны.</w:t>
      </w:r>
    </w:p>
    <w:bookmarkEnd w:id="45"/>
    <w:bookmarkStart w:id="46" w:name="сервисные-интервалы-и-прогноз"/>
    <w:p>
      <w:pPr>
        <w:pStyle w:val="Heading3"/>
      </w:pPr>
      <w:r>
        <w:t xml:space="preserve">6.6 Сервисные интервалы и прогноз</w:t>
      </w:r>
    </w:p>
    <w:p>
      <w:pPr>
        <w:pStyle w:val="FirstParagraph"/>
      </w:pPr>
      <w:r>
        <w:t xml:space="preserve">Правило ТО: узел, интервал в моточасах, км и/или днях («что наступит раньше»), объём, продукт,</w:t>
      </w:r>
      <w:r>
        <w:t xml:space="preserve"> </w:t>
      </w:r>
      <w:r>
        <w:rPr>
          <w:bCs/>
          <w:b/>
        </w:rPr>
        <w:t xml:space="preserve">источник правила</w:t>
      </w:r>
      <w:r>
        <w:t xml:space="preserve"> </w:t>
      </w:r>
      <w:r>
        <w:t xml:space="preserve">(руководство OEM, рекомендация FUCHS, версия). Статусы: норма → скоро (90 %)</w:t>
      </w:r>
      <w:r>
        <w:t xml:space="preserve"> </w:t>
      </w:r>
      <w:r>
        <w:t xml:space="preserve">→ пора (100 %) → просрочено. Дата прогнозируется по средней загрузке. На четырёхлетней модели</w:t>
      </w:r>
      <w:r>
        <w:t xml:space="preserve"> </w:t>
      </w:r>
      <w:r>
        <w:t xml:space="preserve">лучшим оказался сезонный прогноз (половина — последние 28 дней, половина — тот же период</w:t>
      </w:r>
      <w:r>
        <w:t xml:space="preserve"> </w:t>
      </w:r>
      <w:r>
        <w:t xml:space="preserve">прошлого года). За 14 дней до срока средняя ошибка даты: карьер 1,0–1,3 дня, лес 2,2 дня, лесовоз</w:t>
      </w:r>
      <w:r>
        <w:t xml:space="preserve"> </w:t>
      </w:r>
      <w:r>
        <w:t xml:space="preserve">3,1 дня, сезонный трактор 3,1–3,4 дня против 8–12,5 дня у простого среднего за 28 дней</w:t>
      </w:r>
      <w:r>
        <w:t xml:space="preserve"> </w:t>
      </w:r>
      <w:r>
        <w:t xml:space="preserve">(лист «Сим_прогноз_ТО») [модель]. Поэтому дистрибьютору сигнал подаётся по остатку моточасов,</w:t>
      </w:r>
      <w:r>
        <w:t xml:space="preserve"> </w:t>
      </w:r>
      <w:r>
        <w:t xml:space="preserve">а дата — ориентир.</w:t>
      </w:r>
    </w:p>
    <w:p>
      <w:pPr>
        <w:pStyle w:val="BodyText"/>
      </w:pPr>
      <w:r>
        <w:t xml:space="preserve">Интервалы в модели — шаблоны (500 ч моторное масло и т. п.). Реальные значения только из</w:t>
      </w:r>
      <w:r>
        <w:t xml:space="preserve"> </w:t>
      </w:r>
      <w:r>
        <w:t xml:space="preserve">руководств OEM и рекомендаций FUCHS. Пример источника — руководство МТЗ 80.1/82.1 [S33]; ГОСТ</w:t>
      </w:r>
      <w:r>
        <w:t xml:space="preserve"> </w:t>
      </w:r>
      <w:r>
        <w:t xml:space="preserve">20793-2009 отменён и заменён ГОСТ 20793-2023 [S31]. Это вопрос №6: даст ли FUCHS базу рекомендаций.</w:t>
      </w:r>
    </w:p>
    <w:bookmarkEnd w:id="46"/>
    <w:bookmarkStart w:id="47" w:name="безопасность-и-152-фз"/>
    <w:p>
      <w:pPr>
        <w:pStyle w:val="Heading3"/>
      </w:pPr>
      <w:r>
        <w:t xml:space="preserve">6.7 Безопасность и 152-ФЗ</w:t>
      </w:r>
    </w:p>
    <w:p>
      <w:pPr>
        <w:numPr>
          <w:ilvl w:val="0"/>
          <w:numId w:val="1010"/>
        </w:numPr>
        <w:pStyle w:val="Compact"/>
      </w:pPr>
      <w:r>
        <w:t xml:space="preserve">Хранение и первичная обработка персональных данных граждан РФ — на серверах в РФ [S7].</w:t>
      </w:r>
    </w:p>
    <w:p>
      <w:pPr>
        <w:numPr>
          <w:ilvl w:val="0"/>
          <w:numId w:val="1010"/>
        </w:numPr>
        <w:pStyle w:val="Compact"/>
      </w:pPr>
      <w:r>
        <w:t xml:space="preserve">API только по TLS; роли и доступ на уровне организации, машины и функции; журнал аудита.</w:t>
      </w:r>
    </w:p>
    <w:p>
      <w:pPr>
        <w:numPr>
          <w:ilvl w:val="0"/>
          <w:numId w:val="1010"/>
        </w:numPr>
        <w:pStyle w:val="Compact"/>
      </w:pPr>
      <w:r>
        <w:t xml:space="preserve">Устройства: приватный APN или VPN до шлюза, белые списки IP, уникальные пароли устройств;</w:t>
      </w:r>
      <w:r>
        <w:t xml:space="preserve"> </w:t>
      </w:r>
      <w:r>
        <w:t xml:space="preserve">регистрация неизвестных IMEI выключена (на стенде включена только для удобства).</w:t>
      </w:r>
    </w:p>
    <w:p>
      <w:pPr>
        <w:numPr>
          <w:ilvl w:val="0"/>
          <w:numId w:val="1010"/>
        </w:numPr>
        <w:pStyle w:val="Compact"/>
      </w:pPr>
      <w:r>
        <w:t xml:space="preserve">Согласия клиента на доступ дистрибьютора и FUCHS с возможностью отзыва.</w:t>
      </w:r>
    </w:p>
    <w:bookmarkEnd w:id="47"/>
    <w:bookmarkStart w:id="48" w:name="X225d602349fd5d839ee3238e2a1794b5d50e756"/>
    <w:p>
      <w:pPr>
        <w:pStyle w:val="Heading3"/>
      </w:pPr>
      <w:r>
        <w:t xml:space="preserve">6.8 Что означает «работает на 100 % без отказов» — честно</w:t>
      </w:r>
    </w:p>
    <w:p>
      <w:pPr>
        <w:pStyle w:val="FirstParagraph"/>
      </w:pPr>
      <w:r>
        <w:t xml:space="preserve">Никакое ПО не передаст данные там, где нет радиосвязи. Реалистичные гарантии: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Ни одна записанная точка не теряется</w:t>
      </w:r>
      <w:r>
        <w:t xml:space="preserve">: архив трекера, подтверждения на каждый пакет,</w:t>
      </w:r>
      <w:r>
        <w:t xml:space="preserve"> </w:t>
      </w:r>
      <w:r>
        <w:t xml:space="preserve">брокер, сверка с БД шлюза (на стенде 100 % после сверки).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Значения верны</w:t>
      </w:r>
      <w:r>
        <w:t xml:space="preserve">: квалификация каждой модели трекера, автопроверки при монтаже, сверка со счётчиком.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Устаревание видно</w:t>
      </w:r>
      <w:r>
        <w:t xml:space="preserve">: у каждой величины есть время; «нет связи 3 дня» — это статус, а не ноль.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Целевые показатели</w:t>
      </w:r>
      <w:r>
        <w:t xml:space="preserve"> </w:t>
      </w:r>
      <w:r>
        <w:t xml:space="preserve">[допущение, утвердить]: доступность API 99,9 %; при наличии связи точка</w:t>
      </w:r>
      <w:r>
        <w:t xml:space="preserve"> </w:t>
      </w:r>
      <w:r>
        <w:t xml:space="preserve">видна в кабинете не позже 2 минут (p95); ноль потерь после выхода машины на связь.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модель-данных-ключевые-сущности"/>
    <w:p>
      <w:pPr>
        <w:pStyle w:val="Heading2"/>
      </w:pPr>
      <w:r>
        <w:t xml:space="preserve">7. Модель данных (ключевые сущности)</w:t>
      </w:r>
    </w:p>
    <w:p>
      <w:pPr>
        <w:pStyle w:val="FirstParagraph"/>
      </w:pPr>
      <w:r>
        <w:t xml:space="preserve">Организация (FUCHS / дистрибьютор / клиент, иерархия) · Площадка · Машина (марка, модель, год,</w:t>
      </w:r>
      <w:r>
        <w:t xml:space="preserve"> </w:t>
      </w:r>
      <w:r>
        <w:t xml:space="preserve">VIN/PIN, класс A–I) · Узел машины (двигатель, гидравлика, трансмиссия…) · Устройство (IMEI,</w:t>
      </w:r>
      <w:r>
        <w:t xml:space="preserve"> </w:t>
      </w:r>
      <w:r>
        <w:t xml:space="preserve">модель, прошивка, профиль) · Установка (машина↔устройство, даты, смещения, фото) · Точка</w:t>
      </w:r>
      <w:r>
        <w:t xml:space="preserve"> </w:t>
      </w:r>
      <w:r>
        <w:t xml:space="preserve">телеметрии · Журнал моточасов · Журнал пробега · Правило ТО · Событие ТО (дата, моточасы,</w:t>
      </w:r>
      <w:r>
        <w:t xml:space="preserve"> </w:t>
      </w:r>
      <w:r>
        <w:t xml:space="preserve">продукт, литры, фото, исполнитель) · Продукт FUCHS · Рекомендация (модель/узел → продукт) ·</w:t>
      </w:r>
      <w:r>
        <w:t xml:space="preserve"> </w:t>
      </w:r>
      <w:r>
        <w:t xml:space="preserve">Уведомление · Заказ · Согласие/доступ · Журнал аудита.</w:t>
      </w:r>
    </w:p>
    <w:p>
      <w:r>
        <w:pict>
          <v:rect style="width:0;height:1.5pt" o:hralign="center" o:hrstd="t" o:hr="t"/>
        </w:pict>
      </w:r>
    </w:p>
    <w:bookmarkEnd w:id="50"/>
    <w:bookmarkStart w:id="51" w:name="объём-mvp-и-дальнейшее"/>
    <w:p>
      <w:pPr>
        <w:pStyle w:val="Heading2"/>
      </w:pPr>
      <w:r>
        <w:t xml:space="preserve">8. Объём MVP и дальнейшее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Далее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Классы A, B, E, I; трекеры Galileosky/Навтелеком; ретрансляция Wialon 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Классы D (CAN-LOG B44), F (API OEM), G (StanForD), доработка EGTS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Роли, согласия, карта, моточасы, пробег (колёсные), журнал ТО, прогноз, уведомления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Заказы с интеграцией 1С дистрибьюторов, лаборатория анализа масла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Веб-кабинет, Android (RuStore) и iOS, мастер монтажа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Аналитика FUCHS по спросу и регионам, программы лояльности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план"/>
    <w:p>
      <w:pPr>
        <w:pStyle w:val="Heading2"/>
      </w:pPr>
      <w:r>
        <w:t xml:space="preserve">9. План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Длительность [допущение]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 Ответы на вопросы, данные FUCHS, выбор трекера и облака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нед.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Утверждённое ТЗ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Стенд квалификации устройств (USB-CAN + генератор кадров из репозитория → трекер → шлюз)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нед.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испытаний каждой модели, подтверждение H-GS-1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Ядро платформы и веб-кабинет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 нед.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Работающий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Мобильное приложение (параллельно)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6–8 нед.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Сборки Android/iOS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Пилот: 20–50 машин (поле, лес, карьер)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 нед.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 о точности и надёжности на реальных машинах</w:t>
            </w:r>
          </w:p>
        </w:tc>
      </w:tr>
    </w:tbl>
    <w:p>
      <w:pPr>
        <w:pStyle w:val="BodyText"/>
      </w:pPr>
      <w:r>
        <w:t xml:space="preserve">Критерии приёмки пилота [предложение]: расхождение моточасов со счётчиком ≤ 0,5 % за месяц для</w:t>
      </w:r>
      <w:r>
        <w:t xml:space="preserve"> </w:t>
      </w:r>
      <w:r>
        <w:t xml:space="preserve">CAN и D+; 100 % записанных точек в платформе после выхода на связь; монтаж по чек-листу без</w:t>
      </w:r>
      <w:r>
        <w:t xml:space="preserve"> </w:t>
      </w:r>
      <w:r>
        <w:t xml:space="preserve">повторных выездов в 95 % случаев.</w:t>
      </w:r>
    </w:p>
    <w:p>
      <w:r>
        <w:pict>
          <v:rect style="width:0;height:1.5pt" o:hralign="center" o:hrstd="t" o:hr="t"/>
        </w:pict>
      </w:r>
    </w:p>
    <w:bookmarkEnd w:id="52"/>
    <w:bookmarkStart w:id="54" w:name="что-сделано-в-этом-репозитории"/>
    <w:p>
      <w:pPr>
        <w:pStyle w:val="Heading2"/>
      </w:pPr>
      <w:r>
        <w:t xml:space="preserve">10. Что сделано в этом репозитории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sim/</w:t>
      </w:r>
      <w:r>
        <w:t xml:space="preserve"> </w:t>
      </w:r>
      <w:r>
        <w:t xml:space="preserve">— стенд: кодек J1939, модели машин (смены, зажигание без двигателя, напряжение, D+,</w:t>
      </w:r>
      <w:r>
        <w:t xml:space="preserve"> </w:t>
      </w:r>
      <w:r>
        <w:t xml:space="preserve">поворот кабины), модель GNSS, покрытие сети, эмулятор трекера (правила записи, архив, активный</w:t>
      </w:r>
      <w:r>
        <w:t xml:space="preserve"> </w:t>
      </w:r>
      <w:r>
        <w:t xml:space="preserve">CAN-запрос), кодеры Galileosky/Wialon IPS 2.0/EGTS, клиенты TCP с подтверждениями, нормализация,</w:t>
      </w:r>
      <w:r>
        <w:t xml:space="preserve"> </w:t>
      </w:r>
      <w:r>
        <w:t xml:space="preserve">журнал качества, сервисные интервалы и прогноз.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sim/canbus.py</w:t>
      </w:r>
      <w:r>
        <w:t xml:space="preserve"> </w:t>
      </w:r>
      <w:r>
        <w:t xml:space="preserve">— эмулятор ЭБУ на шине python-can: кадры J1939 машины и ответы на запросы</w:t>
      </w:r>
      <w:r>
        <w:t xml:space="preserve"> </w:t>
      </w:r>
      <w:r>
        <w:t xml:space="preserve">PGN 59904; с USB-CAN адаптером подаёт кадры в настоящий трекер на стенде квалификации.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tests/</w:t>
      </w:r>
      <w:r>
        <w:t xml:space="preserve"> </w:t>
      </w:r>
      <w:r>
        <w:t xml:space="preserve">— 24 теста, включая контрольные суммы на пакетах реальных устройств.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scripts/traccar_e2e.py</w:t>
      </w:r>
      <w:r>
        <w:t xml:space="preserve"> </w:t>
      </w:r>
      <w:r>
        <w:t xml:space="preserve">— сквозной прогон через реальный Traccar со сверкой;</w:t>
      </w:r>
      <w:r>
        <w:t xml:space="preserve"> </w:t>
      </w:r>
      <w:r>
        <w:rPr>
          <w:rStyle w:val="VerbatimChar"/>
        </w:rPr>
        <w:t xml:space="preserve">scripts/run_scenarios.py</w:t>
      </w:r>
      <w:r>
        <w:t xml:space="preserve"> </w:t>
      </w:r>
      <w:r>
        <w:t xml:space="preserve">— сценарии;</w:t>
      </w:r>
      <w:r>
        <w:t xml:space="preserve"> </w:t>
      </w:r>
      <w:r>
        <w:rPr>
          <w:rStyle w:val="VerbatimChar"/>
        </w:rPr>
        <w:t xml:space="preserve">scripts/build_workbook.py</w:t>
      </w:r>
      <w:r>
        <w:t xml:space="preserve"> </w:t>
      </w:r>
      <w:r>
        <w:t xml:space="preserve">— Excel.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infra/traccar/traccar.xml</w:t>
      </w:r>
      <w:r>
        <w:t xml:space="preserve"> </w:t>
      </w:r>
      <w:r>
        <w:t xml:space="preserve">— конфигурация шлюза с учётом найденных ловушек.</w:t>
      </w:r>
    </w:p>
    <w:p>
      <w:pPr>
        <w:pStyle w:val="FirstParagraph"/>
      </w:pPr>
      <w:r>
        <w:t xml:space="preserve">Повторение — в</w:t>
      </w:r>
      <w:r>
        <w:t xml:space="preserve"> </w:t>
      </w:r>
      <w:hyperlink r:id="rId53">
        <w:r>
          <w:rPr>
            <w:rStyle w:val="VerbatimChar"/>
          </w:rPr>
          <w:t xml:space="preserve">README.md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5" w:name="вопросы-к-руководству-и-fuchs"/>
    <w:p>
      <w:pPr>
        <w:pStyle w:val="Heading2"/>
      </w:pPr>
      <w:r>
        <w:t xml:space="preserve">11. Вопросы к руководству и FUCHS</w:t>
      </w:r>
    </w:p>
    <w:p>
      <w:pPr>
        <w:pStyle w:val="FirstParagraph"/>
      </w:pPr>
      <w:r>
        <w:t xml:space="preserve">Полный список (15) — лист «Вопросы» в Excel. Главные:</w:t>
      </w:r>
    </w:p>
    <w:p>
      <w:pPr>
        <w:numPr>
          <w:ilvl w:val="0"/>
          <w:numId w:val="1013"/>
        </w:numPr>
        <w:pStyle w:val="Compact"/>
      </w:pPr>
      <w:r>
        <w:t xml:space="preserve">С каким юрлицом FUCHS идёт проект и кто владелец ПО и данных?</w:t>
      </w:r>
    </w:p>
    <w:p>
      <w:pPr>
        <w:numPr>
          <w:ilvl w:val="0"/>
          <w:numId w:val="1013"/>
        </w:numPr>
        <w:pStyle w:val="Compact"/>
      </w:pPr>
      <w:r>
        <w:t xml:space="preserve">Главная бизнес-цель: напоминания о замене, прогноз продаж, лояльность/гарантия?</w:t>
      </w:r>
    </w:p>
    <w:p>
      <w:pPr>
        <w:numPr>
          <w:ilvl w:val="0"/>
          <w:numId w:val="1013"/>
        </w:numPr>
        <w:pStyle w:val="Compact"/>
      </w:pPr>
      <w:r>
        <w:t xml:space="preserve">Кто платит за устройство и связь, какой бюджет на машину?</w:t>
      </w:r>
    </w:p>
    <w:p>
      <w:pPr>
        <w:numPr>
          <w:ilvl w:val="0"/>
          <w:numId w:val="1013"/>
        </w:numPr>
        <w:pStyle w:val="Compact"/>
      </w:pPr>
      <w:r>
        <w:t xml:space="preserve">Масштаб пилота и через 1–3 года, приоритетные регионы и сферы.</w:t>
      </w:r>
    </w:p>
    <w:p>
      <w:pPr>
        <w:numPr>
          <w:ilvl w:val="0"/>
          <w:numId w:val="1013"/>
        </w:numPr>
        <w:pStyle w:val="Compact"/>
      </w:pPr>
      <w:r>
        <w:t xml:space="preserve">«Своё устройство» — обязательно собственное железо или допустим серийный трекер под брендом?</w:t>
      </w:r>
    </w:p>
    <w:p>
      <w:pPr>
        <w:numPr>
          <w:ilvl w:val="0"/>
          <w:numId w:val="1013"/>
        </w:numPr>
        <w:pStyle w:val="Compact"/>
      </w:pPr>
      <w:r>
        <w:t xml:space="preserve">Даст ли FUCHS базу «машина/узел → продукт, объём, интервал»?</w:t>
      </w:r>
    </w:p>
    <w:p>
      <w:pPr>
        <w:numPr>
          <w:ilvl w:val="0"/>
          <w:numId w:val="1013"/>
        </w:numPr>
        <w:pStyle w:val="Compact"/>
      </w:pPr>
      <w:r>
        <w:t xml:space="preserve">Нужны ли координаты дистрибьютору и FUCHS, или им достаточно моточасов и статуса ТО?</w:t>
      </w:r>
    </w:p>
    <w:p>
      <w:pPr>
        <w:numPr>
          <w:ilvl w:val="0"/>
          <w:numId w:val="1013"/>
        </w:numPr>
        <w:pStyle w:val="Compact"/>
      </w:pPr>
      <w:r>
        <w:t xml:space="preserve">Где размещать сервис, есть ли требования ИБ заказчика?</w:t>
      </w:r>
    </w:p>
    <w:p>
      <w:r>
        <w:pict>
          <v:rect style="width:0;height:1.5pt" o:hralign="center" o:hrstd="t" o:hr="t"/>
        </w:pict>
      </w:r>
    </w:p>
    <w:bookmarkEnd w:id="55"/>
    <w:bookmarkStart w:id="56" w:name="как-использовались-инструменты-среды-mcp"/>
    <w:p>
      <w:pPr>
        <w:pStyle w:val="Heading2"/>
      </w:pPr>
      <w:r>
        <w:t xml:space="preserve">12. Как использовались инструменты среды (MCP)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Tavily (веб-поиск):</w:t>
      </w:r>
      <w:r>
        <w:t xml:space="preserve"> </w:t>
      </w:r>
      <w:r>
        <w:t xml:space="preserve">производители трекеров и считывателей, протоколы, законы, сети, карты,</w:t>
      </w:r>
      <w:r>
        <w:t xml:space="preserve"> </w:t>
      </w:r>
      <w:r>
        <w:t xml:space="preserve">контекст FUCHS; найдена и использована официальная спецификация Wialon IPS.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Научный шлюз (Sciverse):</w:t>
      </w:r>
      <w:r>
        <w:t xml:space="preserve"> </w:t>
      </w:r>
      <w:r>
        <w:t xml:space="preserve">литература о точности GNSS под пологом леса для допущений модели.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GitHub (исходники Traccar):</w:t>
      </w:r>
      <w:r>
        <w:t xml:space="preserve"> </w:t>
      </w:r>
      <w:r>
        <w:t xml:space="preserve">проверка декодеров, механизма пересылки, тестовые пакеты устройств.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Cloudflare, Vercel:</w:t>
      </w:r>
      <w:r>
        <w:t xml:space="preserve"> </w:t>
      </w:r>
      <w:r>
        <w:t xml:space="preserve">для боевых данных не подходят (152-ФЗ); допустимы для публичной</w:t>
      </w:r>
      <w:r>
        <w:t xml:space="preserve"> </w:t>
      </w:r>
      <w:r>
        <w:t xml:space="preserve">документации или демо без персональных данных — по решению заказчика.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21st.dev (UI-компоненты):</w:t>
      </w:r>
      <w:r>
        <w:t xml:space="preserve"> </w:t>
      </w:r>
      <w:r>
        <w:t xml:space="preserve">пригодится на этапе веб-кабинета; на этапе проекта не нужен.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Context7 (документация библиотек):</w:t>
      </w:r>
      <w:r>
        <w:t xml:space="preserve"> </w:t>
      </w:r>
      <w:r>
        <w:t xml:space="preserve">понадобится при реализации стека; на этапе проекта не требовался.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000">
    <w:nsid w:val="A99414000"/>
    <w:multiLevelType w:val="multilevel"/>
    <w:lvl w:ilvl="0">
      <w:start w:val="4000"/>
      <w:numFmt w:val="decimal"/>
      <w:lvlText w:val="%1."/>
      <w:lvlJc w:val="left"/>
      <w:pPr>
        <w:ind w:left="720" w:hanging="480"/>
      </w:pPr>
    </w:lvl>
    <w:lvl w:ilvl="1">
      <w:start w:val="4000"/>
      <w:numFmt w:val="decimal"/>
      <w:lvlText w:val="%2."/>
      <w:lvlJc w:val="left"/>
      <w:pPr>
        <w:ind w:left="1440" w:hanging="480"/>
      </w:pPr>
    </w:lvl>
    <w:lvl w:ilvl="2">
      <w:start w:val="4000"/>
      <w:numFmt w:val="decimal"/>
      <w:lvlText w:val="%3."/>
      <w:lvlJc w:val="left"/>
      <w:pPr>
        <w:ind w:left="2160" w:hanging="480"/>
      </w:pPr>
    </w:lvl>
    <w:lvl w:ilvl="3">
      <w:start w:val="4000"/>
      <w:numFmt w:val="decimal"/>
      <w:lvlText w:val="%4."/>
      <w:lvlJc w:val="left"/>
      <w:pPr>
        <w:ind w:left="2880" w:hanging="480"/>
      </w:pPr>
    </w:lvl>
    <w:lvl w:ilvl="4">
      <w:start w:val="4000"/>
      <w:numFmt w:val="decimal"/>
      <w:lvlText w:val="%5."/>
      <w:lvlJc w:val="left"/>
      <w:pPr>
        <w:ind w:left="3600" w:hanging="480"/>
      </w:pPr>
    </w:lvl>
    <w:lvl w:ilvl="5">
      <w:start w:val="4000"/>
      <w:numFmt w:val="decimal"/>
      <w:lvlText w:val="%6."/>
      <w:lvlJc w:val="left"/>
      <w:pPr>
        <w:ind w:left="4320" w:hanging="480"/>
      </w:pPr>
    </w:lvl>
    <w:lvl w:ilvl="6">
      <w:start w:val="4000"/>
      <w:numFmt w:val="decimal"/>
      <w:lvlText w:val="%7."/>
      <w:lvlJc w:val="left"/>
      <w:pPr>
        <w:ind w:left="5040" w:hanging="480"/>
      </w:pPr>
    </w:lvl>
    <w:lvl w:ilvl="7">
      <w:start w:val="4000"/>
      <w:numFmt w:val="decimal"/>
      <w:lvlText w:val="%8."/>
      <w:lvlJc w:val="left"/>
      <w:pPr>
        <w:ind w:left="5760" w:hanging="480"/>
      </w:pPr>
    </w:lvl>
    <w:lvl w:ilvl="8">
      <w:start w:val="400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000"/>
    <w:lvlOverride w:ilvl="0">
      <w:startOverride w:val="4000"/>
    </w:lvlOverride>
    <w:lvlOverride w:ilvl="1">
      <w:startOverride w:val="4000"/>
    </w:lvlOverride>
    <w:lvlOverride w:ilvl="2">
      <w:startOverride w:val="4000"/>
    </w:lvlOverride>
    <w:lvlOverride w:ilvl="3">
      <w:startOverride w:val="4000"/>
    </w:lvlOverride>
    <w:lvlOverride w:ilvl="4">
      <w:startOverride w:val="4000"/>
    </w:lvlOverride>
    <w:lvlOverride w:ilvl="5">
      <w:startOverride w:val="4000"/>
    </w:lvlOverride>
    <w:lvlOverride w:ilvl="6">
      <w:startOverride w:val="4000"/>
    </w:lvlOverride>
    <w:lvlOverride w:ilvl="7">
      <w:startOverride w:val="4000"/>
    </w:lvlOverride>
    <w:lvlOverride w:ilvl="8">
      <w:startOverride w:val="4000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3" Target="../../README.md" TargetMode="External" /><Relationship Type="http://schemas.openxmlformats.org/officeDocument/2006/relationships/hyperlink" Id="rId20" Target="../../deliverables/ITles_Fuchs_telematics.xlsx" TargetMode="External" /><Relationship Type="http://schemas.openxmlformats.org/officeDocument/2006/relationships/hyperlink" Id="rId24" Target="../audit-previous-branch.md" TargetMode="External" /><Relationship Type="http://schemas.openxmlformats.org/officeDocument/2006/relationships/hyperlink" Id="rId23" Target="../evidence/traccar-e2e.json" TargetMode="External" /><Relationship Type="http://schemas.openxmlformats.org/officeDocument/2006/relationships/hyperlink" Id="rId25" Target="../research/sources.md" TargetMode="External" /><Relationship Type="http://schemas.openxmlformats.org/officeDocument/2006/relationships/hyperlink" Id="rId22" Target="../simulation-report.md" TargetMode="External" /><Relationship Type="http://schemas.openxmlformats.org/officeDocument/2006/relationships/hyperlink" Id="rId21" Target="../simulation-resul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../../README.md" TargetMode="External" /><Relationship Type="http://schemas.openxmlformats.org/officeDocument/2006/relationships/hyperlink" Id="rId20" Target="../../deliverables/ITles_Fuchs_telematics.xlsx" TargetMode="External" /><Relationship Type="http://schemas.openxmlformats.org/officeDocument/2006/relationships/hyperlink" Id="rId24" Target="../audit-previous-branch.md" TargetMode="External" /><Relationship Type="http://schemas.openxmlformats.org/officeDocument/2006/relationships/hyperlink" Id="rId23" Target="../evidence/traccar-e2e.json" TargetMode="External" /><Relationship Type="http://schemas.openxmlformats.org/officeDocument/2006/relationships/hyperlink" Id="rId25" Target="../research/sources.md" TargetMode="External" /><Relationship Type="http://schemas.openxmlformats.org/officeDocument/2006/relationships/hyperlink" Id="rId22" Target="../simulation-report.md" TargetMode="External" /><Relationship Type="http://schemas.openxmlformats.org/officeDocument/2006/relationships/hyperlink" Id="rId21" Target="../simulation-resul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2022-01-01T05:00:00Z</dcterms:created>
  <dcterms:modified xsi:type="dcterms:W3CDTF">2022-01-01T05:00:00Z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