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B596" w14:textId="77777777" w:rsidR="00C0266C" w:rsidRDefault="00000000">
      <w:pPr>
        <w:spacing w:before="480" w:after="120"/>
        <w:jc w:val="center"/>
      </w:pPr>
      <w:r>
        <w:rPr>
          <w:b/>
          <w:bCs/>
          <w:color w:val="1F4E79"/>
          <w:sz w:val="56"/>
          <w:szCs w:val="56"/>
        </w:rPr>
        <w:t>TMCSA</w:t>
      </w:r>
    </w:p>
    <w:p w14:paraId="25CF0AEB" w14:textId="77777777" w:rsidR="00C0266C" w:rsidRDefault="00000000">
      <w:pPr>
        <w:spacing w:after="480"/>
        <w:jc w:val="center"/>
      </w:pPr>
      <w:r>
        <w:rPr>
          <w:i/>
          <w:iCs/>
          <w:color w:val="2E75B6"/>
          <w:sz w:val="28"/>
          <w:szCs w:val="28"/>
        </w:rPr>
        <w:t>Teoría de la Membrana Constitutiva en Sistemas Abiertos</w:t>
      </w:r>
    </w:p>
    <w:p w14:paraId="12E2A188" w14:textId="77777777" w:rsidR="00C0266C" w:rsidRDefault="00000000">
      <w:pPr>
        <w:spacing w:after="80"/>
        <w:jc w:val="center"/>
      </w:pPr>
      <w:r>
        <w:rPr>
          <w:b/>
          <w:bCs/>
          <w:color w:val="1F4E79"/>
          <w:sz w:val="36"/>
          <w:szCs w:val="36"/>
        </w:rPr>
        <w:t>Teoría de la Membrana Constitutiva en Sistemas Abiertos</w:t>
      </w:r>
    </w:p>
    <w:p w14:paraId="1B5B8ED0" w14:textId="77777777" w:rsidR="00C0266C" w:rsidRDefault="00000000">
      <w:pPr>
        <w:spacing w:after="80"/>
        <w:jc w:val="center"/>
      </w:pPr>
      <w:r>
        <w:rPr>
          <w:i/>
          <w:iCs/>
          <w:color w:val="2E75B6"/>
          <w:sz w:val="24"/>
          <w:szCs w:val="24"/>
        </w:rPr>
        <w:t>TMCSA — Cuerpo vigente completo</w:t>
      </w:r>
    </w:p>
    <w:p w14:paraId="22828214" w14:textId="77777777" w:rsidR="00C0266C" w:rsidRDefault="00000000">
      <w:pPr>
        <w:spacing w:after="80"/>
        <w:jc w:val="center"/>
      </w:pPr>
      <w:r>
        <w:rPr>
          <w:color w:val="595959"/>
        </w:rPr>
        <w:t>v1</w:t>
      </w:r>
    </w:p>
    <w:p w14:paraId="03C4FBCE" w14:textId="77777777" w:rsidR="00C0266C" w:rsidRDefault="00000000">
      <w:pPr>
        <w:spacing w:after="480"/>
        <w:jc w:val="center"/>
      </w:pPr>
      <w:r>
        <w:rPr>
          <w:color w:val="595959"/>
        </w:rPr>
        <w:t>Isrrael Villablanca Fuentes</w:t>
      </w:r>
    </w:p>
    <w:p w14:paraId="36FCCCB4" w14:textId="77777777" w:rsidR="00C0266C" w:rsidRDefault="00000000">
      <w:pPr>
        <w:spacing w:after="80"/>
        <w:jc w:val="center"/>
      </w:pPr>
      <w:r>
        <w:rPr>
          <w:i/>
          <w:iCs/>
          <w:color w:val="595959"/>
          <w:sz w:val="18"/>
          <w:szCs w:val="18"/>
        </w:rPr>
        <w:t>Investigador independiente — Región de Ñuble, Chile Desarrollo teórico y verificación empírica en 60 especies de cinco reinos</w:t>
      </w:r>
    </w:p>
    <w:p w14:paraId="1B45D814" w14:textId="77777777" w:rsidR="00C0266C" w:rsidRDefault="00C0266C">
      <w:pPr>
        <w:spacing w:after="160"/>
      </w:pPr>
    </w:p>
    <w:p w14:paraId="617F4411"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Este documento presenta el cuerpo vigente completo de la TMCSA al cierre del desarrollo de junio 2026. Incluye 14 capítulos, tres anexos, y la verificación empírica de [EM-2] en 60 especies. La ecuación madre vigente es [EM-2], que extiende [EM-1] con tres regímenes de reparación (A saturante, B proporcional, C reversión condicional) y 15 parámetros en R(especie). Dos convergencias independientes con literatura científica publicada han sido documentadas: Karin, Raz et al. (2019, Nat. </w:t>
      </w:r>
      <w:proofErr w:type="spellStart"/>
      <w:r w:rsidRPr="00762CE6">
        <w:rPr>
          <w:i/>
          <w:iCs/>
          <w:color w:val="00541D"/>
          <w:sz w:val="18"/>
          <w:szCs w:val="18"/>
        </w:rPr>
        <w:t>Comm</w:t>
      </w:r>
      <w:proofErr w:type="spellEnd"/>
      <w:r w:rsidRPr="00762CE6">
        <w:rPr>
          <w:i/>
          <w:iCs/>
          <w:color w:val="00541D"/>
          <w:sz w:val="18"/>
          <w:szCs w:val="18"/>
        </w:rPr>
        <w:t xml:space="preserve">.) y Kogan et al. (2015, </w:t>
      </w:r>
      <w:proofErr w:type="spellStart"/>
      <w:r w:rsidRPr="00762CE6">
        <w:rPr>
          <w:i/>
          <w:iCs/>
          <w:color w:val="00541D"/>
          <w:sz w:val="18"/>
          <w:szCs w:val="18"/>
        </w:rPr>
        <w:t>Scientific</w:t>
      </w:r>
      <w:proofErr w:type="spellEnd"/>
      <w:r w:rsidRPr="00762CE6">
        <w:rPr>
          <w:i/>
          <w:iCs/>
          <w:color w:val="00541D"/>
          <w:sz w:val="18"/>
          <w:szCs w:val="18"/>
        </w:rPr>
        <w:t xml:space="preserve"> </w:t>
      </w:r>
      <w:proofErr w:type="spellStart"/>
      <w:r w:rsidRPr="00762CE6">
        <w:rPr>
          <w:i/>
          <w:iCs/>
          <w:color w:val="00541D"/>
          <w:sz w:val="18"/>
          <w:szCs w:val="18"/>
        </w:rPr>
        <w:t>Reports</w:t>
      </w:r>
      <w:proofErr w:type="spellEnd"/>
      <w:r w:rsidRPr="00762CE6">
        <w:rPr>
          <w:i/>
          <w:iCs/>
          <w:color w:val="00541D"/>
          <w:sz w:val="18"/>
          <w:szCs w:val="18"/>
        </w:rPr>
        <w:t>).</w:t>
      </w:r>
    </w:p>
    <w:p w14:paraId="6A6320FB" w14:textId="77777777" w:rsidR="00C0266C" w:rsidRDefault="00C0266C">
      <w:pPr>
        <w:spacing w:after="160"/>
      </w:pPr>
    </w:p>
    <w:p w14:paraId="77F53118" w14:textId="77777777" w:rsidR="00C0266C" w:rsidRDefault="00C0266C">
      <w:pPr>
        <w:pBdr>
          <w:bottom w:val="single" w:sz="6" w:space="0" w:color="2E75B6"/>
        </w:pBdr>
        <w:spacing w:before="200" w:after="200"/>
      </w:pPr>
    </w:p>
    <w:p w14:paraId="146965D9" w14:textId="77777777" w:rsidR="00C0266C" w:rsidRDefault="00000000">
      <w:pPr>
        <w:pStyle w:val="Ttulo1"/>
        <w:pageBreakBefore/>
        <w:spacing w:before="320" w:after="120"/>
      </w:pPr>
      <w:bookmarkStart w:id="0" w:name="_Toc233824936"/>
      <w:r>
        <w:rPr>
          <w:b/>
          <w:bCs/>
          <w:color w:val="1F4E79"/>
          <w:sz w:val="40"/>
          <w:szCs w:val="40"/>
        </w:rPr>
        <w:lastRenderedPageBreak/>
        <w:t>Índice general</w:t>
      </w:r>
      <w:bookmarkEnd w:id="0"/>
    </w:p>
    <w:p w14:paraId="2A7500B0" w14:textId="77777777" w:rsidR="00C0266C" w:rsidRDefault="00C0266C">
      <w:pPr>
        <w:spacing w:after="160"/>
      </w:pPr>
    </w:p>
    <w:p w14:paraId="44E8A5A0" w14:textId="0168D5C9" w:rsidR="00C66E14" w:rsidRDefault="00000000">
      <w:pPr>
        <w:pStyle w:val="TDC1"/>
        <w:tabs>
          <w:tab w:val="right" w:leader="dot" w:pos="9345"/>
        </w:tabs>
        <w:rPr>
          <w:rFonts w:asciiTheme="minorHAnsi" w:eastAsiaTheme="minorEastAsia" w:hAnsiTheme="minorHAnsi" w:cstheme="minorBidi"/>
          <w:noProof/>
          <w:kern w:val="2"/>
          <w:sz w:val="24"/>
          <w:szCs w:val="24"/>
          <w14:ligatures w14:val="standardContextual"/>
        </w:rPr>
      </w:pPr>
      <w:r>
        <w:rPr>
          <w:color w:val="808080"/>
          <w:sz w:val="20"/>
          <w:szCs w:val="20"/>
        </w:rPr>
        <w:fldChar w:fldCharType="begin"/>
      </w:r>
      <w:r>
        <w:rPr>
          <w:color w:val="808080"/>
          <w:sz w:val="20"/>
          <w:szCs w:val="20"/>
        </w:rPr>
        <w:instrText xml:space="preserve"> TOC \o "1-3" \h \z \u </w:instrText>
      </w:r>
      <w:r>
        <w:rPr>
          <w:color w:val="808080"/>
          <w:sz w:val="20"/>
          <w:szCs w:val="20"/>
        </w:rPr>
        <w:fldChar w:fldCharType="separate"/>
      </w:r>
      <w:hyperlink w:anchor="_Toc233824936" w:history="1">
        <w:r w:rsidR="00C66E14" w:rsidRPr="00AF06AB">
          <w:rPr>
            <w:rStyle w:val="Hipervnculo"/>
            <w:b/>
            <w:bCs/>
            <w:noProof/>
          </w:rPr>
          <w:t>Índice general</w:t>
        </w:r>
        <w:r w:rsidR="00C66E14">
          <w:rPr>
            <w:noProof/>
            <w:webHidden/>
          </w:rPr>
          <w:tab/>
        </w:r>
        <w:r w:rsidR="00C66E14">
          <w:rPr>
            <w:noProof/>
            <w:webHidden/>
          </w:rPr>
          <w:fldChar w:fldCharType="begin"/>
        </w:r>
        <w:r w:rsidR="00C66E14">
          <w:rPr>
            <w:noProof/>
            <w:webHidden/>
          </w:rPr>
          <w:instrText xml:space="preserve"> PAGEREF _Toc233824936 \h </w:instrText>
        </w:r>
        <w:r w:rsidR="00C66E14">
          <w:rPr>
            <w:noProof/>
            <w:webHidden/>
          </w:rPr>
        </w:r>
        <w:r w:rsidR="00C66E14">
          <w:rPr>
            <w:noProof/>
            <w:webHidden/>
          </w:rPr>
          <w:fldChar w:fldCharType="separate"/>
        </w:r>
        <w:r w:rsidR="00C66E14">
          <w:rPr>
            <w:noProof/>
            <w:webHidden/>
          </w:rPr>
          <w:t>2</w:t>
        </w:r>
        <w:r w:rsidR="00C66E14">
          <w:rPr>
            <w:noProof/>
            <w:webHidden/>
          </w:rPr>
          <w:fldChar w:fldCharType="end"/>
        </w:r>
      </w:hyperlink>
    </w:p>
    <w:p w14:paraId="2C26C052" w14:textId="4078C02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37" w:history="1">
        <w:r w:rsidRPr="00AF06AB">
          <w:rPr>
            <w:rStyle w:val="Hipervnculo"/>
            <w:b/>
            <w:bCs/>
            <w:noProof/>
          </w:rPr>
          <w:t>Estado de verificación empírica al cierre</w:t>
        </w:r>
        <w:r>
          <w:rPr>
            <w:noProof/>
            <w:webHidden/>
          </w:rPr>
          <w:tab/>
        </w:r>
        <w:r>
          <w:rPr>
            <w:noProof/>
            <w:webHidden/>
          </w:rPr>
          <w:fldChar w:fldCharType="begin"/>
        </w:r>
        <w:r>
          <w:rPr>
            <w:noProof/>
            <w:webHidden/>
          </w:rPr>
          <w:instrText xml:space="preserve"> PAGEREF _Toc233824937 \h </w:instrText>
        </w:r>
        <w:r>
          <w:rPr>
            <w:noProof/>
            <w:webHidden/>
          </w:rPr>
        </w:r>
        <w:r>
          <w:rPr>
            <w:noProof/>
            <w:webHidden/>
          </w:rPr>
          <w:fldChar w:fldCharType="separate"/>
        </w:r>
        <w:r>
          <w:rPr>
            <w:noProof/>
            <w:webHidden/>
          </w:rPr>
          <w:t>10</w:t>
        </w:r>
        <w:r>
          <w:rPr>
            <w:noProof/>
            <w:webHidden/>
          </w:rPr>
          <w:fldChar w:fldCharType="end"/>
        </w:r>
      </w:hyperlink>
    </w:p>
    <w:p w14:paraId="65ACD16B" w14:textId="4BA3423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38" w:history="1">
        <w:r w:rsidRPr="00AF06AB">
          <w:rPr>
            <w:rStyle w:val="Hipervnculo"/>
            <w:b/>
            <w:bCs/>
            <w:noProof/>
          </w:rPr>
          <w:t>1.0 — El origen: la hipótesis fundacional y su vigencia</w:t>
        </w:r>
        <w:r>
          <w:rPr>
            <w:noProof/>
            <w:webHidden/>
          </w:rPr>
          <w:tab/>
        </w:r>
        <w:r>
          <w:rPr>
            <w:noProof/>
            <w:webHidden/>
          </w:rPr>
          <w:fldChar w:fldCharType="begin"/>
        </w:r>
        <w:r>
          <w:rPr>
            <w:noProof/>
            <w:webHidden/>
          </w:rPr>
          <w:instrText xml:space="preserve"> PAGEREF _Toc233824938 \h </w:instrText>
        </w:r>
        <w:r>
          <w:rPr>
            <w:noProof/>
            <w:webHidden/>
          </w:rPr>
        </w:r>
        <w:r>
          <w:rPr>
            <w:noProof/>
            <w:webHidden/>
          </w:rPr>
          <w:fldChar w:fldCharType="separate"/>
        </w:r>
        <w:r>
          <w:rPr>
            <w:noProof/>
            <w:webHidden/>
          </w:rPr>
          <w:t>13</w:t>
        </w:r>
        <w:r>
          <w:rPr>
            <w:noProof/>
            <w:webHidden/>
          </w:rPr>
          <w:fldChar w:fldCharType="end"/>
        </w:r>
      </w:hyperlink>
    </w:p>
    <w:p w14:paraId="31EAE896" w14:textId="2E53164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39" w:history="1">
        <w:r w:rsidRPr="00AF06AB">
          <w:rPr>
            <w:rStyle w:val="Hipervnculo"/>
            <w:b/>
            <w:bCs/>
            <w:noProof/>
          </w:rPr>
          <w:t>1.0.1 — Verificación frase por frase: qué sigue vigente sin cambio</w:t>
        </w:r>
        <w:r>
          <w:rPr>
            <w:noProof/>
            <w:webHidden/>
          </w:rPr>
          <w:tab/>
        </w:r>
        <w:r>
          <w:rPr>
            <w:noProof/>
            <w:webHidden/>
          </w:rPr>
          <w:fldChar w:fldCharType="begin"/>
        </w:r>
        <w:r>
          <w:rPr>
            <w:noProof/>
            <w:webHidden/>
          </w:rPr>
          <w:instrText xml:space="preserve"> PAGEREF _Toc233824939 \h </w:instrText>
        </w:r>
        <w:r>
          <w:rPr>
            <w:noProof/>
            <w:webHidden/>
          </w:rPr>
        </w:r>
        <w:r>
          <w:rPr>
            <w:noProof/>
            <w:webHidden/>
          </w:rPr>
          <w:fldChar w:fldCharType="separate"/>
        </w:r>
        <w:r>
          <w:rPr>
            <w:noProof/>
            <w:webHidden/>
          </w:rPr>
          <w:t>14</w:t>
        </w:r>
        <w:r>
          <w:rPr>
            <w:noProof/>
            <w:webHidden/>
          </w:rPr>
          <w:fldChar w:fldCharType="end"/>
        </w:r>
      </w:hyperlink>
    </w:p>
    <w:p w14:paraId="1BE99FDB" w14:textId="22DDAAE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0" w:history="1">
        <w:r w:rsidRPr="00AF06AB">
          <w:rPr>
            <w:rStyle w:val="Hipervnculo"/>
            <w:b/>
            <w:bCs/>
            <w:noProof/>
          </w:rPr>
          <w:t>1.0.2 — Lo que evolucionó: la necesidad de una definición operacional</w:t>
        </w:r>
        <w:r>
          <w:rPr>
            <w:noProof/>
            <w:webHidden/>
          </w:rPr>
          <w:tab/>
        </w:r>
        <w:r>
          <w:rPr>
            <w:noProof/>
            <w:webHidden/>
          </w:rPr>
          <w:fldChar w:fldCharType="begin"/>
        </w:r>
        <w:r>
          <w:rPr>
            <w:noProof/>
            <w:webHidden/>
          </w:rPr>
          <w:instrText xml:space="preserve"> PAGEREF _Toc233824940 \h </w:instrText>
        </w:r>
        <w:r>
          <w:rPr>
            <w:noProof/>
            <w:webHidden/>
          </w:rPr>
        </w:r>
        <w:r>
          <w:rPr>
            <w:noProof/>
            <w:webHidden/>
          </w:rPr>
          <w:fldChar w:fldCharType="separate"/>
        </w:r>
        <w:r>
          <w:rPr>
            <w:noProof/>
            <w:webHidden/>
          </w:rPr>
          <w:t>14</w:t>
        </w:r>
        <w:r>
          <w:rPr>
            <w:noProof/>
            <w:webHidden/>
          </w:rPr>
          <w:fldChar w:fldCharType="end"/>
        </w:r>
      </w:hyperlink>
    </w:p>
    <w:p w14:paraId="6CA65478" w14:textId="568CAFA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41" w:history="1">
        <w:r w:rsidRPr="00AF06AB">
          <w:rPr>
            <w:rStyle w:val="Hipervnculo"/>
            <w:b/>
            <w:bCs/>
            <w:noProof/>
          </w:rPr>
          <w:t>1.1 — De la pregunta original a la jerarquía de fronteras</w:t>
        </w:r>
        <w:r>
          <w:rPr>
            <w:noProof/>
            <w:webHidden/>
          </w:rPr>
          <w:tab/>
        </w:r>
        <w:r>
          <w:rPr>
            <w:noProof/>
            <w:webHidden/>
          </w:rPr>
          <w:fldChar w:fldCharType="begin"/>
        </w:r>
        <w:r>
          <w:rPr>
            <w:noProof/>
            <w:webHidden/>
          </w:rPr>
          <w:instrText xml:space="preserve"> PAGEREF _Toc233824941 \h </w:instrText>
        </w:r>
        <w:r>
          <w:rPr>
            <w:noProof/>
            <w:webHidden/>
          </w:rPr>
        </w:r>
        <w:r>
          <w:rPr>
            <w:noProof/>
            <w:webHidden/>
          </w:rPr>
          <w:fldChar w:fldCharType="separate"/>
        </w:r>
        <w:r>
          <w:rPr>
            <w:noProof/>
            <w:webHidden/>
          </w:rPr>
          <w:t>16</w:t>
        </w:r>
        <w:r>
          <w:rPr>
            <w:noProof/>
            <w:webHidden/>
          </w:rPr>
          <w:fldChar w:fldCharType="end"/>
        </w:r>
      </w:hyperlink>
    </w:p>
    <w:p w14:paraId="44037D79" w14:textId="27F1405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42" w:history="1">
        <w:r w:rsidRPr="00AF06AB">
          <w:rPr>
            <w:rStyle w:val="Hipervnculo"/>
            <w:b/>
            <w:bCs/>
            <w:noProof/>
          </w:rPr>
          <w:t>1.1 — La pregunta de origen: ¿qué define el borde de una cosa?</w:t>
        </w:r>
        <w:r>
          <w:rPr>
            <w:noProof/>
            <w:webHidden/>
          </w:rPr>
          <w:tab/>
        </w:r>
        <w:r>
          <w:rPr>
            <w:noProof/>
            <w:webHidden/>
          </w:rPr>
          <w:fldChar w:fldCharType="begin"/>
        </w:r>
        <w:r>
          <w:rPr>
            <w:noProof/>
            <w:webHidden/>
          </w:rPr>
          <w:instrText xml:space="preserve"> PAGEREF _Toc233824942 \h </w:instrText>
        </w:r>
        <w:r>
          <w:rPr>
            <w:noProof/>
            <w:webHidden/>
          </w:rPr>
        </w:r>
        <w:r>
          <w:rPr>
            <w:noProof/>
            <w:webHidden/>
          </w:rPr>
          <w:fldChar w:fldCharType="separate"/>
        </w:r>
        <w:r>
          <w:rPr>
            <w:noProof/>
            <w:webHidden/>
          </w:rPr>
          <w:t>17</w:t>
        </w:r>
        <w:r>
          <w:rPr>
            <w:noProof/>
            <w:webHidden/>
          </w:rPr>
          <w:fldChar w:fldCharType="end"/>
        </w:r>
      </w:hyperlink>
    </w:p>
    <w:p w14:paraId="54F16ACA" w14:textId="2EE9AE8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43" w:history="1">
        <w:r w:rsidRPr="00AF06AB">
          <w:rPr>
            <w:rStyle w:val="Hipervnculo"/>
            <w:b/>
            <w:bCs/>
            <w:noProof/>
          </w:rPr>
          <w:t>1.2 — La física de la superficie: el cubo de piedra como primer caso</w:t>
        </w:r>
        <w:r>
          <w:rPr>
            <w:noProof/>
            <w:webHidden/>
          </w:rPr>
          <w:tab/>
        </w:r>
        <w:r>
          <w:rPr>
            <w:noProof/>
            <w:webHidden/>
          </w:rPr>
          <w:fldChar w:fldCharType="begin"/>
        </w:r>
        <w:r>
          <w:rPr>
            <w:noProof/>
            <w:webHidden/>
          </w:rPr>
          <w:instrText xml:space="preserve"> PAGEREF _Toc233824943 \h </w:instrText>
        </w:r>
        <w:r>
          <w:rPr>
            <w:noProof/>
            <w:webHidden/>
          </w:rPr>
        </w:r>
        <w:r>
          <w:rPr>
            <w:noProof/>
            <w:webHidden/>
          </w:rPr>
          <w:fldChar w:fldCharType="separate"/>
        </w:r>
        <w:r>
          <w:rPr>
            <w:noProof/>
            <w:webHidden/>
          </w:rPr>
          <w:t>18</w:t>
        </w:r>
        <w:r>
          <w:rPr>
            <w:noProof/>
            <w:webHidden/>
          </w:rPr>
          <w:fldChar w:fldCharType="end"/>
        </w:r>
      </w:hyperlink>
    </w:p>
    <w:p w14:paraId="4C9AAD6F" w14:textId="7161459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4" w:history="1">
        <w:r w:rsidRPr="00AF06AB">
          <w:rPr>
            <w:rStyle w:val="Hipervnculo"/>
            <w:b/>
            <w:bCs/>
            <w:noProof/>
          </w:rPr>
          <w:t>1.2.1 — La discontinuidad de fase y los enlaces insatisfechos</w:t>
        </w:r>
        <w:r>
          <w:rPr>
            <w:noProof/>
            <w:webHidden/>
          </w:rPr>
          <w:tab/>
        </w:r>
        <w:r>
          <w:rPr>
            <w:noProof/>
            <w:webHidden/>
          </w:rPr>
          <w:fldChar w:fldCharType="begin"/>
        </w:r>
        <w:r>
          <w:rPr>
            <w:noProof/>
            <w:webHidden/>
          </w:rPr>
          <w:instrText xml:space="preserve"> PAGEREF _Toc233824944 \h </w:instrText>
        </w:r>
        <w:r>
          <w:rPr>
            <w:noProof/>
            <w:webHidden/>
          </w:rPr>
        </w:r>
        <w:r>
          <w:rPr>
            <w:noProof/>
            <w:webHidden/>
          </w:rPr>
          <w:fldChar w:fldCharType="separate"/>
        </w:r>
        <w:r>
          <w:rPr>
            <w:noProof/>
            <w:webHidden/>
          </w:rPr>
          <w:t>18</w:t>
        </w:r>
        <w:r>
          <w:rPr>
            <w:noProof/>
            <w:webHidden/>
          </w:rPr>
          <w:fldChar w:fldCharType="end"/>
        </w:r>
      </w:hyperlink>
    </w:p>
    <w:p w14:paraId="64FC644C" w14:textId="6CB89F8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5" w:history="1">
        <w:r w:rsidRPr="00AF06AB">
          <w:rPr>
            <w:rStyle w:val="Hipervnculo"/>
            <w:b/>
            <w:bCs/>
            <w:noProof/>
          </w:rPr>
          <w:t>1.2.2 — La fractura y la soldadura en frío</w:t>
        </w:r>
        <w:r>
          <w:rPr>
            <w:noProof/>
            <w:webHidden/>
          </w:rPr>
          <w:tab/>
        </w:r>
        <w:r>
          <w:rPr>
            <w:noProof/>
            <w:webHidden/>
          </w:rPr>
          <w:fldChar w:fldCharType="begin"/>
        </w:r>
        <w:r>
          <w:rPr>
            <w:noProof/>
            <w:webHidden/>
          </w:rPr>
          <w:instrText xml:space="preserve"> PAGEREF _Toc233824945 \h </w:instrText>
        </w:r>
        <w:r>
          <w:rPr>
            <w:noProof/>
            <w:webHidden/>
          </w:rPr>
        </w:r>
        <w:r>
          <w:rPr>
            <w:noProof/>
            <w:webHidden/>
          </w:rPr>
          <w:fldChar w:fldCharType="separate"/>
        </w:r>
        <w:r>
          <w:rPr>
            <w:noProof/>
            <w:webHidden/>
          </w:rPr>
          <w:t>18</w:t>
        </w:r>
        <w:r>
          <w:rPr>
            <w:noProof/>
            <w:webHidden/>
          </w:rPr>
          <w:fldChar w:fldCharType="end"/>
        </w:r>
      </w:hyperlink>
    </w:p>
    <w:p w14:paraId="41A0A3CE" w14:textId="09B0A4C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46" w:history="1">
        <w:r w:rsidRPr="00AF06AB">
          <w:rPr>
            <w:rStyle w:val="Hipervnculo"/>
            <w:b/>
            <w:bCs/>
            <w:noProof/>
          </w:rPr>
          <w:t>1.3 — La jerarquía de fronteras: de la gota al tornado al borde del sol</w:t>
        </w:r>
        <w:r>
          <w:rPr>
            <w:noProof/>
            <w:webHidden/>
          </w:rPr>
          <w:tab/>
        </w:r>
        <w:r>
          <w:rPr>
            <w:noProof/>
            <w:webHidden/>
          </w:rPr>
          <w:fldChar w:fldCharType="begin"/>
        </w:r>
        <w:r>
          <w:rPr>
            <w:noProof/>
            <w:webHidden/>
          </w:rPr>
          <w:instrText xml:space="preserve"> PAGEREF _Toc233824946 \h </w:instrText>
        </w:r>
        <w:r>
          <w:rPr>
            <w:noProof/>
            <w:webHidden/>
          </w:rPr>
        </w:r>
        <w:r>
          <w:rPr>
            <w:noProof/>
            <w:webHidden/>
          </w:rPr>
          <w:fldChar w:fldCharType="separate"/>
        </w:r>
        <w:r>
          <w:rPr>
            <w:noProof/>
            <w:webHidden/>
          </w:rPr>
          <w:t>19</w:t>
        </w:r>
        <w:r>
          <w:rPr>
            <w:noProof/>
            <w:webHidden/>
          </w:rPr>
          <w:fldChar w:fldCharType="end"/>
        </w:r>
      </w:hyperlink>
    </w:p>
    <w:p w14:paraId="4AB8FAC4" w14:textId="46C4595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7" w:history="1">
        <w:r w:rsidRPr="00AF06AB">
          <w:rPr>
            <w:rStyle w:val="Hipervnculo"/>
            <w:b/>
            <w:bCs/>
            <w:noProof/>
          </w:rPr>
          <w:t>1.3.1 — La frontera por balance de fuerzas externas</w:t>
        </w:r>
        <w:r>
          <w:rPr>
            <w:noProof/>
            <w:webHidden/>
          </w:rPr>
          <w:tab/>
        </w:r>
        <w:r>
          <w:rPr>
            <w:noProof/>
            <w:webHidden/>
          </w:rPr>
          <w:fldChar w:fldCharType="begin"/>
        </w:r>
        <w:r>
          <w:rPr>
            <w:noProof/>
            <w:webHidden/>
          </w:rPr>
          <w:instrText xml:space="preserve"> PAGEREF _Toc233824947 \h </w:instrText>
        </w:r>
        <w:r>
          <w:rPr>
            <w:noProof/>
            <w:webHidden/>
          </w:rPr>
        </w:r>
        <w:r>
          <w:rPr>
            <w:noProof/>
            <w:webHidden/>
          </w:rPr>
          <w:fldChar w:fldCharType="separate"/>
        </w:r>
        <w:r>
          <w:rPr>
            <w:noProof/>
            <w:webHidden/>
          </w:rPr>
          <w:t>19</w:t>
        </w:r>
        <w:r>
          <w:rPr>
            <w:noProof/>
            <w:webHidden/>
          </w:rPr>
          <w:fldChar w:fldCharType="end"/>
        </w:r>
      </w:hyperlink>
    </w:p>
    <w:p w14:paraId="3578FE61" w14:textId="1D2EF4F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8" w:history="1">
        <w:r w:rsidRPr="00AF06AB">
          <w:rPr>
            <w:rStyle w:val="Hipervnculo"/>
            <w:b/>
            <w:bCs/>
            <w:noProof/>
          </w:rPr>
          <w:t>1.3.2 — La frontera disipativa dinámica</w:t>
        </w:r>
        <w:r>
          <w:rPr>
            <w:noProof/>
            <w:webHidden/>
          </w:rPr>
          <w:tab/>
        </w:r>
        <w:r>
          <w:rPr>
            <w:noProof/>
            <w:webHidden/>
          </w:rPr>
          <w:fldChar w:fldCharType="begin"/>
        </w:r>
        <w:r>
          <w:rPr>
            <w:noProof/>
            <w:webHidden/>
          </w:rPr>
          <w:instrText xml:space="preserve"> PAGEREF _Toc233824948 \h </w:instrText>
        </w:r>
        <w:r>
          <w:rPr>
            <w:noProof/>
            <w:webHidden/>
          </w:rPr>
        </w:r>
        <w:r>
          <w:rPr>
            <w:noProof/>
            <w:webHidden/>
          </w:rPr>
          <w:fldChar w:fldCharType="separate"/>
        </w:r>
        <w:r>
          <w:rPr>
            <w:noProof/>
            <w:webHidden/>
          </w:rPr>
          <w:t>19</w:t>
        </w:r>
        <w:r>
          <w:rPr>
            <w:noProof/>
            <w:webHidden/>
          </w:rPr>
          <w:fldChar w:fldCharType="end"/>
        </w:r>
      </w:hyperlink>
    </w:p>
    <w:p w14:paraId="7DC3AC85" w14:textId="6E387FB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49" w:history="1">
        <w:r w:rsidRPr="00AF06AB">
          <w:rPr>
            <w:rStyle w:val="Hipervnculo"/>
            <w:b/>
            <w:bCs/>
            <w:noProof/>
          </w:rPr>
          <w:t>1.3.3 — La frontera por tensión superficial</w:t>
        </w:r>
        <w:r>
          <w:rPr>
            <w:noProof/>
            <w:webHidden/>
          </w:rPr>
          <w:tab/>
        </w:r>
        <w:r>
          <w:rPr>
            <w:noProof/>
            <w:webHidden/>
          </w:rPr>
          <w:fldChar w:fldCharType="begin"/>
        </w:r>
        <w:r>
          <w:rPr>
            <w:noProof/>
            <w:webHidden/>
          </w:rPr>
          <w:instrText xml:space="preserve"> PAGEREF _Toc233824949 \h </w:instrText>
        </w:r>
        <w:r>
          <w:rPr>
            <w:noProof/>
            <w:webHidden/>
          </w:rPr>
        </w:r>
        <w:r>
          <w:rPr>
            <w:noProof/>
            <w:webHidden/>
          </w:rPr>
          <w:fldChar w:fldCharType="separate"/>
        </w:r>
        <w:r>
          <w:rPr>
            <w:noProof/>
            <w:webHidden/>
          </w:rPr>
          <w:t>19</w:t>
        </w:r>
        <w:r>
          <w:rPr>
            <w:noProof/>
            <w:webHidden/>
          </w:rPr>
          <w:fldChar w:fldCharType="end"/>
        </w:r>
      </w:hyperlink>
    </w:p>
    <w:p w14:paraId="56BE6FFD" w14:textId="18D25B3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50" w:history="1">
        <w:r w:rsidRPr="00AF06AB">
          <w:rPr>
            <w:rStyle w:val="Hipervnculo"/>
            <w:b/>
            <w:bCs/>
            <w:noProof/>
          </w:rPr>
          <w:t>1.3.4 — La frontera por cohesión molecular selectiva: la gelatina primitiva</w:t>
        </w:r>
        <w:r>
          <w:rPr>
            <w:noProof/>
            <w:webHidden/>
          </w:rPr>
          <w:tab/>
        </w:r>
        <w:r>
          <w:rPr>
            <w:noProof/>
            <w:webHidden/>
          </w:rPr>
          <w:fldChar w:fldCharType="begin"/>
        </w:r>
        <w:r>
          <w:rPr>
            <w:noProof/>
            <w:webHidden/>
          </w:rPr>
          <w:instrText xml:space="preserve"> PAGEREF _Toc233824950 \h </w:instrText>
        </w:r>
        <w:r>
          <w:rPr>
            <w:noProof/>
            <w:webHidden/>
          </w:rPr>
        </w:r>
        <w:r>
          <w:rPr>
            <w:noProof/>
            <w:webHidden/>
          </w:rPr>
          <w:fldChar w:fldCharType="separate"/>
        </w:r>
        <w:r>
          <w:rPr>
            <w:noProof/>
            <w:webHidden/>
          </w:rPr>
          <w:t>20</w:t>
        </w:r>
        <w:r>
          <w:rPr>
            <w:noProof/>
            <w:webHidden/>
          </w:rPr>
          <w:fldChar w:fldCharType="end"/>
        </w:r>
      </w:hyperlink>
    </w:p>
    <w:p w14:paraId="62DB188C" w14:textId="213078B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1" w:history="1">
        <w:r w:rsidRPr="00AF06AB">
          <w:rPr>
            <w:rStyle w:val="Hipervnculo"/>
            <w:b/>
            <w:bCs/>
            <w:noProof/>
          </w:rPr>
          <w:t>1.4 — La membrana viva: el único tipo de frontera que invierte energía en sí misma</w:t>
        </w:r>
        <w:r>
          <w:rPr>
            <w:noProof/>
            <w:webHidden/>
          </w:rPr>
          <w:tab/>
        </w:r>
        <w:r>
          <w:rPr>
            <w:noProof/>
            <w:webHidden/>
          </w:rPr>
          <w:fldChar w:fldCharType="begin"/>
        </w:r>
        <w:r>
          <w:rPr>
            <w:noProof/>
            <w:webHidden/>
          </w:rPr>
          <w:instrText xml:space="preserve"> PAGEREF _Toc233824951 \h </w:instrText>
        </w:r>
        <w:r>
          <w:rPr>
            <w:noProof/>
            <w:webHidden/>
          </w:rPr>
        </w:r>
        <w:r>
          <w:rPr>
            <w:noProof/>
            <w:webHidden/>
          </w:rPr>
          <w:fldChar w:fldCharType="separate"/>
        </w:r>
        <w:r>
          <w:rPr>
            <w:noProof/>
            <w:webHidden/>
          </w:rPr>
          <w:t>21</w:t>
        </w:r>
        <w:r>
          <w:rPr>
            <w:noProof/>
            <w:webHidden/>
          </w:rPr>
          <w:fldChar w:fldCharType="end"/>
        </w:r>
      </w:hyperlink>
    </w:p>
    <w:p w14:paraId="0A499252" w14:textId="44CA0279"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2" w:history="1">
        <w:r w:rsidRPr="00AF06AB">
          <w:rPr>
            <w:rStyle w:val="Hipervnculo"/>
            <w:b/>
            <w:bCs/>
            <w:noProof/>
          </w:rPr>
          <w:t>1.5 — La escala completa de fronteras y su implicación para el origen</w:t>
        </w:r>
        <w:r>
          <w:rPr>
            <w:noProof/>
            <w:webHidden/>
          </w:rPr>
          <w:tab/>
        </w:r>
        <w:r>
          <w:rPr>
            <w:noProof/>
            <w:webHidden/>
          </w:rPr>
          <w:fldChar w:fldCharType="begin"/>
        </w:r>
        <w:r>
          <w:rPr>
            <w:noProof/>
            <w:webHidden/>
          </w:rPr>
          <w:instrText xml:space="preserve"> PAGEREF _Toc233824952 \h </w:instrText>
        </w:r>
        <w:r>
          <w:rPr>
            <w:noProof/>
            <w:webHidden/>
          </w:rPr>
        </w:r>
        <w:r>
          <w:rPr>
            <w:noProof/>
            <w:webHidden/>
          </w:rPr>
          <w:fldChar w:fldCharType="separate"/>
        </w:r>
        <w:r>
          <w:rPr>
            <w:noProof/>
            <w:webHidden/>
          </w:rPr>
          <w:t>22</w:t>
        </w:r>
        <w:r>
          <w:rPr>
            <w:noProof/>
            <w:webHidden/>
          </w:rPr>
          <w:fldChar w:fldCharType="end"/>
        </w:r>
      </w:hyperlink>
    </w:p>
    <w:p w14:paraId="437F1700" w14:textId="313496C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3" w:history="1">
        <w:r w:rsidRPr="00AF06AB">
          <w:rPr>
            <w:rStyle w:val="Hipervnculo"/>
            <w:b/>
            <w:bCs/>
            <w:noProof/>
          </w:rPr>
          <w:t>1.6 — La distinción entre frontera viva y frontera inerte: resumen operacional</w:t>
        </w:r>
        <w:r>
          <w:rPr>
            <w:noProof/>
            <w:webHidden/>
          </w:rPr>
          <w:tab/>
        </w:r>
        <w:r>
          <w:rPr>
            <w:noProof/>
            <w:webHidden/>
          </w:rPr>
          <w:fldChar w:fldCharType="begin"/>
        </w:r>
        <w:r>
          <w:rPr>
            <w:noProof/>
            <w:webHidden/>
          </w:rPr>
          <w:instrText xml:space="preserve"> PAGEREF _Toc233824953 \h </w:instrText>
        </w:r>
        <w:r>
          <w:rPr>
            <w:noProof/>
            <w:webHidden/>
          </w:rPr>
        </w:r>
        <w:r>
          <w:rPr>
            <w:noProof/>
            <w:webHidden/>
          </w:rPr>
          <w:fldChar w:fldCharType="separate"/>
        </w:r>
        <w:r>
          <w:rPr>
            <w:noProof/>
            <w:webHidden/>
          </w:rPr>
          <w:t>24</w:t>
        </w:r>
        <w:r>
          <w:rPr>
            <w:noProof/>
            <w:webHidden/>
          </w:rPr>
          <w:fldChar w:fldCharType="end"/>
        </w:r>
      </w:hyperlink>
    </w:p>
    <w:p w14:paraId="7DA23237" w14:textId="10ED9C6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4" w:history="1">
        <w:r w:rsidRPr="00AF06AB">
          <w:rPr>
            <w:rStyle w:val="Hipervnculo"/>
            <w:b/>
            <w:bCs/>
            <w:noProof/>
          </w:rPr>
          <w:t>1.7 — Nota epistemológica: el método que generó este capítulo</w:t>
        </w:r>
        <w:r>
          <w:rPr>
            <w:noProof/>
            <w:webHidden/>
          </w:rPr>
          <w:tab/>
        </w:r>
        <w:r>
          <w:rPr>
            <w:noProof/>
            <w:webHidden/>
          </w:rPr>
          <w:fldChar w:fldCharType="begin"/>
        </w:r>
        <w:r>
          <w:rPr>
            <w:noProof/>
            <w:webHidden/>
          </w:rPr>
          <w:instrText xml:space="preserve"> PAGEREF _Toc233824954 \h </w:instrText>
        </w:r>
        <w:r>
          <w:rPr>
            <w:noProof/>
            <w:webHidden/>
          </w:rPr>
        </w:r>
        <w:r>
          <w:rPr>
            <w:noProof/>
            <w:webHidden/>
          </w:rPr>
          <w:fldChar w:fldCharType="separate"/>
        </w:r>
        <w:r>
          <w:rPr>
            <w:noProof/>
            <w:webHidden/>
          </w:rPr>
          <w:t>25</w:t>
        </w:r>
        <w:r>
          <w:rPr>
            <w:noProof/>
            <w:webHidden/>
          </w:rPr>
          <w:fldChar w:fldCharType="end"/>
        </w:r>
      </w:hyperlink>
    </w:p>
    <w:p w14:paraId="526D524E" w14:textId="3E70BED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5" w:history="1">
        <w:r w:rsidRPr="00AF06AB">
          <w:rPr>
            <w:rStyle w:val="Hipervnculo"/>
            <w:b/>
            <w:bCs/>
            <w:noProof/>
          </w:rPr>
          <w:t>2.1 — El problema que ningún modelo resuelve</w:t>
        </w:r>
        <w:r>
          <w:rPr>
            <w:noProof/>
            <w:webHidden/>
          </w:rPr>
          <w:tab/>
        </w:r>
        <w:r>
          <w:rPr>
            <w:noProof/>
            <w:webHidden/>
          </w:rPr>
          <w:fldChar w:fldCharType="begin"/>
        </w:r>
        <w:r>
          <w:rPr>
            <w:noProof/>
            <w:webHidden/>
          </w:rPr>
          <w:instrText xml:space="preserve"> PAGEREF _Toc233824955 \h </w:instrText>
        </w:r>
        <w:r>
          <w:rPr>
            <w:noProof/>
            <w:webHidden/>
          </w:rPr>
        </w:r>
        <w:r>
          <w:rPr>
            <w:noProof/>
            <w:webHidden/>
          </w:rPr>
          <w:fldChar w:fldCharType="separate"/>
        </w:r>
        <w:r>
          <w:rPr>
            <w:noProof/>
            <w:webHidden/>
          </w:rPr>
          <w:t>27</w:t>
        </w:r>
        <w:r>
          <w:rPr>
            <w:noProof/>
            <w:webHidden/>
          </w:rPr>
          <w:fldChar w:fldCharType="end"/>
        </w:r>
      </w:hyperlink>
    </w:p>
    <w:p w14:paraId="46FB4A96" w14:textId="5A6726D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56" w:history="1">
        <w:r w:rsidRPr="00AF06AB">
          <w:rPr>
            <w:rStyle w:val="Hipervnculo"/>
            <w:b/>
            <w:bCs/>
            <w:noProof/>
          </w:rPr>
          <w:t>2.2 — El nombre y por qué cada palabra importa</w:t>
        </w:r>
        <w:r>
          <w:rPr>
            <w:noProof/>
            <w:webHidden/>
          </w:rPr>
          <w:tab/>
        </w:r>
        <w:r>
          <w:rPr>
            <w:noProof/>
            <w:webHidden/>
          </w:rPr>
          <w:fldChar w:fldCharType="begin"/>
        </w:r>
        <w:r>
          <w:rPr>
            <w:noProof/>
            <w:webHidden/>
          </w:rPr>
          <w:instrText xml:space="preserve"> PAGEREF _Toc233824956 \h </w:instrText>
        </w:r>
        <w:r>
          <w:rPr>
            <w:noProof/>
            <w:webHidden/>
          </w:rPr>
        </w:r>
        <w:r>
          <w:rPr>
            <w:noProof/>
            <w:webHidden/>
          </w:rPr>
          <w:fldChar w:fldCharType="separate"/>
        </w:r>
        <w:r>
          <w:rPr>
            <w:noProof/>
            <w:webHidden/>
          </w:rPr>
          <w:t>28</w:t>
        </w:r>
        <w:r>
          <w:rPr>
            <w:noProof/>
            <w:webHidden/>
          </w:rPr>
          <w:fldChar w:fldCharType="end"/>
        </w:r>
      </w:hyperlink>
    </w:p>
    <w:p w14:paraId="31692493" w14:textId="16ED333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57" w:history="1">
        <w:r w:rsidRPr="00AF06AB">
          <w:rPr>
            <w:rStyle w:val="Hipervnculo"/>
            <w:b/>
            <w:bCs/>
            <w:noProof/>
          </w:rPr>
          <w:t>Membrana</w:t>
        </w:r>
        <w:r>
          <w:rPr>
            <w:noProof/>
            <w:webHidden/>
          </w:rPr>
          <w:tab/>
        </w:r>
        <w:r>
          <w:rPr>
            <w:noProof/>
            <w:webHidden/>
          </w:rPr>
          <w:fldChar w:fldCharType="begin"/>
        </w:r>
        <w:r>
          <w:rPr>
            <w:noProof/>
            <w:webHidden/>
          </w:rPr>
          <w:instrText xml:space="preserve"> PAGEREF _Toc233824957 \h </w:instrText>
        </w:r>
        <w:r>
          <w:rPr>
            <w:noProof/>
            <w:webHidden/>
          </w:rPr>
        </w:r>
        <w:r>
          <w:rPr>
            <w:noProof/>
            <w:webHidden/>
          </w:rPr>
          <w:fldChar w:fldCharType="separate"/>
        </w:r>
        <w:r>
          <w:rPr>
            <w:noProof/>
            <w:webHidden/>
          </w:rPr>
          <w:t>28</w:t>
        </w:r>
        <w:r>
          <w:rPr>
            <w:noProof/>
            <w:webHidden/>
          </w:rPr>
          <w:fldChar w:fldCharType="end"/>
        </w:r>
      </w:hyperlink>
    </w:p>
    <w:p w14:paraId="29ACEB34" w14:textId="2DE196B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58" w:history="1">
        <w:r w:rsidRPr="00AF06AB">
          <w:rPr>
            <w:rStyle w:val="Hipervnculo"/>
            <w:b/>
            <w:bCs/>
            <w:noProof/>
          </w:rPr>
          <w:t>Constitutiva</w:t>
        </w:r>
        <w:r>
          <w:rPr>
            <w:noProof/>
            <w:webHidden/>
          </w:rPr>
          <w:tab/>
        </w:r>
        <w:r>
          <w:rPr>
            <w:noProof/>
            <w:webHidden/>
          </w:rPr>
          <w:fldChar w:fldCharType="begin"/>
        </w:r>
        <w:r>
          <w:rPr>
            <w:noProof/>
            <w:webHidden/>
          </w:rPr>
          <w:instrText xml:space="preserve"> PAGEREF _Toc233824958 \h </w:instrText>
        </w:r>
        <w:r>
          <w:rPr>
            <w:noProof/>
            <w:webHidden/>
          </w:rPr>
        </w:r>
        <w:r>
          <w:rPr>
            <w:noProof/>
            <w:webHidden/>
          </w:rPr>
          <w:fldChar w:fldCharType="separate"/>
        </w:r>
        <w:r>
          <w:rPr>
            <w:noProof/>
            <w:webHidden/>
          </w:rPr>
          <w:t>28</w:t>
        </w:r>
        <w:r>
          <w:rPr>
            <w:noProof/>
            <w:webHidden/>
          </w:rPr>
          <w:fldChar w:fldCharType="end"/>
        </w:r>
      </w:hyperlink>
    </w:p>
    <w:p w14:paraId="69C7EE86" w14:textId="0C46DE0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59" w:history="1">
        <w:r w:rsidRPr="00AF06AB">
          <w:rPr>
            <w:rStyle w:val="Hipervnculo"/>
            <w:b/>
            <w:bCs/>
            <w:noProof/>
          </w:rPr>
          <w:t>Sistemas Abiertos</w:t>
        </w:r>
        <w:r>
          <w:rPr>
            <w:noProof/>
            <w:webHidden/>
          </w:rPr>
          <w:tab/>
        </w:r>
        <w:r>
          <w:rPr>
            <w:noProof/>
            <w:webHidden/>
          </w:rPr>
          <w:fldChar w:fldCharType="begin"/>
        </w:r>
        <w:r>
          <w:rPr>
            <w:noProof/>
            <w:webHidden/>
          </w:rPr>
          <w:instrText xml:space="preserve"> PAGEREF _Toc233824959 \h </w:instrText>
        </w:r>
        <w:r>
          <w:rPr>
            <w:noProof/>
            <w:webHidden/>
          </w:rPr>
        </w:r>
        <w:r>
          <w:rPr>
            <w:noProof/>
            <w:webHidden/>
          </w:rPr>
          <w:fldChar w:fldCharType="separate"/>
        </w:r>
        <w:r>
          <w:rPr>
            <w:noProof/>
            <w:webHidden/>
          </w:rPr>
          <w:t>28</w:t>
        </w:r>
        <w:r>
          <w:rPr>
            <w:noProof/>
            <w:webHidden/>
          </w:rPr>
          <w:fldChar w:fldCharType="end"/>
        </w:r>
      </w:hyperlink>
    </w:p>
    <w:p w14:paraId="36167335" w14:textId="37BF823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0" w:history="1">
        <w:r w:rsidRPr="00AF06AB">
          <w:rPr>
            <w:rStyle w:val="Hipervnculo"/>
            <w:b/>
            <w:bCs/>
            <w:noProof/>
          </w:rPr>
          <w:t>2.2b — La dinámica que el nombre no debe ocultar</w:t>
        </w:r>
        <w:r>
          <w:rPr>
            <w:noProof/>
            <w:webHidden/>
          </w:rPr>
          <w:tab/>
        </w:r>
        <w:r>
          <w:rPr>
            <w:noProof/>
            <w:webHidden/>
          </w:rPr>
          <w:fldChar w:fldCharType="begin"/>
        </w:r>
        <w:r>
          <w:rPr>
            <w:noProof/>
            <w:webHidden/>
          </w:rPr>
          <w:instrText xml:space="preserve"> PAGEREF _Toc233824960 \h </w:instrText>
        </w:r>
        <w:r>
          <w:rPr>
            <w:noProof/>
            <w:webHidden/>
          </w:rPr>
        </w:r>
        <w:r>
          <w:rPr>
            <w:noProof/>
            <w:webHidden/>
          </w:rPr>
          <w:fldChar w:fldCharType="separate"/>
        </w:r>
        <w:r>
          <w:rPr>
            <w:noProof/>
            <w:webHidden/>
          </w:rPr>
          <w:t>30</w:t>
        </w:r>
        <w:r>
          <w:rPr>
            <w:noProof/>
            <w:webHidden/>
          </w:rPr>
          <w:fldChar w:fldCharType="end"/>
        </w:r>
      </w:hyperlink>
    </w:p>
    <w:p w14:paraId="164E7AA5" w14:textId="401CCBD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1" w:history="1">
        <w:r w:rsidRPr="00AF06AB">
          <w:rPr>
            <w:rStyle w:val="Hipervnculo"/>
            <w:b/>
            <w:bCs/>
            <w:noProof/>
          </w:rPr>
          <w:t>2.3 — El estado del arte antes de la TMCSA</w:t>
        </w:r>
        <w:r>
          <w:rPr>
            <w:noProof/>
            <w:webHidden/>
          </w:rPr>
          <w:tab/>
        </w:r>
        <w:r>
          <w:rPr>
            <w:noProof/>
            <w:webHidden/>
          </w:rPr>
          <w:fldChar w:fldCharType="begin"/>
        </w:r>
        <w:r>
          <w:rPr>
            <w:noProof/>
            <w:webHidden/>
          </w:rPr>
          <w:instrText xml:space="preserve"> PAGEREF _Toc233824961 \h </w:instrText>
        </w:r>
        <w:r>
          <w:rPr>
            <w:noProof/>
            <w:webHidden/>
          </w:rPr>
        </w:r>
        <w:r>
          <w:rPr>
            <w:noProof/>
            <w:webHidden/>
          </w:rPr>
          <w:fldChar w:fldCharType="separate"/>
        </w:r>
        <w:r>
          <w:rPr>
            <w:noProof/>
            <w:webHidden/>
          </w:rPr>
          <w:t>31</w:t>
        </w:r>
        <w:r>
          <w:rPr>
            <w:noProof/>
            <w:webHidden/>
          </w:rPr>
          <w:fldChar w:fldCharType="end"/>
        </w:r>
      </w:hyperlink>
    </w:p>
    <w:p w14:paraId="5BC3BCDE" w14:textId="1F21EA8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2" w:history="1">
        <w:r w:rsidRPr="00AF06AB">
          <w:rPr>
            <w:rStyle w:val="Hipervnculo"/>
            <w:b/>
            <w:bCs/>
            <w:noProof/>
          </w:rPr>
          <w:t>2.4 — La decisión metodológica fundacional</w:t>
        </w:r>
        <w:r>
          <w:rPr>
            <w:noProof/>
            <w:webHidden/>
          </w:rPr>
          <w:tab/>
        </w:r>
        <w:r>
          <w:rPr>
            <w:noProof/>
            <w:webHidden/>
          </w:rPr>
          <w:fldChar w:fldCharType="begin"/>
        </w:r>
        <w:r>
          <w:rPr>
            <w:noProof/>
            <w:webHidden/>
          </w:rPr>
          <w:instrText xml:space="preserve"> PAGEREF _Toc233824962 \h </w:instrText>
        </w:r>
        <w:r>
          <w:rPr>
            <w:noProof/>
            <w:webHidden/>
          </w:rPr>
        </w:r>
        <w:r>
          <w:rPr>
            <w:noProof/>
            <w:webHidden/>
          </w:rPr>
          <w:fldChar w:fldCharType="separate"/>
        </w:r>
        <w:r>
          <w:rPr>
            <w:noProof/>
            <w:webHidden/>
          </w:rPr>
          <w:t>32</w:t>
        </w:r>
        <w:r>
          <w:rPr>
            <w:noProof/>
            <w:webHidden/>
          </w:rPr>
          <w:fldChar w:fldCharType="end"/>
        </w:r>
      </w:hyperlink>
    </w:p>
    <w:p w14:paraId="7F3181F0" w14:textId="5586C50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3" w:history="1">
        <w:r w:rsidRPr="00AF06AB">
          <w:rPr>
            <w:rStyle w:val="Hipervnculo"/>
            <w:b/>
            <w:bCs/>
            <w:noProof/>
          </w:rPr>
          <w:t>2.5 — Las variables y por qué tienen la forma que tienen</w:t>
        </w:r>
        <w:r>
          <w:rPr>
            <w:noProof/>
            <w:webHidden/>
          </w:rPr>
          <w:tab/>
        </w:r>
        <w:r>
          <w:rPr>
            <w:noProof/>
            <w:webHidden/>
          </w:rPr>
          <w:fldChar w:fldCharType="begin"/>
        </w:r>
        <w:r>
          <w:rPr>
            <w:noProof/>
            <w:webHidden/>
          </w:rPr>
          <w:instrText xml:space="preserve"> PAGEREF _Toc233824963 \h </w:instrText>
        </w:r>
        <w:r>
          <w:rPr>
            <w:noProof/>
            <w:webHidden/>
          </w:rPr>
        </w:r>
        <w:r>
          <w:rPr>
            <w:noProof/>
            <w:webHidden/>
          </w:rPr>
          <w:fldChar w:fldCharType="separate"/>
        </w:r>
        <w:r>
          <w:rPr>
            <w:noProof/>
            <w:webHidden/>
          </w:rPr>
          <w:t>33</w:t>
        </w:r>
        <w:r>
          <w:rPr>
            <w:noProof/>
            <w:webHidden/>
          </w:rPr>
          <w:fldChar w:fldCharType="end"/>
        </w:r>
      </w:hyperlink>
    </w:p>
    <w:p w14:paraId="2952C69B" w14:textId="51BC05D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4" w:history="1">
        <w:r w:rsidRPr="00AF06AB">
          <w:rPr>
            <w:rStyle w:val="Hipervnculo"/>
            <w:b/>
            <w:bCs/>
            <w:noProof/>
          </w:rPr>
          <w:t>2.7 — Las anclas empíricas de [EM-2]</w:t>
        </w:r>
        <w:r>
          <w:rPr>
            <w:noProof/>
            <w:webHidden/>
          </w:rPr>
          <w:tab/>
        </w:r>
        <w:r>
          <w:rPr>
            <w:noProof/>
            <w:webHidden/>
          </w:rPr>
          <w:fldChar w:fldCharType="begin"/>
        </w:r>
        <w:r>
          <w:rPr>
            <w:noProof/>
            <w:webHidden/>
          </w:rPr>
          <w:instrText xml:space="preserve"> PAGEREF _Toc233824964 \h </w:instrText>
        </w:r>
        <w:r>
          <w:rPr>
            <w:noProof/>
            <w:webHidden/>
          </w:rPr>
        </w:r>
        <w:r>
          <w:rPr>
            <w:noProof/>
            <w:webHidden/>
          </w:rPr>
          <w:fldChar w:fldCharType="separate"/>
        </w:r>
        <w:r>
          <w:rPr>
            <w:noProof/>
            <w:webHidden/>
          </w:rPr>
          <w:t>34</w:t>
        </w:r>
        <w:r>
          <w:rPr>
            <w:noProof/>
            <w:webHidden/>
          </w:rPr>
          <w:fldChar w:fldCharType="end"/>
        </w:r>
      </w:hyperlink>
    </w:p>
    <w:p w14:paraId="6799E9DE" w14:textId="4E2B58A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5" w:history="1">
        <w:r w:rsidRPr="00AF06AB">
          <w:rPr>
            <w:rStyle w:val="Hipervnculo"/>
            <w:b/>
            <w:bCs/>
            <w:noProof/>
          </w:rPr>
          <w:t>2.8 — Las predicciones emergentes</w:t>
        </w:r>
        <w:r>
          <w:rPr>
            <w:noProof/>
            <w:webHidden/>
          </w:rPr>
          <w:tab/>
        </w:r>
        <w:r>
          <w:rPr>
            <w:noProof/>
            <w:webHidden/>
          </w:rPr>
          <w:fldChar w:fldCharType="begin"/>
        </w:r>
        <w:r>
          <w:rPr>
            <w:noProof/>
            <w:webHidden/>
          </w:rPr>
          <w:instrText xml:space="preserve"> PAGEREF _Toc233824965 \h </w:instrText>
        </w:r>
        <w:r>
          <w:rPr>
            <w:noProof/>
            <w:webHidden/>
          </w:rPr>
        </w:r>
        <w:r>
          <w:rPr>
            <w:noProof/>
            <w:webHidden/>
          </w:rPr>
          <w:fldChar w:fldCharType="separate"/>
        </w:r>
        <w:r>
          <w:rPr>
            <w:noProof/>
            <w:webHidden/>
          </w:rPr>
          <w:t>36</w:t>
        </w:r>
        <w:r>
          <w:rPr>
            <w:noProof/>
            <w:webHidden/>
          </w:rPr>
          <w:fldChar w:fldCharType="end"/>
        </w:r>
      </w:hyperlink>
    </w:p>
    <w:p w14:paraId="16ADE762" w14:textId="7FE02CF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6" w:history="1">
        <w:r w:rsidRPr="00AF06AB">
          <w:rPr>
            <w:rStyle w:val="Hipervnculo"/>
            <w:b/>
            <w:bCs/>
            <w:noProof/>
          </w:rPr>
          <w:t>2.9 — La extensión a otras especies</w:t>
        </w:r>
        <w:r>
          <w:rPr>
            <w:noProof/>
            <w:webHidden/>
          </w:rPr>
          <w:tab/>
        </w:r>
        <w:r>
          <w:rPr>
            <w:noProof/>
            <w:webHidden/>
          </w:rPr>
          <w:fldChar w:fldCharType="begin"/>
        </w:r>
        <w:r>
          <w:rPr>
            <w:noProof/>
            <w:webHidden/>
          </w:rPr>
          <w:instrText xml:space="preserve"> PAGEREF _Toc233824966 \h </w:instrText>
        </w:r>
        <w:r>
          <w:rPr>
            <w:noProof/>
            <w:webHidden/>
          </w:rPr>
        </w:r>
        <w:r>
          <w:rPr>
            <w:noProof/>
            <w:webHidden/>
          </w:rPr>
          <w:fldChar w:fldCharType="separate"/>
        </w:r>
        <w:r>
          <w:rPr>
            <w:noProof/>
            <w:webHidden/>
          </w:rPr>
          <w:t>37</w:t>
        </w:r>
        <w:r>
          <w:rPr>
            <w:noProof/>
            <w:webHidden/>
          </w:rPr>
          <w:fldChar w:fldCharType="end"/>
        </w:r>
      </w:hyperlink>
    </w:p>
    <w:p w14:paraId="28924623" w14:textId="7C5E917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7" w:history="1">
        <w:r w:rsidRPr="00AF06AB">
          <w:rPr>
            <w:rStyle w:val="Hipervnculo"/>
            <w:b/>
            <w:bCs/>
            <w:noProof/>
          </w:rPr>
          <w:t>2.10 — Los casos límite</w:t>
        </w:r>
        <w:r>
          <w:rPr>
            <w:noProof/>
            <w:webHidden/>
          </w:rPr>
          <w:tab/>
        </w:r>
        <w:r>
          <w:rPr>
            <w:noProof/>
            <w:webHidden/>
          </w:rPr>
          <w:fldChar w:fldCharType="begin"/>
        </w:r>
        <w:r>
          <w:rPr>
            <w:noProof/>
            <w:webHidden/>
          </w:rPr>
          <w:instrText xml:space="preserve"> PAGEREF _Toc233824967 \h </w:instrText>
        </w:r>
        <w:r>
          <w:rPr>
            <w:noProof/>
            <w:webHidden/>
          </w:rPr>
        </w:r>
        <w:r>
          <w:rPr>
            <w:noProof/>
            <w:webHidden/>
          </w:rPr>
          <w:fldChar w:fldCharType="separate"/>
        </w:r>
        <w:r>
          <w:rPr>
            <w:noProof/>
            <w:webHidden/>
          </w:rPr>
          <w:t>38</w:t>
        </w:r>
        <w:r>
          <w:rPr>
            <w:noProof/>
            <w:webHidden/>
          </w:rPr>
          <w:fldChar w:fldCharType="end"/>
        </w:r>
      </w:hyperlink>
    </w:p>
    <w:p w14:paraId="0E9974A6" w14:textId="192B4C4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8" w:history="1">
        <w:r w:rsidRPr="00AF06AB">
          <w:rPr>
            <w:rStyle w:val="Hipervnculo"/>
            <w:b/>
            <w:bCs/>
            <w:noProof/>
          </w:rPr>
          <w:t>2.11 — Las formas gráficas como predicciones</w:t>
        </w:r>
        <w:r>
          <w:rPr>
            <w:noProof/>
            <w:webHidden/>
          </w:rPr>
          <w:tab/>
        </w:r>
        <w:r>
          <w:rPr>
            <w:noProof/>
            <w:webHidden/>
          </w:rPr>
          <w:fldChar w:fldCharType="begin"/>
        </w:r>
        <w:r>
          <w:rPr>
            <w:noProof/>
            <w:webHidden/>
          </w:rPr>
          <w:instrText xml:space="preserve"> PAGEREF _Toc233824968 \h </w:instrText>
        </w:r>
        <w:r>
          <w:rPr>
            <w:noProof/>
            <w:webHidden/>
          </w:rPr>
        </w:r>
        <w:r>
          <w:rPr>
            <w:noProof/>
            <w:webHidden/>
          </w:rPr>
          <w:fldChar w:fldCharType="separate"/>
        </w:r>
        <w:r>
          <w:rPr>
            <w:noProof/>
            <w:webHidden/>
          </w:rPr>
          <w:t>39</w:t>
        </w:r>
        <w:r>
          <w:rPr>
            <w:noProof/>
            <w:webHidden/>
          </w:rPr>
          <w:fldChar w:fldCharType="end"/>
        </w:r>
      </w:hyperlink>
    </w:p>
    <w:p w14:paraId="301CC62B" w14:textId="5457B51D"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69" w:history="1">
        <w:r w:rsidRPr="00AF06AB">
          <w:rPr>
            <w:rStyle w:val="Hipervnculo"/>
            <w:b/>
            <w:bCs/>
            <w:noProof/>
          </w:rPr>
          <w:t>2.12 — El tiempo biológico y el tiempo planeta</w:t>
        </w:r>
        <w:r>
          <w:rPr>
            <w:noProof/>
            <w:webHidden/>
          </w:rPr>
          <w:tab/>
        </w:r>
        <w:r>
          <w:rPr>
            <w:noProof/>
            <w:webHidden/>
          </w:rPr>
          <w:fldChar w:fldCharType="begin"/>
        </w:r>
        <w:r>
          <w:rPr>
            <w:noProof/>
            <w:webHidden/>
          </w:rPr>
          <w:instrText xml:space="preserve"> PAGEREF _Toc233824969 \h </w:instrText>
        </w:r>
        <w:r>
          <w:rPr>
            <w:noProof/>
            <w:webHidden/>
          </w:rPr>
        </w:r>
        <w:r>
          <w:rPr>
            <w:noProof/>
            <w:webHidden/>
          </w:rPr>
          <w:fldChar w:fldCharType="separate"/>
        </w:r>
        <w:r>
          <w:rPr>
            <w:noProof/>
            <w:webHidden/>
          </w:rPr>
          <w:t>40</w:t>
        </w:r>
        <w:r>
          <w:rPr>
            <w:noProof/>
            <w:webHidden/>
          </w:rPr>
          <w:fldChar w:fldCharType="end"/>
        </w:r>
      </w:hyperlink>
    </w:p>
    <w:p w14:paraId="5AEB2C7F" w14:textId="0275595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0" w:history="1">
        <w:r w:rsidRPr="00AF06AB">
          <w:rPr>
            <w:rStyle w:val="Hipervnculo"/>
            <w:b/>
            <w:bCs/>
            <w:noProof/>
          </w:rPr>
          <w:t>2.13 — La posición de la TMCSA en la biología</w:t>
        </w:r>
        <w:r>
          <w:rPr>
            <w:noProof/>
            <w:webHidden/>
          </w:rPr>
          <w:tab/>
        </w:r>
        <w:r>
          <w:rPr>
            <w:noProof/>
            <w:webHidden/>
          </w:rPr>
          <w:fldChar w:fldCharType="begin"/>
        </w:r>
        <w:r>
          <w:rPr>
            <w:noProof/>
            <w:webHidden/>
          </w:rPr>
          <w:instrText xml:space="preserve"> PAGEREF _Toc233824970 \h </w:instrText>
        </w:r>
        <w:r>
          <w:rPr>
            <w:noProof/>
            <w:webHidden/>
          </w:rPr>
        </w:r>
        <w:r>
          <w:rPr>
            <w:noProof/>
            <w:webHidden/>
          </w:rPr>
          <w:fldChar w:fldCharType="separate"/>
        </w:r>
        <w:r>
          <w:rPr>
            <w:noProof/>
            <w:webHidden/>
          </w:rPr>
          <w:t>41</w:t>
        </w:r>
        <w:r>
          <w:rPr>
            <w:noProof/>
            <w:webHidden/>
          </w:rPr>
          <w:fldChar w:fldCharType="end"/>
        </w:r>
      </w:hyperlink>
    </w:p>
    <w:p w14:paraId="0B16EBEA" w14:textId="4F7D4FED"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1" w:history="1">
        <w:r w:rsidRPr="00AF06AB">
          <w:rPr>
            <w:rStyle w:val="Hipervnculo"/>
            <w:b/>
            <w:bCs/>
            <w:noProof/>
          </w:rPr>
          <w:t>2.14 — Epistemología: por qué la TMCSA es una teoría y no un modelo</w:t>
        </w:r>
        <w:r>
          <w:rPr>
            <w:noProof/>
            <w:webHidden/>
          </w:rPr>
          <w:tab/>
        </w:r>
        <w:r>
          <w:rPr>
            <w:noProof/>
            <w:webHidden/>
          </w:rPr>
          <w:fldChar w:fldCharType="begin"/>
        </w:r>
        <w:r>
          <w:rPr>
            <w:noProof/>
            <w:webHidden/>
          </w:rPr>
          <w:instrText xml:space="preserve"> PAGEREF _Toc233824971 \h </w:instrText>
        </w:r>
        <w:r>
          <w:rPr>
            <w:noProof/>
            <w:webHidden/>
          </w:rPr>
        </w:r>
        <w:r>
          <w:rPr>
            <w:noProof/>
            <w:webHidden/>
          </w:rPr>
          <w:fldChar w:fldCharType="separate"/>
        </w:r>
        <w:r>
          <w:rPr>
            <w:noProof/>
            <w:webHidden/>
          </w:rPr>
          <w:t>42</w:t>
        </w:r>
        <w:r>
          <w:rPr>
            <w:noProof/>
            <w:webHidden/>
          </w:rPr>
          <w:fldChar w:fldCharType="end"/>
        </w:r>
      </w:hyperlink>
    </w:p>
    <w:p w14:paraId="09653971" w14:textId="0563AE9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2" w:history="1">
        <w:r w:rsidRPr="00AF06AB">
          <w:rPr>
            <w:rStyle w:val="Hipervnculo"/>
            <w:b/>
            <w:bCs/>
            <w:noProof/>
          </w:rPr>
          <w:t>2.14b — Los siete modelos clásicos como casos límite de [EM-2]</w:t>
        </w:r>
        <w:r>
          <w:rPr>
            <w:noProof/>
            <w:webHidden/>
          </w:rPr>
          <w:tab/>
        </w:r>
        <w:r>
          <w:rPr>
            <w:noProof/>
            <w:webHidden/>
          </w:rPr>
          <w:fldChar w:fldCharType="begin"/>
        </w:r>
        <w:r>
          <w:rPr>
            <w:noProof/>
            <w:webHidden/>
          </w:rPr>
          <w:instrText xml:space="preserve"> PAGEREF _Toc233824972 \h </w:instrText>
        </w:r>
        <w:r>
          <w:rPr>
            <w:noProof/>
            <w:webHidden/>
          </w:rPr>
        </w:r>
        <w:r>
          <w:rPr>
            <w:noProof/>
            <w:webHidden/>
          </w:rPr>
          <w:fldChar w:fldCharType="separate"/>
        </w:r>
        <w:r>
          <w:rPr>
            <w:noProof/>
            <w:webHidden/>
          </w:rPr>
          <w:t>43</w:t>
        </w:r>
        <w:r>
          <w:rPr>
            <w:noProof/>
            <w:webHidden/>
          </w:rPr>
          <w:fldChar w:fldCharType="end"/>
        </w:r>
      </w:hyperlink>
    </w:p>
    <w:p w14:paraId="0B5957D4" w14:textId="5A546E39"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3" w:history="1">
        <w:r w:rsidRPr="00AF06AB">
          <w:rPr>
            <w:rStyle w:val="Hipervnculo"/>
            <w:b/>
            <w:bCs/>
            <w:noProof/>
          </w:rPr>
          <w:t>2.15 — [EM-2]: la ecuación madre universal de la TMCSA</w:t>
        </w:r>
        <w:r>
          <w:rPr>
            <w:noProof/>
            <w:webHidden/>
          </w:rPr>
          <w:tab/>
        </w:r>
        <w:r>
          <w:rPr>
            <w:noProof/>
            <w:webHidden/>
          </w:rPr>
          <w:fldChar w:fldCharType="begin"/>
        </w:r>
        <w:r>
          <w:rPr>
            <w:noProof/>
            <w:webHidden/>
          </w:rPr>
          <w:instrText xml:space="preserve"> PAGEREF _Toc233824973 \h </w:instrText>
        </w:r>
        <w:r>
          <w:rPr>
            <w:noProof/>
            <w:webHidden/>
          </w:rPr>
        </w:r>
        <w:r>
          <w:rPr>
            <w:noProof/>
            <w:webHidden/>
          </w:rPr>
          <w:fldChar w:fldCharType="separate"/>
        </w:r>
        <w:r>
          <w:rPr>
            <w:noProof/>
            <w:webHidden/>
          </w:rPr>
          <w:t>45</w:t>
        </w:r>
        <w:r>
          <w:rPr>
            <w:noProof/>
            <w:webHidden/>
          </w:rPr>
          <w:fldChar w:fldCharType="end"/>
        </w:r>
      </w:hyperlink>
    </w:p>
    <w:p w14:paraId="7D8B2732" w14:textId="728FFAE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4" w:history="1">
        <w:r w:rsidRPr="00AF06AB">
          <w:rPr>
            <w:rStyle w:val="Hipervnculo"/>
            <w:b/>
            <w:bCs/>
            <w:noProof/>
          </w:rPr>
          <w:t>2.16 — El continuo del tiempo vida: de la célula al ecosistema</w:t>
        </w:r>
        <w:r>
          <w:rPr>
            <w:noProof/>
            <w:webHidden/>
          </w:rPr>
          <w:tab/>
        </w:r>
        <w:r>
          <w:rPr>
            <w:noProof/>
            <w:webHidden/>
          </w:rPr>
          <w:fldChar w:fldCharType="begin"/>
        </w:r>
        <w:r>
          <w:rPr>
            <w:noProof/>
            <w:webHidden/>
          </w:rPr>
          <w:instrText xml:space="preserve"> PAGEREF _Toc233824974 \h </w:instrText>
        </w:r>
        <w:r>
          <w:rPr>
            <w:noProof/>
            <w:webHidden/>
          </w:rPr>
        </w:r>
        <w:r>
          <w:rPr>
            <w:noProof/>
            <w:webHidden/>
          </w:rPr>
          <w:fldChar w:fldCharType="separate"/>
        </w:r>
        <w:r>
          <w:rPr>
            <w:noProof/>
            <w:webHidden/>
          </w:rPr>
          <w:t>46</w:t>
        </w:r>
        <w:r>
          <w:rPr>
            <w:noProof/>
            <w:webHidden/>
          </w:rPr>
          <w:fldChar w:fldCharType="end"/>
        </w:r>
      </w:hyperlink>
    </w:p>
    <w:p w14:paraId="5E6B986E" w14:textId="5717E5D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5" w:history="1">
        <w:r w:rsidRPr="00AF06AB">
          <w:rPr>
            <w:rStyle w:val="Hipervnculo"/>
            <w:b/>
            <w:bCs/>
            <w:noProof/>
          </w:rPr>
          <w:t>2.17 — Estocasticidad como propiedad intrínseca de la membrana</w:t>
        </w:r>
        <w:r>
          <w:rPr>
            <w:noProof/>
            <w:webHidden/>
          </w:rPr>
          <w:tab/>
        </w:r>
        <w:r>
          <w:rPr>
            <w:noProof/>
            <w:webHidden/>
          </w:rPr>
          <w:fldChar w:fldCharType="begin"/>
        </w:r>
        <w:r>
          <w:rPr>
            <w:noProof/>
            <w:webHidden/>
          </w:rPr>
          <w:instrText xml:space="preserve"> PAGEREF _Toc233824975 \h </w:instrText>
        </w:r>
        <w:r>
          <w:rPr>
            <w:noProof/>
            <w:webHidden/>
          </w:rPr>
        </w:r>
        <w:r>
          <w:rPr>
            <w:noProof/>
            <w:webHidden/>
          </w:rPr>
          <w:fldChar w:fldCharType="separate"/>
        </w:r>
        <w:r>
          <w:rPr>
            <w:noProof/>
            <w:webHidden/>
          </w:rPr>
          <w:t>47</w:t>
        </w:r>
        <w:r>
          <w:rPr>
            <w:noProof/>
            <w:webHidden/>
          </w:rPr>
          <w:fldChar w:fldCharType="end"/>
        </w:r>
      </w:hyperlink>
    </w:p>
    <w:p w14:paraId="60C3AA1F" w14:textId="7AD5F44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6" w:history="1">
        <w:r w:rsidRPr="00AF06AB">
          <w:rPr>
            <w:rStyle w:val="Hipervnculo"/>
            <w:b/>
            <w:bCs/>
            <w:noProof/>
          </w:rPr>
          <w:t>2.18 — T_activo como nueva dimensión del proceso vida</w:t>
        </w:r>
        <w:r>
          <w:rPr>
            <w:noProof/>
            <w:webHidden/>
          </w:rPr>
          <w:tab/>
        </w:r>
        <w:r>
          <w:rPr>
            <w:noProof/>
            <w:webHidden/>
          </w:rPr>
          <w:fldChar w:fldCharType="begin"/>
        </w:r>
        <w:r>
          <w:rPr>
            <w:noProof/>
            <w:webHidden/>
          </w:rPr>
          <w:instrText xml:space="preserve"> PAGEREF _Toc233824976 \h </w:instrText>
        </w:r>
        <w:r>
          <w:rPr>
            <w:noProof/>
            <w:webHidden/>
          </w:rPr>
        </w:r>
        <w:r>
          <w:rPr>
            <w:noProof/>
            <w:webHidden/>
          </w:rPr>
          <w:fldChar w:fldCharType="separate"/>
        </w:r>
        <w:r>
          <w:rPr>
            <w:noProof/>
            <w:webHidden/>
          </w:rPr>
          <w:t>48</w:t>
        </w:r>
        <w:r>
          <w:rPr>
            <w:noProof/>
            <w:webHidden/>
          </w:rPr>
          <w:fldChar w:fldCharType="end"/>
        </w:r>
      </w:hyperlink>
    </w:p>
    <w:p w14:paraId="4D625242" w14:textId="75C615E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7" w:history="1">
        <w:r w:rsidRPr="00AF06AB">
          <w:rPr>
            <w:rStyle w:val="Hipervnculo"/>
            <w:b/>
            <w:bCs/>
            <w:noProof/>
          </w:rPr>
          <w:t>2.19 — El punto silla como frontera ontológica vida/muerte</w:t>
        </w:r>
        <w:r>
          <w:rPr>
            <w:noProof/>
            <w:webHidden/>
          </w:rPr>
          <w:tab/>
        </w:r>
        <w:r>
          <w:rPr>
            <w:noProof/>
            <w:webHidden/>
          </w:rPr>
          <w:fldChar w:fldCharType="begin"/>
        </w:r>
        <w:r>
          <w:rPr>
            <w:noProof/>
            <w:webHidden/>
          </w:rPr>
          <w:instrText xml:space="preserve"> PAGEREF _Toc233824977 \h </w:instrText>
        </w:r>
        <w:r>
          <w:rPr>
            <w:noProof/>
            <w:webHidden/>
          </w:rPr>
        </w:r>
        <w:r>
          <w:rPr>
            <w:noProof/>
            <w:webHidden/>
          </w:rPr>
          <w:fldChar w:fldCharType="separate"/>
        </w:r>
        <w:r>
          <w:rPr>
            <w:noProof/>
            <w:webHidden/>
          </w:rPr>
          <w:t>49</w:t>
        </w:r>
        <w:r>
          <w:rPr>
            <w:noProof/>
            <w:webHidden/>
          </w:rPr>
          <w:fldChar w:fldCharType="end"/>
        </w:r>
      </w:hyperlink>
    </w:p>
    <w:p w14:paraId="4FFA9680" w14:textId="0094024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8" w:history="1">
        <w:r w:rsidRPr="00AF06AB">
          <w:rPr>
            <w:rStyle w:val="Hipervnculo"/>
            <w:b/>
            <w:bCs/>
            <w:noProof/>
          </w:rPr>
          <w:t>2.20 — Nota de trazabilidad histórica</w:t>
        </w:r>
        <w:r>
          <w:rPr>
            <w:noProof/>
            <w:webHidden/>
          </w:rPr>
          <w:tab/>
        </w:r>
        <w:r>
          <w:rPr>
            <w:noProof/>
            <w:webHidden/>
          </w:rPr>
          <w:fldChar w:fldCharType="begin"/>
        </w:r>
        <w:r>
          <w:rPr>
            <w:noProof/>
            <w:webHidden/>
          </w:rPr>
          <w:instrText xml:space="preserve"> PAGEREF _Toc233824978 \h </w:instrText>
        </w:r>
        <w:r>
          <w:rPr>
            <w:noProof/>
            <w:webHidden/>
          </w:rPr>
        </w:r>
        <w:r>
          <w:rPr>
            <w:noProof/>
            <w:webHidden/>
          </w:rPr>
          <w:fldChar w:fldCharType="separate"/>
        </w:r>
        <w:r>
          <w:rPr>
            <w:noProof/>
            <w:webHidden/>
          </w:rPr>
          <w:t>50</w:t>
        </w:r>
        <w:r>
          <w:rPr>
            <w:noProof/>
            <w:webHidden/>
          </w:rPr>
          <w:fldChar w:fldCharType="end"/>
        </w:r>
      </w:hyperlink>
    </w:p>
    <w:p w14:paraId="5B6C9540" w14:textId="3DDBAB5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79" w:history="1">
        <w:r w:rsidRPr="00AF06AB">
          <w:rPr>
            <w:rStyle w:val="Hipervnculo"/>
            <w:b/>
            <w:bCs/>
            <w:noProof/>
          </w:rPr>
          <w:t>2.21 — La TMCSA como programa de investigación exploratorio</w:t>
        </w:r>
        <w:r>
          <w:rPr>
            <w:noProof/>
            <w:webHidden/>
          </w:rPr>
          <w:tab/>
        </w:r>
        <w:r>
          <w:rPr>
            <w:noProof/>
            <w:webHidden/>
          </w:rPr>
          <w:fldChar w:fldCharType="begin"/>
        </w:r>
        <w:r>
          <w:rPr>
            <w:noProof/>
            <w:webHidden/>
          </w:rPr>
          <w:instrText xml:space="preserve"> PAGEREF _Toc233824979 \h </w:instrText>
        </w:r>
        <w:r>
          <w:rPr>
            <w:noProof/>
            <w:webHidden/>
          </w:rPr>
        </w:r>
        <w:r>
          <w:rPr>
            <w:noProof/>
            <w:webHidden/>
          </w:rPr>
          <w:fldChar w:fldCharType="separate"/>
        </w:r>
        <w:r>
          <w:rPr>
            <w:noProof/>
            <w:webHidden/>
          </w:rPr>
          <w:t>51</w:t>
        </w:r>
        <w:r>
          <w:rPr>
            <w:noProof/>
            <w:webHidden/>
          </w:rPr>
          <w:fldChar w:fldCharType="end"/>
        </w:r>
      </w:hyperlink>
    </w:p>
    <w:p w14:paraId="6FA68F8A" w14:textId="75AEBC3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0" w:history="1">
        <w:r w:rsidRPr="00AF06AB">
          <w:rPr>
            <w:rStyle w:val="Hipervnculo"/>
            <w:b/>
            <w:bCs/>
            <w:noProof/>
          </w:rPr>
          <w:t>2.21.1 — Por qué la generalidad actual no es una debilidad</w:t>
        </w:r>
        <w:r>
          <w:rPr>
            <w:noProof/>
            <w:webHidden/>
          </w:rPr>
          <w:tab/>
        </w:r>
        <w:r>
          <w:rPr>
            <w:noProof/>
            <w:webHidden/>
          </w:rPr>
          <w:fldChar w:fldCharType="begin"/>
        </w:r>
        <w:r>
          <w:rPr>
            <w:noProof/>
            <w:webHidden/>
          </w:rPr>
          <w:instrText xml:space="preserve"> PAGEREF _Toc233824980 \h </w:instrText>
        </w:r>
        <w:r>
          <w:rPr>
            <w:noProof/>
            <w:webHidden/>
          </w:rPr>
        </w:r>
        <w:r>
          <w:rPr>
            <w:noProof/>
            <w:webHidden/>
          </w:rPr>
          <w:fldChar w:fldCharType="separate"/>
        </w:r>
        <w:r>
          <w:rPr>
            <w:noProof/>
            <w:webHidden/>
          </w:rPr>
          <w:t>51</w:t>
        </w:r>
        <w:r>
          <w:rPr>
            <w:noProof/>
            <w:webHidden/>
          </w:rPr>
          <w:fldChar w:fldCharType="end"/>
        </w:r>
      </w:hyperlink>
    </w:p>
    <w:p w14:paraId="63DD926C" w14:textId="53424EF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1" w:history="1">
        <w:r w:rsidRPr="00AF06AB">
          <w:rPr>
            <w:rStyle w:val="Hipervnculo"/>
            <w:b/>
            <w:bCs/>
            <w:noProof/>
          </w:rPr>
          <w:t>2.21.2 — El Principio de Reducción Progresiva</w:t>
        </w:r>
        <w:r>
          <w:rPr>
            <w:noProof/>
            <w:webHidden/>
          </w:rPr>
          <w:tab/>
        </w:r>
        <w:r>
          <w:rPr>
            <w:noProof/>
            <w:webHidden/>
          </w:rPr>
          <w:fldChar w:fldCharType="begin"/>
        </w:r>
        <w:r>
          <w:rPr>
            <w:noProof/>
            <w:webHidden/>
          </w:rPr>
          <w:instrText xml:space="preserve"> PAGEREF _Toc233824981 \h </w:instrText>
        </w:r>
        <w:r>
          <w:rPr>
            <w:noProof/>
            <w:webHidden/>
          </w:rPr>
        </w:r>
        <w:r>
          <w:rPr>
            <w:noProof/>
            <w:webHidden/>
          </w:rPr>
          <w:fldChar w:fldCharType="separate"/>
        </w:r>
        <w:r>
          <w:rPr>
            <w:noProof/>
            <w:webHidden/>
          </w:rPr>
          <w:t>51</w:t>
        </w:r>
        <w:r>
          <w:rPr>
            <w:noProof/>
            <w:webHidden/>
          </w:rPr>
          <w:fldChar w:fldCharType="end"/>
        </w:r>
      </w:hyperlink>
    </w:p>
    <w:p w14:paraId="46472BA6" w14:textId="3FE5242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2" w:history="1">
        <w:r w:rsidRPr="00AF06AB">
          <w:rPr>
            <w:rStyle w:val="Hipervnculo"/>
            <w:b/>
            <w:bCs/>
            <w:noProof/>
          </w:rPr>
          <w:t>2.21.3 — Las dos direcciones del programa exploratorio</w:t>
        </w:r>
        <w:r>
          <w:rPr>
            <w:noProof/>
            <w:webHidden/>
          </w:rPr>
          <w:tab/>
        </w:r>
        <w:r>
          <w:rPr>
            <w:noProof/>
            <w:webHidden/>
          </w:rPr>
          <w:fldChar w:fldCharType="begin"/>
        </w:r>
        <w:r>
          <w:rPr>
            <w:noProof/>
            <w:webHidden/>
          </w:rPr>
          <w:instrText xml:space="preserve"> PAGEREF _Toc233824982 \h </w:instrText>
        </w:r>
        <w:r>
          <w:rPr>
            <w:noProof/>
            <w:webHidden/>
          </w:rPr>
        </w:r>
        <w:r>
          <w:rPr>
            <w:noProof/>
            <w:webHidden/>
          </w:rPr>
          <w:fldChar w:fldCharType="separate"/>
        </w:r>
        <w:r>
          <w:rPr>
            <w:noProof/>
            <w:webHidden/>
          </w:rPr>
          <w:t>52</w:t>
        </w:r>
        <w:r>
          <w:rPr>
            <w:noProof/>
            <w:webHidden/>
          </w:rPr>
          <w:fldChar w:fldCharType="end"/>
        </w:r>
      </w:hyperlink>
    </w:p>
    <w:p w14:paraId="33626728" w14:textId="0557AEA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3" w:history="1">
        <w:r w:rsidRPr="00AF06AB">
          <w:rPr>
            <w:rStyle w:val="Hipervnculo"/>
            <w:b/>
            <w:bCs/>
            <w:noProof/>
          </w:rPr>
          <w:t>2.21.4 — Lo que esto exige en términos de infraestructura</w:t>
        </w:r>
        <w:r>
          <w:rPr>
            <w:noProof/>
            <w:webHidden/>
          </w:rPr>
          <w:tab/>
        </w:r>
        <w:r>
          <w:rPr>
            <w:noProof/>
            <w:webHidden/>
          </w:rPr>
          <w:fldChar w:fldCharType="begin"/>
        </w:r>
        <w:r>
          <w:rPr>
            <w:noProof/>
            <w:webHidden/>
          </w:rPr>
          <w:instrText xml:space="preserve"> PAGEREF _Toc233824983 \h </w:instrText>
        </w:r>
        <w:r>
          <w:rPr>
            <w:noProof/>
            <w:webHidden/>
          </w:rPr>
        </w:r>
        <w:r>
          <w:rPr>
            <w:noProof/>
            <w:webHidden/>
          </w:rPr>
          <w:fldChar w:fldCharType="separate"/>
        </w:r>
        <w:r>
          <w:rPr>
            <w:noProof/>
            <w:webHidden/>
          </w:rPr>
          <w:t>53</w:t>
        </w:r>
        <w:r>
          <w:rPr>
            <w:noProof/>
            <w:webHidden/>
          </w:rPr>
          <w:fldChar w:fldCharType="end"/>
        </w:r>
      </w:hyperlink>
    </w:p>
    <w:p w14:paraId="611C39ED" w14:textId="4B3E6BD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84" w:history="1">
        <w:r w:rsidRPr="00AF06AB">
          <w:rPr>
            <w:rStyle w:val="Hipervnculo"/>
            <w:b/>
            <w:bCs/>
            <w:noProof/>
          </w:rPr>
          <w:t>3.1 — La proposición central</w:t>
        </w:r>
        <w:r>
          <w:rPr>
            <w:noProof/>
            <w:webHidden/>
          </w:rPr>
          <w:tab/>
        </w:r>
        <w:r>
          <w:rPr>
            <w:noProof/>
            <w:webHidden/>
          </w:rPr>
          <w:fldChar w:fldCharType="begin"/>
        </w:r>
        <w:r>
          <w:rPr>
            <w:noProof/>
            <w:webHidden/>
          </w:rPr>
          <w:instrText xml:space="preserve"> PAGEREF _Toc233824984 \h </w:instrText>
        </w:r>
        <w:r>
          <w:rPr>
            <w:noProof/>
            <w:webHidden/>
          </w:rPr>
        </w:r>
        <w:r>
          <w:rPr>
            <w:noProof/>
            <w:webHidden/>
          </w:rPr>
          <w:fldChar w:fldCharType="separate"/>
        </w:r>
        <w:r>
          <w:rPr>
            <w:noProof/>
            <w:webHidden/>
          </w:rPr>
          <w:t>55</w:t>
        </w:r>
        <w:r>
          <w:rPr>
            <w:noProof/>
            <w:webHidden/>
          </w:rPr>
          <w:fldChar w:fldCharType="end"/>
        </w:r>
      </w:hyperlink>
    </w:p>
    <w:p w14:paraId="12E7357B" w14:textId="23D8E1F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85" w:history="1">
        <w:r w:rsidRPr="00AF06AB">
          <w:rPr>
            <w:rStyle w:val="Hipervnculo"/>
            <w:b/>
            <w:bCs/>
            <w:noProof/>
          </w:rPr>
          <w:t>3.2 — El nombre como trampa epistemológica: la vida como verbo</w:t>
        </w:r>
        <w:r>
          <w:rPr>
            <w:noProof/>
            <w:webHidden/>
          </w:rPr>
          <w:tab/>
        </w:r>
        <w:r>
          <w:rPr>
            <w:noProof/>
            <w:webHidden/>
          </w:rPr>
          <w:fldChar w:fldCharType="begin"/>
        </w:r>
        <w:r>
          <w:rPr>
            <w:noProof/>
            <w:webHidden/>
          </w:rPr>
          <w:instrText xml:space="preserve"> PAGEREF _Toc233824985 \h </w:instrText>
        </w:r>
        <w:r>
          <w:rPr>
            <w:noProof/>
            <w:webHidden/>
          </w:rPr>
        </w:r>
        <w:r>
          <w:rPr>
            <w:noProof/>
            <w:webHidden/>
          </w:rPr>
          <w:fldChar w:fldCharType="separate"/>
        </w:r>
        <w:r>
          <w:rPr>
            <w:noProof/>
            <w:webHidden/>
          </w:rPr>
          <w:t>56</w:t>
        </w:r>
        <w:r>
          <w:rPr>
            <w:noProof/>
            <w:webHidden/>
          </w:rPr>
          <w:fldChar w:fldCharType="end"/>
        </w:r>
      </w:hyperlink>
    </w:p>
    <w:p w14:paraId="4AFB773D" w14:textId="1D55B1A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6" w:history="1">
        <w:r w:rsidRPr="00AF06AB">
          <w:rPr>
            <w:rStyle w:val="Hipervnculo"/>
            <w:b/>
            <w:bCs/>
            <w:noProof/>
          </w:rPr>
          <w:t>3.2.1 — La fotografía y la película</w:t>
        </w:r>
        <w:r>
          <w:rPr>
            <w:noProof/>
            <w:webHidden/>
          </w:rPr>
          <w:tab/>
        </w:r>
        <w:r>
          <w:rPr>
            <w:noProof/>
            <w:webHidden/>
          </w:rPr>
          <w:fldChar w:fldCharType="begin"/>
        </w:r>
        <w:r>
          <w:rPr>
            <w:noProof/>
            <w:webHidden/>
          </w:rPr>
          <w:instrText xml:space="preserve"> PAGEREF _Toc233824986 \h </w:instrText>
        </w:r>
        <w:r>
          <w:rPr>
            <w:noProof/>
            <w:webHidden/>
          </w:rPr>
        </w:r>
        <w:r>
          <w:rPr>
            <w:noProof/>
            <w:webHidden/>
          </w:rPr>
          <w:fldChar w:fldCharType="separate"/>
        </w:r>
        <w:r>
          <w:rPr>
            <w:noProof/>
            <w:webHidden/>
          </w:rPr>
          <w:t>56</w:t>
        </w:r>
        <w:r>
          <w:rPr>
            <w:noProof/>
            <w:webHidden/>
          </w:rPr>
          <w:fldChar w:fldCharType="end"/>
        </w:r>
      </w:hyperlink>
    </w:p>
    <w:p w14:paraId="2C1A4AE9" w14:textId="583BAFB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7" w:history="1">
        <w:r w:rsidRPr="00AF06AB">
          <w:rPr>
            <w:rStyle w:val="Hipervnculo"/>
            <w:b/>
            <w:bCs/>
            <w:noProof/>
          </w:rPr>
          <w:t>3.2.2 — La vida como verbo: implicaciones formales</w:t>
        </w:r>
        <w:r>
          <w:rPr>
            <w:noProof/>
            <w:webHidden/>
          </w:rPr>
          <w:tab/>
        </w:r>
        <w:r>
          <w:rPr>
            <w:noProof/>
            <w:webHidden/>
          </w:rPr>
          <w:fldChar w:fldCharType="begin"/>
        </w:r>
        <w:r>
          <w:rPr>
            <w:noProof/>
            <w:webHidden/>
          </w:rPr>
          <w:instrText xml:space="preserve"> PAGEREF _Toc233824987 \h </w:instrText>
        </w:r>
        <w:r>
          <w:rPr>
            <w:noProof/>
            <w:webHidden/>
          </w:rPr>
        </w:r>
        <w:r>
          <w:rPr>
            <w:noProof/>
            <w:webHidden/>
          </w:rPr>
          <w:fldChar w:fldCharType="separate"/>
        </w:r>
        <w:r>
          <w:rPr>
            <w:noProof/>
            <w:webHidden/>
          </w:rPr>
          <w:t>56</w:t>
        </w:r>
        <w:r>
          <w:rPr>
            <w:noProof/>
            <w:webHidden/>
          </w:rPr>
          <w:fldChar w:fldCharType="end"/>
        </w:r>
      </w:hyperlink>
    </w:p>
    <w:p w14:paraId="07B887C4" w14:textId="7A200C0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88" w:history="1">
        <w:r w:rsidRPr="00AF06AB">
          <w:rPr>
            <w:rStyle w:val="Hipervnculo"/>
            <w:b/>
            <w:bCs/>
            <w:noProof/>
          </w:rPr>
          <w:t>3.2.3 — El continuo vida: de la primera ignición a la extinción del vector</w:t>
        </w:r>
        <w:r>
          <w:rPr>
            <w:noProof/>
            <w:webHidden/>
          </w:rPr>
          <w:tab/>
        </w:r>
        <w:r>
          <w:rPr>
            <w:noProof/>
            <w:webHidden/>
          </w:rPr>
          <w:fldChar w:fldCharType="begin"/>
        </w:r>
        <w:r>
          <w:rPr>
            <w:noProof/>
            <w:webHidden/>
          </w:rPr>
          <w:instrText xml:space="preserve"> PAGEREF _Toc233824988 \h </w:instrText>
        </w:r>
        <w:r>
          <w:rPr>
            <w:noProof/>
            <w:webHidden/>
          </w:rPr>
        </w:r>
        <w:r>
          <w:rPr>
            <w:noProof/>
            <w:webHidden/>
          </w:rPr>
          <w:fldChar w:fldCharType="separate"/>
        </w:r>
        <w:r>
          <w:rPr>
            <w:noProof/>
            <w:webHidden/>
          </w:rPr>
          <w:t>57</w:t>
        </w:r>
        <w:r>
          <w:rPr>
            <w:noProof/>
            <w:webHidden/>
          </w:rPr>
          <w:fldChar w:fldCharType="end"/>
        </w:r>
      </w:hyperlink>
    </w:p>
    <w:p w14:paraId="4D3D29BE" w14:textId="102EF91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89" w:history="1">
        <w:r w:rsidRPr="00AF06AB">
          <w:rPr>
            <w:rStyle w:val="Hipervnculo"/>
            <w:b/>
            <w:bCs/>
            <w:noProof/>
          </w:rPr>
          <w:t>3.3 — Definición operacional de ser vivo</w:t>
        </w:r>
        <w:r>
          <w:rPr>
            <w:noProof/>
            <w:webHidden/>
          </w:rPr>
          <w:tab/>
        </w:r>
        <w:r>
          <w:rPr>
            <w:noProof/>
            <w:webHidden/>
          </w:rPr>
          <w:fldChar w:fldCharType="begin"/>
        </w:r>
        <w:r>
          <w:rPr>
            <w:noProof/>
            <w:webHidden/>
          </w:rPr>
          <w:instrText xml:space="preserve"> PAGEREF _Toc233824989 \h </w:instrText>
        </w:r>
        <w:r>
          <w:rPr>
            <w:noProof/>
            <w:webHidden/>
          </w:rPr>
        </w:r>
        <w:r>
          <w:rPr>
            <w:noProof/>
            <w:webHidden/>
          </w:rPr>
          <w:fldChar w:fldCharType="separate"/>
        </w:r>
        <w:r>
          <w:rPr>
            <w:noProof/>
            <w:webHidden/>
          </w:rPr>
          <w:t>58</w:t>
        </w:r>
        <w:r>
          <w:rPr>
            <w:noProof/>
            <w:webHidden/>
          </w:rPr>
          <w:fldChar w:fldCharType="end"/>
        </w:r>
      </w:hyperlink>
    </w:p>
    <w:p w14:paraId="3E773910" w14:textId="153811F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90" w:history="1">
        <w:r w:rsidRPr="00AF06AB">
          <w:rPr>
            <w:rStyle w:val="Hipervnculo"/>
            <w:b/>
            <w:bCs/>
            <w:noProof/>
          </w:rPr>
          <w:t>3.4 — Los casos límite que la definición resuelve</w:t>
        </w:r>
        <w:r>
          <w:rPr>
            <w:noProof/>
            <w:webHidden/>
          </w:rPr>
          <w:tab/>
        </w:r>
        <w:r>
          <w:rPr>
            <w:noProof/>
            <w:webHidden/>
          </w:rPr>
          <w:fldChar w:fldCharType="begin"/>
        </w:r>
        <w:r>
          <w:rPr>
            <w:noProof/>
            <w:webHidden/>
          </w:rPr>
          <w:instrText xml:space="preserve"> PAGEREF _Toc233824990 \h </w:instrText>
        </w:r>
        <w:r>
          <w:rPr>
            <w:noProof/>
            <w:webHidden/>
          </w:rPr>
        </w:r>
        <w:r>
          <w:rPr>
            <w:noProof/>
            <w:webHidden/>
          </w:rPr>
          <w:fldChar w:fldCharType="separate"/>
        </w:r>
        <w:r>
          <w:rPr>
            <w:noProof/>
            <w:webHidden/>
          </w:rPr>
          <w:t>59</w:t>
        </w:r>
        <w:r>
          <w:rPr>
            <w:noProof/>
            <w:webHidden/>
          </w:rPr>
          <w:fldChar w:fldCharType="end"/>
        </w:r>
      </w:hyperlink>
    </w:p>
    <w:p w14:paraId="7ED4E8E2" w14:textId="1887A67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1" w:history="1">
        <w:r w:rsidRPr="00AF06AB">
          <w:rPr>
            <w:rStyle w:val="Hipervnculo"/>
            <w:b/>
            <w:bCs/>
            <w:noProof/>
          </w:rPr>
          <w:t>3.4.1 — La semilla en latencia</w:t>
        </w:r>
        <w:r>
          <w:rPr>
            <w:noProof/>
            <w:webHidden/>
          </w:rPr>
          <w:tab/>
        </w:r>
        <w:r>
          <w:rPr>
            <w:noProof/>
            <w:webHidden/>
          </w:rPr>
          <w:fldChar w:fldCharType="begin"/>
        </w:r>
        <w:r>
          <w:rPr>
            <w:noProof/>
            <w:webHidden/>
          </w:rPr>
          <w:instrText xml:space="preserve"> PAGEREF _Toc233824991 \h </w:instrText>
        </w:r>
        <w:r>
          <w:rPr>
            <w:noProof/>
            <w:webHidden/>
          </w:rPr>
        </w:r>
        <w:r>
          <w:rPr>
            <w:noProof/>
            <w:webHidden/>
          </w:rPr>
          <w:fldChar w:fldCharType="separate"/>
        </w:r>
        <w:r>
          <w:rPr>
            <w:noProof/>
            <w:webHidden/>
          </w:rPr>
          <w:t>59</w:t>
        </w:r>
        <w:r>
          <w:rPr>
            <w:noProof/>
            <w:webHidden/>
          </w:rPr>
          <w:fldChar w:fldCharType="end"/>
        </w:r>
      </w:hyperlink>
    </w:p>
    <w:p w14:paraId="48F730A5" w14:textId="27CD804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2" w:history="1">
        <w:r w:rsidRPr="00AF06AB">
          <w:rPr>
            <w:rStyle w:val="Hipervnculo"/>
            <w:b/>
            <w:bCs/>
            <w:noProof/>
          </w:rPr>
          <w:t>3.4.2 — El virus</w:t>
        </w:r>
        <w:r>
          <w:rPr>
            <w:noProof/>
            <w:webHidden/>
          </w:rPr>
          <w:tab/>
        </w:r>
        <w:r>
          <w:rPr>
            <w:noProof/>
            <w:webHidden/>
          </w:rPr>
          <w:fldChar w:fldCharType="begin"/>
        </w:r>
        <w:r>
          <w:rPr>
            <w:noProof/>
            <w:webHidden/>
          </w:rPr>
          <w:instrText xml:space="preserve"> PAGEREF _Toc233824992 \h </w:instrText>
        </w:r>
        <w:r>
          <w:rPr>
            <w:noProof/>
            <w:webHidden/>
          </w:rPr>
        </w:r>
        <w:r>
          <w:rPr>
            <w:noProof/>
            <w:webHidden/>
          </w:rPr>
          <w:fldChar w:fldCharType="separate"/>
        </w:r>
        <w:r>
          <w:rPr>
            <w:noProof/>
            <w:webHidden/>
          </w:rPr>
          <w:t>59</w:t>
        </w:r>
        <w:r>
          <w:rPr>
            <w:noProof/>
            <w:webHidden/>
          </w:rPr>
          <w:fldChar w:fldCharType="end"/>
        </w:r>
      </w:hyperlink>
    </w:p>
    <w:p w14:paraId="4E11FE3C" w14:textId="0D4DC94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3" w:history="1">
        <w:r w:rsidRPr="00AF06AB">
          <w:rPr>
            <w:rStyle w:val="Hipervnculo"/>
            <w:b/>
            <w:bCs/>
            <w:noProof/>
          </w:rPr>
          <w:t>3.4.3 — El prión</w:t>
        </w:r>
        <w:r>
          <w:rPr>
            <w:noProof/>
            <w:webHidden/>
          </w:rPr>
          <w:tab/>
        </w:r>
        <w:r>
          <w:rPr>
            <w:noProof/>
            <w:webHidden/>
          </w:rPr>
          <w:fldChar w:fldCharType="begin"/>
        </w:r>
        <w:r>
          <w:rPr>
            <w:noProof/>
            <w:webHidden/>
          </w:rPr>
          <w:instrText xml:space="preserve"> PAGEREF _Toc233824993 \h </w:instrText>
        </w:r>
        <w:r>
          <w:rPr>
            <w:noProof/>
            <w:webHidden/>
          </w:rPr>
        </w:r>
        <w:r>
          <w:rPr>
            <w:noProof/>
            <w:webHidden/>
          </w:rPr>
          <w:fldChar w:fldCharType="separate"/>
        </w:r>
        <w:r>
          <w:rPr>
            <w:noProof/>
            <w:webHidden/>
          </w:rPr>
          <w:t>60</w:t>
        </w:r>
        <w:r>
          <w:rPr>
            <w:noProof/>
            <w:webHidden/>
          </w:rPr>
          <w:fldChar w:fldCharType="end"/>
        </w:r>
      </w:hyperlink>
    </w:p>
    <w:p w14:paraId="23532AE6" w14:textId="644F31F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4" w:history="1">
        <w:r w:rsidRPr="00AF06AB">
          <w:rPr>
            <w:rStyle w:val="Hipervnculo"/>
            <w:b/>
            <w:bCs/>
            <w:noProof/>
          </w:rPr>
          <w:t>3.4.4 — Turritopsis dohrnii: la única anomalía verificada</w:t>
        </w:r>
        <w:r>
          <w:rPr>
            <w:noProof/>
            <w:webHidden/>
          </w:rPr>
          <w:tab/>
        </w:r>
        <w:r>
          <w:rPr>
            <w:noProof/>
            <w:webHidden/>
          </w:rPr>
          <w:fldChar w:fldCharType="begin"/>
        </w:r>
        <w:r>
          <w:rPr>
            <w:noProof/>
            <w:webHidden/>
          </w:rPr>
          <w:instrText xml:space="preserve"> PAGEREF _Toc233824994 \h </w:instrText>
        </w:r>
        <w:r>
          <w:rPr>
            <w:noProof/>
            <w:webHidden/>
          </w:rPr>
        </w:r>
        <w:r>
          <w:rPr>
            <w:noProof/>
            <w:webHidden/>
          </w:rPr>
          <w:fldChar w:fldCharType="separate"/>
        </w:r>
        <w:r>
          <w:rPr>
            <w:noProof/>
            <w:webHidden/>
          </w:rPr>
          <w:t>60</w:t>
        </w:r>
        <w:r>
          <w:rPr>
            <w:noProof/>
            <w:webHidden/>
          </w:rPr>
          <w:fldChar w:fldCharType="end"/>
        </w:r>
      </w:hyperlink>
    </w:p>
    <w:p w14:paraId="48A190FF" w14:textId="434D618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95" w:history="1">
        <w:r w:rsidRPr="00AF06AB">
          <w:rPr>
            <w:rStyle w:val="Hipervnculo"/>
            <w:b/>
            <w:bCs/>
            <w:noProof/>
          </w:rPr>
          <w:t>3.5 — Las seis funciones simultáneas de la membrana</w:t>
        </w:r>
        <w:r>
          <w:rPr>
            <w:noProof/>
            <w:webHidden/>
          </w:rPr>
          <w:tab/>
        </w:r>
        <w:r>
          <w:rPr>
            <w:noProof/>
            <w:webHidden/>
          </w:rPr>
          <w:fldChar w:fldCharType="begin"/>
        </w:r>
        <w:r>
          <w:rPr>
            <w:noProof/>
            <w:webHidden/>
          </w:rPr>
          <w:instrText xml:space="preserve"> PAGEREF _Toc233824995 \h </w:instrText>
        </w:r>
        <w:r>
          <w:rPr>
            <w:noProof/>
            <w:webHidden/>
          </w:rPr>
        </w:r>
        <w:r>
          <w:rPr>
            <w:noProof/>
            <w:webHidden/>
          </w:rPr>
          <w:fldChar w:fldCharType="separate"/>
        </w:r>
        <w:r>
          <w:rPr>
            <w:noProof/>
            <w:webHidden/>
          </w:rPr>
          <w:t>62</w:t>
        </w:r>
        <w:r>
          <w:rPr>
            <w:noProof/>
            <w:webHidden/>
          </w:rPr>
          <w:fldChar w:fldCharType="end"/>
        </w:r>
      </w:hyperlink>
    </w:p>
    <w:p w14:paraId="79445F80" w14:textId="164F4FF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4996" w:history="1">
        <w:r w:rsidRPr="00AF06AB">
          <w:rPr>
            <w:rStyle w:val="Hipervnculo"/>
            <w:b/>
            <w:bCs/>
            <w:noProof/>
          </w:rPr>
          <w:t>3.6 — El azar condicionado y el umbral de activación</w:t>
        </w:r>
        <w:r>
          <w:rPr>
            <w:noProof/>
            <w:webHidden/>
          </w:rPr>
          <w:tab/>
        </w:r>
        <w:r>
          <w:rPr>
            <w:noProof/>
            <w:webHidden/>
          </w:rPr>
          <w:fldChar w:fldCharType="begin"/>
        </w:r>
        <w:r>
          <w:rPr>
            <w:noProof/>
            <w:webHidden/>
          </w:rPr>
          <w:instrText xml:space="preserve"> PAGEREF _Toc233824996 \h </w:instrText>
        </w:r>
        <w:r>
          <w:rPr>
            <w:noProof/>
            <w:webHidden/>
          </w:rPr>
        </w:r>
        <w:r>
          <w:rPr>
            <w:noProof/>
            <w:webHidden/>
          </w:rPr>
          <w:fldChar w:fldCharType="separate"/>
        </w:r>
        <w:r>
          <w:rPr>
            <w:noProof/>
            <w:webHidden/>
          </w:rPr>
          <w:t>63</w:t>
        </w:r>
        <w:r>
          <w:rPr>
            <w:noProof/>
            <w:webHidden/>
          </w:rPr>
          <w:fldChar w:fldCharType="end"/>
        </w:r>
      </w:hyperlink>
    </w:p>
    <w:p w14:paraId="4F109BAC" w14:textId="3F113F1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7" w:history="1">
        <w:r w:rsidRPr="00AF06AB">
          <w:rPr>
            <w:rStyle w:val="Hipervnculo"/>
            <w:b/>
            <w:bCs/>
            <w:noProof/>
          </w:rPr>
          <w:t>3.6.1 — El problema del azar en el origen</w:t>
        </w:r>
        <w:r>
          <w:rPr>
            <w:noProof/>
            <w:webHidden/>
          </w:rPr>
          <w:tab/>
        </w:r>
        <w:r>
          <w:rPr>
            <w:noProof/>
            <w:webHidden/>
          </w:rPr>
          <w:fldChar w:fldCharType="begin"/>
        </w:r>
        <w:r>
          <w:rPr>
            <w:noProof/>
            <w:webHidden/>
          </w:rPr>
          <w:instrText xml:space="preserve"> PAGEREF _Toc233824997 \h </w:instrText>
        </w:r>
        <w:r>
          <w:rPr>
            <w:noProof/>
            <w:webHidden/>
          </w:rPr>
        </w:r>
        <w:r>
          <w:rPr>
            <w:noProof/>
            <w:webHidden/>
          </w:rPr>
          <w:fldChar w:fldCharType="separate"/>
        </w:r>
        <w:r>
          <w:rPr>
            <w:noProof/>
            <w:webHidden/>
          </w:rPr>
          <w:t>63</w:t>
        </w:r>
        <w:r>
          <w:rPr>
            <w:noProof/>
            <w:webHidden/>
          </w:rPr>
          <w:fldChar w:fldCharType="end"/>
        </w:r>
      </w:hyperlink>
    </w:p>
    <w:p w14:paraId="4B30FE29" w14:textId="05E0657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8" w:history="1">
        <w:r w:rsidRPr="00AF06AB">
          <w:rPr>
            <w:rStyle w:val="Hipervnculo"/>
            <w:b/>
            <w:bCs/>
            <w:noProof/>
          </w:rPr>
          <w:t>3.6.2 — Definición del azar condicionado</w:t>
        </w:r>
        <w:r>
          <w:rPr>
            <w:noProof/>
            <w:webHidden/>
          </w:rPr>
          <w:tab/>
        </w:r>
        <w:r>
          <w:rPr>
            <w:noProof/>
            <w:webHidden/>
          </w:rPr>
          <w:fldChar w:fldCharType="begin"/>
        </w:r>
        <w:r>
          <w:rPr>
            <w:noProof/>
            <w:webHidden/>
          </w:rPr>
          <w:instrText xml:space="preserve"> PAGEREF _Toc233824998 \h </w:instrText>
        </w:r>
        <w:r>
          <w:rPr>
            <w:noProof/>
            <w:webHidden/>
          </w:rPr>
        </w:r>
        <w:r>
          <w:rPr>
            <w:noProof/>
            <w:webHidden/>
          </w:rPr>
          <w:fldChar w:fldCharType="separate"/>
        </w:r>
        <w:r>
          <w:rPr>
            <w:noProof/>
            <w:webHidden/>
          </w:rPr>
          <w:t>63</w:t>
        </w:r>
        <w:r>
          <w:rPr>
            <w:noProof/>
            <w:webHidden/>
          </w:rPr>
          <w:fldChar w:fldCharType="end"/>
        </w:r>
      </w:hyperlink>
    </w:p>
    <w:p w14:paraId="31933B38" w14:textId="4776A20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4999" w:history="1">
        <w:r w:rsidRPr="00AF06AB">
          <w:rPr>
            <w:rStyle w:val="Hipervnculo"/>
            <w:b/>
            <w:bCs/>
            <w:noProof/>
          </w:rPr>
          <w:t>3.6.3 — El umbral de activación como variable observable</w:t>
        </w:r>
        <w:r>
          <w:rPr>
            <w:noProof/>
            <w:webHidden/>
          </w:rPr>
          <w:tab/>
        </w:r>
        <w:r>
          <w:rPr>
            <w:noProof/>
            <w:webHidden/>
          </w:rPr>
          <w:fldChar w:fldCharType="begin"/>
        </w:r>
        <w:r>
          <w:rPr>
            <w:noProof/>
            <w:webHidden/>
          </w:rPr>
          <w:instrText xml:space="preserve"> PAGEREF _Toc233824999 \h </w:instrText>
        </w:r>
        <w:r>
          <w:rPr>
            <w:noProof/>
            <w:webHidden/>
          </w:rPr>
        </w:r>
        <w:r>
          <w:rPr>
            <w:noProof/>
            <w:webHidden/>
          </w:rPr>
          <w:fldChar w:fldCharType="separate"/>
        </w:r>
        <w:r>
          <w:rPr>
            <w:noProof/>
            <w:webHidden/>
          </w:rPr>
          <w:t>63</w:t>
        </w:r>
        <w:r>
          <w:rPr>
            <w:noProof/>
            <w:webHidden/>
          </w:rPr>
          <w:fldChar w:fldCharType="end"/>
        </w:r>
      </w:hyperlink>
    </w:p>
    <w:p w14:paraId="7853A264" w14:textId="2757A96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00" w:history="1">
        <w:r w:rsidRPr="00AF06AB">
          <w:rPr>
            <w:rStyle w:val="Hipervnculo"/>
            <w:b/>
            <w:bCs/>
            <w:noProof/>
          </w:rPr>
          <w:t>3.7 — La latencia como modo reducido reversible de la membrana activa</w:t>
        </w:r>
        <w:r>
          <w:rPr>
            <w:noProof/>
            <w:webHidden/>
          </w:rPr>
          <w:tab/>
        </w:r>
        <w:r>
          <w:rPr>
            <w:noProof/>
            <w:webHidden/>
          </w:rPr>
          <w:fldChar w:fldCharType="begin"/>
        </w:r>
        <w:r>
          <w:rPr>
            <w:noProof/>
            <w:webHidden/>
          </w:rPr>
          <w:instrText xml:space="preserve"> PAGEREF _Toc233825000 \h </w:instrText>
        </w:r>
        <w:r>
          <w:rPr>
            <w:noProof/>
            <w:webHidden/>
          </w:rPr>
        </w:r>
        <w:r>
          <w:rPr>
            <w:noProof/>
            <w:webHidden/>
          </w:rPr>
          <w:fldChar w:fldCharType="separate"/>
        </w:r>
        <w:r>
          <w:rPr>
            <w:noProof/>
            <w:webHidden/>
          </w:rPr>
          <w:t>65</w:t>
        </w:r>
        <w:r>
          <w:rPr>
            <w:noProof/>
            <w:webHidden/>
          </w:rPr>
          <w:fldChar w:fldCharType="end"/>
        </w:r>
      </w:hyperlink>
    </w:p>
    <w:p w14:paraId="3B89C85F" w14:textId="6853844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1" w:history="1">
        <w:r w:rsidRPr="00AF06AB">
          <w:rPr>
            <w:rStyle w:val="Hipervnculo"/>
            <w:b/>
            <w:bCs/>
            <w:noProof/>
          </w:rPr>
          <w:t>3.7.1 — El continuo de profundidad: de horas a 250 millones de años</w:t>
        </w:r>
        <w:r>
          <w:rPr>
            <w:noProof/>
            <w:webHidden/>
          </w:rPr>
          <w:tab/>
        </w:r>
        <w:r>
          <w:rPr>
            <w:noProof/>
            <w:webHidden/>
          </w:rPr>
          <w:fldChar w:fldCharType="begin"/>
        </w:r>
        <w:r>
          <w:rPr>
            <w:noProof/>
            <w:webHidden/>
          </w:rPr>
          <w:instrText xml:space="preserve"> PAGEREF _Toc233825001 \h </w:instrText>
        </w:r>
        <w:r>
          <w:rPr>
            <w:noProof/>
            <w:webHidden/>
          </w:rPr>
        </w:r>
        <w:r>
          <w:rPr>
            <w:noProof/>
            <w:webHidden/>
          </w:rPr>
          <w:fldChar w:fldCharType="separate"/>
        </w:r>
        <w:r>
          <w:rPr>
            <w:noProof/>
            <w:webHidden/>
          </w:rPr>
          <w:t>65</w:t>
        </w:r>
        <w:r>
          <w:rPr>
            <w:noProof/>
            <w:webHidden/>
          </w:rPr>
          <w:fldChar w:fldCharType="end"/>
        </w:r>
      </w:hyperlink>
    </w:p>
    <w:p w14:paraId="2FD8A9AC" w14:textId="1FA9994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2" w:history="1">
        <w:r w:rsidRPr="00AF06AB">
          <w:rPr>
            <w:rStyle w:val="Hipervnculo"/>
            <w:b/>
            <w:bCs/>
            <w:noProof/>
          </w:rPr>
          <w:t>3.7.2 — Los dos quiebres: cuándo la latencia se vuelve cese irreversible</w:t>
        </w:r>
        <w:r>
          <w:rPr>
            <w:noProof/>
            <w:webHidden/>
          </w:rPr>
          <w:tab/>
        </w:r>
        <w:r>
          <w:rPr>
            <w:noProof/>
            <w:webHidden/>
          </w:rPr>
          <w:fldChar w:fldCharType="begin"/>
        </w:r>
        <w:r>
          <w:rPr>
            <w:noProof/>
            <w:webHidden/>
          </w:rPr>
          <w:instrText xml:space="preserve"> PAGEREF _Toc233825002 \h </w:instrText>
        </w:r>
        <w:r>
          <w:rPr>
            <w:noProof/>
            <w:webHidden/>
          </w:rPr>
        </w:r>
        <w:r>
          <w:rPr>
            <w:noProof/>
            <w:webHidden/>
          </w:rPr>
          <w:fldChar w:fldCharType="separate"/>
        </w:r>
        <w:r>
          <w:rPr>
            <w:noProof/>
            <w:webHidden/>
          </w:rPr>
          <w:t>66</w:t>
        </w:r>
        <w:r>
          <w:rPr>
            <w:noProof/>
            <w:webHidden/>
          </w:rPr>
          <w:fldChar w:fldCharType="end"/>
        </w:r>
      </w:hyperlink>
    </w:p>
    <w:p w14:paraId="25F1F810" w14:textId="1BF9F10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3" w:history="1">
        <w:r w:rsidRPr="00AF06AB">
          <w:rPr>
            <w:rStyle w:val="Hipervnculo"/>
            <w:b/>
            <w:bCs/>
            <w:noProof/>
          </w:rPr>
          <w:t>3.7.3 — La latencia y el tiempo biológico</w:t>
        </w:r>
        <w:r>
          <w:rPr>
            <w:noProof/>
            <w:webHidden/>
          </w:rPr>
          <w:tab/>
        </w:r>
        <w:r>
          <w:rPr>
            <w:noProof/>
            <w:webHidden/>
          </w:rPr>
          <w:fldChar w:fldCharType="begin"/>
        </w:r>
        <w:r>
          <w:rPr>
            <w:noProof/>
            <w:webHidden/>
          </w:rPr>
          <w:instrText xml:space="preserve"> PAGEREF _Toc233825003 \h </w:instrText>
        </w:r>
        <w:r>
          <w:rPr>
            <w:noProof/>
            <w:webHidden/>
          </w:rPr>
        </w:r>
        <w:r>
          <w:rPr>
            <w:noProof/>
            <w:webHidden/>
          </w:rPr>
          <w:fldChar w:fldCharType="separate"/>
        </w:r>
        <w:r>
          <w:rPr>
            <w:noProof/>
            <w:webHidden/>
          </w:rPr>
          <w:t>66</w:t>
        </w:r>
        <w:r>
          <w:rPr>
            <w:noProof/>
            <w:webHidden/>
          </w:rPr>
          <w:fldChar w:fldCharType="end"/>
        </w:r>
      </w:hyperlink>
    </w:p>
    <w:p w14:paraId="4EC649B7" w14:textId="5FD2E95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04" w:history="1">
        <w:r w:rsidRPr="00AF06AB">
          <w:rPr>
            <w:rStyle w:val="Hipervnculo"/>
            <w:b/>
            <w:bCs/>
            <w:noProof/>
          </w:rPr>
          <w:t>3.8 — Los modos del cese: muerte natural, factor externo y deterioro acumulable</w:t>
        </w:r>
        <w:r>
          <w:rPr>
            <w:noProof/>
            <w:webHidden/>
          </w:rPr>
          <w:tab/>
        </w:r>
        <w:r>
          <w:rPr>
            <w:noProof/>
            <w:webHidden/>
          </w:rPr>
          <w:fldChar w:fldCharType="begin"/>
        </w:r>
        <w:r>
          <w:rPr>
            <w:noProof/>
            <w:webHidden/>
          </w:rPr>
          <w:instrText xml:space="preserve"> PAGEREF _Toc233825004 \h </w:instrText>
        </w:r>
        <w:r>
          <w:rPr>
            <w:noProof/>
            <w:webHidden/>
          </w:rPr>
        </w:r>
        <w:r>
          <w:rPr>
            <w:noProof/>
            <w:webHidden/>
          </w:rPr>
          <w:fldChar w:fldCharType="separate"/>
        </w:r>
        <w:r>
          <w:rPr>
            <w:noProof/>
            <w:webHidden/>
          </w:rPr>
          <w:t>68</w:t>
        </w:r>
        <w:r>
          <w:rPr>
            <w:noProof/>
            <w:webHidden/>
          </w:rPr>
          <w:fldChar w:fldCharType="end"/>
        </w:r>
      </w:hyperlink>
    </w:p>
    <w:p w14:paraId="2806CB65" w14:textId="71262A1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5" w:history="1">
        <w:r w:rsidRPr="00AF06AB">
          <w:rPr>
            <w:rStyle w:val="Hipervnculo"/>
            <w:b/>
            <w:bCs/>
            <w:noProof/>
          </w:rPr>
          <w:t>3.8.1 — La ecuación no distingue causa de muerte — describe el mecanismo</w:t>
        </w:r>
        <w:r>
          <w:rPr>
            <w:noProof/>
            <w:webHidden/>
          </w:rPr>
          <w:tab/>
        </w:r>
        <w:r>
          <w:rPr>
            <w:noProof/>
            <w:webHidden/>
          </w:rPr>
          <w:fldChar w:fldCharType="begin"/>
        </w:r>
        <w:r>
          <w:rPr>
            <w:noProof/>
            <w:webHidden/>
          </w:rPr>
          <w:instrText xml:space="preserve"> PAGEREF _Toc233825005 \h </w:instrText>
        </w:r>
        <w:r>
          <w:rPr>
            <w:noProof/>
            <w:webHidden/>
          </w:rPr>
        </w:r>
        <w:r>
          <w:rPr>
            <w:noProof/>
            <w:webHidden/>
          </w:rPr>
          <w:fldChar w:fldCharType="separate"/>
        </w:r>
        <w:r>
          <w:rPr>
            <w:noProof/>
            <w:webHidden/>
          </w:rPr>
          <w:t>68</w:t>
        </w:r>
        <w:r>
          <w:rPr>
            <w:noProof/>
            <w:webHidden/>
          </w:rPr>
          <w:fldChar w:fldCharType="end"/>
        </w:r>
      </w:hyperlink>
    </w:p>
    <w:p w14:paraId="27B5BA55" w14:textId="2BE9518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6" w:history="1">
        <w:r w:rsidRPr="00AF06AB">
          <w:rPr>
            <w:rStyle w:val="Hipervnculo"/>
            <w:b/>
            <w:bCs/>
            <w:noProof/>
          </w:rPr>
          <w:t>3.8.2 — La muerte como respuesta del proceso vida, no como evento externo</w:t>
        </w:r>
        <w:r>
          <w:rPr>
            <w:noProof/>
            <w:webHidden/>
          </w:rPr>
          <w:tab/>
        </w:r>
        <w:r>
          <w:rPr>
            <w:noProof/>
            <w:webHidden/>
          </w:rPr>
          <w:fldChar w:fldCharType="begin"/>
        </w:r>
        <w:r>
          <w:rPr>
            <w:noProof/>
            <w:webHidden/>
          </w:rPr>
          <w:instrText xml:space="preserve"> PAGEREF _Toc233825006 \h </w:instrText>
        </w:r>
        <w:r>
          <w:rPr>
            <w:noProof/>
            <w:webHidden/>
          </w:rPr>
        </w:r>
        <w:r>
          <w:rPr>
            <w:noProof/>
            <w:webHidden/>
          </w:rPr>
          <w:fldChar w:fldCharType="separate"/>
        </w:r>
        <w:r>
          <w:rPr>
            <w:noProof/>
            <w:webHidden/>
          </w:rPr>
          <w:t>68</w:t>
        </w:r>
        <w:r>
          <w:rPr>
            <w:noProof/>
            <w:webHidden/>
          </w:rPr>
          <w:fldChar w:fldCharType="end"/>
        </w:r>
      </w:hyperlink>
    </w:p>
    <w:p w14:paraId="01BA2427" w14:textId="6F8BD3C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07" w:history="1">
        <w:r w:rsidRPr="00AF06AB">
          <w:rPr>
            <w:rStyle w:val="Hipervnculo"/>
            <w:b/>
            <w:bCs/>
            <w:noProof/>
          </w:rPr>
          <w:t>3.8.3 — El factor externo que deteriora sin matar: modificación permanente de la trayectoria</w:t>
        </w:r>
        <w:r>
          <w:rPr>
            <w:noProof/>
            <w:webHidden/>
          </w:rPr>
          <w:tab/>
        </w:r>
        <w:r>
          <w:rPr>
            <w:noProof/>
            <w:webHidden/>
          </w:rPr>
          <w:fldChar w:fldCharType="begin"/>
        </w:r>
        <w:r>
          <w:rPr>
            <w:noProof/>
            <w:webHidden/>
          </w:rPr>
          <w:instrText xml:space="preserve"> PAGEREF _Toc233825007 \h </w:instrText>
        </w:r>
        <w:r>
          <w:rPr>
            <w:noProof/>
            <w:webHidden/>
          </w:rPr>
        </w:r>
        <w:r>
          <w:rPr>
            <w:noProof/>
            <w:webHidden/>
          </w:rPr>
          <w:fldChar w:fldCharType="separate"/>
        </w:r>
        <w:r>
          <w:rPr>
            <w:noProof/>
            <w:webHidden/>
          </w:rPr>
          <w:t>69</w:t>
        </w:r>
        <w:r>
          <w:rPr>
            <w:noProof/>
            <w:webHidden/>
          </w:rPr>
          <w:fldChar w:fldCharType="end"/>
        </w:r>
      </w:hyperlink>
    </w:p>
    <w:p w14:paraId="5D099467" w14:textId="7A84B68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08" w:history="1">
        <w:r w:rsidRPr="00AF06AB">
          <w:rPr>
            <w:rStyle w:val="Hipervnculo"/>
            <w:b/>
            <w:bCs/>
            <w:noProof/>
          </w:rPr>
          <w:t>3.9 — La energía vital y la ley de conservación</w:t>
        </w:r>
        <w:r>
          <w:rPr>
            <w:noProof/>
            <w:webHidden/>
          </w:rPr>
          <w:tab/>
        </w:r>
        <w:r>
          <w:rPr>
            <w:noProof/>
            <w:webHidden/>
          </w:rPr>
          <w:fldChar w:fldCharType="begin"/>
        </w:r>
        <w:r>
          <w:rPr>
            <w:noProof/>
            <w:webHidden/>
          </w:rPr>
          <w:instrText xml:space="preserve"> PAGEREF _Toc233825008 \h </w:instrText>
        </w:r>
        <w:r>
          <w:rPr>
            <w:noProof/>
            <w:webHidden/>
          </w:rPr>
        </w:r>
        <w:r>
          <w:rPr>
            <w:noProof/>
            <w:webHidden/>
          </w:rPr>
          <w:fldChar w:fldCharType="separate"/>
        </w:r>
        <w:r>
          <w:rPr>
            <w:noProof/>
            <w:webHidden/>
          </w:rPr>
          <w:t>70</w:t>
        </w:r>
        <w:r>
          <w:rPr>
            <w:noProof/>
            <w:webHidden/>
          </w:rPr>
          <w:fldChar w:fldCharType="end"/>
        </w:r>
      </w:hyperlink>
    </w:p>
    <w:p w14:paraId="538F2203" w14:textId="335D05C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09" w:history="1">
        <w:r w:rsidRPr="00AF06AB">
          <w:rPr>
            <w:rStyle w:val="Hipervnculo"/>
            <w:b/>
            <w:bCs/>
            <w:noProof/>
          </w:rPr>
          <w:t>3.10 — Diversidad de expresiones membranales en el reino de la vida</w:t>
        </w:r>
        <w:r>
          <w:rPr>
            <w:noProof/>
            <w:webHidden/>
          </w:rPr>
          <w:tab/>
        </w:r>
        <w:r>
          <w:rPr>
            <w:noProof/>
            <w:webHidden/>
          </w:rPr>
          <w:fldChar w:fldCharType="begin"/>
        </w:r>
        <w:r>
          <w:rPr>
            <w:noProof/>
            <w:webHidden/>
          </w:rPr>
          <w:instrText xml:space="preserve"> PAGEREF _Toc233825009 \h </w:instrText>
        </w:r>
        <w:r>
          <w:rPr>
            <w:noProof/>
            <w:webHidden/>
          </w:rPr>
        </w:r>
        <w:r>
          <w:rPr>
            <w:noProof/>
            <w:webHidden/>
          </w:rPr>
          <w:fldChar w:fldCharType="separate"/>
        </w:r>
        <w:r>
          <w:rPr>
            <w:noProof/>
            <w:webHidden/>
          </w:rPr>
          <w:t>71</w:t>
        </w:r>
        <w:r>
          <w:rPr>
            <w:noProof/>
            <w:webHidden/>
          </w:rPr>
          <w:fldChar w:fldCharType="end"/>
        </w:r>
      </w:hyperlink>
    </w:p>
    <w:p w14:paraId="3518C1D4" w14:textId="1D0DA12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0" w:history="1">
        <w:r w:rsidRPr="00AF06AB">
          <w:rPr>
            <w:rStyle w:val="Hipervnculo"/>
            <w:b/>
            <w:bCs/>
            <w:noProof/>
          </w:rPr>
          <w:t>3.10.1 — Procariotas: la mínima expresión</w:t>
        </w:r>
        <w:r>
          <w:rPr>
            <w:noProof/>
            <w:webHidden/>
          </w:rPr>
          <w:tab/>
        </w:r>
        <w:r>
          <w:rPr>
            <w:noProof/>
            <w:webHidden/>
          </w:rPr>
          <w:fldChar w:fldCharType="begin"/>
        </w:r>
        <w:r>
          <w:rPr>
            <w:noProof/>
            <w:webHidden/>
          </w:rPr>
          <w:instrText xml:space="preserve"> PAGEREF _Toc233825010 \h </w:instrText>
        </w:r>
        <w:r>
          <w:rPr>
            <w:noProof/>
            <w:webHidden/>
          </w:rPr>
        </w:r>
        <w:r>
          <w:rPr>
            <w:noProof/>
            <w:webHidden/>
          </w:rPr>
          <w:fldChar w:fldCharType="separate"/>
        </w:r>
        <w:r>
          <w:rPr>
            <w:noProof/>
            <w:webHidden/>
          </w:rPr>
          <w:t>71</w:t>
        </w:r>
        <w:r>
          <w:rPr>
            <w:noProof/>
            <w:webHidden/>
          </w:rPr>
          <w:fldChar w:fldCharType="end"/>
        </w:r>
      </w:hyperlink>
    </w:p>
    <w:p w14:paraId="11D0BBB5" w14:textId="1147B65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1" w:history="1">
        <w:r w:rsidRPr="00AF06AB">
          <w:rPr>
            <w:rStyle w:val="Hipervnculo"/>
            <w:b/>
            <w:bCs/>
            <w:noProof/>
          </w:rPr>
          <w:t>3.10.2 — Plantas: corteza, cutícula y estomas</w:t>
        </w:r>
        <w:r>
          <w:rPr>
            <w:noProof/>
            <w:webHidden/>
          </w:rPr>
          <w:tab/>
        </w:r>
        <w:r>
          <w:rPr>
            <w:noProof/>
            <w:webHidden/>
          </w:rPr>
          <w:fldChar w:fldCharType="begin"/>
        </w:r>
        <w:r>
          <w:rPr>
            <w:noProof/>
            <w:webHidden/>
          </w:rPr>
          <w:instrText xml:space="preserve"> PAGEREF _Toc233825011 \h </w:instrText>
        </w:r>
        <w:r>
          <w:rPr>
            <w:noProof/>
            <w:webHidden/>
          </w:rPr>
        </w:r>
        <w:r>
          <w:rPr>
            <w:noProof/>
            <w:webHidden/>
          </w:rPr>
          <w:fldChar w:fldCharType="separate"/>
        </w:r>
        <w:r>
          <w:rPr>
            <w:noProof/>
            <w:webHidden/>
          </w:rPr>
          <w:t>71</w:t>
        </w:r>
        <w:r>
          <w:rPr>
            <w:noProof/>
            <w:webHidden/>
          </w:rPr>
          <w:fldChar w:fldCharType="end"/>
        </w:r>
      </w:hyperlink>
    </w:p>
    <w:p w14:paraId="0FBDD27E" w14:textId="2CD9F2A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2" w:history="1">
        <w:r w:rsidRPr="00AF06AB">
          <w:rPr>
            <w:rStyle w:val="Hipervnculo"/>
            <w:b/>
            <w:bCs/>
            <w:noProof/>
          </w:rPr>
          <w:t>3.10.3 — Invertebrados: manto, concha y cutícula quitinosa</w:t>
        </w:r>
        <w:r>
          <w:rPr>
            <w:noProof/>
            <w:webHidden/>
          </w:rPr>
          <w:tab/>
        </w:r>
        <w:r>
          <w:rPr>
            <w:noProof/>
            <w:webHidden/>
          </w:rPr>
          <w:fldChar w:fldCharType="begin"/>
        </w:r>
        <w:r>
          <w:rPr>
            <w:noProof/>
            <w:webHidden/>
          </w:rPr>
          <w:instrText xml:space="preserve"> PAGEREF _Toc233825012 \h </w:instrText>
        </w:r>
        <w:r>
          <w:rPr>
            <w:noProof/>
            <w:webHidden/>
          </w:rPr>
        </w:r>
        <w:r>
          <w:rPr>
            <w:noProof/>
            <w:webHidden/>
          </w:rPr>
          <w:fldChar w:fldCharType="separate"/>
        </w:r>
        <w:r>
          <w:rPr>
            <w:noProof/>
            <w:webHidden/>
          </w:rPr>
          <w:t>71</w:t>
        </w:r>
        <w:r>
          <w:rPr>
            <w:noProof/>
            <w:webHidden/>
          </w:rPr>
          <w:fldChar w:fldCharType="end"/>
        </w:r>
      </w:hyperlink>
    </w:p>
    <w:p w14:paraId="0040E70C" w14:textId="29A83D6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3" w:history="1">
        <w:r w:rsidRPr="00AF06AB">
          <w:rPr>
            <w:rStyle w:val="Hipervnculo"/>
            <w:b/>
            <w:bCs/>
            <w:noProof/>
          </w:rPr>
          <w:t>3.10.4 — Cefalópodos y camaleón: comunicación bidireccional</w:t>
        </w:r>
        <w:r>
          <w:rPr>
            <w:noProof/>
            <w:webHidden/>
          </w:rPr>
          <w:tab/>
        </w:r>
        <w:r>
          <w:rPr>
            <w:noProof/>
            <w:webHidden/>
          </w:rPr>
          <w:fldChar w:fldCharType="begin"/>
        </w:r>
        <w:r>
          <w:rPr>
            <w:noProof/>
            <w:webHidden/>
          </w:rPr>
          <w:instrText xml:space="preserve"> PAGEREF _Toc233825013 \h </w:instrText>
        </w:r>
        <w:r>
          <w:rPr>
            <w:noProof/>
            <w:webHidden/>
          </w:rPr>
        </w:r>
        <w:r>
          <w:rPr>
            <w:noProof/>
            <w:webHidden/>
          </w:rPr>
          <w:fldChar w:fldCharType="separate"/>
        </w:r>
        <w:r>
          <w:rPr>
            <w:noProof/>
            <w:webHidden/>
          </w:rPr>
          <w:t>71</w:t>
        </w:r>
        <w:r>
          <w:rPr>
            <w:noProof/>
            <w:webHidden/>
          </w:rPr>
          <w:fldChar w:fldCharType="end"/>
        </w:r>
      </w:hyperlink>
    </w:p>
    <w:p w14:paraId="54EC5E79" w14:textId="0481F5D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4" w:history="1">
        <w:r w:rsidRPr="00AF06AB">
          <w:rPr>
            <w:rStyle w:val="Hipervnculo"/>
            <w:b/>
            <w:bCs/>
            <w:noProof/>
          </w:rPr>
          <w:t>3.10.5 — Vertebrados: escamas, plumas, pelo y piel multicapa</w:t>
        </w:r>
        <w:r>
          <w:rPr>
            <w:noProof/>
            <w:webHidden/>
          </w:rPr>
          <w:tab/>
        </w:r>
        <w:r>
          <w:rPr>
            <w:noProof/>
            <w:webHidden/>
          </w:rPr>
          <w:fldChar w:fldCharType="begin"/>
        </w:r>
        <w:r>
          <w:rPr>
            <w:noProof/>
            <w:webHidden/>
          </w:rPr>
          <w:instrText xml:space="preserve"> PAGEREF _Toc233825014 \h </w:instrText>
        </w:r>
        <w:r>
          <w:rPr>
            <w:noProof/>
            <w:webHidden/>
          </w:rPr>
        </w:r>
        <w:r>
          <w:rPr>
            <w:noProof/>
            <w:webHidden/>
          </w:rPr>
          <w:fldChar w:fldCharType="separate"/>
        </w:r>
        <w:r>
          <w:rPr>
            <w:noProof/>
            <w:webHidden/>
          </w:rPr>
          <w:t>72</w:t>
        </w:r>
        <w:r>
          <w:rPr>
            <w:noProof/>
            <w:webHidden/>
          </w:rPr>
          <w:fldChar w:fldCharType="end"/>
        </w:r>
      </w:hyperlink>
    </w:p>
    <w:p w14:paraId="0AF11AC2" w14:textId="1C3B993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15" w:history="1">
        <w:r w:rsidRPr="00AF06AB">
          <w:rPr>
            <w:rStyle w:val="Hipervnculo"/>
            <w:b/>
            <w:bCs/>
            <w:noProof/>
          </w:rPr>
          <w:t>Introducción — por qué las entidades frontera necesitan un capítulo propio</w:t>
        </w:r>
        <w:r>
          <w:rPr>
            <w:noProof/>
            <w:webHidden/>
          </w:rPr>
          <w:tab/>
        </w:r>
        <w:r>
          <w:rPr>
            <w:noProof/>
            <w:webHidden/>
          </w:rPr>
          <w:fldChar w:fldCharType="begin"/>
        </w:r>
        <w:r>
          <w:rPr>
            <w:noProof/>
            <w:webHidden/>
          </w:rPr>
          <w:instrText xml:space="preserve"> PAGEREF _Toc233825015 \h </w:instrText>
        </w:r>
        <w:r>
          <w:rPr>
            <w:noProof/>
            <w:webHidden/>
          </w:rPr>
        </w:r>
        <w:r>
          <w:rPr>
            <w:noProof/>
            <w:webHidden/>
          </w:rPr>
          <w:fldChar w:fldCharType="separate"/>
        </w:r>
        <w:r>
          <w:rPr>
            <w:noProof/>
            <w:webHidden/>
          </w:rPr>
          <w:t>74</w:t>
        </w:r>
        <w:r>
          <w:rPr>
            <w:noProof/>
            <w:webHidden/>
          </w:rPr>
          <w:fldChar w:fldCharType="end"/>
        </w:r>
      </w:hyperlink>
    </w:p>
    <w:p w14:paraId="5E9C3B53" w14:textId="425BF4E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16" w:history="1">
        <w:r w:rsidRPr="00AF06AB">
          <w:rPr>
            <w:rStyle w:val="Hipervnculo"/>
            <w:b/>
            <w:bCs/>
            <w:noProof/>
          </w:rPr>
          <w:t>4.1 — El virus: estructura sin proceso propio</w:t>
        </w:r>
        <w:r>
          <w:rPr>
            <w:noProof/>
            <w:webHidden/>
          </w:rPr>
          <w:tab/>
        </w:r>
        <w:r>
          <w:rPr>
            <w:noProof/>
            <w:webHidden/>
          </w:rPr>
          <w:fldChar w:fldCharType="begin"/>
        </w:r>
        <w:r>
          <w:rPr>
            <w:noProof/>
            <w:webHidden/>
          </w:rPr>
          <w:instrText xml:space="preserve"> PAGEREF _Toc233825016 \h </w:instrText>
        </w:r>
        <w:r>
          <w:rPr>
            <w:noProof/>
            <w:webHidden/>
          </w:rPr>
        </w:r>
        <w:r>
          <w:rPr>
            <w:noProof/>
            <w:webHidden/>
          </w:rPr>
          <w:fldChar w:fldCharType="separate"/>
        </w:r>
        <w:r>
          <w:rPr>
            <w:noProof/>
            <w:webHidden/>
          </w:rPr>
          <w:t>75</w:t>
        </w:r>
        <w:r>
          <w:rPr>
            <w:noProof/>
            <w:webHidden/>
          </w:rPr>
          <w:fldChar w:fldCharType="end"/>
        </w:r>
      </w:hyperlink>
    </w:p>
    <w:p w14:paraId="2A9CB77F" w14:textId="3ADD2A2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17" w:history="1">
        <w:r w:rsidRPr="00AF06AB">
          <w:rPr>
            <w:rStyle w:val="Hipervnculo"/>
            <w:b/>
            <w:bCs/>
            <w:noProof/>
          </w:rPr>
          <w:t>4.2 — Virus desnudos, virus envueltos y virus gigantes: tres posiciones en el espectro</w:t>
        </w:r>
        <w:r>
          <w:rPr>
            <w:noProof/>
            <w:webHidden/>
          </w:rPr>
          <w:tab/>
        </w:r>
        <w:r>
          <w:rPr>
            <w:noProof/>
            <w:webHidden/>
          </w:rPr>
          <w:fldChar w:fldCharType="begin"/>
        </w:r>
        <w:r>
          <w:rPr>
            <w:noProof/>
            <w:webHidden/>
          </w:rPr>
          <w:instrText xml:space="preserve"> PAGEREF _Toc233825017 \h </w:instrText>
        </w:r>
        <w:r>
          <w:rPr>
            <w:noProof/>
            <w:webHidden/>
          </w:rPr>
        </w:r>
        <w:r>
          <w:rPr>
            <w:noProof/>
            <w:webHidden/>
          </w:rPr>
          <w:fldChar w:fldCharType="separate"/>
        </w:r>
        <w:r>
          <w:rPr>
            <w:noProof/>
            <w:webHidden/>
          </w:rPr>
          <w:t>76</w:t>
        </w:r>
        <w:r>
          <w:rPr>
            <w:noProof/>
            <w:webHidden/>
          </w:rPr>
          <w:fldChar w:fldCharType="end"/>
        </w:r>
      </w:hyperlink>
    </w:p>
    <w:p w14:paraId="59383C88" w14:textId="22EAE50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8" w:history="1">
        <w:r w:rsidRPr="00AF06AB">
          <w:rPr>
            <w:rStyle w:val="Hipervnculo"/>
            <w:b/>
            <w:bCs/>
            <w:noProof/>
          </w:rPr>
          <w:t>4.2.1 — Virus desnudos</w:t>
        </w:r>
        <w:r>
          <w:rPr>
            <w:noProof/>
            <w:webHidden/>
          </w:rPr>
          <w:tab/>
        </w:r>
        <w:r>
          <w:rPr>
            <w:noProof/>
            <w:webHidden/>
          </w:rPr>
          <w:fldChar w:fldCharType="begin"/>
        </w:r>
        <w:r>
          <w:rPr>
            <w:noProof/>
            <w:webHidden/>
          </w:rPr>
          <w:instrText xml:space="preserve"> PAGEREF _Toc233825018 \h </w:instrText>
        </w:r>
        <w:r>
          <w:rPr>
            <w:noProof/>
            <w:webHidden/>
          </w:rPr>
        </w:r>
        <w:r>
          <w:rPr>
            <w:noProof/>
            <w:webHidden/>
          </w:rPr>
          <w:fldChar w:fldCharType="separate"/>
        </w:r>
        <w:r>
          <w:rPr>
            <w:noProof/>
            <w:webHidden/>
          </w:rPr>
          <w:t>76</w:t>
        </w:r>
        <w:r>
          <w:rPr>
            <w:noProof/>
            <w:webHidden/>
          </w:rPr>
          <w:fldChar w:fldCharType="end"/>
        </w:r>
      </w:hyperlink>
    </w:p>
    <w:p w14:paraId="5D770C7D" w14:textId="4FB14CD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19" w:history="1">
        <w:r w:rsidRPr="00AF06AB">
          <w:rPr>
            <w:rStyle w:val="Hipervnculo"/>
            <w:b/>
            <w:bCs/>
            <w:noProof/>
          </w:rPr>
          <w:t>4.2.2 — Virus envueltos</w:t>
        </w:r>
        <w:r>
          <w:rPr>
            <w:noProof/>
            <w:webHidden/>
          </w:rPr>
          <w:tab/>
        </w:r>
        <w:r>
          <w:rPr>
            <w:noProof/>
            <w:webHidden/>
          </w:rPr>
          <w:fldChar w:fldCharType="begin"/>
        </w:r>
        <w:r>
          <w:rPr>
            <w:noProof/>
            <w:webHidden/>
          </w:rPr>
          <w:instrText xml:space="preserve"> PAGEREF _Toc233825019 \h </w:instrText>
        </w:r>
        <w:r>
          <w:rPr>
            <w:noProof/>
            <w:webHidden/>
          </w:rPr>
        </w:r>
        <w:r>
          <w:rPr>
            <w:noProof/>
            <w:webHidden/>
          </w:rPr>
          <w:fldChar w:fldCharType="separate"/>
        </w:r>
        <w:r>
          <w:rPr>
            <w:noProof/>
            <w:webHidden/>
          </w:rPr>
          <w:t>76</w:t>
        </w:r>
        <w:r>
          <w:rPr>
            <w:noProof/>
            <w:webHidden/>
          </w:rPr>
          <w:fldChar w:fldCharType="end"/>
        </w:r>
      </w:hyperlink>
    </w:p>
    <w:p w14:paraId="3B270482" w14:textId="7203509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20" w:history="1">
        <w:r w:rsidRPr="00AF06AB">
          <w:rPr>
            <w:rStyle w:val="Hipervnculo"/>
            <w:b/>
            <w:bCs/>
            <w:noProof/>
          </w:rPr>
          <w:t>4.2.3 — Virus gigantes: el caso más complejo</w:t>
        </w:r>
        <w:r>
          <w:rPr>
            <w:noProof/>
            <w:webHidden/>
          </w:rPr>
          <w:tab/>
        </w:r>
        <w:r>
          <w:rPr>
            <w:noProof/>
            <w:webHidden/>
          </w:rPr>
          <w:fldChar w:fldCharType="begin"/>
        </w:r>
        <w:r>
          <w:rPr>
            <w:noProof/>
            <w:webHidden/>
          </w:rPr>
          <w:instrText xml:space="preserve"> PAGEREF _Toc233825020 \h </w:instrText>
        </w:r>
        <w:r>
          <w:rPr>
            <w:noProof/>
            <w:webHidden/>
          </w:rPr>
        </w:r>
        <w:r>
          <w:rPr>
            <w:noProof/>
            <w:webHidden/>
          </w:rPr>
          <w:fldChar w:fldCharType="separate"/>
        </w:r>
        <w:r>
          <w:rPr>
            <w:noProof/>
            <w:webHidden/>
          </w:rPr>
          <w:t>76</w:t>
        </w:r>
        <w:r>
          <w:rPr>
            <w:noProof/>
            <w:webHidden/>
          </w:rPr>
          <w:fldChar w:fldCharType="end"/>
        </w:r>
      </w:hyperlink>
    </w:p>
    <w:p w14:paraId="62E4B4AF" w14:textId="49E313E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1" w:history="1">
        <w:r w:rsidRPr="00AF06AB">
          <w:rPr>
            <w:rStyle w:val="Hipervnculo"/>
            <w:b/>
            <w:bCs/>
            <w:noProof/>
          </w:rPr>
          <w:t>4.3 — La inversión de agencia: la célula como sistema activo</w:t>
        </w:r>
        <w:r>
          <w:rPr>
            <w:noProof/>
            <w:webHidden/>
          </w:rPr>
          <w:tab/>
        </w:r>
        <w:r>
          <w:rPr>
            <w:noProof/>
            <w:webHidden/>
          </w:rPr>
          <w:fldChar w:fldCharType="begin"/>
        </w:r>
        <w:r>
          <w:rPr>
            <w:noProof/>
            <w:webHidden/>
          </w:rPr>
          <w:instrText xml:space="preserve"> PAGEREF _Toc233825021 \h </w:instrText>
        </w:r>
        <w:r>
          <w:rPr>
            <w:noProof/>
            <w:webHidden/>
          </w:rPr>
        </w:r>
        <w:r>
          <w:rPr>
            <w:noProof/>
            <w:webHidden/>
          </w:rPr>
          <w:fldChar w:fldCharType="separate"/>
        </w:r>
        <w:r>
          <w:rPr>
            <w:noProof/>
            <w:webHidden/>
          </w:rPr>
          <w:t>78</w:t>
        </w:r>
        <w:r>
          <w:rPr>
            <w:noProof/>
            <w:webHidden/>
          </w:rPr>
          <w:fldChar w:fldCharType="end"/>
        </w:r>
      </w:hyperlink>
    </w:p>
    <w:p w14:paraId="7AF48605" w14:textId="041460F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22" w:history="1">
        <w:r w:rsidRPr="00AF06AB">
          <w:rPr>
            <w:rStyle w:val="Hipervnculo"/>
            <w:b/>
            <w:bCs/>
            <w:noProof/>
          </w:rPr>
          <w:t>4.3.1 — El glicocalix como primera etapa de la co-producción</w:t>
        </w:r>
        <w:r>
          <w:rPr>
            <w:noProof/>
            <w:webHidden/>
          </w:rPr>
          <w:tab/>
        </w:r>
        <w:r>
          <w:rPr>
            <w:noProof/>
            <w:webHidden/>
          </w:rPr>
          <w:fldChar w:fldCharType="begin"/>
        </w:r>
        <w:r>
          <w:rPr>
            <w:noProof/>
            <w:webHidden/>
          </w:rPr>
          <w:instrText xml:space="preserve"> PAGEREF _Toc233825022 \h </w:instrText>
        </w:r>
        <w:r>
          <w:rPr>
            <w:noProof/>
            <w:webHidden/>
          </w:rPr>
        </w:r>
        <w:r>
          <w:rPr>
            <w:noProof/>
            <w:webHidden/>
          </w:rPr>
          <w:fldChar w:fldCharType="separate"/>
        </w:r>
        <w:r>
          <w:rPr>
            <w:noProof/>
            <w:webHidden/>
          </w:rPr>
          <w:t>78</w:t>
        </w:r>
        <w:r>
          <w:rPr>
            <w:noProof/>
            <w:webHidden/>
          </w:rPr>
          <w:fldChar w:fldCharType="end"/>
        </w:r>
      </w:hyperlink>
    </w:p>
    <w:p w14:paraId="11C675F7" w14:textId="5A5F222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3" w:history="1">
        <w:r w:rsidRPr="00AF06AB">
          <w:rPr>
            <w:rStyle w:val="Hipervnculo"/>
            <w:b/>
            <w:bCs/>
            <w:noProof/>
          </w:rPr>
          <w:t>4.4 — Posición del virus en el marco de la TMCSA</w:t>
        </w:r>
        <w:r>
          <w:rPr>
            <w:noProof/>
            <w:webHidden/>
          </w:rPr>
          <w:tab/>
        </w:r>
        <w:r>
          <w:rPr>
            <w:noProof/>
            <w:webHidden/>
          </w:rPr>
          <w:fldChar w:fldCharType="begin"/>
        </w:r>
        <w:r>
          <w:rPr>
            <w:noProof/>
            <w:webHidden/>
          </w:rPr>
          <w:instrText xml:space="preserve"> PAGEREF _Toc233825023 \h </w:instrText>
        </w:r>
        <w:r>
          <w:rPr>
            <w:noProof/>
            <w:webHidden/>
          </w:rPr>
        </w:r>
        <w:r>
          <w:rPr>
            <w:noProof/>
            <w:webHidden/>
          </w:rPr>
          <w:fldChar w:fldCharType="separate"/>
        </w:r>
        <w:r>
          <w:rPr>
            <w:noProof/>
            <w:webHidden/>
          </w:rPr>
          <w:t>80</w:t>
        </w:r>
        <w:r>
          <w:rPr>
            <w:noProof/>
            <w:webHidden/>
          </w:rPr>
          <w:fldChar w:fldCharType="end"/>
        </w:r>
      </w:hyperlink>
    </w:p>
    <w:p w14:paraId="05A839DC" w14:textId="5DCF08D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4" w:history="1">
        <w:r w:rsidRPr="00AF06AB">
          <w:rPr>
            <w:rStyle w:val="Hipervnculo"/>
            <w:b/>
            <w:bCs/>
            <w:noProof/>
          </w:rPr>
          <w:t>4.5 — El origen del virus: diálogo con las hipótesis científicas actuales</w:t>
        </w:r>
        <w:r>
          <w:rPr>
            <w:noProof/>
            <w:webHidden/>
          </w:rPr>
          <w:tab/>
        </w:r>
        <w:r>
          <w:rPr>
            <w:noProof/>
            <w:webHidden/>
          </w:rPr>
          <w:fldChar w:fldCharType="begin"/>
        </w:r>
        <w:r>
          <w:rPr>
            <w:noProof/>
            <w:webHidden/>
          </w:rPr>
          <w:instrText xml:space="preserve"> PAGEREF _Toc233825024 \h </w:instrText>
        </w:r>
        <w:r>
          <w:rPr>
            <w:noProof/>
            <w:webHidden/>
          </w:rPr>
        </w:r>
        <w:r>
          <w:rPr>
            <w:noProof/>
            <w:webHidden/>
          </w:rPr>
          <w:fldChar w:fldCharType="separate"/>
        </w:r>
        <w:r>
          <w:rPr>
            <w:noProof/>
            <w:webHidden/>
          </w:rPr>
          <w:t>81</w:t>
        </w:r>
        <w:r>
          <w:rPr>
            <w:noProof/>
            <w:webHidden/>
          </w:rPr>
          <w:fldChar w:fldCharType="end"/>
        </w:r>
      </w:hyperlink>
    </w:p>
    <w:p w14:paraId="21C05815" w14:textId="5615A47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25" w:history="1">
        <w:r w:rsidRPr="00AF06AB">
          <w:rPr>
            <w:rStyle w:val="Hipervnculo"/>
            <w:b/>
            <w:bCs/>
            <w:noProof/>
          </w:rPr>
          <w:t>4.5.1 — Convergencia con el bosque de vectores micélicos</w:t>
        </w:r>
        <w:r>
          <w:rPr>
            <w:noProof/>
            <w:webHidden/>
          </w:rPr>
          <w:tab/>
        </w:r>
        <w:r>
          <w:rPr>
            <w:noProof/>
            <w:webHidden/>
          </w:rPr>
          <w:fldChar w:fldCharType="begin"/>
        </w:r>
        <w:r>
          <w:rPr>
            <w:noProof/>
            <w:webHidden/>
          </w:rPr>
          <w:instrText xml:space="preserve"> PAGEREF _Toc233825025 \h </w:instrText>
        </w:r>
        <w:r>
          <w:rPr>
            <w:noProof/>
            <w:webHidden/>
          </w:rPr>
        </w:r>
        <w:r>
          <w:rPr>
            <w:noProof/>
            <w:webHidden/>
          </w:rPr>
          <w:fldChar w:fldCharType="separate"/>
        </w:r>
        <w:r>
          <w:rPr>
            <w:noProof/>
            <w:webHidden/>
          </w:rPr>
          <w:t>81</w:t>
        </w:r>
        <w:r>
          <w:rPr>
            <w:noProof/>
            <w:webHidden/>
          </w:rPr>
          <w:fldChar w:fldCharType="end"/>
        </w:r>
      </w:hyperlink>
    </w:p>
    <w:p w14:paraId="6AFFE914" w14:textId="15854DF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6" w:history="1">
        <w:r w:rsidRPr="00AF06AB">
          <w:rPr>
            <w:rStyle w:val="Hipervnculo"/>
            <w:b/>
            <w:bCs/>
            <w:noProof/>
          </w:rPr>
          <w:t>4.6 — Los priones: caso radicalmente distinto</w:t>
        </w:r>
        <w:r>
          <w:rPr>
            <w:noProof/>
            <w:webHidden/>
          </w:rPr>
          <w:tab/>
        </w:r>
        <w:r>
          <w:rPr>
            <w:noProof/>
            <w:webHidden/>
          </w:rPr>
          <w:fldChar w:fldCharType="begin"/>
        </w:r>
        <w:r>
          <w:rPr>
            <w:noProof/>
            <w:webHidden/>
          </w:rPr>
          <w:instrText xml:space="preserve"> PAGEREF _Toc233825026 \h </w:instrText>
        </w:r>
        <w:r>
          <w:rPr>
            <w:noProof/>
            <w:webHidden/>
          </w:rPr>
        </w:r>
        <w:r>
          <w:rPr>
            <w:noProof/>
            <w:webHidden/>
          </w:rPr>
          <w:fldChar w:fldCharType="separate"/>
        </w:r>
        <w:r>
          <w:rPr>
            <w:noProof/>
            <w:webHidden/>
          </w:rPr>
          <w:t>83</w:t>
        </w:r>
        <w:r>
          <w:rPr>
            <w:noProof/>
            <w:webHidden/>
          </w:rPr>
          <w:fldChar w:fldCharType="end"/>
        </w:r>
      </w:hyperlink>
    </w:p>
    <w:p w14:paraId="769DA118" w14:textId="396D6BE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7" w:history="1">
        <w:r w:rsidRPr="00AF06AB">
          <w:rPr>
            <w:rStyle w:val="Hipervnculo"/>
            <w:b/>
            <w:bCs/>
            <w:noProof/>
          </w:rPr>
          <w:t>4.7 — El Viral Shunt: el virus como regulador involuntario del continuo</w:t>
        </w:r>
        <w:r>
          <w:rPr>
            <w:noProof/>
            <w:webHidden/>
          </w:rPr>
          <w:tab/>
        </w:r>
        <w:r>
          <w:rPr>
            <w:noProof/>
            <w:webHidden/>
          </w:rPr>
          <w:fldChar w:fldCharType="begin"/>
        </w:r>
        <w:r>
          <w:rPr>
            <w:noProof/>
            <w:webHidden/>
          </w:rPr>
          <w:instrText xml:space="preserve"> PAGEREF _Toc233825027 \h </w:instrText>
        </w:r>
        <w:r>
          <w:rPr>
            <w:noProof/>
            <w:webHidden/>
          </w:rPr>
        </w:r>
        <w:r>
          <w:rPr>
            <w:noProof/>
            <w:webHidden/>
          </w:rPr>
          <w:fldChar w:fldCharType="separate"/>
        </w:r>
        <w:r>
          <w:rPr>
            <w:noProof/>
            <w:webHidden/>
          </w:rPr>
          <w:t>84</w:t>
        </w:r>
        <w:r>
          <w:rPr>
            <w:noProof/>
            <w:webHidden/>
          </w:rPr>
          <w:fldChar w:fldCharType="end"/>
        </w:r>
      </w:hyperlink>
    </w:p>
    <w:p w14:paraId="183A073D" w14:textId="68BBB32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8" w:history="1">
        <w:r w:rsidRPr="00AF06AB">
          <w:rPr>
            <w:rStyle w:val="Hipervnculo"/>
            <w:b/>
            <w:bCs/>
            <w:noProof/>
          </w:rPr>
          <w:t>4.8 — Síntesis: la membrana como criterio que resuelve los casos límite</w:t>
        </w:r>
        <w:r>
          <w:rPr>
            <w:noProof/>
            <w:webHidden/>
          </w:rPr>
          <w:tab/>
        </w:r>
        <w:r>
          <w:rPr>
            <w:noProof/>
            <w:webHidden/>
          </w:rPr>
          <w:fldChar w:fldCharType="begin"/>
        </w:r>
        <w:r>
          <w:rPr>
            <w:noProof/>
            <w:webHidden/>
          </w:rPr>
          <w:instrText xml:space="preserve"> PAGEREF _Toc233825028 \h </w:instrText>
        </w:r>
        <w:r>
          <w:rPr>
            <w:noProof/>
            <w:webHidden/>
          </w:rPr>
        </w:r>
        <w:r>
          <w:rPr>
            <w:noProof/>
            <w:webHidden/>
          </w:rPr>
          <w:fldChar w:fldCharType="separate"/>
        </w:r>
        <w:r>
          <w:rPr>
            <w:noProof/>
            <w:webHidden/>
          </w:rPr>
          <w:t>85</w:t>
        </w:r>
        <w:r>
          <w:rPr>
            <w:noProof/>
            <w:webHidden/>
          </w:rPr>
          <w:fldChar w:fldCharType="end"/>
        </w:r>
      </w:hyperlink>
    </w:p>
    <w:p w14:paraId="053469D5" w14:textId="08B227A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29" w:history="1">
        <w:r w:rsidRPr="00AF06AB">
          <w:rPr>
            <w:rStyle w:val="Hipervnculo"/>
            <w:b/>
            <w:bCs/>
            <w:noProof/>
          </w:rPr>
          <w:t>5.1 — Del concepto al número</w:t>
        </w:r>
        <w:r>
          <w:rPr>
            <w:noProof/>
            <w:webHidden/>
          </w:rPr>
          <w:tab/>
        </w:r>
        <w:r>
          <w:rPr>
            <w:noProof/>
            <w:webHidden/>
          </w:rPr>
          <w:fldChar w:fldCharType="begin"/>
        </w:r>
        <w:r>
          <w:rPr>
            <w:noProof/>
            <w:webHidden/>
          </w:rPr>
          <w:instrText xml:space="preserve"> PAGEREF _Toc233825029 \h </w:instrText>
        </w:r>
        <w:r>
          <w:rPr>
            <w:noProof/>
            <w:webHidden/>
          </w:rPr>
        </w:r>
        <w:r>
          <w:rPr>
            <w:noProof/>
            <w:webHidden/>
          </w:rPr>
          <w:fldChar w:fldCharType="separate"/>
        </w:r>
        <w:r>
          <w:rPr>
            <w:noProof/>
            <w:webHidden/>
          </w:rPr>
          <w:t>87</w:t>
        </w:r>
        <w:r>
          <w:rPr>
            <w:noProof/>
            <w:webHidden/>
          </w:rPr>
          <w:fldChar w:fldCharType="end"/>
        </w:r>
      </w:hyperlink>
    </w:p>
    <w:p w14:paraId="46CCCC79" w14:textId="1986C25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0" w:history="1">
        <w:r w:rsidRPr="00AF06AB">
          <w:rPr>
            <w:rStyle w:val="Hipervnculo"/>
            <w:b/>
            <w:bCs/>
            <w:noProof/>
          </w:rPr>
          <w:t>5.2 — Las variables de estado: V(t) y D(t)</w:t>
        </w:r>
        <w:r>
          <w:rPr>
            <w:noProof/>
            <w:webHidden/>
          </w:rPr>
          <w:tab/>
        </w:r>
        <w:r>
          <w:rPr>
            <w:noProof/>
            <w:webHidden/>
          </w:rPr>
          <w:fldChar w:fldCharType="begin"/>
        </w:r>
        <w:r>
          <w:rPr>
            <w:noProof/>
            <w:webHidden/>
          </w:rPr>
          <w:instrText xml:space="preserve"> PAGEREF _Toc233825030 \h </w:instrText>
        </w:r>
        <w:r>
          <w:rPr>
            <w:noProof/>
            <w:webHidden/>
          </w:rPr>
        </w:r>
        <w:r>
          <w:rPr>
            <w:noProof/>
            <w:webHidden/>
          </w:rPr>
          <w:fldChar w:fldCharType="separate"/>
        </w:r>
        <w:r>
          <w:rPr>
            <w:noProof/>
            <w:webHidden/>
          </w:rPr>
          <w:t>88</w:t>
        </w:r>
        <w:r>
          <w:rPr>
            <w:noProof/>
            <w:webHidden/>
          </w:rPr>
          <w:fldChar w:fldCharType="end"/>
        </w:r>
      </w:hyperlink>
    </w:p>
    <w:p w14:paraId="39CD0B5C" w14:textId="2367BEF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1" w:history="1">
        <w:r w:rsidRPr="00AF06AB">
          <w:rPr>
            <w:rStyle w:val="Hipervnculo"/>
            <w:b/>
            <w:bCs/>
            <w:noProof/>
          </w:rPr>
          <w:t>5.3 — Parámetros de coincidencia recurrente: Dc y n</w:t>
        </w:r>
        <w:r>
          <w:rPr>
            <w:noProof/>
            <w:webHidden/>
          </w:rPr>
          <w:tab/>
        </w:r>
        <w:r>
          <w:rPr>
            <w:noProof/>
            <w:webHidden/>
          </w:rPr>
          <w:fldChar w:fldCharType="begin"/>
        </w:r>
        <w:r>
          <w:rPr>
            <w:noProof/>
            <w:webHidden/>
          </w:rPr>
          <w:instrText xml:space="preserve"> PAGEREF _Toc233825031 \h </w:instrText>
        </w:r>
        <w:r>
          <w:rPr>
            <w:noProof/>
            <w:webHidden/>
          </w:rPr>
        </w:r>
        <w:r>
          <w:rPr>
            <w:noProof/>
            <w:webHidden/>
          </w:rPr>
          <w:fldChar w:fldCharType="separate"/>
        </w:r>
        <w:r>
          <w:rPr>
            <w:noProof/>
            <w:webHidden/>
          </w:rPr>
          <w:t>90</w:t>
        </w:r>
        <w:r>
          <w:rPr>
            <w:noProof/>
            <w:webHidden/>
          </w:rPr>
          <w:fldChar w:fldCharType="end"/>
        </w:r>
      </w:hyperlink>
    </w:p>
    <w:p w14:paraId="0A399441" w14:textId="0A6EB6B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2" w:history="1">
        <w:r w:rsidRPr="00AF06AB">
          <w:rPr>
            <w:rStyle w:val="Hipervnculo"/>
            <w:b/>
            <w:bCs/>
            <w:noProof/>
          </w:rPr>
          <w:t>5.4 — Los 15 parámetros de R(especie)</w:t>
        </w:r>
        <w:r>
          <w:rPr>
            <w:noProof/>
            <w:webHidden/>
          </w:rPr>
          <w:tab/>
        </w:r>
        <w:r>
          <w:rPr>
            <w:noProof/>
            <w:webHidden/>
          </w:rPr>
          <w:fldChar w:fldCharType="begin"/>
        </w:r>
        <w:r>
          <w:rPr>
            <w:noProof/>
            <w:webHidden/>
          </w:rPr>
          <w:instrText xml:space="preserve"> PAGEREF _Toc233825032 \h </w:instrText>
        </w:r>
        <w:r>
          <w:rPr>
            <w:noProof/>
            <w:webHidden/>
          </w:rPr>
        </w:r>
        <w:r>
          <w:rPr>
            <w:noProof/>
            <w:webHidden/>
          </w:rPr>
          <w:fldChar w:fldCharType="separate"/>
        </w:r>
        <w:r>
          <w:rPr>
            <w:noProof/>
            <w:webHidden/>
          </w:rPr>
          <w:t>92</w:t>
        </w:r>
        <w:r>
          <w:rPr>
            <w:noProof/>
            <w:webHidden/>
          </w:rPr>
          <w:fldChar w:fldCharType="end"/>
        </w:r>
      </w:hyperlink>
    </w:p>
    <w:p w14:paraId="5DF92E32" w14:textId="148CCB4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33" w:history="1">
        <w:r w:rsidRPr="00AF06AB">
          <w:rPr>
            <w:rStyle w:val="Hipervnculo"/>
            <w:b/>
            <w:bCs/>
            <w:noProof/>
          </w:rPr>
          <w:t>5.4.1 — Parámetros de Capa 3: modificadores opcionales</w:t>
        </w:r>
        <w:r>
          <w:rPr>
            <w:noProof/>
            <w:webHidden/>
          </w:rPr>
          <w:tab/>
        </w:r>
        <w:r>
          <w:rPr>
            <w:noProof/>
            <w:webHidden/>
          </w:rPr>
          <w:fldChar w:fldCharType="begin"/>
        </w:r>
        <w:r>
          <w:rPr>
            <w:noProof/>
            <w:webHidden/>
          </w:rPr>
          <w:instrText xml:space="preserve"> PAGEREF _Toc233825033 \h </w:instrText>
        </w:r>
        <w:r>
          <w:rPr>
            <w:noProof/>
            <w:webHidden/>
          </w:rPr>
        </w:r>
        <w:r>
          <w:rPr>
            <w:noProof/>
            <w:webHidden/>
          </w:rPr>
          <w:fldChar w:fldCharType="separate"/>
        </w:r>
        <w:r>
          <w:rPr>
            <w:noProof/>
            <w:webHidden/>
          </w:rPr>
          <w:t>96</w:t>
        </w:r>
        <w:r>
          <w:rPr>
            <w:noProof/>
            <w:webHidden/>
          </w:rPr>
          <w:fldChar w:fldCharType="end"/>
        </w:r>
      </w:hyperlink>
    </w:p>
    <w:p w14:paraId="3B6E10ED" w14:textId="5CB3466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4" w:history="1">
        <w:r w:rsidRPr="00AF06AB">
          <w:rPr>
            <w:rStyle w:val="Hipervnculo"/>
            <w:b/>
            <w:bCs/>
            <w:noProof/>
          </w:rPr>
          <w:t>5.5 — Parámetros exclusivos del régimen B de [EM-2]</w:t>
        </w:r>
        <w:r>
          <w:rPr>
            <w:noProof/>
            <w:webHidden/>
          </w:rPr>
          <w:tab/>
        </w:r>
        <w:r>
          <w:rPr>
            <w:noProof/>
            <w:webHidden/>
          </w:rPr>
          <w:fldChar w:fldCharType="begin"/>
        </w:r>
        <w:r>
          <w:rPr>
            <w:noProof/>
            <w:webHidden/>
          </w:rPr>
          <w:instrText xml:space="preserve"> PAGEREF _Toc233825034 \h </w:instrText>
        </w:r>
        <w:r>
          <w:rPr>
            <w:noProof/>
            <w:webHidden/>
          </w:rPr>
        </w:r>
        <w:r>
          <w:rPr>
            <w:noProof/>
            <w:webHidden/>
          </w:rPr>
          <w:fldChar w:fldCharType="separate"/>
        </w:r>
        <w:r>
          <w:rPr>
            <w:noProof/>
            <w:webHidden/>
          </w:rPr>
          <w:t>99</w:t>
        </w:r>
        <w:r>
          <w:rPr>
            <w:noProof/>
            <w:webHidden/>
          </w:rPr>
          <w:fldChar w:fldCharType="end"/>
        </w:r>
      </w:hyperlink>
    </w:p>
    <w:p w14:paraId="088C28FF" w14:textId="17F911F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5" w:history="1">
        <w:r w:rsidRPr="00AF06AB">
          <w:rPr>
            <w:rStyle w:val="Hipervnculo"/>
            <w:b/>
            <w:bCs/>
            <w:noProof/>
          </w:rPr>
          <w:t>5.6 — La tríada: cómo usar este capítulo</w:t>
        </w:r>
        <w:r>
          <w:rPr>
            <w:noProof/>
            <w:webHidden/>
          </w:rPr>
          <w:tab/>
        </w:r>
        <w:r>
          <w:rPr>
            <w:noProof/>
            <w:webHidden/>
          </w:rPr>
          <w:fldChar w:fldCharType="begin"/>
        </w:r>
        <w:r>
          <w:rPr>
            <w:noProof/>
            <w:webHidden/>
          </w:rPr>
          <w:instrText xml:space="preserve"> PAGEREF _Toc233825035 \h </w:instrText>
        </w:r>
        <w:r>
          <w:rPr>
            <w:noProof/>
            <w:webHidden/>
          </w:rPr>
        </w:r>
        <w:r>
          <w:rPr>
            <w:noProof/>
            <w:webHidden/>
          </w:rPr>
          <w:fldChar w:fldCharType="separate"/>
        </w:r>
        <w:r>
          <w:rPr>
            <w:noProof/>
            <w:webHidden/>
          </w:rPr>
          <w:t>101</w:t>
        </w:r>
        <w:r>
          <w:rPr>
            <w:noProof/>
            <w:webHidden/>
          </w:rPr>
          <w:fldChar w:fldCharType="end"/>
        </w:r>
      </w:hyperlink>
    </w:p>
    <w:p w14:paraId="040D6A66" w14:textId="2F35DD0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6" w:history="1">
        <w:r w:rsidRPr="00AF06AB">
          <w:rPr>
            <w:rStyle w:val="Hipervnculo"/>
            <w:b/>
            <w:bCs/>
            <w:noProof/>
          </w:rPr>
          <w:t>6.1 — El principio que no cambió</w:t>
        </w:r>
        <w:r>
          <w:rPr>
            <w:noProof/>
            <w:webHidden/>
          </w:rPr>
          <w:tab/>
        </w:r>
        <w:r>
          <w:rPr>
            <w:noProof/>
            <w:webHidden/>
          </w:rPr>
          <w:fldChar w:fldCharType="begin"/>
        </w:r>
        <w:r>
          <w:rPr>
            <w:noProof/>
            <w:webHidden/>
          </w:rPr>
          <w:instrText xml:space="preserve"> PAGEREF _Toc233825036 \h </w:instrText>
        </w:r>
        <w:r>
          <w:rPr>
            <w:noProof/>
            <w:webHidden/>
          </w:rPr>
        </w:r>
        <w:r>
          <w:rPr>
            <w:noProof/>
            <w:webHidden/>
          </w:rPr>
          <w:fldChar w:fldCharType="separate"/>
        </w:r>
        <w:r>
          <w:rPr>
            <w:noProof/>
            <w:webHidden/>
          </w:rPr>
          <w:t>103</w:t>
        </w:r>
        <w:r>
          <w:rPr>
            <w:noProof/>
            <w:webHidden/>
          </w:rPr>
          <w:fldChar w:fldCharType="end"/>
        </w:r>
      </w:hyperlink>
    </w:p>
    <w:p w14:paraId="11B78188" w14:textId="5D7421F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37" w:history="1">
        <w:r w:rsidRPr="00AF06AB">
          <w:rPr>
            <w:rStyle w:val="Hipervnculo"/>
            <w:b/>
            <w:bCs/>
            <w:noProof/>
          </w:rPr>
          <w:t>6.2 — Genealogía algebraica: cinco etapas</w:t>
        </w:r>
        <w:r>
          <w:rPr>
            <w:noProof/>
            <w:webHidden/>
          </w:rPr>
          <w:tab/>
        </w:r>
        <w:r>
          <w:rPr>
            <w:noProof/>
            <w:webHidden/>
          </w:rPr>
          <w:fldChar w:fldCharType="begin"/>
        </w:r>
        <w:r>
          <w:rPr>
            <w:noProof/>
            <w:webHidden/>
          </w:rPr>
          <w:instrText xml:space="preserve"> PAGEREF _Toc233825037 \h </w:instrText>
        </w:r>
        <w:r>
          <w:rPr>
            <w:noProof/>
            <w:webHidden/>
          </w:rPr>
        </w:r>
        <w:r>
          <w:rPr>
            <w:noProof/>
            <w:webHidden/>
          </w:rPr>
          <w:fldChar w:fldCharType="separate"/>
        </w:r>
        <w:r>
          <w:rPr>
            <w:noProof/>
            <w:webHidden/>
          </w:rPr>
          <w:t>104</w:t>
        </w:r>
        <w:r>
          <w:rPr>
            <w:noProof/>
            <w:webHidden/>
          </w:rPr>
          <w:fldChar w:fldCharType="end"/>
        </w:r>
      </w:hyperlink>
    </w:p>
    <w:p w14:paraId="47F0F3E8" w14:textId="4E1DC16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38" w:history="1">
        <w:r w:rsidRPr="00AF06AB">
          <w:rPr>
            <w:rStyle w:val="Hipervnculo"/>
            <w:b/>
            <w:bCs/>
            <w:noProof/>
          </w:rPr>
          <w:t>6.2.1 — Etapa 1: la resta simple</w:t>
        </w:r>
        <w:r>
          <w:rPr>
            <w:noProof/>
            <w:webHidden/>
          </w:rPr>
          <w:tab/>
        </w:r>
        <w:r>
          <w:rPr>
            <w:noProof/>
            <w:webHidden/>
          </w:rPr>
          <w:fldChar w:fldCharType="begin"/>
        </w:r>
        <w:r>
          <w:rPr>
            <w:noProof/>
            <w:webHidden/>
          </w:rPr>
          <w:instrText xml:space="preserve"> PAGEREF _Toc233825038 \h </w:instrText>
        </w:r>
        <w:r>
          <w:rPr>
            <w:noProof/>
            <w:webHidden/>
          </w:rPr>
        </w:r>
        <w:r>
          <w:rPr>
            <w:noProof/>
            <w:webHidden/>
          </w:rPr>
          <w:fldChar w:fldCharType="separate"/>
        </w:r>
        <w:r>
          <w:rPr>
            <w:noProof/>
            <w:webHidden/>
          </w:rPr>
          <w:t>104</w:t>
        </w:r>
        <w:r>
          <w:rPr>
            <w:noProof/>
            <w:webHidden/>
          </w:rPr>
          <w:fldChar w:fldCharType="end"/>
        </w:r>
      </w:hyperlink>
    </w:p>
    <w:p w14:paraId="01C9D949" w14:textId="753A6A8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39" w:history="1">
        <w:r w:rsidRPr="00AF06AB">
          <w:rPr>
            <w:rStyle w:val="Hipervnculo"/>
            <w:b/>
            <w:bCs/>
            <w:noProof/>
          </w:rPr>
          <w:t>6.2.2 — Etapa 2: la integral y la fatiga acumulada Φ(t)</w:t>
        </w:r>
        <w:r>
          <w:rPr>
            <w:noProof/>
            <w:webHidden/>
          </w:rPr>
          <w:tab/>
        </w:r>
        <w:r>
          <w:rPr>
            <w:noProof/>
            <w:webHidden/>
          </w:rPr>
          <w:fldChar w:fldCharType="begin"/>
        </w:r>
        <w:r>
          <w:rPr>
            <w:noProof/>
            <w:webHidden/>
          </w:rPr>
          <w:instrText xml:space="preserve"> PAGEREF _Toc233825039 \h </w:instrText>
        </w:r>
        <w:r>
          <w:rPr>
            <w:noProof/>
            <w:webHidden/>
          </w:rPr>
        </w:r>
        <w:r>
          <w:rPr>
            <w:noProof/>
            <w:webHidden/>
          </w:rPr>
          <w:fldChar w:fldCharType="separate"/>
        </w:r>
        <w:r>
          <w:rPr>
            <w:noProof/>
            <w:webHidden/>
          </w:rPr>
          <w:t>105</w:t>
        </w:r>
        <w:r>
          <w:rPr>
            <w:noProof/>
            <w:webHidden/>
          </w:rPr>
          <w:fldChar w:fldCharType="end"/>
        </w:r>
      </w:hyperlink>
    </w:p>
    <w:p w14:paraId="37A17C5E" w14:textId="4F22924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0" w:history="1">
        <w:r w:rsidRPr="00AF06AB">
          <w:rPr>
            <w:rStyle w:val="Hipervnculo"/>
            <w:b/>
            <w:bCs/>
            <w:noProof/>
          </w:rPr>
          <w:t>6.2.3 — Etapa 3: la multiplicación y la V11 / [EF-R6]</w:t>
        </w:r>
        <w:r>
          <w:rPr>
            <w:noProof/>
            <w:webHidden/>
          </w:rPr>
          <w:tab/>
        </w:r>
        <w:r>
          <w:rPr>
            <w:noProof/>
            <w:webHidden/>
          </w:rPr>
          <w:fldChar w:fldCharType="begin"/>
        </w:r>
        <w:r>
          <w:rPr>
            <w:noProof/>
            <w:webHidden/>
          </w:rPr>
          <w:instrText xml:space="preserve"> PAGEREF _Toc233825040 \h </w:instrText>
        </w:r>
        <w:r>
          <w:rPr>
            <w:noProof/>
            <w:webHidden/>
          </w:rPr>
        </w:r>
        <w:r>
          <w:rPr>
            <w:noProof/>
            <w:webHidden/>
          </w:rPr>
          <w:fldChar w:fldCharType="separate"/>
        </w:r>
        <w:r>
          <w:rPr>
            <w:noProof/>
            <w:webHidden/>
          </w:rPr>
          <w:t>105</w:t>
        </w:r>
        <w:r>
          <w:rPr>
            <w:noProof/>
            <w:webHidden/>
          </w:rPr>
          <w:fldChar w:fldCharType="end"/>
        </w:r>
      </w:hyperlink>
    </w:p>
    <w:p w14:paraId="492CFA7E" w14:textId="27B135D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1" w:history="1">
        <w:r w:rsidRPr="00AF06AB">
          <w:rPr>
            <w:rStyle w:val="Hipervnculo"/>
            <w:b/>
            <w:bCs/>
            <w:noProof/>
          </w:rPr>
          <w:t>6.2.4 — Etapa 4: diagnóstico arquitectónico y [EM-1]</w:t>
        </w:r>
        <w:r>
          <w:rPr>
            <w:noProof/>
            <w:webHidden/>
          </w:rPr>
          <w:tab/>
        </w:r>
        <w:r>
          <w:rPr>
            <w:noProof/>
            <w:webHidden/>
          </w:rPr>
          <w:fldChar w:fldCharType="begin"/>
        </w:r>
        <w:r>
          <w:rPr>
            <w:noProof/>
            <w:webHidden/>
          </w:rPr>
          <w:instrText xml:space="preserve"> PAGEREF _Toc233825041 \h </w:instrText>
        </w:r>
        <w:r>
          <w:rPr>
            <w:noProof/>
            <w:webHidden/>
          </w:rPr>
        </w:r>
        <w:r>
          <w:rPr>
            <w:noProof/>
            <w:webHidden/>
          </w:rPr>
          <w:fldChar w:fldCharType="separate"/>
        </w:r>
        <w:r>
          <w:rPr>
            <w:noProof/>
            <w:webHidden/>
          </w:rPr>
          <w:t>106</w:t>
        </w:r>
        <w:r>
          <w:rPr>
            <w:noProof/>
            <w:webHidden/>
          </w:rPr>
          <w:fldChar w:fldCharType="end"/>
        </w:r>
      </w:hyperlink>
    </w:p>
    <w:p w14:paraId="5D92842C" w14:textId="3DF0B12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2" w:history="1">
        <w:r w:rsidRPr="00AF06AB">
          <w:rPr>
            <w:rStyle w:val="Hipervnculo"/>
            <w:b/>
            <w:bCs/>
            <w:noProof/>
          </w:rPr>
          <w:t>6.2.5 — Etapa 5: [EM-2] — el segundo régimen de reparación</w:t>
        </w:r>
        <w:r>
          <w:rPr>
            <w:noProof/>
            <w:webHidden/>
          </w:rPr>
          <w:tab/>
        </w:r>
        <w:r>
          <w:rPr>
            <w:noProof/>
            <w:webHidden/>
          </w:rPr>
          <w:fldChar w:fldCharType="begin"/>
        </w:r>
        <w:r>
          <w:rPr>
            <w:noProof/>
            <w:webHidden/>
          </w:rPr>
          <w:instrText xml:space="preserve"> PAGEREF _Toc233825042 \h </w:instrText>
        </w:r>
        <w:r>
          <w:rPr>
            <w:noProof/>
            <w:webHidden/>
          </w:rPr>
        </w:r>
        <w:r>
          <w:rPr>
            <w:noProof/>
            <w:webHidden/>
          </w:rPr>
          <w:fldChar w:fldCharType="separate"/>
        </w:r>
        <w:r>
          <w:rPr>
            <w:noProof/>
            <w:webHidden/>
          </w:rPr>
          <w:t>107</w:t>
        </w:r>
        <w:r>
          <w:rPr>
            <w:noProof/>
            <w:webHidden/>
          </w:rPr>
          <w:fldChar w:fldCharType="end"/>
        </w:r>
      </w:hyperlink>
    </w:p>
    <w:p w14:paraId="58E56200" w14:textId="0B1C777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3" w:history="1">
        <w:r w:rsidRPr="00AF06AB">
          <w:rPr>
            <w:rStyle w:val="Hipervnculo"/>
            <w:b/>
            <w:bCs/>
            <w:noProof/>
          </w:rPr>
          <w:t>6.2.6 — Tabla de equivalencias entre versiones</w:t>
        </w:r>
        <w:r>
          <w:rPr>
            <w:noProof/>
            <w:webHidden/>
          </w:rPr>
          <w:tab/>
        </w:r>
        <w:r>
          <w:rPr>
            <w:noProof/>
            <w:webHidden/>
          </w:rPr>
          <w:fldChar w:fldCharType="begin"/>
        </w:r>
        <w:r>
          <w:rPr>
            <w:noProof/>
            <w:webHidden/>
          </w:rPr>
          <w:instrText xml:space="preserve"> PAGEREF _Toc233825043 \h </w:instrText>
        </w:r>
        <w:r>
          <w:rPr>
            <w:noProof/>
            <w:webHidden/>
          </w:rPr>
        </w:r>
        <w:r>
          <w:rPr>
            <w:noProof/>
            <w:webHidden/>
          </w:rPr>
          <w:fldChar w:fldCharType="separate"/>
        </w:r>
        <w:r>
          <w:rPr>
            <w:noProof/>
            <w:webHidden/>
          </w:rPr>
          <w:t>107</w:t>
        </w:r>
        <w:r>
          <w:rPr>
            <w:noProof/>
            <w:webHidden/>
          </w:rPr>
          <w:fldChar w:fldCharType="end"/>
        </w:r>
      </w:hyperlink>
    </w:p>
    <w:p w14:paraId="72ED87EB" w14:textId="2D40A92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44" w:history="1">
        <w:r w:rsidRPr="00AF06AB">
          <w:rPr>
            <w:rStyle w:val="Hipervnculo"/>
            <w:b/>
            <w:bCs/>
            <w:noProof/>
          </w:rPr>
          <w:t>6.3 — [EM-2]: la ecuación madre vigente</w:t>
        </w:r>
        <w:r>
          <w:rPr>
            <w:noProof/>
            <w:webHidden/>
          </w:rPr>
          <w:tab/>
        </w:r>
        <w:r>
          <w:rPr>
            <w:noProof/>
            <w:webHidden/>
          </w:rPr>
          <w:fldChar w:fldCharType="begin"/>
        </w:r>
        <w:r>
          <w:rPr>
            <w:noProof/>
            <w:webHidden/>
          </w:rPr>
          <w:instrText xml:space="preserve"> PAGEREF _Toc233825044 \h </w:instrText>
        </w:r>
        <w:r>
          <w:rPr>
            <w:noProof/>
            <w:webHidden/>
          </w:rPr>
        </w:r>
        <w:r>
          <w:rPr>
            <w:noProof/>
            <w:webHidden/>
          </w:rPr>
          <w:fldChar w:fldCharType="separate"/>
        </w:r>
        <w:r>
          <w:rPr>
            <w:noProof/>
            <w:webHidden/>
          </w:rPr>
          <w:t>109</w:t>
        </w:r>
        <w:r>
          <w:rPr>
            <w:noProof/>
            <w:webHidden/>
          </w:rPr>
          <w:fldChar w:fldCharType="end"/>
        </w:r>
      </w:hyperlink>
    </w:p>
    <w:p w14:paraId="1D842E1F" w14:textId="06A1859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5" w:history="1">
        <w:r w:rsidRPr="00AF06AB">
          <w:rPr>
            <w:rStyle w:val="Hipervnculo"/>
            <w:b/>
            <w:bCs/>
            <w:noProof/>
          </w:rPr>
          <w:t>6.3.1 — Los tres regímenes de reparación</w:t>
        </w:r>
        <w:r>
          <w:rPr>
            <w:noProof/>
            <w:webHidden/>
          </w:rPr>
          <w:tab/>
        </w:r>
        <w:r>
          <w:rPr>
            <w:noProof/>
            <w:webHidden/>
          </w:rPr>
          <w:fldChar w:fldCharType="begin"/>
        </w:r>
        <w:r>
          <w:rPr>
            <w:noProof/>
            <w:webHidden/>
          </w:rPr>
          <w:instrText xml:space="preserve"> PAGEREF _Toc233825045 \h </w:instrText>
        </w:r>
        <w:r>
          <w:rPr>
            <w:noProof/>
            <w:webHidden/>
          </w:rPr>
        </w:r>
        <w:r>
          <w:rPr>
            <w:noProof/>
            <w:webHidden/>
          </w:rPr>
          <w:fldChar w:fldCharType="separate"/>
        </w:r>
        <w:r>
          <w:rPr>
            <w:noProof/>
            <w:webHidden/>
          </w:rPr>
          <w:t>109</w:t>
        </w:r>
        <w:r>
          <w:rPr>
            <w:noProof/>
            <w:webHidden/>
          </w:rPr>
          <w:fldChar w:fldCharType="end"/>
        </w:r>
      </w:hyperlink>
    </w:p>
    <w:p w14:paraId="72EA1687" w14:textId="66E7A2D7"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46" w:history="1">
        <w:r w:rsidRPr="00AF06AB">
          <w:rPr>
            <w:rStyle w:val="Hipervnculo"/>
            <w:b/>
            <w:bCs/>
            <w:noProof/>
          </w:rPr>
          <w:t>Régimen A — Envejecimiento (reparación saturante)</w:t>
        </w:r>
        <w:r>
          <w:rPr>
            <w:noProof/>
            <w:webHidden/>
          </w:rPr>
          <w:tab/>
        </w:r>
        <w:r>
          <w:rPr>
            <w:noProof/>
            <w:webHidden/>
          </w:rPr>
          <w:fldChar w:fldCharType="begin"/>
        </w:r>
        <w:r>
          <w:rPr>
            <w:noProof/>
            <w:webHidden/>
          </w:rPr>
          <w:instrText xml:space="preserve"> PAGEREF _Toc233825046 \h </w:instrText>
        </w:r>
        <w:r>
          <w:rPr>
            <w:noProof/>
            <w:webHidden/>
          </w:rPr>
        </w:r>
        <w:r>
          <w:rPr>
            <w:noProof/>
            <w:webHidden/>
          </w:rPr>
          <w:fldChar w:fldCharType="separate"/>
        </w:r>
        <w:r>
          <w:rPr>
            <w:noProof/>
            <w:webHidden/>
          </w:rPr>
          <w:t>109</w:t>
        </w:r>
        <w:r>
          <w:rPr>
            <w:noProof/>
            <w:webHidden/>
          </w:rPr>
          <w:fldChar w:fldCharType="end"/>
        </w:r>
      </w:hyperlink>
    </w:p>
    <w:p w14:paraId="196F2CE3" w14:textId="585D6B46"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47" w:history="1">
        <w:r w:rsidRPr="00AF06AB">
          <w:rPr>
            <w:rStyle w:val="Hipervnculo"/>
            <w:b/>
            <w:bCs/>
            <w:noProof/>
          </w:rPr>
          <w:t>Régimen B — Negligible senescence (reparación proporcional)</w:t>
        </w:r>
        <w:r>
          <w:rPr>
            <w:noProof/>
            <w:webHidden/>
          </w:rPr>
          <w:tab/>
        </w:r>
        <w:r>
          <w:rPr>
            <w:noProof/>
            <w:webHidden/>
          </w:rPr>
          <w:fldChar w:fldCharType="begin"/>
        </w:r>
        <w:r>
          <w:rPr>
            <w:noProof/>
            <w:webHidden/>
          </w:rPr>
          <w:instrText xml:space="preserve"> PAGEREF _Toc233825047 \h </w:instrText>
        </w:r>
        <w:r>
          <w:rPr>
            <w:noProof/>
            <w:webHidden/>
          </w:rPr>
        </w:r>
        <w:r>
          <w:rPr>
            <w:noProof/>
            <w:webHidden/>
          </w:rPr>
          <w:fldChar w:fldCharType="separate"/>
        </w:r>
        <w:r>
          <w:rPr>
            <w:noProof/>
            <w:webHidden/>
          </w:rPr>
          <w:t>109</w:t>
        </w:r>
        <w:r>
          <w:rPr>
            <w:noProof/>
            <w:webHidden/>
          </w:rPr>
          <w:fldChar w:fldCharType="end"/>
        </w:r>
      </w:hyperlink>
    </w:p>
    <w:p w14:paraId="5919AD0C" w14:textId="194975EE"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48" w:history="1">
        <w:r w:rsidRPr="00AF06AB">
          <w:rPr>
            <w:rStyle w:val="Hipervnculo"/>
            <w:b/>
            <w:bCs/>
            <w:noProof/>
          </w:rPr>
          <w:t>Régimen C — Cese externo y reversión</w:t>
        </w:r>
        <w:r>
          <w:rPr>
            <w:noProof/>
            <w:webHidden/>
          </w:rPr>
          <w:tab/>
        </w:r>
        <w:r>
          <w:rPr>
            <w:noProof/>
            <w:webHidden/>
          </w:rPr>
          <w:fldChar w:fldCharType="begin"/>
        </w:r>
        <w:r>
          <w:rPr>
            <w:noProof/>
            <w:webHidden/>
          </w:rPr>
          <w:instrText xml:space="preserve"> PAGEREF _Toc233825048 \h </w:instrText>
        </w:r>
        <w:r>
          <w:rPr>
            <w:noProof/>
            <w:webHidden/>
          </w:rPr>
        </w:r>
        <w:r>
          <w:rPr>
            <w:noProof/>
            <w:webHidden/>
          </w:rPr>
          <w:fldChar w:fldCharType="separate"/>
        </w:r>
        <w:r>
          <w:rPr>
            <w:noProof/>
            <w:webHidden/>
          </w:rPr>
          <w:t>109</w:t>
        </w:r>
        <w:r>
          <w:rPr>
            <w:noProof/>
            <w:webHidden/>
          </w:rPr>
          <w:fldChar w:fldCharType="end"/>
        </w:r>
      </w:hyperlink>
    </w:p>
    <w:p w14:paraId="4910821F" w14:textId="0AC0ED5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49" w:history="1">
        <w:r w:rsidRPr="00AF06AB">
          <w:rPr>
            <w:rStyle w:val="Hipervnculo"/>
            <w:b/>
            <w:bCs/>
            <w:noProof/>
          </w:rPr>
          <w:t>6.3.2 — Regímenes de reparación y modos de cese: dos clasificaciones distintas</w:t>
        </w:r>
        <w:r>
          <w:rPr>
            <w:noProof/>
            <w:webHidden/>
          </w:rPr>
          <w:tab/>
        </w:r>
        <w:r>
          <w:rPr>
            <w:noProof/>
            <w:webHidden/>
          </w:rPr>
          <w:fldChar w:fldCharType="begin"/>
        </w:r>
        <w:r>
          <w:rPr>
            <w:noProof/>
            <w:webHidden/>
          </w:rPr>
          <w:instrText xml:space="preserve"> PAGEREF _Toc233825049 \h </w:instrText>
        </w:r>
        <w:r>
          <w:rPr>
            <w:noProof/>
            <w:webHidden/>
          </w:rPr>
        </w:r>
        <w:r>
          <w:rPr>
            <w:noProof/>
            <w:webHidden/>
          </w:rPr>
          <w:fldChar w:fldCharType="separate"/>
        </w:r>
        <w:r>
          <w:rPr>
            <w:noProof/>
            <w:webHidden/>
          </w:rPr>
          <w:t>110</w:t>
        </w:r>
        <w:r>
          <w:rPr>
            <w:noProof/>
            <w:webHidden/>
          </w:rPr>
          <w:fldChar w:fldCharType="end"/>
        </w:r>
      </w:hyperlink>
    </w:p>
    <w:p w14:paraId="195CB428" w14:textId="4EF1D8B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50" w:history="1">
        <w:r w:rsidRPr="00AF06AB">
          <w:rPr>
            <w:rStyle w:val="Hipervnculo"/>
            <w:b/>
            <w:bCs/>
            <w:noProof/>
          </w:rPr>
          <w:t>6.4 — Las cuatro ecuaciones canónicas de [EM-2]</w:t>
        </w:r>
        <w:r>
          <w:rPr>
            <w:noProof/>
            <w:webHidden/>
          </w:rPr>
          <w:tab/>
        </w:r>
        <w:r>
          <w:rPr>
            <w:noProof/>
            <w:webHidden/>
          </w:rPr>
          <w:fldChar w:fldCharType="begin"/>
        </w:r>
        <w:r>
          <w:rPr>
            <w:noProof/>
            <w:webHidden/>
          </w:rPr>
          <w:instrText xml:space="preserve"> PAGEREF _Toc233825050 \h </w:instrText>
        </w:r>
        <w:r>
          <w:rPr>
            <w:noProof/>
            <w:webHidden/>
          </w:rPr>
        </w:r>
        <w:r>
          <w:rPr>
            <w:noProof/>
            <w:webHidden/>
          </w:rPr>
          <w:fldChar w:fldCharType="separate"/>
        </w:r>
        <w:r>
          <w:rPr>
            <w:noProof/>
            <w:webHidden/>
          </w:rPr>
          <w:t>111</w:t>
        </w:r>
        <w:r>
          <w:rPr>
            <w:noProof/>
            <w:webHidden/>
          </w:rPr>
          <w:fldChar w:fldCharType="end"/>
        </w:r>
      </w:hyperlink>
    </w:p>
    <w:p w14:paraId="147834A8" w14:textId="2C46BC1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1" w:history="1">
        <w:r w:rsidRPr="00AF06AB">
          <w:rPr>
            <w:rStyle w:val="Hipervnculo"/>
            <w:b/>
            <w:bCs/>
            <w:noProof/>
          </w:rPr>
          <w:t>6.4.1 — EQ-1: Ecuación madre (viabilidad y daño)</w:t>
        </w:r>
        <w:r>
          <w:rPr>
            <w:noProof/>
            <w:webHidden/>
          </w:rPr>
          <w:tab/>
        </w:r>
        <w:r>
          <w:rPr>
            <w:noProof/>
            <w:webHidden/>
          </w:rPr>
          <w:fldChar w:fldCharType="begin"/>
        </w:r>
        <w:r>
          <w:rPr>
            <w:noProof/>
            <w:webHidden/>
          </w:rPr>
          <w:instrText xml:space="preserve"> PAGEREF _Toc233825051 \h </w:instrText>
        </w:r>
        <w:r>
          <w:rPr>
            <w:noProof/>
            <w:webHidden/>
          </w:rPr>
        </w:r>
        <w:r>
          <w:rPr>
            <w:noProof/>
            <w:webHidden/>
          </w:rPr>
          <w:fldChar w:fldCharType="separate"/>
        </w:r>
        <w:r>
          <w:rPr>
            <w:noProof/>
            <w:webHidden/>
          </w:rPr>
          <w:t>111</w:t>
        </w:r>
        <w:r>
          <w:rPr>
            <w:noProof/>
            <w:webHidden/>
          </w:rPr>
          <w:fldChar w:fldCharType="end"/>
        </w:r>
      </w:hyperlink>
    </w:p>
    <w:p w14:paraId="6288C781" w14:textId="7D8BA22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2" w:history="1">
        <w:r w:rsidRPr="00AF06AB">
          <w:rPr>
            <w:rStyle w:val="Hipervnculo"/>
            <w:b/>
            <w:bCs/>
            <w:noProof/>
          </w:rPr>
          <w:t>6.4.2 — EQ-2: Transformación de tiempo biológico efectivo</w:t>
        </w:r>
        <w:r>
          <w:rPr>
            <w:noProof/>
            <w:webHidden/>
          </w:rPr>
          <w:tab/>
        </w:r>
        <w:r>
          <w:rPr>
            <w:noProof/>
            <w:webHidden/>
          </w:rPr>
          <w:fldChar w:fldCharType="begin"/>
        </w:r>
        <w:r>
          <w:rPr>
            <w:noProof/>
            <w:webHidden/>
          </w:rPr>
          <w:instrText xml:space="preserve"> PAGEREF _Toc233825052 \h </w:instrText>
        </w:r>
        <w:r>
          <w:rPr>
            <w:noProof/>
            <w:webHidden/>
          </w:rPr>
        </w:r>
        <w:r>
          <w:rPr>
            <w:noProof/>
            <w:webHidden/>
          </w:rPr>
          <w:fldChar w:fldCharType="separate"/>
        </w:r>
        <w:r>
          <w:rPr>
            <w:noProof/>
            <w:webHidden/>
          </w:rPr>
          <w:t>112</w:t>
        </w:r>
        <w:r>
          <w:rPr>
            <w:noProof/>
            <w:webHidden/>
          </w:rPr>
          <w:fldChar w:fldCharType="end"/>
        </w:r>
      </w:hyperlink>
    </w:p>
    <w:p w14:paraId="345A7BBA" w14:textId="595045A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3" w:history="1">
        <w:r w:rsidRPr="00AF06AB">
          <w:rPr>
            <w:rStyle w:val="Hipervnculo"/>
            <w:b/>
            <w:bCs/>
            <w:noProof/>
          </w:rPr>
          <w:t>6.4.3 — EQ-3: Escala de D y diferenciación sexual</w:t>
        </w:r>
        <w:r>
          <w:rPr>
            <w:noProof/>
            <w:webHidden/>
          </w:rPr>
          <w:tab/>
        </w:r>
        <w:r>
          <w:rPr>
            <w:noProof/>
            <w:webHidden/>
          </w:rPr>
          <w:fldChar w:fldCharType="begin"/>
        </w:r>
        <w:r>
          <w:rPr>
            <w:noProof/>
            <w:webHidden/>
          </w:rPr>
          <w:instrText xml:space="preserve"> PAGEREF _Toc233825053 \h </w:instrText>
        </w:r>
        <w:r>
          <w:rPr>
            <w:noProof/>
            <w:webHidden/>
          </w:rPr>
        </w:r>
        <w:r>
          <w:rPr>
            <w:noProof/>
            <w:webHidden/>
          </w:rPr>
          <w:fldChar w:fldCharType="separate"/>
        </w:r>
        <w:r>
          <w:rPr>
            <w:noProof/>
            <w:webHidden/>
          </w:rPr>
          <w:t>112</w:t>
        </w:r>
        <w:r>
          <w:rPr>
            <w:noProof/>
            <w:webHidden/>
          </w:rPr>
          <w:fldChar w:fldCharType="end"/>
        </w:r>
      </w:hyperlink>
    </w:p>
    <w:p w14:paraId="0E495C93" w14:textId="6794F59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4" w:history="1">
        <w:r w:rsidRPr="00AF06AB">
          <w:rPr>
            <w:rStyle w:val="Hipervnculo"/>
            <w:b/>
            <w:bCs/>
            <w:noProof/>
          </w:rPr>
          <w:t>6.4.4 — EQ-4: Capa de observación emergente</w:t>
        </w:r>
        <w:r>
          <w:rPr>
            <w:noProof/>
            <w:webHidden/>
          </w:rPr>
          <w:tab/>
        </w:r>
        <w:r>
          <w:rPr>
            <w:noProof/>
            <w:webHidden/>
          </w:rPr>
          <w:fldChar w:fldCharType="begin"/>
        </w:r>
        <w:r>
          <w:rPr>
            <w:noProof/>
            <w:webHidden/>
          </w:rPr>
          <w:instrText xml:space="preserve"> PAGEREF _Toc233825054 \h </w:instrText>
        </w:r>
        <w:r>
          <w:rPr>
            <w:noProof/>
            <w:webHidden/>
          </w:rPr>
        </w:r>
        <w:r>
          <w:rPr>
            <w:noProof/>
            <w:webHidden/>
          </w:rPr>
          <w:fldChar w:fldCharType="separate"/>
        </w:r>
        <w:r>
          <w:rPr>
            <w:noProof/>
            <w:webHidden/>
          </w:rPr>
          <w:t>112</w:t>
        </w:r>
        <w:r>
          <w:rPr>
            <w:noProof/>
            <w:webHidden/>
          </w:rPr>
          <w:fldChar w:fldCharType="end"/>
        </w:r>
      </w:hyperlink>
    </w:p>
    <w:p w14:paraId="2F712A40" w14:textId="6BDE0EB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55" w:history="1">
        <w:r w:rsidRPr="00AF06AB">
          <w:rPr>
            <w:rStyle w:val="Hipervnculo"/>
            <w:b/>
            <w:bCs/>
            <w:noProof/>
          </w:rPr>
          <w:t>6.5 — R(especie): los quince parámetros</w:t>
        </w:r>
        <w:r>
          <w:rPr>
            <w:noProof/>
            <w:webHidden/>
          </w:rPr>
          <w:tab/>
        </w:r>
        <w:r>
          <w:rPr>
            <w:noProof/>
            <w:webHidden/>
          </w:rPr>
          <w:fldChar w:fldCharType="begin"/>
        </w:r>
        <w:r>
          <w:rPr>
            <w:noProof/>
            <w:webHidden/>
          </w:rPr>
          <w:instrText xml:space="preserve"> PAGEREF _Toc233825055 \h </w:instrText>
        </w:r>
        <w:r>
          <w:rPr>
            <w:noProof/>
            <w:webHidden/>
          </w:rPr>
        </w:r>
        <w:r>
          <w:rPr>
            <w:noProof/>
            <w:webHidden/>
          </w:rPr>
          <w:fldChar w:fldCharType="separate"/>
        </w:r>
        <w:r>
          <w:rPr>
            <w:noProof/>
            <w:webHidden/>
          </w:rPr>
          <w:t>114</w:t>
        </w:r>
        <w:r>
          <w:rPr>
            <w:noProof/>
            <w:webHidden/>
          </w:rPr>
          <w:fldChar w:fldCharType="end"/>
        </w:r>
      </w:hyperlink>
    </w:p>
    <w:p w14:paraId="236EB198" w14:textId="3A34F77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6" w:history="1">
        <w:r w:rsidRPr="00AF06AB">
          <w:rPr>
            <w:rStyle w:val="Hipervnculo"/>
            <w:b/>
            <w:bCs/>
            <w:noProof/>
          </w:rPr>
          <w:t>6.5.1 — Valores verificados de R(H. sapiens) y R(Mus musculus)</w:t>
        </w:r>
        <w:r>
          <w:rPr>
            <w:noProof/>
            <w:webHidden/>
          </w:rPr>
          <w:tab/>
        </w:r>
        <w:r>
          <w:rPr>
            <w:noProof/>
            <w:webHidden/>
          </w:rPr>
          <w:fldChar w:fldCharType="begin"/>
        </w:r>
        <w:r>
          <w:rPr>
            <w:noProof/>
            <w:webHidden/>
          </w:rPr>
          <w:instrText xml:space="preserve"> PAGEREF _Toc233825056 \h </w:instrText>
        </w:r>
        <w:r>
          <w:rPr>
            <w:noProof/>
            <w:webHidden/>
          </w:rPr>
        </w:r>
        <w:r>
          <w:rPr>
            <w:noProof/>
            <w:webHidden/>
          </w:rPr>
          <w:fldChar w:fldCharType="separate"/>
        </w:r>
        <w:r>
          <w:rPr>
            <w:noProof/>
            <w:webHidden/>
          </w:rPr>
          <w:t>115</w:t>
        </w:r>
        <w:r>
          <w:rPr>
            <w:noProof/>
            <w:webHidden/>
          </w:rPr>
          <w:fldChar w:fldCharType="end"/>
        </w:r>
      </w:hyperlink>
    </w:p>
    <w:p w14:paraId="689FCD9D" w14:textId="3360C35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57" w:history="1">
        <w:r w:rsidRPr="00AF06AB">
          <w:rPr>
            <w:rStyle w:val="Hipervnculo"/>
            <w:b/>
            <w:bCs/>
            <w:noProof/>
          </w:rPr>
          <w:t>6.6 — El Método de Seis Pasos</w:t>
        </w:r>
        <w:r>
          <w:rPr>
            <w:noProof/>
            <w:webHidden/>
          </w:rPr>
          <w:tab/>
        </w:r>
        <w:r>
          <w:rPr>
            <w:noProof/>
            <w:webHidden/>
          </w:rPr>
          <w:fldChar w:fldCharType="begin"/>
        </w:r>
        <w:r>
          <w:rPr>
            <w:noProof/>
            <w:webHidden/>
          </w:rPr>
          <w:instrText xml:space="preserve"> PAGEREF _Toc233825057 \h </w:instrText>
        </w:r>
        <w:r>
          <w:rPr>
            <w:noProof/>
            <w:webHidden/>
          </w:rPr>
        </w:r>
        <w:r>
          <w:rPr>
            <w:noProof/>
            <w:webHidden/>
          </w:rPr>
          <w:fldChar w:fldCharType="separate"/>
        </w:r>
        <w:r>
          <w:rPr>
            <w:noProof/>
            <w:webHidden/>
          </w:rPr>
          <w:t>116</w:t>
        </w:r>
        <w:r>
          <w:rPr>
            <w:noProof/>
            <w:webHidden/>
          </w:rPr>
          <w:fldChar w:fldCharType="end"/>
        </w:r>
      </w:hyperlink>
    </w:p>
    <w:p w14:paraId="559FDF1E" w14:textId="286DF5F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8" w:history="1">
        <w:r w:rsidRPr="00AF06AB">
          <w:rPr>
            <w:rStyle w:val="Hipervnculo"/>
            <w:b/>
            <w:bCs/>
            <w:noProof/>
          </w:rPr>
          <w:t>6.6.1 — La regla crítica: concepto antes que símbolo</w:t>
        </w:r>
        <w:r>
          <w:rPr>
            <w:noProof/>
            <w:webHidden/>
          </w:rPr>
          <w:tab/>
        </w:r>
        <w:r>
          <w:rPr>
            <w:noProof/>
            <w:webHidden/>
          </w:rPr>
          <w:fldChar w:fldCharType="begin"/>
        </w:r>
        <w:r>
          <w:rPr>
            <w:noProof/>
            <w:webHidden/>
          </w:rPr>
          <w:instrText xml:space="preserve"> PAGEREF _Toc233825058 \h </w:instrText>
        </w:r>
        <w:r>
          <w:rPr>
            <w:noProof/>
            <w:webHidden/>
          </w:rPr>
        </w:r>
        <w:r>
          <w:rPr>
            <w:noProof/>
            <w:webHidden/>
          </w:rPr>
          <w:fldChar w:fldCharType="separate"/>
        </w:r>
        <w:r>
          <w:rPr>
            <w:noProof/>
            <w:webHidden/>
          </w:rPr>
          <w:t>116</w:t>
        </w:r>
        <w:r>
          <w:rPr>
            <w:noProof/>
            <w:webHidden/>
          </w:rPr>
          <w:fldChar w:fldCharType="end"/>
        </w:r>
      </w:hyperlink>
    </w:p>
    <w:p w14:paraId="713F6EFE" w14:textId="26CF284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59" w:history="1">
        <w:r w:rsidRPr="00AF06AB">
          <w:rPr>
            <w:rStyle w:val="Hipervnculo"/>
            <w:b/>
            <w:bCs/>
            <w:noProof/>
          </w:rPr>
          <w:t>6.6.2 — La tríada: regla de prioridad</w:t>
        </w:r>
        <w:r>
          <w:rPr>
            <w:noProof/>
            <w:webHidden/>
          </w:rPr>
          <w:tab/>
        </w:r>
        <w:r>
          <w:rPr>
            <w:noProof/>
            <w:webHidden/>
          </w:rPr>
          <w:fldChar w:fldCharType="begin"/>
        </w:r>
        <w:r>
          <w:rPr>
            <w:noProof/>
            <w:webHidden/>
          </w:rPr>
          <w:instrText xml:space="preserve"> PAGEREF _Toc233825059 \h </w:instrText>
        </w:r>
        <w:r>
          <w:rPr>
            <w:noProof/>
            <w:webHidden/>
          </w:rPr>
        </w:r>
        <w:r>
          <w:rPr>
            <w:noProof/>
            <w:webHidden/>
          </w:rPr>
          <w:fldChar w:fldCharType="separate"/>
        </w:r>
        <w:r>
          <w:rPr>
            <w:noProof/>
            <w:webHidden/>
          </w:rPr>
          <w:t>116</w:t>
        </w:r>
        <w:r>
          <w:rPr>
            <w:noProof/>
            <w:webHidden/>
          </w:rPr>
          <w:fldChar w:fldCharType="end"/>
        </w:r>
      </w:hyperlink>
    </w:p>
    <w:p w14:paraId="2991F219" w14:textId="0DE896F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60" w:history="1">
        <w:r w:rsidRPr="00AF06AB">
          <w:rPr>
            <w:rStyle w:val="Hipervnculo"/>
            <w:b/>
            <w:bCs/>
            <w:noProof/>
          </w:rPr>
          <w:t>6.7 — Los modos de cese</w:t>
        </w:r>
        <w:r>
          <w:rPr>
            <w:noProof/>
            <w:webHidden/>
          </w:rPr>
          <w:tab/>
        </w:r>
        <w:r>
          <w:rPr>
            <w:noProof/>
            <w:webHidden/>
          </w:rPr>
          <w:fldChar w:fldCharType="begin"/>
        </w:r>
        <w:r>
          <w:rPr>
            <w:noProof/>
            <w:webHidden/>
          </w:rPr>
          <w:instrText xml:space="preserve"> PAGEREF _Toc233825060 \h </w:instrText>
        </w:r>
        <w:r>
          <w:rPr>
            <w:noProof/>
            <w:webHidden/>
          </w:rPr>
        </w:r>
        <w:r>
          <w:rPr>
            <w:noProof/>
            <w:webHidden/>
          </w:rPr>
          <w:fldChar w:fldCharType="separate"/>
        </w:r>
        <w:r>
          <w:rPr>
            <w:noProof/>
            <w:webHidden/>
          </w:rPr>
          <w:t>118</w:t>
        </w:r>
        <w:r>
          <w:rPr>
            <w:noProof/>
            <w:webHidden/>
          </w:rPr>
          <w:fldChar w:fldCharType="end"/>
        </w:r>
      </w:hyperlink>
    </w:p>
    <w:p w14:paraId="5F016B3E" w14:textId="4D7B0888"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61" w:history="1">
        <w:r w:rsidRPr="00AF06AB">
          <w:rPr>
            <w:rStyle w:val="Hipervnculo"/>
            <w:b/>
            <w:bCs/>
            <w:noProof/>
          </w:rPr>
          <w:t>6.7.1 — Paso 0: identificar el modo antes de calibrar</w:t>
        </w:r>
        <w:r>
          <w:rPr>
            <w:noProof/>
            <w:webHidden/>
          </w:rPr>
          <w:tab/>
        </w:r>
        <w:r>
          <w:rPr>
            <w:noProof/>
            <w:webHidden/>
          </w:rPr>
          <w:fldChar w:fldCharType="begin"/>
        </w:r>
        <w:r>
          <w:rPr>
            <w:noProof/>
            <w:webHidden/>
          </w:rPr>
          <w:instrText xml:space="preserve"> PAGEREF _Toc233825061 \h </w:instrText>
        </w:r>
        <w:r>
          <w:rPr>
            <w:noProof/>
            <w:webHidden/>
          </w:rPr>
        </w:r>
        <w:r>
          <w:rPr>
            <w:noProof/>
            <w:webHidden/>
          </w:rPr>
          <w:fldChar w:fldCharType="separate"/>
        </w:r>
        <w:r>
          <w:rPr>
            <w:noProof/>
            <w:webHidden/>
          </w:rPr>
          <w:t>118</w:t>
        </w:r>
        <w:r>
          <w:rPr>
            <w:noProof/>
            <w:webHidden/>
          </w:rPr>
          <w:fldChar w:fldCharType="end"/>
        </w:r>
      </w:hyperlink>
    </w:p>
    <w:p w14:paraId="547C1246" w14:textId="0AF850B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62" w:history="1">
        <w:r w:rsidRPr="00AF06AB">
          <w:rPr>
            <w:rStyle w:val="Hipervnculo"/>
            <w:b/>
            <w:bCs/>
            <w:noProof/>
          </w:rPr>
          <w:t>6.7.2 — Los tres modos</w:t>
        </w:r>
        <w:r>
          <w:rPr>
            <w:noProof/>
            <w:webHidden/>
          </w:rPr>
          <w:tab/>
        </w:r>
        <w:r>
          <w:rPr>
            <w:noProof/>
            <w:webHidden/>
          </w:rPr>
          <w:fldChar w:fldCharType="begin"/>
        </w:r>
        <w:r>
          <w:rPr>
            <w:noProof/>
            <w:webHidden/>
          </w:rPr>
          <w:instrText xml:space="preserve"> PAGEREF _Toc233825062 \h </w:instrText>
        </w:r>
        <w:r>
          <w:rPr>
            <w:noProof/>
            <w:webHidden/>
          </w:rPr>
        </w:r>
        <w:r>
          <w:rPr>
            <w:noProof/>
            <w:webHidden/>
          </w:rPr>
          <w:fldChar w:fldCharType="separate"/>
        </w:r>
        <w:r>
          <w:rPr>
            <w:noProof/>
            <w:webHidden/>
          </w:rPr>
          <w:t>118</w:t>
        </w:r>
        <w:r>
          <w:rPr>
            <w:noProof/>
            <w:webHidden/>
          </w:rPr>
          <w:fldChar w:fldCharType="end"/>
        </w:r>
      </w:hyperlink>
    </w:p>
    <w:p w14:paraId="36D5DEB9" w14:textId="70E623E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63" w:history="1">
        <w:r w:rsidRPr="00AF06AB">
          <w:rPr>
            <w:rStyle w:val="Hipervnculo"/>
            <w:b/>
            <w:bCs/>
            <w:noProof/>
          </w:rPr>
          <w:t>6.7.3 — Procedimiento para una especie nueva</w:t>
        </w:r>
        <w:r>
          <w:rPr>
            <w:noProof/>
            <w:webHidden/>
          </w:rPr>
          <w:tab/>
        </w:r>
        <w:r>
          <w:rPr>
            <w:noProof/>
            <w:webHidden/>
          </w:rPr>
          <w:fldChar w:fldCharType="begin"/>
        </w:r>
        <w:r>
          <w:rPr>
            <w:noProof/>
            <w:webHidden/>
          </w:rPr>
          <w:instrText xml:space="preserve"> PAGEREF _Toc233825063 \h </w:instrText>
        </w:r>
        <w:r>
          <w:rPr>
            <w:noProof/>
            <w:webHidden/>
          </w:rPr>
        </w:r>
        <w:r>
          <w:rPr>
            <w:noProof/>
            <w:webHidden/>
          </w:rPr>
          <w:fldChar w:fldCharType="separate"/>
        </w:r>
        <w:r>
          <w:rPr>
            <w:noProof/>
            <w:webHidden/>
          </w:rPr>
          <w:t>118</w:t>
        </w:r>
        <w:r>
          <w:rPr>
            <w:noProof/>
            <w:webHidden/>
          </w:rPr>
          <w:fldChar w:fldCharType="end"/>
        </w:r>
      </w:hyperlink>
    </w:p>
    <w:p w14:paraId="45CE2A23" w14:textId="343270D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64" w:history="1">
        <w:r w:rsidRPr="00AF06AB">
          <w:rPr>
            <w:rStyle w:val="Hipervnculo"/>
            <w:b/>
            <w:bCs/>
            <w:noProof/>
          </w:rPr>
          <w:t>6.8 — Las 10 propiedades algebraicas de [EM-2] régimen A</w:t>
        </w:r>
        <w:r>
          <w:rPr>
            <w:noProof/>
            <w:webHidden/>
          </w:rPr>
          <w:tab/>
        </w:r>
        <w:r>
          <w:rPr>
            <w:noProof/>
            <w:webHidden/>
          </w:rPr>
          <w:fldChar w:fldCharType="begin"/>
        </w:r>
        <w:r>
          <w:rPr>
            <w:noProof/>
            <w:webHidden/>
          </w:rPr>
          <w:instrText xml:space="preserve"> PAGEREF _Toc233825064 \h </w:instrText>
        </w:r>
        <w:r>
          <w:rPr>
            <w:noProof/>
            <w:webHidden/>
          </w:rPr>
        </w:r>
        <w:r>
          <w:rPr>
            <w:noProof/>
            <w:webHidden/>
          </w:rPr>
          <w:fldChar w:fldCharType="separate"/>
        </w:r>
        <w:r>
          <w:rPr>
            <w:noProof/>
            <w:webHidden/>
          </w:rPr>
          <w:t>119</w:t>
        </w:r>
        <w:r>
          <w:rPr>
            <w:noProof/>
            <w:webHidden/>
          </w:rPr>
          <w:fldChar w:fldCharType="end"/>
        </w:r>
      </w:hyperlink>
    </w:p>
    <w:p w14:paraId="11334CC5" w14:textId="7232602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65" w:history="1">
        <w:r w:rsidRPr="00AF06AB">
          <w:rPr>
            <w:rStyle w:val="Hipervnculo"/>
            <w:b/>
            <w:bCs/>
            <w:noProof/>
          </w:rPr>
          <w:t>6.8.1 — Bloque I: propiedades de dV/dt</w:t>
        </w:r>
        <w:r>
          <w:rPr>
            <w:noProof/>
            <w:webHidden/>
          </w:rPr>
          <w:tab/>
        </w:r>
        <w:r>
          <w:rPr>
            <w:noProof/>
            <w:webHidden/>
          </w:rPr>
          <w:fldChar w:fldCharType="begin"/>
        </w:r>
        <w:r>
          <w:rPr>
            <w:noProof/>
            <w:webHidden/>
          </w:rPr>
          <w:instrText xml:space="preserve"> PAGEREF _Toc233825065 \h </w:instrText>
        </w:r>
        <w:r>
          <w:rPr>
            <w:noProof/>
            <w:webHidden/>
          </w:rPr>
        </w:r>
        <w:r>
          <w:rPr>
            <w:noProof/>
            <w:webHidden/>
          </w:rPr>
          <w:fldChar w:fldCharType="separate"/>
        </w:r>
        <w:r>
          <w:rPr>
            <w:noProof/>
            <w:webHidden/>
          </w:rPr>
          <w:t>119</w:t>
        </w:r>
        <w:r>
          <w:rPr>
            <w:noProof/>
            <w:webHidden/>
          </w:rPr>
          <w:fldChar w:fldCharType="end"/>
        </w:r>
      </w:hyperlink>
    </w:p>
    <w:p w14:paraId="7814E30D" w14:textId="447A3009"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66" w:history="1">
        <w:r w:rsidRPr="00AF06AB">
          <w:rPr>
            <w:rStyle w:val="Hipervnculo"/>
            <w:b/>
            <w:bCs/>
            <w:noProof/>
          </w:rPr>
          <w:t>P1 — Condición de fase de construcción</w:t>
        </w:r>
        <w:r>
          <w:rPr>
            <w:noProof/>
            <w:webHidden/>
          </w:rPr>
          <w:tab/>
        </w:r>
        <w:r>
          <w:rPr>
            <w:noProof/>
            <w:webHidden/>
          </w:rPr>
          <w:fldChar w:fldCharType="begin"/>
        </w:r>
        <w:r>
          <w:rPr>
            <w:noProof/>
            <w:webHidden/>
          </w:rPr>
          <w:instrText xml:space="preserve"> PAGEREF _Toc233825066 \h </w:instrText>
        </w:r>
        <w:r>
          <w:rPr>
            <w:noProof/>
            <w:webHidden/>
          </w:rPr>
        </w:r>
        <w:r>
          <w:rPr>
            <w:noProof/>
            <w:webHidden/>
          </w:rPr>
          <w:fldChar w:fldCharType="separate"/>
        </w:r>
        <w:r>
          <w:rPr>
            <w:noProof/>
            <w:webHidden/>
          </w:rPr>
          <w:t>119</w:t>
        </w:r>
        <w:r>
          <w:rPr>
            <w:noProof/>
            <w:webHidden/>
          </w:rPr>
          <w:fldChar w:fldCharType="end"/>
        </w:r>
      </w:hyperlink>
    </w:p>
    <w:p w14:paraId="5457607C" w14:textId="55BAC8DE"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67" w:history="1">
        <w:r w:rsidRPr="00AF06AB">
          <w:rPr>
            <w:rStyle w:val="Hipervnculo"/>
            <w:b/>
            <w:bCs/>
            <w:noProof/>
          </w:rPr>
          <w:t>P2 — Punto fijo estable</w:t>
        </w:r>
        <w:r>
          <w:rPr>
            <w:noProof/>
            <w:webHidden/>
          </w:rPr>
          <w:tab/>
        </w:r>
        <w:r>
          <w:rPr>
            <w:noProof/>
            <w:webHidden/>
          </w:rPr>
          <w:fldChar w:fldCharType="begin"/>
        </w:r>
        <w:r>
          <w:rPr>
            <w:noProof/>
            <w:webHidden/>
          </w:rPr>
          <w:instrText xml:space="preserve"> PAGEREF _Toc233825067 \h </w:instrText>
        </w:r>
        <w:r>
          <w:rPr>
            <w:noProof/>
            <w:webHidden/>
          </w:rPr>
        </w:r>
        <w:r>
          <w:rPr>
            <w:noProof/>
            <w:webHidden/>
          </w:rPr>
          <w:fldChar w:fldCharType="separate"/>
        </w:r>
        <w:r>
          <w:rPr>
            <w:noProof/>
            <w:webHidden/>
          </w:rPr>
          <w:t>119</w:t>
        </w:r>
        <w:r>
          <w:rPr>
            <w:noProof/>
            <w:webHidden/>
          </w:rPr>
          <w:fldChar w:fldCharType="end"/>
        </w:r>
      </w:hyperlink>
    </w:p>
    <w:p w14:paraId="371D4B24" w14:textId="40F6D755"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68" w:history="1">
        <w:r w:rsidRPr="00AF06AB">
          <w:rPr>
            <w:rStyle w:val="Hipervnculo"/>
            <w:b/>
            <w:bCs/>
            <w:noProof/>
          </w:rPr>
          <w:t>P3 — Tiempo de colapso terminal</w:t>
        </w:r>
        <w:r>
          <w:rPr>
            <w:noProof/>
            <w:webHidden/>
          </w:rPr>
          <w:tab/>
        </w:r>
        <w:r>
          <w:rPr>
            <w:noProof/>
            <w:webHidden/>
          </w:rPr>
          <w:fldChar w:fldCharType="begin"/>
        </w:r>
        <w:r>
          <w:rPr>
            <w:noProof/>
            <w:webHidden/>
          </w:rPr>
          <w:instrText xml:space="preserve"> PAGEREF _Toc233825068 \h </w:instrText>
        </w:r>
        <w:r>
          <w:rPr>
            <w:noProof/>
            <w:webHidden/>
          </w:rPr>
        </w:r>
        <w:r>
          <w:rPr>
            <w:noProof/>
            <w:webHidden/>
          </w:rPr>
          <w:fldChar w:fldCharType="separate"/>
        </w:r>
        <w:r>
          <w:rPr>
            <w:noProof/>
            <w:webHidden/>
          </w:rPr>
          <w:t>119</w:t>
        </w:r>
        <w:r>
          <w:rPr>
            <w:noProof/>
            <w:webHidden/>
          </w:rPr>
          <w:fldChar w:fldCharType="end"/>
        </w:r>
      </w:hyperlink>
    </w:p>
    <w:p w14:paraId="79D8729A" w14:textId="6689B9CA"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69" w:history="1">
        <w:r w:rsidRPr="00AF06AB">
          <w:rPr>
            <w:rStyle w:val="Hipervnculo"/>
            <w:b/>
            <w:bCs/>
            <w:noProof/>
          </w:rPr>
          <w:t>P4 — Estabilidad del punto fijo</w:t>
        </w:r>
        <w:r>
          <w:rPr>
            <w:noProof/>
            <w:webHidden/>
          </w:rPr>
          <w:tab/>
        </w:r>
        <w:r>
          <w:rPr>
            <w:noProof/>
            <w:webHidden/>
          </w:rPr>
          <w:fldChar w:fldCharType="begin"/>
        </w:r>
        <w:r>
          <w:rPr>
            <w:noProof/>
            <w:webHidden/>
          </w:rPr>
          <w:instrText xml:space="preserve"> PAGEREF _Toc233825069 \h </w:instrText>
        </w:r>
        <w:r>
          <w:rPr>
            <w:noProof/>
            <w:webHidden/>
          </w:rPr>
        </w:r>
        <w:r>
          <w:rPr>
            <w:noProof/>
            <w:webHidden/>
          </w:rPr>
          <w:fldChar w:fldCharType="separate"/>
        </w:r>
        <w:r>
          <w:rPr>
            <w:noProof/>
            <w:webHidden/>
          </w:rPr>
          <w:t>119</w:t>
        </w:r>
        <w:r>
          <w:rPr>
            <w:noProof/>
            <w:webHidden/>
          </w:rPr>
          <w:fldChar w:fldCharType="end"/>
        </w:r>
      </w:hyperlink>
    </w:p>
    <w:p w14:paraId="7FB16591" w14:textId="1C076738"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70" w:history="1">
        <w:r w:rsidRPr="00AF06AB">
          <w:rPr>
            <w:rStyle w:val="Hipervnculo"/>
            <w:b/>
            <w:bCs/>
            <w:noProof/>
          </w:rPr>
          <w:t>6.8.2 — Bloque II: propiedades de dD/dt (régimen A)</w:t>
        </w:r>
        <w:r>
          <w:rPr>
            <w:noProof/>
            <w:webHidden/>
          </w:rPr>
          <w:tab/>
        </w:r>
        <w:r>
          <w:rPr>
            <w:noProof/>
            <w:webHidden/>
          </w:rPr>
          <w:fldChar w:fldCharType="begin"/>
        </w:r>
        <w:r>
          <w:rPr>
            <w:noProof/>
            <w:webHidden/>
          </w:rPr>
          <w:instrText xml:space="preserve"> PAGEREF _Toc233825070 \h </w:instrText>
        </w:r>
        <w:r>
          <w:rPr>
            <w:noProof/>
            <w:webHidden/>
          </w:rPr>
        </w:r>
        <w:r>
          <w:rPr>
            <w:noProof/>
            <w:webHidden/>
          </w:rPr>
          <w:fldChar w:fldCharType="separate"/>
        </w:r>
        <w:r>
          <w:rPr>
            <w:noProof/>
            <w:webHidden/>
          </w:rPr>
          <w:t>119</w:t>
        </w:r>
        <w:r>
          <w:rPr>
            <w:noProof/>
            <w:webHidden/>
          </w:rPr>
          <w:fldChar w:fldCharType="end"/>
        </w:r>
      </w:hyperlink>
    </w:p>
    <w:p w14:paraId="539273F8" w14:textId="6805E256"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1" w:history="1">
        <w:r w:rsidRPr="00AF06AB">
          <w:rPr>
            <w:rStyle w:val="Hipervnculo"/>
            <w:b/>
            <w:bCs/>
            <w:noProof/>
          </w:rPr>
          <w:t>P5 — Equilibrio cuasi-estacionario</w:t>
        </w:r>
        <w:r>
          <w:rPr>
            <w:noProof/>
            <w:webHidden/>
          </w:rPr>
          <w:tab/>
        </w:r>
        <w:r>
          <w:rPr>
            <w:noProof/>
            <w:webHidden/>
          </w:rPr>
          <w:fldChar w:fldCharType="begin"/>
        </w:r>
        <w:r>
          <w:rPr>
            <w:noProof/>
            <w:webHidden/>
          </w:rPr>
          <w:instrText xml:space="preserve"> PAGEREF _Toc233825071 \h </w:instrText>
        </w:r>
        <w:r>
          <w:rPr>
            <w:noProof/>
            <w:webHidden/>
          </w:rPr>
        </w:r>
        <w:r>
          <w:rPr>
            <w:noProof/>
            <w:webHidden/>
          </w:rPr>
          <w:fldChar w:fldCharType="separate"/>
        </w:r>
        <w:r>
          <w:rPr>
            <w:noProof/>
            <w:webHidden/>
          </w:rPr>
          <w:t>119</w:t>
        </w:r>
        <w:r>
          <w:rPr>
            <w:noProof/>
            <w:webHidden/>
          </w:rPr>
          <w:fldChar w:fldCharType="end"/>
        </w:r>
      </w:hyperlink>
    </w:p>
    <w:p w14:paraId="3477DA85" w14:textId="68464E6B"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2" w:history="1">
        <w:r w:rsidRPr="00AF06AB">
          <w:rPr>
            <w:rStyle w:val="Hipervnculo"/>
            <w:b/>
            <w:bCs/>
            <w:noProof/>
          </w:rPr>
          <w:t>P6 — Negligible senescence</w:t>
        </w:r>
        <w:r>
          <w:rPr>
            <w:noProof/>
            <w:webHidden/>
          </w:rPr>
          <w:tab/>
        </w:r>
        <w:r>
          <w:rPr>
            <w:noProof/>
            <w:webHidden/>
          </w:rPr>
          <w:fldChar w:fldCharType="begin"/>
        </w:r>
        <w:r>
          <w:rPr>
            <w:noProof/>
            <w:webHidden/>
          </w:rPr>
          <w:instrText xml:space="preserve"> PAGEREF _Toc233825072 \h </w:instrText>
        </w:r>
        <w:r>
          <w:rPr>
            <w:noProof/>
            <w:webHidden/>
          </w:rPr>
        </w:r>
        <w:r>
          <w:rPr>
            <w:noProof/>
            <w:webHidden/>
          </w:rPr>
          <w:fldChar w:fldCharType="separate"/>
        </w:r>
        <w:r>
          <w:rPr>
            <w:noProof/>
            <w:webHidden/>
          </w:rPr>
          <w:t>120</w:t>
        </w:r>
        <w:r>
          <w:rPr>
            <w:noProof/>
            <w:webHidden/>
          </w:rPr>
          <w:fldChar w:fldCharType="end"/>
        </w:r>
      </w:hyperlink>
    </w:p>
    <w:p w14:paraId="7506E998" w14:textId="3B623D18"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3" w:history="1">
        <w:r w:rsidRPr="00AF06AB">
          <w:rPr>
            <w:rStyle w:val="Hipervnculo"/>
            <w:b/>
            <w:bCs/>
            <w:noProof/>
          </w:rPr>
          <w:t>P7 — Régimen balístico</w:t>
        </w:r>
        <w:r>
          <w:rPr>
            <w:noProof/>
            <w:webHidden/>
          </w:rPr>
          <w:tab/>
        </w:r>
        <w:r>
          <w:rPr>
            <w:noProof/>
            <w:webHidden/>
          </w:rPr>
          <w:fldChar w:fldCharType="begin"/>
        </w:r>
        <w:r>
          <w:rPr>
            <w:noProof/>
            <w:webHidden/>
          </w:rPr>
          <w:instrText xml:space="preserve"> PAGEREF _Toc233825073 \h </w:instrText>
        </w:r>
        <w:r>
          <w:rPr>
            <w:noProof/>
            <w:webHidden/>
          </w:rPr>
        </w:r>
        <w:r>
          <w:rPr>
            <w:noProof/>
            <w:webHidden/>
          </w:rPr>
          <w:fldChar w:fldCharType="separate"/>
        </w:r>
        <w:r>
          <w:rPr>
            <w:noProof/>
            <w:webHidden/>
          </w:rPr>
          <w:t>120</w:t>
        </w:r>
        <w:r>
          <w:rPr>
            <w:noProof/>
            <w:webHidden/>
          </w:rPr>
          <w:fldChar w:fldCharType="end"/>
        </w:r>
      </w:hyperlink>
    </w:p>
    <w:p w14:paraId="253C5EC9" w14:textId="0A86166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74" w:history="1">
        <w:r w:rsidRPr="00AF06AB">
          <w:rPr>
            <w:rStyle w:val="Hipervnculo"/>
            <w:b/>
            <w:bCs/>
            <w:noProof/>
          </w:rPr>
          <w:t>6.8.3 — Bloque III: límites del sistema</w:t>
        </w:r>
        <w:r>
          <w:rPr>
            <w:noProof/>
            <w:webHidden/>
          </w:rPr>
          <w:tab/>
        </w:r>
        <w:r>
          <w:rPr>
            <w:noProof/>
            <w:webHidden/>
          </w:rPr>
          <w:fldChar w:fldCharType="begin"/>
        </w:r>
        <w:r>
          <w:rPr>
            <w:noProof/>
            <w:webHidden/>
          </w:rPr>
          <w:instrText xml:space="preserve"> PAGEREF _Toc233825074 \h </w:instrText>
        </w:r>
        <w:r>
          <w:rPr>
            <w:noProof/>
            <w:webHidden/>
          </w:rPr>
        </w:r>
        <w:r>
          <w:rPr>
            <w:noProof/>
            <w:webHidden/>
          </w:rPr>
          <w:fldChar w:fldCharType="separate"/>
        </w:r>
        <w:r>
          <w:rPr>
            <w:noProof/>
            <w:webHidden/>
          </w:rPr>
          <w:t>120</w:t>
        </w:r>
        <w:r>
          <w:rPr>
            <w:noProof/>
            <w:webHidden/>
          </w:rPr>
          <w:fldChar w:fldCharType="end"/>
        </w:r>
      </w:hyperlink>
    </w:p>
    <w:p w14:paraId="180D1485" w14:textId="32B8313A"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5" w:history="1">
        <w:r w:rsidRPr="00AF06AB">
          <w:rPr>
            <w:rStyle w:val="Hipervnculo"/>
            <w:b/>
            <w:bCs/>
            <w:noProof/>
          </w:rPr>
          <w:t>P8 — Límite Dc→∞</w:t>
        </w:r>
        <w:r>
          <w:rPr>
            <w:noProof/>
            <w:webHidden/>
          </w:rPr>
          <w:tab/>
        </w:r>
        <w:r>
          <w:rPr>
            <w:noProof/>
            <w:webHidden/>
          </w:rPr>
          <w:fldChar w:fldCharType="begin"/>
        </w:r>
        <w:r>
          <w:rPr>
            <w:noProof/>
            <w:webHidden/>
          </w:rPr>
          <w:instrText xml:space="preserve"> PAGEREF _Toc233825075 \h </w:instrText>
        </w:r>
        <w:r>
          <w:rPr>
            <w:noProof/>
            <w:webHidden/>
          </w:rPr>
        </w:r>
        <w:r>
          <w:rPr>
            <w:noProof/>
            <w:webHidden/>
          </w:rPr>
          <w:fldChar w:fldCharType="separate"/>
        </w:r>
        <w:r>
          <w:rPr>
            <w:noProof/>
            <w:webHidden/>
          </w:rPr>
          <w:t>120</w:t>
        </w:r>
        <w:r>
          <w:rPr>
            <w:noProof/>
            <w:webHidden/>
          </w:rPr>
          <w:fldChar w:fldCharType="end"/>
        </w:r>
      </w:hyperlink>
    </w:p>
    <w:p w14:paraId="48D90171" w14:textId="03194E02"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6" w:history="1">
        <w:r w:rsidRPr="00AF06AB">
          <w:rPr>
            <w:rStyle w:val="Hipervnculo"/>
            <w:b/>
            <w:bCs/>
            <w:noProof/>
          </w:rPr>
          <w:t>P9 — Punto silla vida/muerte</w:t>
        </w:r>
        <w:r>
          <w:rPr>
            <w:noProof/>
            <w:webHidden/>
          </w:rPr>
          <w:tab/>
        </w:r>
        <w:r>
          <w:rPr>
            <w:noProof/>
            <w:webHidden/>
          </w:rPr>
          <w:fldChar w:fldCharType="begin"/>
        </w:r>
        <w:r>
          <w:rPr>
            <w:noProof/>
            <w:webHidden/>
          </w:rPr>
          <w:instrText xml:space="preserve"> PAGEREF _Toc233825076 \h </w:instrText>
        </w:r>
        <w:r>
          <w:rPr>
            <w:noProof/>
            <w:webHidden/>
          </w:rPr>
        </w:r>
        <w:r>
          <w:rPr>
            <w:noProof/>
            <w:webHidden/>
          </w:rPr>
          <w:fldChar w:fldCharType="separate"/>
        </w:r>
        <w:r>
          <w:rPr>
            <w:noProof/>
            <w:webHidden/>
          </w:rPr>
          <w:t>120</w:t>
        </w:r>
        <w:r>
          <w:rPr>
            <w:noProof/>
            <w:webHidden/>
          </w:rPr>
          <w:fldChar w:fldCharType="end"/>
        </w:r>
      </w:hyperlink>
    </w:p>
    <w:p w14:paraId="48191EB2" w14:textId="2DB789C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77" w:history="1">
        <w:r w:rsidRPr="00AF06AB">
          <w:rPr>
            <w:rStyle w:val="Hipervnculo"/>
            <w:b/>
            <w:bCs/>
            <w:noProof/>
          </w:rPr>
          <w:t>6.8.4 — Bloque IV: integrales — métricas nuevas</w:t>
        </w:r>
        <w:r>
          <w:rPr>
            <w:noProof/>
            <w:webHidden/>
          </w:rPr>
          <w:tab/>
        </w:r>
        <w:r>
          <w:rPr>
            <w:noProof/>
            <w:webHidden/>
          </w:rPr>
          <w:fldChar w:fldCharType="begin"/>
        </w:r>
        <w:r>
          <w:rPr>
            <w:noProof/>
            <w:webHidden/>
          </w:rPr>
          <w:instrText xml:space="preserve"> PAGEREF _Toc233825077 \h </w:instrText>
        </w:r>
        <w:r>
          <w:rPr>
            <w:noProof/>
            <w:webHidden/>
          </w:rPr>
        </w:r>
        <w:r>
          <w:rPr>
            <w:noProof/>
            <w:webHidden/>
          </w:rPr>
          <w:fldChar w:fldCharType="separate"/>
        </w:r>
        <w:r>
          <w:rPr>
            <w:noProof/>
            <w:webHidden/>
          </w:rPr>
          <w:t>120</w:t>
        </w:r>
        <w:r>
          <w:rPr>
            <w:noProof/>
            <w:webHidden/>
          </w:rPr>
          <w:fldChar w:fldCharType="end"/>
        </w:r>
      </w:hyperlink>
    </w:p>
    <w:p w14:paraId="06BB79EB" w14:textId="46B39D25"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8" w:history="1">
        <w:r w:rsidRPr="00AF06AB">
          <w:rPr>
            <w:rStyle w:val="Hipervnculo"/>
            <w:b/>
            <w:bCs/>
            <w:noProof/>
          </w:rPr>
          <w:t>P10a — Tiempo de vida activo (T_activo)</w:t>
        </w:r>
        <w:r>
          <w:rPr>
            <w:noProof/>
            <w:webHidden/>
          </w:rPr>
          <w:tab/>
        </w:r>
        <w:r>
          <w:rPr>
            <w:noProof/>
            <w:webHidden/>
          </w:rPr>
          <w:fldChar w:fldCharType="begin"/>
        </w:r>
        <w:r>
          <w:rPr>
            <w:noProof/>
            <w:webHidden/>
          </w:rPr>
          <w:instrText xml:space="preserve"> PAGEREF _Toc233825078 \h </w:instrText>
        </w:r>
        <w:r>
          <w:rPr>
            <w:noProof/>
            <w:webHidden/>
          </w:rPr>
        </w:r>
        <w:r>
          <w:rPr>
            <w:noProof/>
            <w:webHidden/>
          </w:rPr>
          <w:fldChar w:fldCharType="separate"/>
        </w:r>
        <w:r>
          <w:rPr>
            <w:noProof/>
            <w:webHidden/>
          </w:rPr>
          <w:t>120</w:t>
        </w:r>
        <w:r>
          <w:rPr>
            <w:noProof/>
            <w:webHidden/>
          </w:rPr>
          <w:fldChar w:fldCharType="end"/>
        </w:r>
      </w:hyperlink>
    </w:p>
    <w:p w14:paraId="6140EB62" w14:textId="6A802B2C" w:rsidR="00C66E14" w:rsidRDefault="00C66E14">
      <w:pPr>
        <w:pStyle w:val="TDC3"/>
        <w:tabs>
          <w:tab w:val="right" w:leader="dot" w:pos="9345"/>
        </w:tabs>
        <w:rPr>
          <w:rFonts w:asciiTheme="minorHAnsi" w:eastAsiaTheme="minorEastAsia" w:hAnsiTheme="minorHAnsi" w:cstheme="minorBidi"/>
          <w:noProof/>
          <w:kern w:val="2"/>
          <w:sz w:val="24"/>
          <w:szCs w:val="24"/>
          <w14:ligatures w14:val="standardContextual"/>
        </w:rPr>
      </w:pPr>
      <w:hyperlink w:anchor="_Toc233825079" w:history="1">
        <w:r w:rsidRPr="00AF06AB">
          <w:rPr>
            <w:rStyle w:val="Hipervnculo"/>
            <w:b/>
            <w:bCs/>
            <w:noProof/>
          </w:rPr>
          <w:t>P10b — Riesgo acumulado</w:t>
        </w:r>
        <w:r>
          <w:rPr>
            <w:noProof/>
            <w:webHidden/>
          </w:rPr>
          <w:tab/>
        </w:r>
        <w:r>
          <w:rPr>
            <w:noProof/>
            <w:webHidden/>
          </w:rPr>
          <w:fldChar w:fldCharType="begin"/>
        </w:r>
        <w:r>
          <w:rPr>
            <w:noProof/>
            <w:webHidden/>
          </w:rPr>
          <w:instrText xml:space="preserve"> PAGEREF _Toc233825079 \h </w:instrText>
        </w:r>
        <w:r>
          <w:rPr>
            <w:noProof/>
            <w:webHidden/>
          </w:rPr>
        </w:r>
        <w:r>
          <w:rPr>
            <w:noProof/>
            <w:webHidden/>
          </w:rPr>
          <w:fldChar w:fldCharType="separate"/>
        </w:r>
        <w:r>
          <w:rPr>
            <w:noProof/>
            <w:webHidden/>
          </w:rPr>
          <w:t>120</w:t>
        </w:r>
        <w:r>
          <w:rPr>
            <w:noProof/>
            <w:webHidden/>
          </w:rPr>
          <w:fldChar w:fldCharType="end"/>
        </w:r>
      </w:hyperlink>
    </w:p>
    <w:p w14:paraId="12930597" w14:textId="2D67FB0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80" w:history="1">
        <w:r w:rsidRPr="00AF06AB">
          <w:rPr>
            <w:rStyle w:val="Hipervnculo"/>
            <w:b/>
            <w:bCs/>
            <w:noProof/>
          </w:rPr>
          <w:t>6.9 — Dónde vive la membrana en [EM-2]</w:t>
        </w:r>
        <w:r>
          <w:rPr>
            <w:noProof/>
            <w:webHidden/>
          </w:rPr>
          <w:tab/>
        </w:r>
        <w:r>
          <w:rPr>
            <w:noProof/>
            <w:webHidden/>
          </w:rPr>
          <w:fldChar w:fldCharType="begin"/>
        </w:r>
        <w:r>
          <w:rPr>
            <w:noProof/>
            <w:webHidden/>
          </w:rPr>
          <w:instrText xml:space="preserve"> PAGEREF _Toc233825080 \h </w:instrText>
        </w:r>
        <w:r>
          <w:rPr>
            <w:noProof/>
            <w:webHidden/>
          </w:rPr>
        </w:r>
        <w:r>
          <w:rPr>
            <w:noProof/>
            <w:webHidden/>
          </w:rPr>
          <w:fldChar w:fldCharType="separate"/>
        </w:r>
        <w:r>
          <w:rPr>
            <w:noProof/>
            <w:webHidden/>
          </w:rPr>
          <w:t>121</w:t>
        </w:r>
        <w:r>
          <w:rPr>
            <w:noProof/>
            <w:webHidden/>
          </w:rPr>
          <w:fldChar w:fldCharType="end"/>
        </w:r>
      </w:hyperlink>
    </w:p>
    <w:p w14:paraId="2D4A366B" w14:textId="0F1C546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81" w:history="1">
        <w:r w:rsidRPr="00AF06AB">
          <w:rPr>
            <w:rStyle w:val="Hipervnculo"/>
            <w:b/>
            <w:bCs/>
            <w:noProof/>
          </w:rPr>
          <w:t>6.10 — Estado actual de verificación</w:t>
        </w:r>
        <w:r>
          <w:rPr>
            <w:noProof/>
            <w:webHidden/>
          </w:rPr>
          <w:tab/>
        </w:r>
        <w:r>
          <w:rPr>
            <w:noProof/>
            <w:webHidden/>
          </w:rPr>
          <w:fldChar w:fldCharType="begin"/>
        </w:r>
        <w:r>
          <w:rPr>
            <w:noProof/>
            <w:webHidden/>
          </w:rPr>
          <w:instrText xml:space="preserve"> PAGEREF _Toc233825081 \h </w:instrText>
        </w:r>
        <w:r>
          <w:rPr>
            <w:noProof/>
            <w:webHidden/>
          </w:rPr>
        </w:r>
        <w:r>
          <w:rPr>
            <w:noProof/>
            <w:webHidden/>
          </w:rPr>
          <w:fldChar w:fldCharType="separate"/>
        </w:r>
        <w:r>
          <w:rPr>
            <w:noProof/>
            <w:webHidden/>
          </w:rPr>
          <w:t>122</w:t>
        </w:r>
        <w:r>
          <w:rPr>
            <w:noProof/>
            <w:webHidden/>
          </w:rPr>
          <w:fldChar w:fldCharType="end"/>
        </w:r>
      </w:hyperlink>
    </w:p>
    <w:p w14:paraId="13166211" w14:textId="1CED923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82" w:history="1">
        <w:r w:rsidRPr="00AF06AB">
          <w:rPr>
            <w:rStyle w:val="Hipervnculo"/>
            <w:b/>
            <w:bCs/>
            <w:noProof/>
          </w:rPr>
          <w:t>6.11 — Hallazgos emergentes del álgebra verificada</w:t>
        </w:r>
        <w:r>
          <w:rPr>
            <w:noProof/>
            <w:webHidden/>
          </w:rPr>
          <w:tab/>
        </w:r>
        <w:r>
          <w:rPr>
            <w:noProof/>
            <w:webHidden/>
          </w:rPr>
          <w:fldChar w:fldCharType="begin"/>
        </w:r>
        <w:r>
          <w:rPr>
            <w:noProof/>
            <w:webHidden/>
          </w:rPr>
          <w:instrText xml:space="preserve"> PAGEREF _Toc233825082 \h </w:instrText>
        </w:r>
        <w:r>
          <w:rPr>
            <w:noProof/>
            <w:webHidden/>
          </w:rPr>
        </w:r>
        <w:r>
          <w:rPr>
            <w:noProof/>
            <w:webHidden/>
          </w:rPr>
          <w:fldChar w:fldCharType="separate"/>
        </w:r>
        <w:r>
          <w:rPr>
            <w:noProof/>
            <w:webHidden/>
          </w:rPr>
          <w:t>123</w:t>
        </w:r>
        <w:r>
          <w:rPr>
            <w:noProof/>
            <w:webHidden/>
          </w:rPr>
          <w:fldChar w:fldCharType="end"/>
        </w:r>
      </w:hyperlink>
    </w:p>
    <w:p w14:paraId="5CBCECAF" w14:textId="01DDBA8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3" w:history="1">
        <w:r w:rsidRPr="00AF06AB">
          <w:rPr>
            <w:rStyle w:val="Hipervnculo"/>
            <w:b/>
            <w:bCs/>
            <w:noProof/>
          </w:rPr>
          <w:t>6.11.1 — La ley de madurez (coincide con Charnov)</w:t>
        </w:r>
        <w:r>
          <w:rPr>
            <w:noProof/>
            <w:webHidden/>
          </w:rPr>
          <w:tab/>
        </w:r>
        <w:r>
          <w:rPr>
            <w:noProof/>
            <w:webHidden/>
          </w:rPr>
          <w:fldChar w:fldCharType="begin"/>
        </w:r>
        <w:r>
          <w:rPr>
            <w:noProof/>
            <w:webHidden/>
          </w:rPr>
          <w:instrText xml:space="preserve"> PAGEREF _Toc233825083 \h </w:instrText>
        </w:r>
        <w:r>
          <w:rPr>
            <w:noProof/>
            <w:webHidden/>
          </w:rPr>
        </w:r>
        <w:r>
          <w:rPr>
            <w:noProof/>
            <w:webHidden/>
          </w:rPr>
          <w:fldChar w:fldCharType="separate"/>
        </w:r>
        <w:r>
          <w:rPr>
            <w:noProof/>
            <w:webHidden/>
          </w:rPr>
          <w:t>123</w:t>
        </w:r>
        <w:r>
          <w:rPr>
            <w:noProof/>
            <w:webHidden/>
          </w:rPr>
          <w:fldChar w:fldCharType="end"/>
        </w:r>
      </w:hyperlink>
    </w:p>
    <w:p w14:paraId="56D0CC7D" w14:textId="2319F28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4" w:history="1">
        <w:r w:rsidRPr="00AF06AB">
          <w:rPr>
            <w:rStyle w:val="Hipervnculo"/>
            <w:b/>
            <w:bCs/>
            <w:noProof/>
          </w:rPr>
          <w:t>6.11.2 — El invariante de dosis de daño y el modelo SR de Alon</w:t>
        </w:r>
        <w:r>
          <w:rPr>
            <w:noProof/>
            <w:webHidden/>
          </w:rPr>
          <w:tab/>
        </w:r>
        <w:r>
          <w:rPr>
            <w:noProof/>
            <w:webHidden/>
          </w:rPr>
          <w:fldChar w:fldCharType="begin"/>
        </w:r>
        <w:r>
          <w:rPr>
            <w:noProof/>
            <w:webHidden/>
          </w:rPr>
          <w:instrText xml:space="preserve"> PAGEREF _Toc233825084 \h </w:instrText>
        </w:r>
        <w:r>
          <w:rPr>
            <w:noProof/>
            <w:webHidden/>
          </w:rPr>
        </w:r>
        <w:r>
          <w:rPr>
            <w:noProof/>
            <w:webHidden/>
          </w:rPr>
          <w:fldChar w:fldCharType="separate"/>
        </w:r>
        <w:r>
          <w:rPr>
            <w:noProof/>
            <w:webHidden/>
          </w:rPr>
          <w:t>123</w:t>
        </w:r>
        <w:r>
          <w:rPr>
            <w:noProof/>
            <w:webHidden/>
          </w:rPr>
          <w:fldChar w:fldCharType="end"/>
        </w:r>
      </w:hyperlink>
    </w:p>
    <w:p w14:paraId="2341CC3A" w14:textId="2179753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85" w:history="1">
        <w:r w:rsidRPr="00AF06AB">
          <w:rPr>
            <w:rStyle w:val="Hipervnculo"/>
            <w:b/>
            <w:bCs/>
            <w:noProof/>
          </w:rPr>
          <w:t>6.12 — Propiedades algebraicas del régimen B: P11 a P14</w:t>
        </w:r>
        <w:r>
          <w:rPr>
            <w:noProof/>
            <w:webHidden/>
          </w:rPr>
          <w:tab/>
        </w:r>
        <w:r>
          <w:rPr>
            <w:noProof/>
            <w:webHidden/>
          </w:rPr>
          <w:fldChar w:fldCharType="begin"/>
        </w:r>
        <w:r>
          <w:rPr>
            <w:noProof/>
            <w:webHidden/>
          </w:rPr>
          <w:instrText xml:space="preserve"> PAGEREF _Toc233825085 \h </w:instrText>
        </w:r>
        <w:r>
          <w:rPr>
            <w:noProof/>
            <w:webHidden/>
          </w:rPr>
        </w:r>
        <w:r>
          <w:rPr>
            <w:noProof/>
            <w:webHidden/>
          </w:rPr>
          <w:fldChar w:fldCharType="separate"/>
        </w:r>
        <w:r>
          <w:rPr>
            <w:noProof/>
            <w:webHidden/>
          </w:rPr>
          <w:t>124</w:t>
        </w:r>
        <w:r>
          <w:rPr>
            <w:noProof/>
            <w:webHidden/>
          </w:rPr>
          <w:fldChar w:fldCharType="end"/>
        </w:r>
      </w:hyperlink>
    </w:p>
    <w:p w14:paraId="2E44875E" w14:textId="3B85A4B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6" w:history="1">
        <w:r w:rsidRPr="00AF06AB">
          <w:rPr>
            <w:rStyle w:val="Hipervnculo"/>
            <w:b/>
            <w:bCs/>
            <w:noProof/>
          </w:rPr>
          <w:t>6.12.1 — Hallazgo estructural previo: el sistema es triangular</w:t>
        </w:r>
        <w:r>
          <w:rPr>
            <w:noProof/>
            <w:webHidden/>
          </w:rPr>
          <w:tab/>
        </w:r>
        <w:r>
          <w:rPr>
            <w:noProof/>
            <w:webHidden/>
          </w:rPr>
          <w:fldChar w:fldCharType="begin"/>
        </w:r>
        <w:r>
          <w:rPr>
            <w:noProof/>
            <w:webHidden/>
          </w:rPr>
          <w:instrText xml:space="preserve"> PAGEREF _Toc233825086 \h </w:instrText>
        </w:r>
        <w:r>
          <w:rPr>
            <w:noProof/>
            <w:webHidden/>
          </w:rPr>
        </w:r>
        <w:r>
          <w:rPr>
            <w:noProof/>
            <w:webHidden/>
          </w:rPr>
          <w:fldChar w:fldCharType="separate"/>
        </w:r>
        <w:r>
          <w:rPr>
            <w:noProof/>
            <w:webHidden/>
          </w:rPr>
          <w:t>124</w:t>
        </w:r>
        <w:r>
          <w:rPr>
            <w:noProof/>
            <w:webHidden/>
          </w:rPr>
          <w:fldChar w:fldCharType="end"/>
        </w:r>
      </w:hyperlink>
    </w:p>
    <w:p w14:paraId="1609E0C4" w14:textId="5D0561F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7" w:history="1">
        <w:r w:rsidRPr="00AF06AB">
          <w:rPr>
            <w:rStyle w:val="Hipervnculo"/>
            <w:b/>
            <w:bCs/>
            <w:noProof/>
          </w:rPr>
          <w:t>6.12.2 — P11: el umbral de bifurcación exacto del régimen B</w:t>
        </w:r>
        <w:r>
          <w:rPr>
            <w:noProof/>
            <w:webHidden/>
          </w:rPr>
          <w:tab/>
        </w:r>
        <w:r>
          <w:rPr>
            <w:noProof/>
            <w:webHidden/>
          </w:rPr>
          <w:fldChar w:fldCharType="begin"/>
        </w:r>
        <w:r>
          <w:rPr>
            <w:noProof/>
            <w:webHidden/>
          </w:rPr>
          <w:instrText xml:space="preserve"> PAGEREF _Toc233825087 \h </w:instrText>
        </w:r>
        <w:r>
          <w:rPr>
            <w:noProof/>
            <w:webHidden/>
          </w:rPr>
        </w:r>
        <w:r>
          <w:rPr>
            <w:noProof/>
            <w:webHidden/>
          </w:rPr>
          <w:fldChar w:fldCharType="separate"/>
        </w:r>
        <w:r>
          <w:rPr>
            <w:noProof/>
            <w:webHidden/>
          </w:rPr>
          <w:t>124</w:t>
        </w:r>
        <w:r>
          <w:rPr>
            <w:noProof/>
            <w:webHidden/>
          </w:rPr>
          <w:fldChar w:fldCharType="end"/>
        </w:r>
      </w:hyperlink>
    </w:p>
    <w:p w14:paraId="14007AD9" w14:textId="45B8AFA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8" w:history="1">
        <w:r w:rsidRPr="00AF06AB">
          <w:rPr>
            <w:rStyle w:val="Hipervnculo"/>
            <w:b/>
            <w:bCs/>
            <w:noProof/>
          </w:rPr>
          <w:t>6.12.3 — P12: estabilidad uniforme (B) vs. decreciente (A)</w:t>
        </w:r>
        <w:r>
          <w:rPr>
            <w:noProof/>
            <w:webHidden/>
          </w:rPr>
          <w:tab/>
        </w:r>
        <w:r>
          <w:rPr>
            <w:noProof/>
            <w:webHidden/>
          </w:rPr>
          <w:fldChar w:fldCharType="begin"/>
        </w:r>
        <w:r>
          <w:rPr>
            <w:noProof/>
            <w:webHidden/>
          </w:rPr>
          <w:instrText xml:space="preserve"> PAGEREF _Toc233825088 \h </w:instrText>
        </w:r>
        <w:r>
          <w:rPr>
            <w:noProof/>
            <w:webHidden/>
          </w:rPr>
        </w:r>
        <w:r>
          <w:rPr>
            <w:noProof/>
            <w:webHidden/>
          </w:rPr>
          <w:fldChar w:fldCharType="separate"/>
        </w:r>
        <w:r>
          <w:rPr>
            <w:noProof/>
            <w:webHidden/>
          </w:rPr>
          <w:t>125</w:t>
        </w:r>
        <w:r>
          <w:rPr>
            <w:noProof/>
            <w:webHidden/>
          </w:rPr>
          <w:fldChar w:fldCharType="end"/>
        </w:r>
      </w:hyperlink>
    </w:p>
    <w:p w14:paraId="7175A0C9" w14:textId="1F98E18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89" w:history="1">
        <w:r w:rsidRPr="00AF06AB">
          <w:rPr>
            <w:rStyle w:val="Hipervnculo"/>
            <w:b/>
            <w:bCs/>
            <w:noProof/>
          </w:rPr>
          <w:t>6.12.4 — P13: forma cerrada de convergencia en régimen B</w:t>
        </w:r>
        <w:r>
          <w:rPr>
            <w:noProof/>
            <w:webHidden/>
          </w:rPr>
          <w:tab/>
        </w:r>
        <w:r>
          <w:rPr>
            <w:noProof/>
            <w:webHidden/>
          </w:rPr>
          <w:fldChar w:fldCharType="begin"/>
        </w:r>
        <w:r>
          <w:rPr>
            <w:noProof/>
            <w:webHidden/>
          </w:rPr>
          <w:instrText xml:space="preserve"> PAGEREF _Toc233825089 \h </w:instrText>
        </w:r>
        <w:r>
          <w:rPr>
            <w:noProof/>
            <w:webHidden/>
          </w:rPr>
        </w:r>
        <w:r>
          <w:rPr>
            <w:noProof/>
            <w:webHidden/>
          </w:rPr>
          <w:fldChar w:fldCharType="separate"/>
        </w:r>
        <w:r>
          <w:rPr>
            <w:noProof/>
            <w:webHidden/>
          </w:rPr>
          <w:t>125</w:t>
        </w:r>
        <w:r>
          <w:rPr>
            <w:noProof/>
            <w:webHidden/>
          </w:rPr>
          <w:fldChar w:fldCharType="end"/>
        </w:r>
      </w:hyperlink>
    </w:p>
    <w:p w14:paraId="48A62393" w14:textId="46EC5FE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0" w:history="1">
        <w:r w:rsidRPr="00AF06AB">
          <w:rPr>
            <w:rStyle w:val="Hipervnculo"/>
            <w:b/>
            <w:bCs/>
            <w:noProof/>
          </w:rPr>
          <w:t>6.12.5 — P14: la ley de madurez es propiedad exclusiva de régimen A</w:t>
        </w:r>
        <w:r>
          <w:rPr>
            <w:noProof/>
            <w:webHidden/>
          </w:rPr>
          <w:tab/>
        </w:r>
        <w:r>
          <w:rPr>
            <w:noProof/>
            <w:webHidden/>
          </w:rPr>
          <w:fldChar w:fldCharType="begin"/>
        </w:r>
        <w:r>
          <w:rPr>
            <w:noProof/>
            <w:webHidden/>
          </w:rPr>
          <w:instrText xml:space="preserve"> PAGEREF _Toc233825090 \h </w:instrText>
        </w:r>
        <w:r>
          <w:rPr>
            <w:noProof/>
            <w:webHidden/>
          </w:rPr>
        </w:r>
        <w:r>
          <w:rPr>
            <w:noProof/>
            <w:webHidden/>
          </w:rPr>
          <w:fldChar w:fldCharType="separate"/>
        </w:r>
        <w:r>
          <w:rPr>
            <w:noProof/>
            <w:webHidden/>
          </w:rPr>
          <w:t>125</w:t>
        </w:r>
        <w:r>
          <w:rPr>
            <w:noProof/>
            <w:webHidden/>
          </w:rPr>
          <w:fldChar w:fldCharType="end"/>
        </w:r>
      </w:hyperlink>
    </w:p>
    <w:p w14:paraId="28AF8F40" w14:textId="319C83D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1" w:history="1">
        <w:r w:rsidRPr="00AF06AB">
          <w:rPr>
            <w:rStyle w:val="Hipervnculo"/>
            <w:b/>
            <w:bCs/>
            <w:noProof/>
          </w:rPr>
          <w:t>6.12.6 — Convergencia con Kogan et al. (2015, Scientific Reports)</w:t>
        </w:r>
        <w:r>
          <w:rPr>
            <w:noProof/>
            <w:webHidden/>
          </w:rPr>
          <w:tab/>
        </w:r>
        <w:r>
          <w:rPr>
            <w:noProof/>
            <w:webHidden/>
          </w:rPr>
          <w:fldChar w:fldCharType="begin"/>
        </w:r>
        <w:r>
          <w:rPr>
            <w:noProof/>
            <w:webHidden/>
          </w:rPr>
          <w:instrText xml:space="preserve"> PAGEREF _Toc233825091 \h </w:instrText>
        </w:r>
        <w:r>
          <w:rPr>
            <w:noProof/>
            <w:webHidden/>
          </w:rPr>
        </w:r>
        <w:r>
          <w:rPr>
            <w:noProof/>
            <w:webHidden/>
          </w:rPr>
          <w:fldChar w:fldCharType="separate"/>
        </w:r>
        <w:r>
          <w:rPr>
            <w:noProof/>
            <w:webHidden/>
          </w:rPr>
          <w:t>125</w:t>
        </w:r>
        <w:r>
          <w:rPr>
            <w:noProof/>
            <w:webHidden/>
          </w:rPr>
          <w:fldChar w:fldCharType="end"/>
        </w:r>
      </w:hyperlink>
    </w:p>
    <w:p w14:paraId="721763B6" w14:textId="750A0F5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92" w:history="1">
        <w:r w:rsidRPr="00AF06AB">
          <w:rPr>
            <w:rStyle w:val="Hipervnculo"/>
            <w:b/>
            <w:bCs/>
            <w:noProof/>
          </w:rPr>
          <w:t>6.13 — Régimen C: formalización algebraica</w:t>
        </w:r>
        <w:r>
          <w:rPr>
            <w:noProof/>
            <w:webHidden/>
          </w:rPr>
          <w:tab/>
        </w:r>
        <w:r>
          <w:rPr>
            <w:noProof/>
            <w:webHidden/>
          </w:rPr>
          <w:fldChar w:fldCharType="begin"/>
        </w:r>
        <w:r>
          <w:rPr>
            <w:noProof/>
            <w:webHidden/>
          </w:rPr>
          <w:instrText xml:space="preserve"> PAGEREF _Toc233825092 \h </w:instrText>
        </w:r>
        <w:r>
          <w:rPr>
            <w:noProof/>
            <w:webHidden/>
          </w:rPr>
        </w:r>
        <w:r>
          <w:rPr>
            <w:noProof/>
            <w:webHidden/>
          </w:rPr>
          <w:fldChar w:fldCharType="separate"/>
        </w:r>
        <w:r>
          <w:rPr>
            <w:noProof/>
            <w:webHidden/>
          </w:rPr>
          <w:t>127</w:t>
        </w:r>
        <w:r>
          <w:rPr>
            <w:noProof/>
            <w:webHidden/>
          </w:rPr>
          <w:fldChar w:fldCharType="end"/>
        </w:r>
      </w:hyperlink>
    </w:p>
    <w:p w14:paraId="065938AE" w14:textId="3BEE377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3" w:history="1">
        <w:r w:rsidRPr="00AF06AB">
          <w:rPr>
            <w:rStyle w:val="Hipervnculo"/>
            <w:b/>
            <w:bCs/>
            <w:noProof/>
          </w:rPr>
          <w:t>6.13.1 — Estructura en tres capas, con ρ específico de estresor</w:t>
        </w:r>
        <w:r>
          <w:rPr>
            <w:noProof/>
            <w:webHidden/>
          </w:rPr>
          <w:tab/>
        </w:r>
        <w:r>
          <w:rPr>
            <w:noProof/>
            <w:webHidden/>
          </w:rPr>
          <w:fldChar w:fldCharType="begin"/>
        </w:r>
        <w:r>
          <w:rPr>
            <w:noProof/>
            <w:webHidden/>
          </w:rPr>
          <w:instrText xml:space="preserve"> PAGEREF _Toc233825093 \h </w:instrText>
        </w:r>
        <w:r>
          <w:rPr>
            <w:noProof/>
            <w:webHidden/>
          </w:rPr>
        </w:r>
        <w:r>
          <w:rPr>
            <w:noProof/>
            <w:webHidden/>
          </w:rPr>
          <w:fldChar w:fldCharType="separate"/>
        </w:r>
        <w:r>
          <w:rPr>
            <w:noProof/>
            <w:webHidden/>
          </w:rPr>
          <w:t>127</w:t>
        </w:r>
        <w:r>
          <w:rPr>
            <w:noProof/>
            <w:webHidden/>
          </w:rPr>
          <w:fldChar w:fldCharType="end"/>
        </w:r>
      </w:hyperlink>
    </w:p>
    <w:p w14:paraId="27E00C8E" w14:textId="5B25FC0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4" w:history="1">
        <w:r w:rsidRPr="00AF06AB">
          <w:rPr>
            <w:rStyle w:val="Hipervnculo"/>
            <w:b/>
            <w:bCs/>
            <w:noProof/>
          </w:rPr>
          <w:t>6.13.2 — ρ(estresor): primera variable de [EM-2] que no es de especie</w:t>
        </w:r>
        <w:r>
          <w:rPr>
            <w:noProof/>
            <w:webHidden/>
          </w:rPr>
          <w:tab/>
        </w:r>
        <w:r>
          <w:rPr>
            <w:noProof/>
            <w:webHidden/>
          </w:rPr>
          <w:fldChar w:fldCharType="begin"/>
        </w:r>
        <w:r>
          <w:rPr>
            <w:noProof/>
            <w:webHidden/>
          </w:rPr>
          <w:instrText xml:space="preserve"> PAGEREF _Toc233825094 \h </w:instrText>
        </w:r>
        <w:r>
          <w:rPr>
            <w:noProof/>
            <w:webHidden/>
          </w:rPr>
        </w:r>
        <w:r>
          <w:rPr>
            <w:noProof/>
            <w:webHidden/>
          </w:rPr>
          <w:fldChar w:fldCharType="separate"/>
        </w:r>
        <w:r>
          <w:rPr>
            <w:noProof/>
            <w:webHidden/>
          </w:rPr>
          <w:t>127</w:t>
        </w:r>
        <w:r>
          <w:rPr>
            <w:noProof/>
            <w:webHidden/>
          </w:rPr>
          <w:fldChar w:fldCharType="end"/>
        </w:r>
      </w:hyperlink>
    </w:p>
    <w:p w14:paraId="594E76E8" w14:textId="131E960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5" w:history="1">
        <w:r w:rsidRPr="00AF06AB">
          <w:rPr>
            <w:rStyle w:val="Hipervnculo"/>
            <w:b/>
            <w:bCs/>
            <w:noProof/>
          </w:rPr>
          <w:t>6.13.3 — El destino de la no-activación: resuelto sin dato adicional</w:t>
        </w:r>
        <w:r>
          <w:rPr>
            <w:noProof/>
            <w:webHidden/>
          </w:rPr>
          <w:tab/>
        </w:r>
        <w:r>
          <w:rPr>
            <w:noProof/>
            <w:webHidden/>
          </w:rPr>
          <w:fldChar w:fldCharType="begin"/>
        </w:r>
        <w:r>
          <w:rPr>
            <w:noProof/>
            <w:webHidden/>
          </w:rPr>
          <w:instrText xml:space="preserve"> PAGEREF _Toc233825095 \h </w:instrText>
        </w:r>
        <w:r>
          <w:rPr>
            <w:noProof/>
            <w:webHidden/>
          </w:rPr>
        </w:r>
        <w:r>
          <w:rPr>
            <w:noProof/>
            <w:webHidden/>
          </w:rPr>
          <w:fldChar w:fldCharType="separate"/>
        </w:r>
        <w:r>
          <w:rPr>
            <w:noProof/>
            <w:webHidden/>
          </w:rPr>
          <w:t>128</w:t>
        </w:r>
        <w:r>
          <w:rPr>
            <w:noProof/>
            <w:webHidden/>
          </w:rPr>
          <w:fldChar w:fldCharType="end"/>
        </w:r>
      </w:hyperlink>
    </w:p>
    <w:p w14:paraId="32347B86" w14:textId="13BFDDF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96" w:history="1">
        <w:r w:rsidRPr="00AF06AB">
          <w:rPr>
            <w:rStyle w:val="Hipervnculo"/>
            <w:b/>
            <w:bCs/>
            <w:noProof/>
          </w:rPr>
          <w:t>6.14 — P15: el régimen C es condicional sobre el régimen A, no sustitutivo</w:t>
        </w:r>
        <w:r>
          <w:rPr>
            <w:noProof/>
            <w:webHidden/>
          </w:rPr>
          <w:tab/>
        </w:r>
        <w:r>
          <w:rPr>
            <w:noProof/>
            <w:webHidden/>
          </w:rPr>
          <w:fldChar w:fldCharType="begin"/>
        </w:r>
        <w:r>
          <w:rPr>
            <w:noProof/>
            <w:webHidden/>
          </w:rPr>
          <w:instrText xml:space="preserve"> PAGEREF _Toc233825096 \h </w:instrText>
        </w:r>
        <w:r>
          <w:rPr>
            <w:noProof/>
            <w:webHidden/>
          </w:rPr>
        </w:r>
        <w:r>
          <w:rPr>
            <w:noProof/>
            <w:webHidden/>
          </w:rPr>
          <w:fldChar w:fldCharType="separate"/>
        </w:r>
        <w:r>
          <w:rPr>
            <w:noProof/>
            <w:webHidden/>
          </w:rPr>
          <w:t>129</w:t>
        </w:r>
        <w:r>
          <w:rPr>
            <w:noProof/>
            <w:webHidden/>
          </w:rPr>
          <w:fldChar w:fldCharType="end"/>
        </w:r>
      </w:hyperlink>
    </w:p>
    <w:p w14:paraId="227383F8" w14:textId="51DD631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97" w:history="1">
        <w:r w:rsidRPr="00AF06AB">
          <w:rPr>
            <w:rStyle w:val="Hipervnculo"/>
            <w:b/>
            <w:bCs/>
            <w:noProof/>
          </w:rPr>
          <w:t>7.1 — Nota metodológica: la equivalencia funcional de los proxies de M</w:t>
        </w:r>
        <w:r>
          <w:rPr>
            <w:noProof/>
            <w:webHidden/>
          </w:rPr>
          <w:tab/>
        </w:r>
        <w:r>
          <w:rPr>
            <w:noProof/>
            <w:webHidden/>
          </w:rPr>
          <w:fldChar w:fldCharType="begin"/>
        </w:r>
        <w:r>
          <w:rPr>
            <w:noProof/>
            <w:webHidden/>
          </w:rPr>
          <w:instrText xml:space="preserve"> PAGEREF _Toc233825097 \h </w:instrText>
        </w:r>
        <w:r>
          <w:rPr>
            <w:noProof/>
            <w:webHidden/>
          </w:rPr>
        </w:r>
        <w:r>
          <w:rPr>
            <w:noProof/>
            <w:webHidden/>
          </w:rPr>
          <w:fldChar w:fldCharType="separate"/>
        </w:r>
        <w:r>
          <w:rPr>
            <w:noProof/>
            <w:webHidden/>
          </w:rPr>
          <w:t>131</w:t>
        </w:r>
        <w:r>
          <w:rPr>
            <w:noProof/>
            <w:webHidden/>
          </w:rPr>
          <w:fldChar w:fldCharType="end"/>
        </w:r>
      </w:hyperlink>
    </w:p>
    <w:p w14:paraId="449A9517" w14:textId="1DFC02F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098" w:history="1">
        <w:r w:rsidRPr="00AF06AB">
          <w:rPr>
            <w:rStyle w:val="Hipervnculo"/>
            <w:b/>
            <w:bCs/>
            <w:noProof/>
          </w:rPr>
          <w:t>7.2 — Tabla comparativa de especies: la hipótesis M/E en datos preliminares</w:t>
        </w:r>
        <w:r>
          <w:rPr>
            <w:noProof/>
            <w:webHidden/>
          </w:rPr>
          <w:tab/>
        </w:r>
        <w:r>
          <w:rPr>
            <w:noProof/>
            <w:webHidden/>
          </w:rPr>
          <w:fldChar w:fldCharType="begin"/>
        </w:r>
        <w:r>
          <w:rPr>
            <w:noProof/>
            <w:webHidden/>
          </w:rPr>
          <w:instrText xml:space="preserve"> PAGEREF _Toc233825098 \h </w:instrText>
        </w:r>
        <w:r>
          <w:rPr>
            <w:noProof/>
            <w:webHidden/>
          </w:rPr>
        </w:r>
        <w:r>
          <w:rPr>
            <w:noProof/>
            <w:webHidden/>
          </w:rPr>
          <w:fldChar w:fldCharType="separate"/>
        </w:r>
        <w:r>
          <w:rPr>
            <w:noProof/>
            <w:webHidden/>
          </w:rPr>
          <w:t>132</w:t>
        </w:r>
        <w:r>
          <w:rPr>
            <w:noProof/>
            <w:webHidden/>
          </w:rPr>
          <w:fldChar w:fldCharType="end"/>
        </w:r>
      </w:hyperlink>
    </w:p>
    <w:p w14:paraId="79565E95" w14:textId="6AEC546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099" w:history="1">
        <w:r w:rsidRPr="00AF06AB">
          <w:rPr>
            <w:rStyle w:val="Hipervnculo"/>
            <w:b/>
            <w:bCs/>
            <w:noProof/>
          </w:rPr>
          <w:t>7.2.1 — Primera evidencia cuantitativa de M: valores empíricos verificados</w:t>
        </w:r>
        <w:r>
          <w:rPr>
            <w:noProof/>
            <w:webHidden/>
          </w:rPr>
          <w:tab/>
        </w:r>
        <w:r>
          <w:rPr>
            <w:noProof/>
            <w:webHidden/>
          </w:rPr>
          <w:fldChar w:fldCharType="begin"/>
        </w:r>
        <w:r>
          <w:rPr>
            <w:noProof/>
            <w:webHidden/>
          </w:rPr>
          <w:instrText xml:space="preserve"> PAGEREF _Toc233825099 \h </w:instrText>
        </w:r>
        <w:r>
          <w:rPr>
            <w:noProof/>
            <w:webHidden/>
          </w:rPr>
        </w:r>
        <w:r>
          <w:rPr>
            <w:noProof/>
            <w:webHidden/>
          </w:rPr>
          <w:fldChar w:fldCharType="separate"/>
        </w:r>
        <w:r>
          <w:rPr>
            <w:noProof/>
            <w:webHidden/>
          </w:rPr>
          <w:t>133</w:t>
        </w:r>
        <w:r>
          <w:rPr>
            <w:noProof/>
            <w:webHidden/>
          </w:rPr>
          <w:fldChar w:fldCharType="end"/>
        </w:r>
      </w:hyperlink>
    </w:p>
    <w:p w14:paraId="0177620F" w14:textId="4EE26C1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0" w:history="1">
        <w:r w:rsidRPr="00AF06AB">
          <w:rPr>
            <w:rStyle w:val="Hipervnculo"/>
            <w:b/>
            <w:bCs/>
            <w:noProof/>
          </w:rPr>
          <w:t>7.2.2 — El par Homo sapiens / Araucaria araucana: convergencia inesperada</w:t>
        </w:r>
        <w:r>
          <w:rPr>
            <w:noProof/>
            <w:webHidden/>
          </w:rPr>
          <w:tab/>
        </w:r>
        <w:r>
          <w:rPr>
            <w:noProof/>
            <w:webHidden/>
          </w:rPr>
          <w:fldChar w:fldCharType="begin"/>
        </w:r>
        <w:r>
          <w:rPr>
            <w:noProof/>
            <w:webHidden/>
          </w:rPr>
          <w:instrText xml:space="preserve"> PAGEREF _Toc233825100 \h </w:instrText>
        </w:r>
        <w:r>
          <w:rPr>
            <w:noProof/>
            <w:webHidden/>
          </w:rPr>
        </w:r>
        <w:r>
          <w:rPr>
            <w:noProof/>
            <w:webHidden/>
          </w:rPr>
          <w:fldChar w:fldCharType="separate"/>
        </w:r>
        <w:r>
          <w:rPr>
            <w:noProof/>
            <w:webHidden/>
          </w:rPr>
          <w:t>133</w:t>
        </w:r>
        <w:r>
          <w:rPr>
            <w:noProof/>
            <w:webHidden/>
          </w:rPr>
          <w:fldChar w:fldCharType="end"/>
        </w:r>
      </w:hyperlink>
    </w:p>
    <w:p w14:paraId="5BF98A87" w14:textId="02CE9CC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1" w:history="1">
        <w:r w:rsidRPr="00AF06AB">
          <w:rPr>
            <w:rStyle w:val="Hipervnculo"/>
            <w:b/>
            <w:bCs/>
            <w:noProof/>
          </w:rPr>
          <w:t>7.2.3 — El delfín como caso de M forzado por el entorno mecánico</w:t>
        </w:r>
        <w:r>
          <w:rPr>
            <w:noProof/>
            <w:webHidden/>
          </w:rPr>
          <w:tab/>
        </w:r>
        <w:r>
          <w:rPr>
            <w:noProof/>
            <w:webHidden/>
          </w:rPr>
          <w:fldChar w:fldCharType="begin"/>
        </w:r>
        <w:r>
          <w:rPr>
            <w:noProof/>
            <w:webHidden/>
          </w:rPr>
          <w:instrText xml:space="preserve"> PAGEREF _Toc233825101 \h </w:instrText>
        </w:r>
        <w:r>
          <w:rPr>
            <w:noProof/>
            <w:webHidden/>
          </w:rPr>
        </w:r>
        <w:r>
          <w:rPr>
            <w:noProof/>
            <w:webHidden/>
          </w:rPr>
          <w:fldChar w:fldCharType="separate"/>
        </w:r>
        <w:r>
          <w:rPr>
            <w:noProof/>
            <w:webHidden/>
          </w:rPr>
          <w:t>133</w:t>
        </w:r>
        <w:r>
          <w:rPr>
            <w:noProof/>
            <w:webHidden/>
          </w:rPr>
          <w:fldChar w:fldCharType="end"/>
        </w:r>
      </w:hyperlink>
    </w:p>
    <w:p w14:paraId="0F4435EA" w14:textId="60A6F88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2" w:history="1">
        <w:r w:rsidRPr="00AF06AB">
          <w:rPr>
            <w:rStyle w:val="Hipervnculo"/>
            <w:b/>
            <w:bCs/>
            <w:noProof/>
          </w:rPr>
          <w:t>7.2.4 — El alerce y la araucaria como extremo inferior</w:t>
        </w:r>
        <w:r>
          <w:rPr>
            <w:noProof/>
            <w:webHidden/>
          </w:rPr>
          <w:tab/>
        </w:r>
        <w:r>
          <w:rPr>
            <w:noProof/>
            <w:webHidden/>
          </w:rPr>
          <w:fldChar w:fldCharType="begin"/>
        </w:r>
        <w:r>
          <w:rPr>
            <w:noProof/>
            <w:webHidden/>
          </w:rPr>
          <w:instrText xml:space="preserve"> PAGEREF _Toc233825102 \h </w:instrText>
        </w:r>
        <w:r>
          <w:rPr>
            <w:noProof/>
            <w:webHidden/>
          </w:rPr>
        </w:r>
        <w:r>
          <w:rPr>
            <w:noProof/>
            <w:webHidden/>
          </w:rPr>
          <w:fldChar w:fldCharType="separate"/>
        </w:r>
        <w:r>
          <w:rPr>
            <w:noProof/>
            <w:webHidden/>
          </w:rPr>
          <w:t>134</w:t>
        </w:r>
        <w:r>
          <w:rPr>
            <w:noProof/>
            <w:webHidden/>
          </w:rPr>
          <w:fldChar w:fldCharType="end"/>
        </w:r>
      </w:hyperlink>
    </w:p>
    <w:p w14:paraId="46D4FAEB" w14:textId="6DC8EE7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3" w:history="1">
        <w:r w:rsidRPr="00AF06AB">
          <w:rPr>
            <w:rStyle w:val="Hipervnculo"/>
            <w:b/>
            <w:bCs/>
            <w:noProof/>
          </w:rPr>
          <w:t>7.2.5 — La teoría del membrane pacemaker de Hulbert y la diferencia con la TMCSA</w:t>
        </w:r>
        <w:r>
          <w:rPr>
            <w:noProof/>
            <w:webHidden/>
          </w:rPr>
          <w:tab/>
        </w:r>
        <w:r>
          <w:rPr>
            <w:noProof/>
            <w:webHidden/>
          </w:rPr>
          <w:fldChar w:fldCharType="begin"/>
        </w:r>
        <w:r>
          <w:rPr>
            <w:noProof/>
            <w:webHidden/>
          </w:rPr>
          <w:instrText xml:space="preserve"> PAGEREF _Toc233825103 \h </w:instrText>
        </w:r>
        <w:r>
          <w:rPr>
            <w:noProof/>
            <w:webHidden/>
          </w:rPr>
        </w:r>
        <w:r>
          <w:rPr>
            <w:noProof/>
            <w:webHidden/>
          </w:rPr>
          <w:fldChar w:fldCharType="separate"/>
        </w:r>
        <w:r>
          <w:rPr>
            <w:noProof/>
            <w:webHidden/>
          </w:rPr>
          <w:t>134</w:t>
        </w:r>
        <w:r>
          <w:rPr>
            <w:noProof/>
            <w:webHidden/>
          </w:rPr>
          <w:fldChar w:fldCharType="end"/>
        </w:r>
      </w:hyperlink>
    </w:p>
    <w:p w14:paraId="73AAE9F3" w14:textId="1530F95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4" w:history="1">
        <w:r w:rsidRPr="00AF06AB">
          <w:rPr>
            <w:rStyle w:val="Hipervnculo"/>
            <w:b/>
            <w:bCs/>
            <w:noProof/>
          </w:rPr>
          <w:t>7.2.6 — Desarrollos algebraicos complementarios: secciones §7.2b a §7.2ñ</w:t>
        </w:r>
        <w:r>
          <w:rPr>
            <w:noProof/>
            <w:webHidden/>
          </w:rPr>
          <w:tab/>
        </w:r>
        <w:r>
          <w:rPr>
            <w:noProof/>
            <w:webHidden/>
          </w:rPr>
          <w:fldChar w:fldCharType="begin"/>
        </w:r>
        <w:r>
          <w:rPr>
            <w:noProof/>
            <w:webHidden/>
          </w:rPr>
          <w:instrText xml:space="preserve"> PAGEREF _Toc233825104 \h </w:instrText>
        </w:r>
        <w:r>
          <w:rPr>
            <w:noProof/>
            <w:webHidden/>
          </w:rPr>
        </w:r>
        <w:r>
          <w:rPr>
            <w:noProof/>
            <w:webHidden/>
          </w:rPr>
          <w:fldChar w:fldCharType="separate"/>
        </w:r>
        <w:r>
          <w:rPr>
            <w:noProof/>
            <w:webHidden/>
          </w:rPr>
          <w:t>134</w:t>
        </w:r>
        <w:r>
          <w:rPr>
            <w:noProof/>
            <w:webHidden/>
          </w:rPr>
          <w:fldChar w:fldCharType="end"/>
        </w:r>
      </w:hyperlink>
    </w:p>
    <w:p w14:paraId="7EDE14A5" w14:textId="75FD250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05" w:history="1">
        <w:r w:rsidRPr="00AF06AB">
          <w:rPr>
            <w:rStyle w:val="Hipervnculo"/>
            <w:b/>
            <w:bCs/>
            <w:noProof/>
          </w:rPr>
          <w:t>7.3 — Secciones vigentes bajo [EM-1], heredadas por [EM-2]</w:t>
        </w:r>
        <w:r>
          <w:rPr>
            <w:noProof/>
            <w:webHidden/>
          </w:rPr>
          <w:tab/>
        </w:r>
        <w:r>
          <w:rPr>
            <w:noProof/>
            <w:webHidden/>
          </w:rPr>
          <w:fldChar w:fldCharType="begin"/>
        </w:r>
        <w:r>
          <w:rPr>
            <w:noProof/>
            <w:webHidden/>
          </w:rPr>
          <w:instrText xml:space="preserve"> PAGEREF _Toc233825105 \h </w:instrText>
        </w:r>
        <w:r>
          <w:rPr>
            <w:noProof/>
            <w:webHidden/>
          </w:rPr>
        </w:r>
        <w:r>
          <w:rPr>
            <w:noProof/>
            <w:webHidden/>
          </w:rPr>
          <w:fldChar w:fldCharType="separate"/>
        </w:r>
        <w:r>
          <w:rPr>
            <w:noProof/>
            <w:webHidden/>
          </w:rPr>
          <w:t>136</w:t>
        </w:r>
        <w:r>
          <w:rPr>
            <w:noProof/>
            <w:webHidden/>
          </w:rPr>
          <w:fldChar w:fldCharType="end"/>
        </w:r>
      </w:hyperlink>
    </w:p>
    <w:p w14:paraId="28CB0A6F" w14:textId="20A7503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6" w:history="1">
        <w:r w:rsidRPr="00AF06AB">
          <w:rPr>
            <w:rStyle w:val="Hipervnculo"/>
            <w:b/>
            <w:bCs/>
            <w:noProof/>
          </w:rPr>
          <w:t>7.3.1 — E</w:t>
        </w:r>
        <w:r w:rsidRPr="00AF06AB">
          <w:rPr>
            <w:rStyle w:val="Hipervnculo"/>
            <w:rFonts w:ascii="Cambria Math" w:hAnsi="Cambria Math" w:cs="Cambria Math"/>
            <w:b/>
            <w:bCs/>
            <w:noProof/>
          </w:rPr>
          <w:t>₀</w:t>
        </w:r>
        <w:r w:rsidRPr="00AF06AB">
          <w:rPr>
            <w:rStyle w:val="Hipervnculo"/>
            <w:b/>
            <w:bCs/>
            <w:noProof/>
          </w:rPr>
          <w:t>(T) verificado: Oncorhynchus nerka como caso paradigmático</w:t>
        </w:r>
        <w:r>
          <w:rPr>
            <w:noProof/>
            <w:webHidden/>
          </w:rPr>
          <w:tab/>
        </w:r>
        <w:r>
          <w:rPr>
            <w:noProof/>
            <w:webHidden/>
          </w:rPr>
          <w:fldChar w:fldCharType="begin"/>
        </w:r>
        <w:r>
          <w:rPr>
            <w:noProof/>
            <w:webHidden/>
          </w:rPr>
          <w:instrText xml:space="preserve"> PAGEREF _Toc233825106 \h </w:instrText>
        </w:r>
        <w:r>
          <w:rPr>
            <w:noProof/>
            <w:webHidden/>
          </w:rPr>
        </w:r>
        <w:r>
          <w:rPr>
            <w:noProof/>
            <w:webHidden/>
          </w:rPr>
          <w:fldChar w:fldCharType="separate"/>
        </w:r>
        <w:r>
          <w:rPr>
            <w:noProof/>
            <w:webHidden/>
          </w:rPr>
          <w:t>136</w:t>
        </w:r>
        <w:r>
          <w:rPr>
            <w:noProof/>
            <w:webHidden/>
          </w:rPr>
          <w:fldChar w:fldCharType="end"/>
        </w:r>
      </w:hyperlink>
    </w:p>
    <w:p w14:paraId="105C0DFB" w14:textId="65B4654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7" w:history="1">
        <w:r w:rsidRPr="00AF06AB">
          <w:rPr>
            <w:rStyle w:val="Hipervnculo"/>
            <w:b/>
            <w:bCs/>
            <w:noProof/>
          </w:rPr>
          <w:t>7.3.2 — h(t)/S(t): la única interfaz obligatoria con datos externos</w:t>
        </w:r>
        <w:r>
          <w:rPr>
            <w:noProof/>
            <w:webHidden/>
          </w:rPr>
          <w:tab/>
        </w:r>
        <w:r>
          <w:rPr>
            <w:noProof/>
            <w:webHidden/>
          </w:rPr>
          <w:fldChar w:fldCharType="begin"/>
        </w:r>
        <w:r>
          <w:rPr>
            <w:noProof/>
            <w:webHidden/>
          </w:rPr>
          <w:instrText xml:space="preserve"> PAGEREF _Toc233825107 \h </w:instrText>
        </w:r>
        <w:r>
          <w:rPr>
            <w:noProof/>
            <w:webHidden/>
          </w:rPr>
        </w:r>
        <w:r>
          <w:rPr>
            <w:noProof/>
            <w:webHidden/>
          </w:rPr>
          <w:fldChar w:fldCharType="separate"/>
        </w:r>
        <w:r>
          <w:rPr>
            <w:noProof/>
            <w:webHidden/>
          </w:rPr>
          <w:t>136</w:t>
        </w:r>
        <w:r>
          <w:rPr>
            <w:noProof/>
            <w:webHidden/>
          </w:rPr>
          <w:fldChar w:fldCharType="end"/>
        </w:r>
      </w:hyperlink>
    </w:p>
    <w:p w14:paraId="36911EDD" w14:textId="4BF284C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8" w:history="1">
        <w:r w:rsidRPr="00AF06AB">
          <w:rPr>
            <w:rStyle w:val="Hipervnculo"/>
            <w:b/>
            <w:bCs/>
            <w:noProof/>
          </w:rPr>
          <w:t>7.3.3 — [EM-2] como ecuación madre vigente: implicaciones para R(especie)</w:t>
        </w:r>
        <w:r>
          <w:rPr>
            <w:noProof/>
            <w:webHidden/>
          </w:rPr>
          <w:tab/>
        </w:r>
        <w:r>
          <w:rPr>
            <w:noProof/>
            <w:webHidden/>
          </w:rPr>
          <w:fldChar w:fldCharType="begin"/>
        </w:r>
        <w:r>
          <w:rPr>
            <w:noProof/>
            <w:webHidden/>
          </w:rPr>
          <w:instrText xml:space="preserve"> PAGEREF _Toc233825108 \h </w:instrText>
        </w:r>
        <w:r>
          <w:rPr>
            <w:noProof/>
            <w:webHidden/>
          </w:rPr>
        </w:r>
        <w:r>
          <w:rPr>
            <w:noProof/>
            <w:webHidden/>
          </w:rPr>
          <w:fldChar w:fldCharType="separate"/>
        </w:r>
        <w:r>
          <w:rPr>
            <w:noProof/>
            <w:webHidden/>
          </w:rPr>
          <w:t>136</w:t>
        </w:r>
        <w:r>
          <w:rPr>
            <w:noProof/>
            <w:webHidden/>
          </w:rPr>
          <w:fldChar w:fldCharType="end"/>
        </w:r>
      </w:hyperlink>
    </w:p>
    <w:p w14:paraId="7859E577" w14:textId="0163BD8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09" w:history="1">
        <w:r w:rsidRPr="00AF06AB">
          <w:rPr>
            <w:rStyle w:val="Hipervnculo"/>
            <w:b/>
            <w:bCs/>
            <w:noProof/>
          </w:rPr>
          <w:t>7.3.4 — Scripts sellados y propiedades algebraicas</w:t>
        </w:r>
        <w:r>
          <w:rPr>
            <w:noProof/>
            <w:webHidden/>
          </w:rPr>
          <w:tab/>
        </w:r>
        <w:r>
          <w:rPr>
            <w:noProof/>
            <w:webHidden/>
          </w:rPr>
          <w:fldChar w:fldCharType="begin"/>
        </w:r>
        <w:r>
          <w:rPr>
            <w:noProof/>
            <w:webHidden/>
          </w:rPr>
          <w:instrText xml:space="preserve"> PAGEREF _Toc233825109 \h </w:instrText>
        </w:r>
        <w:r>
          <w:rPr>
            <w:noProof/>
            <w:webHidden/>
          </w:rPr>
        </w:r>
        <w:r>
          <w:rPr>
            <w:noProof/>
            <w:webHidden/>
          </w:rPr>
          <w:fldChar w:fldCharType="separate"/>
        </w:r>
        <w:r>
          <w:rPr>
            <w:noProof/>
            <w:webHidden/>
          </w:rPr>
          <w:t>137</w:t>
        </w:r>
        <w:r>
          <w:rPr>
            <w:noProof/>
            <w:webHidden/>
          </w:rPr>
          <w:fldChar w:fldCharType="end"/>
        </w:r>
      </w:hyperlink>
    </w:p>
    <w:p w14:paraId="2BC4F6A0" w14:textId="0FB7C66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0" w:history="1">
        <w:r w:rsidRPr="00AF06AB">
          <w:rPr>
            <w:rStyle w:val="Hipervnculo"/>
            <w:b/>
            <w:bCs/>
            <w:noProof/>
          </w:rPr>
          <w:t>7.3.5 — T_activo: una métrica nueva que ningún modelo previo puede calcular</w:t>
        </w:r>
        <w:r>
          <w:rPr>
            <w:noProof/>
            <w:webHidden/>
          </w:rPr>
          <w:tab/>
        </w:r>
        <w:r>
          <w:rPr>
            <w:noProof/>
            <w:webHidden/>
          </w:rPr>
          <w:fldChar w:fldCharType="begin"/>
        </w:r>
        <w:r>
          <w:rPr>
            <w:noProof/>
            <w:webHidden/>
          </w:rPr>
          <w:instrText xml:space="preserve"> PAGEREF _Toc233825110 \h </w:instrText>
        </w:r>
        <w:r>
          <w:rPr>
            <w:noProof/>
            <w:webHidden/>
          </w:rPr>
        </w:r>
        <w:r>
          <w:rPr>
            <w:noProof/>
            <w:webHidden/>
          </w:rPr>
          <w:fldChar w:fldCharType="separate"/>
        </w:r>
        <w:r>
          <w:rPr>
            <w:noProof/>
            <w:webHidden/>
          </w:rPr>
          <w:t>137</w:t>
        </w:r>
        <w:r>
          <w:rPr>
            <w:noProof/>
            <w:webHidden/>
          </w:rPr>
          <w:fldChar w:fldCharType="end"/>
        </w:r>
      </w:hyperlink>
    </w:p>
    <w:p w14:paraId="3E361D49" w14:textId="4E2E3F3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11" w:history="1">
        <w:r w:rsidRPr="00AF06AB">
          <w:rPr>
            <w:rStyle w:val="Hipervnculo"/>
            <w:b/>
            <w:bCs/>
            <w:noProof/>
          </w:rPr>
          <w:t>7.4 — Los seis grupos de latencia: clasificación termodinámica formal</w:t>
        </w:r>
        <w:r>
          <w:rPr>
            <w:noProof/>
            <w:webHidden/>
          </w:rPr>
          <w:tab/>
        </w:r>
        <w:r>
          <w:rPr>
            <w:noProof/>
            <w:webHidden/>
          </w:rPr>
          <w:fldChar w:fldCharType="begin"/>
        </w:r>
        <w:r>
          <w:rPr>
            <w:noProof/>
            <w:webHidden/>
          </w:rPr>
          <w:instrText xml:space="preserve"> PAGEREF _Toc233825111 \h </w:instrText>
        </w:r>
        <w:r>
          <w:rPr>
            <w:noProof/>
            <w:webHidden/>
          </w:rPr>
        </w:r>
        <w:r>
          <w:rPr>
            <w:noProof/>
            <w:webHidden/>
          </w:rPr>
          <w:fldChar w:fldCharType="separate"/>
        </w:r>
        <w:r>
          <w:rPr>
            <w:noProof/>
            <w:webHidden/>
          </w:rPr>
          <w:t>138</w:t>
        </w:r>
        <w:r>
          <w:rPr>
            <w:noProof/>
            <w:webHidden/>
          </w:rPr>
          <w:fldChar w:fldCharType="end"/>
        </w:r>
      </w:hyperlink>
    </w:p>
    <w:p w14:paraId="3D0E4619" w14:textId="026F77B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12" w:history="1">
        <w:r w:rsidRPr="00AF06AB">
          <w:rPr>
            <w:rStyle w:val="Hipervnculo"/>
            <w:b/>
            <w:bCs/>
            <w:noProof/>
          </w:rPr>
          <w:t>7.5 — Las 56 especies verificadas bajo [EM-1] (régimen A de [EM-2])</w:t>
        </w:r>
        <w:r>
          <w:rPr>
            <w:noProof/>
            <w:webHidden/>
          </w:rPr>
          <w:tab/>
        </w:r>
        <w:r>
          <w:rPr>
            <w:noProof/>
            <w:webHidden/>
          </w:rPr>
          <w:fldChar w:fldCharType="begin"/>
        </w:r>
        <w:r>
          <w:rPr>
            <w:noProof/>
            <w:webHidden/>
          </w:rPr>
          <w:instrText xml:space="preserve"> PAGEREF _Toc233825112 \h </w:instrText>
        </w:r>
        <w:r>
          <w:rPr>
            <w:noProof/>
            <w:webHidden/>
          </w:rPr>
        </w:r>
        <w:r>
          <w:rPr>
            <w:noProof/>
            <w:webHidden/>
          </w:rPr>
          <w:fldChar w:fldCharType="separate"/>
        </w:r>
        <w:r>
          <w:rPr>
            <w:noProof/>
            <w:webHidden/>
          </w:rPr>
          <w:t>139</w:t>
        </w:r>
        <w:r>
          <w:rPr>
            <w:noProof/>
            <w:webHidden/>
          </w:rPr>
          <w:fldChar w:fldCharType="end"/>
        </w:r>
      </w:hyperlink>
    </w:p>
    <w:p w14:paraId="67A3F8FB" w14:textId="5D5BD4D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3" w:history="1">
        <w:r w:rsidRPr="00AF06AB">
          <w:rPr>
            <w:rStyle w:val="Hipervnculo"/>
            <w:b/>
            <w:bCs/>
            <w:noProof/>
          </w:rPr>
          <w:t>Canónico 10A — 11 especies, base conceptual</w:t>
        </w:r>
        <w:r>
          <w:rPr>
            <w:noProof/>
            <w:webHidden/>
          </w:rPr>
          <w:tab/>
        </w:r>
        <w:r>
          <w:rPr>
            <w:noProof/>
            <w:webHidden/>
          </w:rPr>
          <w:fldChar w:fldCharType="begin"/>
        </w:r>
        <w:r>
          <w:rPr>
            <w:noProof/>
            <w:webHidden/>
          </w:rPr>
          <w:instrText xml:space="preserve"> PAGEREF _Toc233825113 \h </w:instrText>
        </w:r>
        <w:r>
          <w:rPr>
            <w:noProof/>
            <w:webHidden/>
          </w:rPr>
        </w:r>
        <w:r>
          <w:rPr>
            <w:noProof/>
            <w:webHidden/>
          </w:rPr>
          <w:fldChar w:fldCharType="separate"/>
        </w:r>
        <w:r>
          <w:rPr>
            <w:noProof/>
            <w:webHidden/>
          </w:rPr>
          <w:t>139</w:t>
        </w:r>
        <w:r>
          <w:rPr>
            <w:noProof/>
            <w:webHidden/>
          </w:rPr>
          <w:fldChar w:fldCharType="end"/>
        </w:r>
      </w:hyperlink>
    </w:p>
    <w:p w14:paraId="1893B577" w14:textId="67DA14F8"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4" w:history="1">
        <w:r w:rsidRPr="00AF06AB">
          <w:rPr>
            <w:rStyle w:val="Hipervnculo"/>
            <w:b/>
            <w:bCs/>
            <w:noProof/>
          </w:rPr>
          <w:t>Canónico 10B — 12 especies, vertebrados K y modos especiales</w:t>
        </w:r>
        <w:r>
          <w:rPr>
            <w:noProof/>
            <w:webHidden/>
          </w:rPr>
          <w:tab/>
        </w:r>
        <w:r>
          <w:rPr>
            <w:noProof/>
            <w:webHidden/>
          </w:rPr>
          <w:fldChar w:fldCharType="begin"/>
        </w:r>
        <w:r>
          <w:rPr>
            <w:noProof/>
            <w:webHidden/>
          </w:rPr>
          <w:instrText xml:space="preserve"> PAGEREF _Toc233825114 \h </w:instrText>
        </w:r>
        <w:r>
          <w:rPr>
            <w:noProof/>
            <w:webHidden/>
          </w:rPr>
        </w:r>
        <w:r>
          <w:rPr>
            <w:noProof/>
            <w:webHidden/>
          </w:rPr>
          <w:fldChar w:fldCharType="separate"/>
        </w:r>
        <w:r>
          <w:rPr>
            <w:noProof/>
            <w:webHidden/>
          </w:rPr>
          <w:t>139</w:t>
        </w:r>
        <w:r>
          <w:rPr>
            <w:noProof/>
            <w:webHidden/>
          </w:rPr>
          <w:fldChar w:fldCharType="end"/>
        </w:r>
      </w:hyperlink>
    </w:p>
    <w:p w14:paraId="75A54881" w14:textId="65AAC9D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5" w:history="1">
        <w:r w:rsidRPr="00AF06AB">
          <w:rPr>
            <w:rStyle w:val="Hipervnculo"/>
            <w:b/>
            <w:bCs/>
            <w:noProof/>
          </w:rPr>
          <w:t>Canónico 10C — 13 vegetales</w:t>
        </w:r>
        <w:r>
          <w:rPr>
            <w:noProof/>
            <w:webHidden/>
          </w:rPr>
          <w:tab/>
        </w:r>
        <w:r>
          <w:rPr>
            <w:noProof/>
            <w:webHidden/>
          </w:rPr>
          <w:fldChar w:fldCharType="begin"/>
        </w:r>
        <w:r>
          <w:rPr>
            <w:noProof/>
            <w:webHidden/>
          </w:rPr>
          <w:instrText xml:space="preserve"> PAGEREF _Toc233825115 \h </w:instrText>
        </w:r>
        <w:r>
          <w:rPr>
            <w:noProof/>
            <w:webHidden/>
          </w:rPr>
        </w:r>
        <w:r>
          <w:rPr>
            <w:noProof/>
            <w:webHidden/>
          </w:rPr>
          <w:fldChar w:fldCharType="separate"/>
        </w:r>
        <w:r>
          <w:rPr>
            <w:noProof/>
            <w:webHidden/>
          </w:rPr>
          <w:t>140</w:t>
        </w:r>
        <w:r>
          <w:rPr>
            <w:noProof/>
            <w:webHidden/>
          </w:rPr>
          <w:fldChar w:fldCharType="end"/>
        </w:r>
      </w:hyperlink>
    </w:p>
    <w:p w14:paraId="60DB787E" w14:textId="2735355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6" w:history="1">
        <w:r w:rsidRPr="00AF06AB">
          <w:rPr>
            <w:rStyle w:val="Hipervnculo"/>
            <w:b/>
            <w:bCs/>
            <w:noProof/>
          </w:rPr>
          <w:t>Canónico 10D — 10 animales diversos</w:t>
        </w:r>
        <w:r>
          <w:rPr>
            <w:noProof/>
            <w:webHidden/>
          </w:rPr>
          <w:tab/>
        </w:r>
        <w:r>
          <w:rPr>
            <w:noProof/>
            <w:webHidden/>
          </w:rPr>
          <w:fldChar w:fldCharType="begin"/>
        </w:r>
        <w:r>
          <w:rPr>
            <w:noProof/>
            <w:webHidden/>
          </w:rPr>
          <w:instrText xml:space="preserve"> PAGEREF _Toc233825116 \h </w:instrText>
        </w:r>
        <w:r>
          <w:rPr>
            <w:noProof/>
            <w:webHidden/>
          </w:rPr>
        </w:r>
        <w:r>
          <w:rPr>
            <w:noProof/>
            <w:webHidden/>
          </w:rPr>
          <w:fldChar w:fldCharType="separate"/>
        </w:r>
        <w:r>
          <w:rPr>
            <w:noProof/>
            <w:webHidden/>
          </w:rPr>
          <w:t>140</w:t>
        </w:r>
        <w:r>
          <w:rPr>
            <w:noProof/>
            <w:webHidden/>
          </w:rPr>
          <w:fldChar w:fldCharType="end"/>
        </w:r>
      </w:hyperlink>
    </w:p>
    <w:p w14:paraId="5EAA6EE3" w14:textId="4275C15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7" w:history="1">
        <w:r w:rsidRPr="00AF06AB">
          <w:rPr>
            <w:rStyle w:val="Hipervnculo"/>
            <w:b/>
            <w:bCs/>
            <w:noProof/>
          </w:rPr>
          <w:t>Canónico 10E — 10 plantas extremas</w:t>
        </w:r>
        <w:r>
          <w:rPr>
            <w:noProof/>
            <w:webHidden/>
          </w:rPr>
          <w:tab/>
        </w:r>
        <w:r>
          <w:rPr>
            <w:noProof/>
            <w:webHidden/>
          </w:rPr>
          <w:fldChar w:fldCharType="begin"/>
        </w:r>
        <w:r>
          <w:rPr>
            <w:noProof/>
            <w:webHidden/>
          </w:rPr>
          <w:instrText xml:space="preserve"> PAGEREF _Toc233825117 \h </w:instrText>
        </w:r>
        <w:r>
          <w:rPr>
            <w:noProof/>
            <w:webHidden/>
          </w:rPr>
        </w:r>
        <w:r>
          <w:rPr>
            <w:noProof/>
            <w:webHidden/>
          </w:rPr>
          <w:fldChar w:fldCharType="separate"/>
        </w:r>
        <w:r>
          <w:rPr>
            <w:noProof/>
            <w:webHidden/>
          </w:rPr>
          <w:t>141</w:t>
        </w:r>
        <w:r>
          <w:rPr>
            <w:noProof/>
            <w:webHidden/>
          </w:rPr>
          <w:fldChar w:fldCharType="end"/>
        </w:r>
      </w:hyperlink>
    </w:p>
    <w:p w14:paraId="4B6CD0A2" w14:textId="60CE1BC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18" w:history="1">
        <w:r w:rsidRPr="00AF06AB">
          <w:rPr>
            <w:rStyle w:val="Hipervnculo"/>
            <w:b/>
            <w:bCs/>
            <w:noProof/>
          </w:rPr>
          <w:t>7.5.1 — Verificación cruzada y verificación cualitativa [EM-2]</w:t>
        </w:r>
        <w:r>
          <w:rPr>
            <w:noProof/>
            <w:webHidden/>
          </w:rPr>
          <w:tab/>
        </w:r>
        <w:r>
          <w:rPr>
            <w:noProof/>
            <w:webHidden/>
          </w:rPr>
          <w:fldChar w:fldCharType="begin"/>
        </w:r>
        <w:r>
          <w:rPr>
            <w:noProof/>
            <w:webHidden/>
          </w:rPr>
          <w:instrText xml:space="preserve"> PAGEREF _Toc233825118 \h </w:instrText>
        </w:r>
        <w:r>
          <w:rPr>
            <w:noProof/>
            <w:webHidden/>
          </w:rPr>
        </w:r>
        <w:r>
          <w:rPr>
            <w:noProof/>
            <w:webHidden/>
          </w:rPr>
          <w:fldChar w:fldCharType="separate"/>
        </w:r>
        <w:r>
          <w:rPr>
            <w:noProof/>
            <w:webHidden/>
          </w:rPr>
          <w:t>142</w:t>
        </w:r>
        <w:r>
          <w:rPr>
            <w:noProof/>
            <w:webHidden/>
          </w:rPr>
          <w:fldChar w:fldCharType="end"/>
        </w:r>
      </w:hyperlink>
    </w:p>
    <w:p w14:paraId="288CAC59" w14:textId="38DE190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19" w:history="1">
        <w:r w:rsidRPr="00AF06AB">
          <w:rPr>
            <w:rStyle w:val="Hipervnculo"/>
            <w:b/>
            <w:bCs/>
            <w:noProof/>
          </w:rPr>
          <w:t>7.6 — Hallazgos emergentes del análisis global de 56 especies</w:t>
        </w:r>
        <w:r>
          <w:rPr>
            <w:noProof/>
            <w:webHidden/>
          </w:rPr>
          <w:tab/>
        </w:r>
        <w:r>
          <w:rPr>
            <w:noProof/>
            <w:webHidden/>
          </w:rPr>
          <w:fldChar w:fldCharType="begin"/>
        </w:r>
        <w:r>
          <w:rPr>
            <w:noProof/>
            <w:webHidden/>
          </w:rPr>
          <w:instrText xml:space="preserve"> PAGEREF _Toc233825119 \h </w:instrText>
        </w:r>
        <w:r>
          <w:rPr>
            <w:noProof/>
            <w:webHidden/>
          </w:rPr>
        </w:r>
        <w:r>
          <w:rPr>
            <w:noProof/>
            <w:webHidden/>
          </w:rPr>
          <w:fldChar w:fldCharType="separate"/>
        </w:r>
        <w:r>
          <w:rPr>
            <w:noProof/>
            <w:webHidden/>
          </w:rPr>
          <w:t>143</w:t>
        </w:r>
        <w:r>
          <w:rPr>
            <w:noProof/>
            <w:webHidden/>
          </w:rPr>
          <w:fldChar w:fldCharType="end"/>
        </w:r>
      </w:hyperlink>
    </w:p>
    <w:p w14:paraId="37BC8F79" w14:textId="3281E6D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0" w:history="1">
        <w:r w:rsidRPr="00AF06AB">
          <w:rPr>
            <w:rStyle w:val="Hipervnculo"/>
            <w:b/>
            <w:bCs/>
            <w:noProof/>
          </w:rPr>
          <w:t>7.6.1 — Γ_ext = ln(2)/t_cese en TODOS los reinos (H19)</w:t>
        </w:r>
        <w:r>
          <w:rPr>
            <w:noProof/>
            <w:webHidden/>
          </w:rPr>
          <w:tab/>
        </w:r>
        <w:r>
          <w:rPr>
            <w:noProof/>
            <w:webHidden/>
          </w:rPr>
          <w:fldChar w:fldCharType="begin"/>
        </w:r>
        <w:r>
          <w:rPr>
            <w:noProof/>
            <w:webHidden/>
          </w:rPr>
          <w:instrText xml:space="preserve"> PAGEREF _Toc233825120 \h </w:instrText>
        </w:r>
        <w:r>
          <w:rPr>
            <w:noProof/>
            <w:webHidden/>
          </w:rPr>
        </w:r>
        <w:r>
          <w:rPr>
            <w:noProof/>
            <w:webHidden/>
          </w:rPr>
          <w:fldChar w:fldCharType="separate"/>
        </w:r>
        <w:r>
          <w:rPr>
            <w:noProof/>
            <w:webHidden/>
          </w:rPr>
          <w:t>143</w:t>
        </w:r>
        <w:r>
          <w:rPr>
            <w:noProof/>
            <w:webHidden/>
          </w:rPr>
          <w:fldChar w:fldCharType="end"/>
        </w:r>
      </w:hyperlink>
    </w:p>
    <w:p w14:paraId="57D8F730" w14:textId="3E0AF42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1" w:history="1">
        <w:r w:rsidRPr="00AF06AB">
          <w:rPr>
            <w:rStyle w:val="Hipervnculo"/>
            <w:b/>
            <w:bCs/>
            <w:noProof/>
          </w:rPr>
          <w:t>7.6.2 — μ separa los reinos</w:t>
        </w:r>
        <w:r>
          <w:rPr>
            <w:noProof/>
            <w:webHidden/>
          </w:rPr>
          <w:tab/>
        </w:r>
        <w:r>
          <w:rPr>
            <w:noProof/>
            <w:webHidden/>
          </w:rPr>
          <w:fldChar w:fldCharType="begin"/>
        </w:r>
        <w:r>
          <w:rPr>
            <w:noProof/>
            <w:webHidden/>
          </w:rPr>
          <w:instrText xml:space="preserve"> PAGEREF _Toc233825121 \h </w:instrText>
        </w:r>
        <w:r>
          <w:rPr>
            <w:noProof/>
            <w:webHidden/>
          </w:rPr>
        </w:r>
        <w:r>
          <w:rPr>
            <w:noProof/>
            <w:webHidden/>
          </w:rPr>
          <w:fldChar w:fldCharType="separate"/>
        </w:r>
        <w:r>
          <w:rPr>
            <w:noProof/>
            <w:webHidden/>
          </w:rPr>
          <w:t>143</w:t>
        </w:r>
        <w:r>
          <w:rPr>
            <w:noProof/>
            <w:webHidden/>
          </w:rPr>
          <w:fldChar w:fldCharType="end"/>
        </w:r>
      </w:hyperlink>
    </w:p>
    <w:p w14:paraId="398FCB4C" w14:textId="675310F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2" w:history="1">
        <w:r w:rsidRPr="00AF06AB">
          <w:rPr>
            <w:rStyle w:val="Hipervnculo"/>
            <w:b/>
            <w:bCs/>
            <w:noProof/>
          </w:rPr>
          <w:t>7.6.3 — Plantas mueren por fuera, animales senescen por dentro</w:t>
        </w:r>
        <w:r>
          <w:rPr>
            <w:noProof/>
            <w:webHidden/>
          </w:rPr>
          <w:tab/>
        </w:r>
        <w:r>
          <w:rPr>
            <w:noProof/>
            <w:webHidden/>
          </w:rPr>
          <w:fldChar w:fldCharType="begin"/>
        </w:r>
        <w:r>
          <w:rPr>
            <w:noProof/>
            <w:webHidden/>
          </w:rPr>
          <w:instrText xml:space="preserve"> PAGEREF _Toc233825122 \h </w:instrText>
        </w:r>
        <w:r>
          <w:rPr>
            <w:noProof/>
            <w:webHidden/>
          </w:rPr>
        </w:r>
        <w:r>
          <w:rPr>
            <w:noProof/>
            <w:webHidden/>
          </w:rPr>
          <w:fldChar w:fldCharType="separate"/>
        </w:r>
        <w:r>
          <w:rPr>
            <w:noProof/>
            <w:webHidden/>
          </w:rPr>
          <w:t>143</w:t>
        </w:r>
        <w:r>
          <w:rPr>
            <w:noProof/>
            <w:webHidden/>
          </w:rPr>
          <w:fldChar w:fldCharType="end"/>
        </w:r>
      </w:hyperlink>
    </w:p>
    <w:p w14:paraId="5C76FACC" w14:textId="2A5C6B0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3" w:history="1">
        <w:r w:rsidRPr="00AF06AB">
          <w:rPr>
            <w:rStyle w:val="Hipervnculo"/>
            <w:b/>
            <w:bCs/>
            <w:noProof/>
          </w:rPr>
          <w:t>7.6.4 — Patrón gimnosperma / angiosperma</w:t>
        </w:r>
        <w:r>
          <w:rPr>
            <w:noProof/>
            <w:webHidden/>
          </w:rPr>
          <w:tab/>
        </w:r>
        <w:r>
          <w:rPr>
            <w:noProof/>
            <w:webHidden/>
          </w:rPr>
          <w:fldChar w:fldCharType="begin"/>
        </w:r>
        <w:r>
          <w:rPr>
            <w:noProof/>
            <w:webHidden/>
          </w:rPr>
          <w:instrText xml:space="preserve"> PAGEREF _Toc233825123 \h </w:instrText>
        </w:r>
        <w:r>
          <w:rPr>
            <w:noProof/>
            <w:webHidden/>
          </w:rPr>
        </w:r>
        <w:r>
          <w:rPr>
            <w:noProof/>
            <w:webHidden/>
          </w:rPr>
          <w:fldChar w:fldCharType="separate"/>
        </w:r>
        <w:r>
          <w:rPr>
            <w:noProof/>
            <w:webHidden/>
          </w:rPr>
          <w:t>143</w:t>
        </w:r>
        <w:r>
          <w:rPr>
            <w:noProof/>
            <w:webHidden/>
          </w:rPr>
          <w:fldChar w:fldCharType="end"/>
        </w:r>
      </w:hyperlink>
    </w:p>
    <w:p w14:paraId="5B805C4B" w14:textId="41D80AB1"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4" w:history="1">
        <w:r w:rsidRPr="00AF06AB">
          <w:rPr>
            <w:rStyle w:val="Hipervnculo"/>
            <w:b/>
            <w:bCs/>
            <w:noProof/>
          </w:rPr>
          <w:t>7.6.5 — Invariante Xc ~ 3-4% en cinco reinos</w:t>
        </w:r>
        <w:r>
          <w:rPr>
            <w:noProof/>
            <w:webHidden/>
          </w:rPr>
          <w:tab/>
        </w:r>
        <w:r>
          <w:rPr>
            <w:noProof/>
            <w:webHidden/>
          </w:rPr>
          <w:fldChar w:fldCharType="begin"/>
        </w:r>
        <w:r>
          <w:rPr>
            <w:noProof/>
            <w:webHidden/>
          </w:rPr>
          <w:instrText xml:space="preserve"> PAGEREF _Toc233825124 \h </w:instrText>
        </w:r>
        <w:r>
          <w:rPr>
            <w:noProof/>
            <w:webHidden/>
          </w:rPr>
        </w:r>
        <w:r>
          <w:rPr>
            <w:noProof/>
            <w:webHidden/>
          </w:rPr>
          <w:fldChar w:fldCharType="separate"/>
        </w:r>
        <w:r>
          <w:rPr>
            <w:noProof/>
            <w:webHidden/>
          </w:rPr>
          <w:t>143</w:t>
        </w:r>
        <w:r>
          <w:rPr>
            <w:noProof/>
            <w:webHidden/>
          </w:rPr>
          <w:fldChar w:fldCharType="end"/>
        </w:r>
      </w:hyperlink>
    </w:p>
    <w:p w14:paraId="66619092" w14:textId="799EE55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5" w:history="1">
        <w:r w:rsidRPr="00AF06AB">
          <w:rPr>
            <w:rStyle w:val="Hipervnculo"/>
            <w:b/>
            <w:bCs/>
            <w:noProof/>
          </w:rPr>
          <w:t>7.6.6 — Ley de madurez: T_cese ≈ 3.7 × t_madurez (aporte 23)</w:t>
        </w:r>
        <w:r>
          <w:rPr>
            <w:noProof/>
            <w:webHidden/>
          </w:rPr>
          <w:tab/>
        </w:r>
        <w:r>
          <w:rPr>
            <w:noProof/>
            <w:webHidden/>
          </w:rPr>
          <w:fldChar w:fldCharType="begin"/>
        </w:r>
        <w:r>
          <w:rPr>
            <w:noProof/>
            <w:webHidden/>
          </w:rPr>
          <w:instrText xml:space="preserve"> PAGEREF _Toc233825125 \h </w:instrText>
        </w:r>
        <w:r>
          <w:rPr>
            <w:noProof/>
            <w:webHidden/>
          </w:rPr>
        </w:r>
        <w:r>
          <w:rPr>
            <w:noProof/>
            <w:webHidden/>
          </w:rPr>
          <w:fldChar w:fldCharType="separate"/>
        </w:r>
        <w:r>
          <w:rPr>
            <w:noProof/>
            <w:webHidden/>
          </w:rPr>
          <w:t>144</w:t>
        </w:r>
        <w:r>
          <w:rPr>
            <w:noProof/>
            <w:webHidden/>
          </w:rPr>
          <w:fldChar w:fldCharType="end"/>
        </w:r>
      </w:hyperlink>
    </w:p>
    <w:p w14:paraId="47F41D63" w14:textId="1E5BF839"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26" w:history="1">
        <w:r w:rsidRPr="00AF06AB">
          <w:rPr>
            <w:rStyle w:val="Hipervnculo"/>
            <w:b/>
            <w:bCs/>
            <w:noProof/>
          </w:rPr>
          <w:t>7.7 — Prueba de predicción de [EM-1]</w:t>
        </w:r>
        <w:r>
          <w:rPr>
            <w:noProof/>
            <w:webHidden/>
          </w:rPr>
          <w:tab/>
        </w:r>
        <w:r>
          <w:rPr>
            <w:noProof/>
            <w:webHidden/>
          </w:rPr>
          <w:fldChar w:fldCharType="begin"/>
        </w:r>
        <w:r>
          <w:rPr>
            <w:noProof/>
            <w:webHidden/>
          </w:rPr>
          <w:instrText xml:space="preserve"> PAGEREF _Toc233825126 \h </w:instrText>
        </w:r>
        <w:r>
          <w:rPr>
            <w:noProof/>
            <w:webHidden/>
          </w:rPr>
        </w:r>
        <w:r>
          <w:rPr>
            <w:noProof/>
            <w:webHidden/>
          </w:rPr>
          <w:fldChar w:fldCharType="separate"/>
        </w:r>
        <w:r>
          <w:rPr>
            <w:noProof/>
            <w:webHidden/>
          </w:rPr>
          <w:t>145</w:t>
        </w:r>
        <w:r>
          <w:rPr>
            <w:noProof/>
            <w:webHidden/>
          </w:rPr>
          <w:fldChar w:fldCharType="end"/>
        </w:r>
      </w:hyperlink>
    </w:p>
    <w:p w14:paraId="7B182B77" w14:textId="6188C9F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7" w:history="1">
        <w:r w:rsidRPr="00AF06AB">
          <w:rPr>
            <w:rStyle w:val="Hipervnculo"/>
            <w:b/>
            <w:bCs/>
            <w:noProof/>
          </w:rPr>
          <w:t>7.7.1 — η = metabolismo específico (H18)</w:t>
        </w:r>
        <w:r>
          <w:rPr>
            <w:noProof/>
            <w:webHidden/>
          </w:rPr>
          <w:tab/>
        </w:r>
        <w:r>
          <w:rPr>
            <w:noProof/>
            <w:webHidden/>
          </w:rPr>
          <w:fldChar w:fldCharType="begin"/>
        </w:r>
        <w:r>
          <w:rPr>
            <w:noProof/>
            <w:webHidden/>
          </w:rPr>
          <w:instrText xml:space="preserve"> PAGEREF _Toc233825127 \h </w:instrText>
        </w:r>
        <w:r>
          <w:rPr>
            <w:noProof/>
            <w:webHidden/>
          </w:rPr>
        </w:r>
        <w:r>
          <w:rPr>
            <w:noProof/>
            <w:webHidden/>
          </w:rPr>
          <w:fldChar w:fldCharType="separate"/>
        </w:r>
        <w:r>
          <w:rPr>
            <w:noProof/>
            <w:webHidden/>
          </w:rPr>
          <w:t>145</w:t>
        </w:r>
        <w:r>
          <w:rPr>
            <w:noProof/>
            <w:webHidden/>
          </w:rPr>
          <w:fldChar w:fldCharType="end"/>
        </w:r>
      </w:hyperlink>
    </w:p>
    <w:p w14:paraId="69485F87" w14:textId="1028BEF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8" w:history="1">
        <w:r w:rsidRPr="00AF06AB">
          <w:rPr>
            <w:rStyle w:val="Hipervnculo"/>
            <w:b/>
            <w:bCs/>
            <w:noProof/>
          </w:rPr>
          <w:t>7.7.2 — El invariante "latidos por vida"</w:t>
        </w:r>
        <w:r>
          <w:rPr>
            <w:noProof/>
            <w:webHidden/>
          </w:rPr>
          <w:tab/>
        </w:r>
        <w:r>
          <w:rPr>
            <w:noProof/>
            <w:webHidden/>
          </w:rPr>
          <w:fldChar w:fldCharType="begin"/>
        </w:r>
        <w:r>
          <w:rPr>
            <w:noProof/>
            <w:webHidden/>
          </w:rPr>
          <w:instrText xml:space="preserve"> PAGEREF _Toc233825128 \h </w:instrText>
        </w:r>
        <w:r>
          <w:rPr>
            <w:noProof/>
            <w:webHidden/>
          </w:rPr>
        </w:r>
        <w:r>
          <w:rPr>
            <w:noProof/>
            <w:webHidden/>
          </w:rPr>
          <w:fldChar w:fldCharType="separate"/>
        </w:r>
        <w:r>
          <w:rPr>
            <w:noProof/>
            <w:webHidden/>
          </w:rPr>
          <w:t>145</w:t>
        </w:r>
        <w:r>
          <w:rPr>
            <w:noProof/>
            <w:webHidden/>
          </w:rPr>
          <w:fldChar w:fldCharType="end"/>
        </w:r>
      </w:hyperlink>
    </w:p>
    <w:p w14:paraId="18859C15" w14:textId="63B6CA3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29" w:history="1">
        <w:r w:rsidRPr="00AF06AB">
          <w:rPr>
            <w:rStyle w:val="Hipervnculo"/>
            <w:b/>
            <w:bCs/>
            <w:noProof/>
          </w:rPr>
          <w:t>7.7.3 — β apunta a PARP-1 y la reparación de ADN</w:t>
        </w:r>
        <w:r>
          <w:rPr>
            <w:noProof/>
            <w:webHidden/>
          </w:rPr>
          <w:tab/>
        </w:r>
        <w:r>
          <w:rPr>
            <w:noProof/>
            <w:webHidden/>
          </w:rPr>
          <w:fldChar w:fldCharType="begin"/>
        </w:r>
        <w:r>
          <w:rPr>
            <w:noProof/>
            <w:webHidden/>
          </w:rPr>
          <w:instrText xml:space="preserve"> PAGEREF _Toc233825129 \h </w:instrText>
        </w:r>
        <w:r>
          <w:rPr>
            <w:noProof/>
            <w:webHidden/>
          </w:rPr>
        </w:r>
        <w:r>
          <w:rPr>
            <w:noProof/>
            <w:webHidden/>
          </w:rPr>
          <w:fldChar w:fldCharType="separate"/>
        </w:r>
        <w:r>
          <w:rPr>
            <w:noProof/>
            <w:webHidden/>
          </w:rPr>
          <w:t>145</w:t>
        </w:r>
        <w:r>
          <w:rPr>
            <w:noProof/>
            <w:webHidden/>
          </w:rPr>
          <w:fldChar w:fldCharType="end"/>
        </w:r>
      </w:hyperlink>
    </w:p>
    <w:p w14:paraId="58C18388" w14:textId="328B684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30" w:history="1">
        <w:r w:rsidRPr="00AF06AB">
          <w:rPr>
            <w:rStyle w:val="Hipervnculo"/>
            <w:b/>
            <w:bCs/>
            <w:noProof/>
          </w:rPr>
          <w:t>7.8 — Cierre de la actualización de notación</w:t>
        </w:r>
        <w:r>
          <w:rPr>
            <w:noProof/>
            <w:webHidden/>
          </w:rPr>
          <w:tab/>
        </w:r>
        <w:r>
          <w:rPr>
            <w:noProof/>
            <w:webHidden/>
          </w:rPr>
          <w:fldChar w:fldCharType="begin"/>
        </w:r>
        <w:r>
          <w:rPr>
            <w:noProof/>
            <w:webHidden/>
          </w:rPr>
          <w:instrText xml:space="preserve"> PAGEREF _Toc233825130 \h </w:instrText>
        </w:r>
        <w:r>
          <w:rPr>
            <w:noProof/>
            <w:webHidden/>
          </w:rPr>
        </w:r>
        <w:r>
          <w:rPr>
            <w:noProof/>
            <w:webHidden/>
          </w:rPr>
          <w:fldChar w:fldCharType="separate"/>
        </w:r>
        <w:r>
          <w:rPr>
            <w:noProof/>
            <w:webHidden/>
          </w:rPr>
          <w:t>146</w:t>
        </w:r>
        <w:r>
          <w:rPr>
            <w:noProof/>
            <w:webHidden/>
          </w:rPr>
          <w:fldChar w:fldCharType="end"/>
        </w:r>
      </w:hyperlink>
    </w:p>
    <w:p w14:paraId="12DFD133" w14:textId="198250B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31" w:history="1">
        <w:r w:rsidRPr="00AF06AB">
          <w:rPr>
            <w:rStyle w:val="Hipervnculo"/>
            <w:b/>
            <w:bCs/>
            <w:noProof/>
          </w:rPr>
          <w:t>8.1 — Por qué el origen no pudo ser un evento único: la ley de densidad vectorial mínima</w:t>
        </w:r>
        <w:r>
          <w:rPr>
            <w:noProof/>
            <w:webHidden/>
          </w:rPr>
          <w:tab/>
        </w:r>
        <w:r>
          <w:rPr>
            <w:noProof/>
            <w:webHidden/>
          </w:rPr>
          <w:fldChar w:fldCharType="begin"/>
        </w:r>
        <w:r>
          <w:rPr>
            <w:noProof/>
            <w:webHidden/>
          </w:rPr>
          <w:instrText xml:space="preserve"> PAGEREF _Toc233825131 \h </w:instrText>
        </w:r>
        <w:r>
          <w:rPr>
            <w:noProof/>
            <w:webHidden/>
          </w:rPr>
        </w:r>
        <w:r>
          <w:rPr>
            <w:noProof/>
            <w:webHidden/>
          </w:rPr>
          <w:fldChar w:fldCharType="separate"/>
        </w:r>
        <w:r>
          <w:rPr>
            <w:noProof/>
            <w:webHidden/>
          </w:rPr>
          <w:t>148</w:t>
        </w:r>
        <w:r>
          <w:rPr>
            <w:noProof/>
            <w:webHidden/>
          </w:rPr>
          <w:fldChar w:fldCharType="end"/>
        </w:r>
      </w:hyperlink>
    </w:p>
    <w:p w14:paraId="2F694E5F" w14:textId="6F1525F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32" w:history="1">
        <w:r w:rsidRPr="00AF06AB">
          <w:rPr>
            <w:rStyle w:val="Hipervnculo"/>
            <w:b/>
            <w:bCs/>
            <w:noProof/>
          </w:rPr>
          <w:t>8.2 — Las condiciones físicas del ONRC: arcillas, fumarolas y humus prebiótico</w:t>
        </w:r>
        <w:r>
          <w:rPr>
            <w:noProof/>
            <w:webHidden/>
          </w:rPr>
          <w:tab/>
        </w:r>
        <w:r>
          <w:rPr>
            <w:noProof/>
            <w:webHidden/>
          </w:rPr>
          <w:fldChar w:fldCharType="begin"/>
        </w:r>
        <w:r>
          <w:rPr>
            <w:noProof/>
            <w:webHidden/>
          </w:rPr>
          <w:instrText xml:space="preserve"> PAGEREF _Toc233825132 \h </w:instrText>
        </w:r>
        <w:r>
          <w:rPr>
            <w:noProof/>
            <w:webHidden/>
          </w:rPr>
        </w:r>
        <w:r>
          <w:rPr>
            <w:noProof/>
            <w:webHidden/>
          </w:rPr>
          <w:fldChar w:fldCharType="separate"/>
        </w:r>
        <w:r>
          <w:rPr>
            <w:noProof/>
            <w:webHidden/>
          </w:rPr>
          <w:t>149</w:t>
        </w:r>
        <w:r>
          <w:rPr>
            <w:noProof/>
            <w:webHidden/>
          </w:rPr>
          <w:fldChar w:fldCharType="end"/>
        </w:r>
      </w:hyperlink>
    </w:p>
    <w:p w14:paraId="75F058DE" w14:textId="45D2D4B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3" w:history="1">
        <w:r w:rsidRPr="00AF06AB">
          <w:rPr>
            <w:rStyle w:val="Hipervnculo"/>
            <w:b/>
            <w:bCs/>
            <w:noProof/>
          </w:rPr>
          <w:t>8.2.1 — El flujo energético de las fumarolas alcalinas</w:t>
        </w:r>
        <w:r>
          <w:rPr>
            <w:noProof/>
            <w:webHidden/>
          </w:rPr>
          <w:tab/>
        </w:r>
        <w:r>
          <w:rPr>
            <w:noProof/>
            <w:webHidden/>
          </w:rPr>
          <w:fldChar w:fldCharType="begin"/>
        </w:r>
        <w:r>
          <w:rPr>
            <w:noProof/>
            <w:webHidden/>
          </w:rPr>
          <w:instrText xml:space="preserve"> PAGEREF _Toc233825133 \h </w:instrText>
        </w:r>
        <w:r>
          <w:rPr>
            <w:noProof/>
            <w:webHidden/>
          </w:rPr>
        </w:r>
        <w:r>
          <w:rPr>
            <w:noProof/>
            <w:webHidden/>
          </w:rPr>
          <w:fldChar w:fldCharType="separate"/>
        </w:r>
        <w:r>
          <w:rPr>
            <w:noProof/>
            <w:webHidden/>
          </w:rPr>
          <w:t>149</w:t>
        </w:r>
        <w:r>
          <w:rPr>
            <w:noProof/>
            <w:webHidden/>
          </w:rPr>
          <w:fldChar w:fldCharType="end"/>
        </w:r>
      </w:hyperlink>
    </w:p>
    <w:p w14:paraId="208E2BFE" w14:textId="1A7842F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4" w:history="1">
        <w:r w:rsidRPr="00AF06AB">
          <w:rPr>
            <w:rStyle w:val="Hipervnculo"/>
            <w:b/>
            <w:bCs/>
            <w:noProof/>
          </w:rPr>
          <w:t>8.2.2 — Los ciclos húmedo-seco y el humus prebiótico</w:t>
        </w:r>
        <w:r>
          <w:rPr>
            <w:noProof/>
            <w:webHidden/>
          </w:rPr>
          <w:tab/>
        </w:r>
        <w:r>
          <w:rPr>
            <w:noProof/>
            <w:webHidden/>
          </w:rPr>
          <w:fldChar w:fldCharType="begin"/>
        </w:r>
        <w:r>
          <w:rPr>
            <w:noProof/>
            <w:webHidden/>
          </w:rPr>
          <w:instrText xml:space="preserve"> PAGEREF _Toc233825134 \h </w:instrText>
        </w:r>
        <w:r>
          <w:rPr>
            <w:noProof/>
            <w:webHidden/>
          </w:rPr>
        </w:r>
        <w:r>
          <w:rPr>
            <w:noProof/>
            <w:webHidden/>
          </w:rPr>
          <w:fldChar w:fldCharType="separate"/>
        </w:r>
        <w:r>
          <w:rPr>
            <w:noProof/>
            <w:webHidden/>
          </w:rPr>
          <w:t>150</w:t>
        </w:r>
        <w:r>
          <w:rPr>
            <w:noProof/>
            <w:webHidden/>
          </w:rPr>
          <w:fldChar w:fldCharType="end"/>
        </w:r>
      </w:hyperlink>
    </w:p>
    <w:p w14:paraId="093A861E" w14:textId="1B03F8C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35" w:history="1">
        <w:r w:rsidRPr="00AF06AB">
          <w:rPr>
            <w:rStyle w:val="Hipervnculo"/>
            <w:b/>
            <w:bCs/>
            <w:noProof/>
          </w:rPr>
          <w:t>8.3 — Las dos fases del bosque de vectores micélicos</w:t>
        </w:r>
        <w:r>
          <w:rPr>
            <w:noProof/>
            <w:webHidden/>
          </w:rPr>
          <w:tab/>
        </w:r>
        <w:r>
          <w:rPr>
            <w:noProof/>
            <w:webHidden/>
          </w:rPr>
          <w:fldChar w:fldCharType="begin"/>
        </w:r>
        <w:r>
          <w:rPr>
            <w:noProof/>
            <w:webHidden/>
          </w:rPr>
          <w:instrText xml:space="preserve"> PAGEREF _Toc233825135 \h </w:instrText>
        </w:r>
        <w:r>
          <w:rPr>
            <w:noProof/>
            <w:webHidden/>
          </w:rPr>
        </w:r>
        <w:r>
          <w:rPr>
            <w:noProof/>
            <w:webHidden/>
          </w:rPr>
          <w:fldChar w:fldCharType="separate"/>
        </w:r>
        <w:r>
          <w:rPr>
            <w:noProof/>
            <w:webHidden/>
          </w:rPr>
          <w:t>151</w:t>
        </w:r>
        <w:r>
          <w:rPr>
            <w:noProof/>
            <w:webHidden/>
          </w:rPr>
          <w:fldChar w:fldCharType="end"/>
        </w:r>
      </w:hyperlink>
    </w:p>
    <w:p w14:paraId="2537F462" w14:textId="6EBF8EB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6" w:history="1">
        <w:r w:rsidRPr="00AF06AB">
          <w:rPr>
            <w:rStyle w:val="Hipervnculo"/>
            <w:b/>
            <w:bCs/>
            <w:noProof/>
          </w:rPr>
          <w:t>8.3.1 — Fase 1: la red interconectada primitiva</w:t>
        </w:r>
        <w:r>
          <w:rPr>
            <w:noProof/>
            <w:webHidden/>
          </w:rPr>
          <w:tab/>
        </w:r>
        <w:r>
          <w:rPr>
            <w:noProof/>
            <w:webHidden/>
          </w:rPr>
          <w:fldChar w:fldCharType="begin"/>
        </w:r>
        <w:r>
          <w:rPr>
            <w:noProof/>
            <w:webHidden/>
          </w:rPr>
          <w:instrText xml:space="preserve"> PAGEREF _Toc233825136 \h </w:instrText>
        </w:r>
        <w:r>
          <w:rPr>
            <w:noProof/>
            <w:webHidden/>
          </w:rPr>
        </w:r>
        <w:r>
          <w:rPr>
            <w:noProof/>
            <w:webHidden/>
          </w:rPr>
          <w:fldChar w:fldCharType="separate"/>
        </w:r>
        <w:r>
          <w:rPr>
            <w:noProof/>
            <w:webHidden/>
          </w:rPr>
          <w:t>151</w:t>
        </w:r>
        <w:r>
          <w:rPr>
            <w:noProof/>
            <w:webHidden/>
          </w:rPr>
          <w:fldChar w:fldCharType="end"/>
        </w:r>
      </w:hyperlink>
    </w:p>
    <w:p w14:paraId="6EA71204" w14:textId="68F6247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7" w:history="1">
        <w:r w:rsidRPr="00AF06AB">
          <w:rPr>
            <w:rStyle w:val="Hipervnculo"/>
            <w:b/>
            <w:bCs/>
            <w:noProof/>
          </w:rPr>
          <w:t>8.3.2 — Fase 2: la clausura progresiva y la especiación como fatiga diferencial</w:t>
        </w:r>
        <w:r>
          <w:rPr>
            <w:noProof/>
            <w:webHidden/>
          </w:rPr>
          <w:tab/>
        </w:r>
        <w:r>
          <w:rPr>
            <w:noProof/>
            <w:webHidden/>
          </w:rPr>
          <w:fldChar w:fldCharType="begin"/>
        </w:r>
        <w:r>
          <w:rPr>
            <w:noProof/>
            <w:webHidden/>
          </w:rPr>
          <w:instrText xml:space="preserve"> PAGEREF _Toc233825137 \h </w:instrText>
        </w:r>
        <w:r>
          <w:rPr>
            <w:noProof/>
            <w:webHidden/>
          </w:rPr>
        </w:r>
        <w:r>
          <w:rPr>
            <w:noProof/>
            <w:webHidden/>
          </w:rPr>
          <w:fldChar w:fldCharType="separate"/>
        </w:r>
        <w:r>
          <w:rPr>
            <w:noProof/>
            <w:webHidden/>
          </w:rPr>
          <w:t>151</w:t>
        </w:r>
        <w:r>
          <w:rPr>
            <w:noProof/>
            <w:webHidden/>
          </w:rPr>
          <w:fldChar w:fldCharType="end"/>
        </w:r>
      </w:hyperlink>
    </w:p>
    <w:p w14:paraId="1A6B090F" w14:textId="65FE727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8" w:history="1">
        <w:r w:rsidRPr="00AF06AB">
          <w:rPr>
            <w:rStyle w:val="Hipervnculo"/>
            <w:b/>
            <w:bCs/>
            <w:noProof/>
          </w:rPr>
          <w:t>8.3.3 — El gradiente de clausura: la permeabilidad horizontal no desapareció — disminuyó</w:t>
        </w:r>
        <w:r>
          <w:rPr>
            <w:noProof/>
            <w:webHidden/>
          </w:rPr>
          <w:tab/>
        </w:r>
        <w:r>
          <w:rPr>
            <w:noProof/>
            <w:webHidden/>
          </w:rPr>
          <w:fldChar w:fldCharType="begin"/>
        </w:r>
        <w:r>
          <w:rPr>
            <w:noProof/>
            <w:webHidden/>
          </w:rPr>
          <w:instrText xml:space="preserve"> PAGEREF _Toc233825138 \h </w:instrText>
        </w:r>
        <w:r>
          <w:rPr>
            <w:noProof/>
            <w:webHidden/>
          </w:rPr>
        </w:r>
        <w:r>
          <w:rPr>
            <w:noProof/>
            <w:webHidden/>
          </w:rPr>
          <w:fldChar w:fldCharType="separate"/>
        </w:r>
        <w:r>
          <w:rPr>
            <w:noProof/>
            <w:webHidden/>
          </w:rPr>
          <w:t>152</w:t>
        </w:r>
        <w:r>
          <w:rPr>
            <w:noProof/>
            <w:webHidden/>
          </w:rPr>
          <w:fldChar w:fldCharType="end"/>
        </w:r>
      </w:hyperlink>
    </w:p>
    <w:p w14:paraId="1747439E" w14:textId="314C02E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39" w:history="1">
        <w:r w:rsidRPr="00AF06AB">
          <w:rPr>
            <w:rStyle w:val="Hipervnculo"/>
            <w:b/>
            <w:bCs/>
            <w:noProof/>
          </w:rPr>
          <w:t>8.3.4 — Los vectores paralelos sin descendencia</w:t>
        </w:r>
        <w:r>
          <w:rPr>
            <w:noProof/>
            <w:webHidden/>
          </w:rPr>
          <w:tab/>
        </w:r>
        <w:r>
          <w:rPr>
            <w:noProof/>
            <w:webHidden/>
          </w:rPr>
          <w:fldChar w:fldCharType="begin"/>
        </w:r>
        <w:r>
          <w:rPr>
            <w:noProof/>
            <w:webHidden/>
          </w:rPr>
          <w:instrText xml:space="preserve"> PAGEREF _Toc233825139 \h </w:instrText>
        </w:r>
        <w:r>
          <w:rPr>
            <w:noProof/>
            <w:webHidden/>
          </w:rPr>
        </w:r>
        <w:r>
          <w:rPr>
            <w:noProof/>
            <w:webHidden/>
          </w:rPr>
          <w:fldChar w:fldCharType="separate"/>
        </w:r>
        <w:r>
          <w:rPr>
            <w:noProof/>
            <w:webHidden/>
          </w:rPr>
          <w:t>152</w:t>
        </w:r>
        <w:r>
          <w:rPr>
            <w:noProof/>
            <w:webHidden/>
          </w:rPr>
          <w:fldChar w:fldCharType="end"/>
        </w:r>
      </w:hyperlink>
    </w:p>
    <w:p w14:paraId="23F9BC99" w14:textId="495E90B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40" w:history="1">
        <w:r w:rsidRPr="00AF06AB">
          <w:rPr>
            <w:rStyle w:val="Hipervnculo"/>
            <w:b/>
            <w:bCs/>
            <w:noProof/>
          </w:rPr>
          <w:t>8.4 — La secuencia humus-vegetal-heterótrofo: la vida en reversa</w:t>
        </w:r>
        <w:r>
          <w:rPr>
            <w:noProof/>
            <w:webHidden/>
          </w:rPr>
          <w:tab/>
        </w:r>
        <w:r>
          <w:rPr>
            <w:noProof/>
            <w:webHidden/>
          </w:rPr>
          <w:fldChar w:fldCharType="begin"/>
        </w:r>
        <w:r>
          <w:rPr>
            <w:noProof/>
            <w:webHidden/>
          </w:rPr>
          <w:instrText xml:space="preserve"> PAGEREF _Toc233825140 \h </w:instrText>
        </w:r>
        <w:r>
          <w:rPr>
            <w:noProof/>
            <w:webHidden/>
          </w:rPr>
        </w:r>
        <w:r>
          <w:rPr>
            <w:noProof/>
            <w:webHidden/>
          </w:rPr>
          <w:fldChar w:fldCharType="separate"/>
        </w:r>
        <w:r>
          <w:rPr>
            <w:noProof/>
            <w:webHidden/>
          </w:rPr>
          <w:t>153</w:t>
        </w:r>
        <w:r>
          <w:rPr>
            <w:noProof/>
            <w:webHidden/>
          </w:rPr>
          <w:fldChar w:fldCharType="end"/>
        </w:r>
      </w:hyperlink>
    </w:p>
    <w:p w14:paraId="3EC4F5E6" w14:textId="6E912A2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41" w:history="1">
        <w:r w:rsidRPr="00AF06AB">
          <w:rPr>
            <w:rStyle w:val="Hipervnculo"/>
            <w:b/>
            <w:bCs/>
            <w:noProof/>
          </w:rPr>
          <w:t>8.5 — La glaciación como uno de los factores convergentes en la diferenciación cognitiva</w:t>
        </w:r>
        <w:r>
          <w:rPr>
            <w:noProof/>
            <w:webHidden/>
          </w:rPr>
          <w:tab/>
        </w:r>
        <w:r>
          <w:rPr>
            <w:noProof/>
            <w:webHidden/>
          </w:rPr>
          <w:fldChar w:fldCharType="begin"/>
        </w:r>
        <w:r>
          <w:rPr>
            <w:noProof/>
            <w:webHidden/>
          </w:rPr>
          <w:instrText xml:space="preserve"> PAGEREF _Toc233825141 \h </w:instrText>
        </w:r>
        <w:r>
          <w:rPr>
            <w:noProof/>
            <w:webHidden/>
          </w:rPr>
        </w:r>
        <w:r>
          <w:rPr>
            <w:noProof/>
            <w:webHidden/>
          </w:rPr>
          <w:fldChar w:fldCharType="separate"/>
        </w:r>
        <w:r>
          <w:rPr>
            <w:noProof/>
            <w:webHidden/>
          </w:rPr>
          <w:t>154</w:t>
        </w:r>
        <w:r>
          <w:rPr>
            <w:noProof/>
            <w:webHidden/>
          </w:rPr>
          <w:fldChar w:fldCharType="end"/>
        </w:r>
      </w:hyperlink>
    </w:p>
    <w:p w14:paraId="251A5ADD" w14:textId="2B39FB2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42" w:history="1">
        <w:r w:rsidRPr="00AF06AB">
          <w:rPr>
            <w:rStyle w:val="Hipervnculo"/>
            <w:b/>
            <w:bCs/>
            <w:noProof/>
          </w:rPr>
          <w:t>8.5.1 — La revolución cognitiva como producto de presiones convergentes</w:t>
        </w:r>
        <w:r>
          <w:rPr>
            <w:noProof/>
            <w:webHidden/>
          </w:rPr>
          <w:tab/>
        </w:r>
        <w:r>
          <w:rPr>
            <w:noProof/>
            <w:webHidden/>
          </w:rPr>
          <w:fldChar w:fldCharType="begin"/>
        </w:r>
        <w:r>
          <w:rPr>
            <w:noProof/>
            <w:webHidden/>
          </w:rPr>
          <w:instrText xml:space="preserve"> PAGEREF _Toc233825142 \h </w:instrText>
        </w:r>
        <w:r>
          <w:rPr>
            <w:noProof/>
            <w:webHidden/>
          </w:rPr>
        </w:r>
        <w:r>
          <w:rPr>
            <w:noProof/>
            <w:webHidden/>
          </w:rPr>
          <w:fldChar w:fldCharType="separate"/>
        </w:r>
        <w:r>
          <w:rPr>
            <w:noProof/>
            <w:webHidden/>
          </w:rPr>
          <w:t>154</w:t>
        </w:r>
        <w:r>
          <w:rPr>
            <w:noProof/>
            <w:webHidden/>
          </w:rPr>
          <w:fldChar w:fldCharType="end"/>
        </w:r>
      </w:hyperlink>
    </w:p>
    <w:p w14:paraId="7F1C8FBF" w14:textId="1EFDFF1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43" w:history="1">
        <w:r w:rsidRPr="00AF06AB">
          <w:rPr>
            <w:rStyle w:val="Hipervnculo"/>
            <w:b/>
            <w:bCs/>
            <w:noProof/>
          </w:rPr>
          <w:t>8.5.2 — Los efectos verificados de la glaciación en la conducta humana</w:t>
        </w:r>
        <w:r>
          <w:rPr>
            <w:noProof/>
            <w:webHidden/>
          </w:rPr>
          <w:tab/>
        </w:r>
        <w:r>
          <w:rPr>
            <w:noProof/>
            <w:webHidden/>
          </w:rPr>
          <w:fldChar w:fldCharType="begin"/>
        </w:r>
        <w:r>
          <w:rPr>
            <w:noProof/>
            <w:webHidden/>
          </w:rPr>
          <w:instrText xml:space="preserve"> PAGEREF _Toc233825143 \h </w:instrText>
        </w:r>
        <w:r>
          <w:rPr>
            <w:noProof/>
            <w:webHidden/>
          </w:rPr>
        </w:r>
        <w:r>
          <w:rPr>
            <w:noProof/>
            <w:webHidden/>
          </w:rPr>
          <w:fldChar w:fldCharType="separate"/>
        </w:r>
        <w:r>
          <w:rPr>
            <w:noProof/>
            <w:webHidden/>
          </w:rPr>
          <w:t>154</w:t>
        </w:r>
        <w:r>
          <w:rPr>
            <w:noProof/>
            <w:webHidden/>
          </w:rPr>
          <w:fldChar w:fldCharType="end"/>
        </w:r>
      </w:hyperlink>
    </w:p>
    <w:p w14:paraId="05C38CD3" w14:textId="0771051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44" w:history="1">
        <w:r w:rsidRPr="00AF06AB">
          <w:rPr>
            <w:rStyle w:val="Hipervnculo"/>
            <w:b/>
            <w:bCs/>
            <w:noProof/>
          </w:rPr>
          <w:t>8.5.3 — La interpretación de la TMCSA: la cueva como membrana cultural</w:t>
        </w:r>
        <w:r>
          <w:rPr>
            <w:noProof/>
            <w:webHidden/>
          </w:rPr>
          <w:tab/>
        </w:r>
        <w:r>
          <w:rPr>
            <w:noProof/>
            <w:webHidden/>
          </w:rPr>
          <w:fldChar w:fldCharType="begin"/>
        </w:r>
        <w:r>
          <w:rPr>
            <w:noProof/>
            <w:webHidden/>
          </w:rPr>
          <w:instrText xml:space="preserve"> PAGEREF _Toc233825144 \h </w:instrText>
        </w:r>
        <w:r>
          <w:rPr>
            <w:noProof/>
            <w:webHidden/>
          </w:rPr>
        </w:r>
        <w:r>
          <w:rPr>
            <w:noProof/>
            <w:webHidden/>
          </w:rPr>
          <w:fldChar w:fldCharType="separate"/>
        </w:r>
        <w:r>
          <w:rPr>
            <w:noProof/>
            <w:webHidden/>
          </w:rPr>
          <w:t>154</w:t>
        </w:r>
        <w:r>
          <w:rPr>
            <w:noProof/>
            <w:webHidden/>
          </w:rPr>
          <w:fldChar w:fldCharType="end"/>
        </w:r>
      </w:hyperlink>
    </w:p>
    <w:p w14:paraId="39FE26A3" w14:textId="0381910A"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45" w:history="1">
        <w:r w:rsidRPr="00AF06AB">
          <w:rPr>
            <w:rStyle w:val="Hipervnculo"/>
            <w:b/>
            <w:bCs/>
            <w:noProof/>
          </w:rPr>
          <w:t>8.6 — Síntesis: lo que el bosque micélico implica para la teoría</w:t>
        </w:r>
        <w:r>
          <w:rPr>
            <w:noProof/>
            <w:webHidden/>
          </w:rPr>
          <w:tab/>
        </w:r>
        <w:r>
          <w:rPr>
            <w:noProof/>
            <w:webHidden/>
          </w:rPr>
          <w:fldChar w:fldCharType="begin"/>
        </w:r>
        <w:r>
          <w:rPr>
            <w:noProof/>
            <w:webHidden/>
          </w:rPr>
          <w:instrText xml:space="preserve"> PAGEREF _Toc233825145 \h </w:instrText>
        </w:r>
        <w:r>
          <w:rPr>
            <w:noProof/>
            <w:webHidden/>
          </w:rPr>
        </w:r>
        <w:r>
          <w:rPr>
            <w:noProof/>
            <w:webHidden/>
          </w:rPr>
          <w:fldChar w:fldCharType="separate"/>
        </w:r>
        <w:r>
          <w:rPr>
            <w:noProof/>
            <w:webHidden/>
          </w:rPr>
          <w:t>156</w:t>
        </w:r>
        <w:r>
          <w:rPr>
            <w:noProof/>
            <w:webHidden/>
          </w:rPr>
          <w:fldChar w:fldCharType="end"/>
        </w:r>
      </w:hyperlink>
    </w:p>
    <w:p w14:paraId="661D0697" w14:textId="2262860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46" w:history="1">
        <w:r w:rsidRPr="00AF06AB">
          <w:rPr>
            <w:rStyle w:val="Hipervnculo"/>
            <w:b/>
            <w:bCs/>
            <w:noProof/>
          </w:rPr>
          <w:t>9.1 — Del individuo al vector especie: la integración generacional</w:t>
        </w:r>
        <w:r>
          <w:rPr>
            <w:noProof/>
            <w:webHidden/>
          </w:rPr>
          <w:tab/>
        </w:r>
        <w:r>
          <w:rPr>
            <w:noProof/>
            <w:webHidden/>
          </w:rPr>
          <w:fldChar w:fldCharType="begin"/>
        </w:r>
        <w:r>
          <w:rPr>
            <w:noProof/>
            <w:webHidden/>
          </w:rPr>
          <w:instrText xml:space="preserve"> PAGEREF _Toc233825146 \h </w:instrText>
        </w:r>
        <w:r>
          <w:rPr>
            <w:noProof/>
            <w:webHidden/>
          </w:rPr>
        </w:r>
        <w:r>
          <w:rPr>
            <w:noProof/>
            <w:webHidden/>
          </w:rPr>
          <w:fldChar w:fldCharType="separate"/>
        </w:r>
        <w:r>
          <w:rPr>
            <w:noProof/>
            <w:webHidden/>
          </w:rPr>
          <w:t>158</w:t>
        </w:r>
        <w:r>
          <w:rPr>
            <w:noProof/>
            <w:webHidden/>
          </w:rPr>
          <w:fldChar w:fldCharType="end"/>
        </w:r>
      </w:hyperlink>
    </w:p>
    <w:p w14:paraId="0292C4B9" w14:textId="4B8328B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47" w:history="1">
        <w:r w:rsidRPr="00AF06AB">
          <w:rPr>
            <w:rStyle w:val="Hipervnculo"/>
            <w:b/>
            <w:bCs/>
            <w:noProof/>
          </w:rPr>
          <w:t>9.1.1 — Precisión terminológica: Linaje y Especie no son sinónimos</w:t>
        </w:r>
        <w:r>
          <w:rPr>
            <w:noProof/>
            <w:webHidden/>
          </w:rPr>
          <w:tab/>
        </w:r>
        <w:r>
          <w:rPr>
            <w:noProof/>
            <w:webHidden/>
          </w:rPr>
          <w:fldChar w:fldCharType="begin"/>
        </w:r>
        <w:r>
          <w:rPr>
            <w:noProof/>
            <w:webHidden/>
          </w:rPr>
          <w:instrText xml:space="preserve"> PAGEREF _Toc233825147 \h </w:instrText>
        </w:r>
        <w:r>
          <w:rPr>
            <w:noProof/>
            <w:webHidden/>
          </w:rPr>
        </w:r>
        <w:r>
          <w:rPr>
            <w:noProof/>
            <w:webHidden/>
          </w:rPr>
          <w:fldChar w:fldCharType="separate"/>
        </w:r>
        <w:r>
          <w:rPr>
            <w:noProof/>
            <w:webHidden/>
          </w:rPr>
          <w:t>158</w:t>
        </w:r>
        <w:r>
          <w:rPr>
            <w:noProof/>
            <w:webHidden/>
          </w:rPr>
          <w:fldChar w:fldCharType="end"/>
        </w:r>
      </w:hyperlink>
    </w:p>
    <w:p w14:paraId="539195F8" w14:textId="53BE8D8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48" w:history="1">
        <w:r w:rsidRPr="00AF06AB">
          <w:rPr>
            <w:rStyle w:val="Hipervnculo"/>
            <w:b/>
            <w:bCs/>
            <w:noProof/>
          </w:rPr>
          <w:t>9.1.2 — La función especie y la ecuación de difusión</w:t>
        </w:r>
        <w:r>
          <w:rPr>
            <w:noProof/>
            <w:webHidden/>
          </w:rPr>
          <w:tab/>
        </w:r>
        <w:r>
          <w:rPr>
            <w:noProof/>
            <w:webHidden/>
          </w:rPr>
          <w:fldChar w:fldCharType="begin"/>
        </w:r>
        <w:r>
          <w:rPr>
            <w:noProof/>
            <w:webHidden/>
          </w:rPr>
          <w:instrText xml:space="preserve"> PAGEREF _Toc233825148 \h </w:instrText>
        </w:r>
        <w:r>
          <w:rPr>
            <w:noProof/>
            <w:webHidden/>
          </w:rPr>
        </w:r>
        <w:r>
          <w:rPr>
            <w:noProof/>
            <w:webHidden/>
          </w:rPr>
          <w:fldChar w:fldCharType="separate"/>
        </w:r>
        <w:r>
          <w:rPr>
            <w:noProof/>
            <w:webHidden/>
          </w:rPr>
          <w:t>158</w:t>
        </w:r>
        <w:r>
          <w:rPr>
            <w:noProof/>
            <w:webHidden/>
          </w:rPr>
          <w:fldChar w:fldCharType="end"/>
        </w:r>
      </w:hyperlink>
    </w:p>
    <w:p w14:paraId="13331DBF" w14:textId="71A9CF0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49" w:history="1">
        <w:r w:rsidRPr="00AF06AB">
          <w:rPr>
            <w:rStyle w:val="Hipervnculo"/>
            <w:b/>
            <w:bCs/>
            <w:noProof/>
          </w:rPr>
          <w:t>9.2 — La ley de densidad vectorial mínima</w:t>
        </w:r>
        <w:r>
          <w:rPr>
            <w:noProof/>
            <w:webHidden/>
          </w:rPr>
          <w:tab/>
        </w:r>
        <w:r>
          <w:rPr>
            <w:noProof/>
            <w:webHidden/>
          </w:rPr>
          <w:fldChar w:fldCharType="begin"/>
        </w:r>
        <w:r>
          <w:rPr>
            <w:noProof/>
            <w:webHidden/>
          </w:rPr>
          <w:instrText xml:space="preserve"> PAGEREF _Toc233825149 \h </w:instrText>
        </w:r>
        <w:r>
          <w:rPr>
            <w:noProof/>
            <w:webHidden/>
          </w:rPr>
        </w:r>
        <w:r>
          <w:rPr>
            <w:noProof/>
            <w:webHidden/>
          </w:rPr>
          <w:fldChar w:fldCharType="separate"/>
        </w:r>
        <w:r>
          <w:rPr>
            <w:noProof/>
            <w:webHidden/>
          </w:rPr>
          <w:t>159</w:t>
        </w:r>
        <w:r>
          <w:rPr>
            <w:noProof/>
            <w:webHidden/>
          </w:rPr>
          <w:fldChar w:fldCharType="end"/>
        </w:r>
      </w:hyperlink>
    </w:p>
    <w:p w14:paraId="2B08D9EA" w14:textId="7739CAC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0" w:history="1">
        <w:r w:rsidRPr="00AF06AB">
          <w:rPr>
            <w:rStyle w:val="Hipervnculo"/>
            <w:b/>
            <w:bCs/>
            <w:noProof/>
          </w:rPr>
          <w:t>9.2.1 — El umbral de transmisión</w:t>
        </w:r>
        <w:r>
          <w:rPr>
            <w:noProof/>
            <w:webHidden/>
          </w:rPr>
          <w:tab/>
        </w:r>
        <w:r>
          <w:rPr>
            <w:noProof/>
            <w:webHidden/>
          </w:rPr>
          <w:fldChar w:fldCharType="begin"/>
        </w:r>
        <w:r>
          <w:rPr>
            <w:noProof/>
            <w:webHidden/>
          </w:rPr>
          <w:instrText xml:space="preserve"> PAGEREF _Toc233825150 \h </w:instrText>
        </w:r>
        <w:r>
          <w:rPr>
            <w:noProof/>
            <w:webHidden/>
          </w:rPr>
        </w:r>
        <w:r>
          <w:rPr>
            <w:noProof/>
            <w:webHidden/>
          </w:rPr>
          <w:fldChar w:fldCharType="separate"/>
        </w:r>
        <w:r>
          <w:rPr>
            <w:noProof/>
            <w:webHidden/>
          </w:rPr>
          <w:t>159</w:t>
        </w:r>
        <w:r>
          <w:rPr>
            <w:noProof/>
            <w:webHidden/>
          </w:rPr>
          <w:fldChar w:fldCharType="end"/>
        </w:r>
      </w:hyperlink>
    </w:p>
    <w:p w14:paraId="0D9CC253" w14:textId="46FE952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1" w:history="1">
        <w:r w:rsidRPr="00AF06AB">
          <w:rPr>
            <w:rStyle w:val="Hipervnculo"/>
            <w:b/>
            <w:bCs/>
            <w:noProof/>
          </w:rPr>
          <w:t>9.2.2 — Los dos umbrales de extinción: individuo y especie</w:t>
        </w:r>
        <w:r>
          <w:rPr>
            <w:noProof/>
            <w:webHidden/>
          </w:rPr>
          <w:tab/>
        </w:r>
        <w:r>
          <w:rPr>
            <w:noProof/>
            <w:webHidden/>
          </w:rPr>
          <w:fldChar w:fldCharType="begin"/>
        </w:r>
        <w:r>
          <w:rPr>
            <w:noProof/>
            <w:webHidden/>
          </w:rPr>
          <w:instrText xml:space="preserve"> PAGEREF _Toc233825151 \h </w:instrText>
        </w:r>
        <w:r>
          <w:rPr>
            <w:noProof/>
            <w:webHidden/>
          </w:rPr>
        </w:r>
        <w:r>
          <w:rPr>
            <w:noProof/>
            <w:webHidden/>
          </w:rPr>
          <w:fldChar w:fldCharType="separate"/>
        </w:r>
        <w:r>
          <w:rPr>
            <w:noProof/>
            <w:webHidden/>
          </w:rPr>
          <w:t>159</w:t>
        </w:r>
        <w:r>
          <w:rPr>
            <w:noProof/>
            <w:webHidden/>
          </w:rPr>
          <w:fldChar w:fldCharType="end"/>
        </w:r>
      </w:hyperlink>
    </w:p>
    <w:p w14:paraId="51D7953C" w14:textId="37752EC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2" w:history="1">
        <w:r w:rsidRPr="00AF06AB">
          <w:rPr>
            <w:rStyle w:val="Hipervnculo"/>
            <w:b/>
            <w:bCs/>
            <w:noProof/>
          </w:rPr>
          <w:t>9.2.3 — Conexión con el Umbral de Allee</w:t>
        </w:r>
        <w:r>
          <w:rPr>
            <w:noProof/>
            <w:webHidden/>
          </w:rPr>
          <w:tab/>
        </w:r>
        <w:r>
          <w:rPr>
            <w:noProof/>
            <w:webHidden/>
          </w:rPr>
          <w:fldChar w:fldCharType="begin"/>
        </w:r>
        <w:r>
          <w:rPr>
            <w:noProof/>
            <w:webHidden/>
          </w:rPr>
          <w:instrText xml:space="preserve"> PAGEREF _Toc233825152 \h </w:instrText>
        </w:r>
        <w:r>
          <w:rPr>
            <w:noProof/>
            <w:webHidden/>
          </w:rPr>
        </w:r>
        <w:r>
          <w:rPr>
            <w:noProof/>
            <w:webHidden/>
          </w:rPr>
          <w:fldChar w:fldCharType="separate"/>
        </w:r>
        <w:r>
          <w:rPr>
            <w:noProof/>
            <w:webHidden/>
          </w:rPr>
          <w:t>159</w:t>
        </w:r>
        <w:r>
          <w:rPr>
            <w:noProof/>
            <w:webHidden/>
          </w:rPr>
          <w:fldChar w:fldCharType="end"/>
        </w:r>
      </w:hyperlink>
    </w:p>
    <w:p w14:paraId="568509A5" w14:textId="4D45E82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3" w:history="1">
        <w:r w:rsidRPr="00AF06AB">
          <w:rPr>
            <w:rStyle w:val="Hipervnculo"/>
            <w:b/>
            <w:bCs/>
            <w:noProof/>
          </w:rPr>
          <w:t>9.2.4 — Taxonomía de la transmisión: cuatro regímenes</w:t>
        </w:r>
        <w:r>
          <w:rPr>
            <w:noProof/>
            <w:webHidden/>
          </w:rPr>
          <w:tab/>
        </w:r>
        <w:r>
          <w:rPr>
            <w:noProof/>
            <w:webHidden/>
          </w:rPr>
          <w:fldChar w:fldCharType="begin"/>
        </w:r>
        <w:r>
          <w:rPr>
            <w:noProof/>
            <w:webHidden/>
          </w:rPr>
          <w:instrText xml:space="preserve"> PAGEREF _Toc233825153 \h </w:instrText>
        </w:r>
        <w:r>
          <w:rPr>
            <w:noProof/>
            <w:webHidden/>
          </w:rPr>
        </w:r>
        <w:r>
          <w:rPr>
            <w:noProof/>
            <w:webHidden/>
          </w:rPr>
          <w:fldChar w:fldCharType="separate"/>
        </w:r>
        <w:r>
          <w:rPr>
            <w:noProof/>
            <w:webHidden/>
          </w:rPr>
          <w:t>160</w:t>
        </w:r>
        <w:r>
          <w:rPr>
            <w:noProof/>
            <w:webHidden/>
          </w:rPr>
          <w:fldChar w:fldCharType="end"/>
        </w:r>
      </w:hyperlink>
    </w:p>
    <w:p w14:paraId="48CFD988" w14:textId="009277B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4" w:history="1">
        <w:r w:rsidRPr="00AF06AB">
          <w:rPr>
            <w:rStyle w:val="Hipervnculo"/>
            <w:b/>
            <w:bCs/>
            <w:noProof/>
          </w:rPr>
          <w:t>9.2.5 — La Paradoja del Último Observador</w:t>
        </w:r>
        <w:r>
          <w:rPr>
            <w:noProof/>
            <w:webHidden/>
          </w:rPr>
          <w:tab/>
        </w:r>
        <w:r>
          <w:rPr>
            <w:noProof/>
            <w:webHidden/>
          </w:rPr>
          <w:fldChar w:fldCharType="begin"/>
        </w:r>
        <w:r>
          <w:rPr>
            <w:noProof/>
            <w:webHidden/>
          </w:rPr>
          <w:instrText xml:space="preserve"> PAGEREF _Toc233825154 \h </w:instrText>
        </w:r>
        <w:r>
          <w:rPr>
            <w:noProof/>
            <w:webHidden/>
          </w:rPr>
        </w:r>
        <w:r>
          <w:rPr>
            <w:noProof/>
            <w:webHidden/>
          </w:rPr>
          <w:fldChar w:fldCharType="separate"/>
        </w:r>
        <w:r>
          <w:rPr>
            <w:noProof/>
            <w:webHidden/>
          </w:rPr>
          <w:t>160</w:t>
        </w:r>
        <w:r>
          <w:rPr>
            <w:noProof/>
            <w:webHidden/>
          </w:rPr>
          <w:fldChar w:fldCharType="end"/>
        </w:r>
      </w:hyperlink>
    </w:p>
    <w:p w14:paraId="68D90108" w14:textId="43BED0C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55" w:history="1">
        <w:r w:rsidRPr="00AF06AB">
          <w:rPr>
            <w:rStyle w:val="Hipervnculo"/>
            <w:b/>
            <w:bCs/>
            <w:noProof/>
          </w:rPr>
          <w:t>9.3 — La transmisión del proceso, no de la materia</w:t>
        </w:r>
        <w:r>
          <w:rPr>
            <w:noProof/>
            <w:webHidden/>
          </w:rPr>
          <w:tab/>
        </w:r>
        <w:r>
          <w:rPr>
            <w:noProof/>
            <w:webHidden/>
          </w:rPr>
          <w:fldChar w:fldCharType="begin"/>
        </w:r>
        <w:r>
          <w:rPr>
            <w:noProof/>
            <w:webHidden/>
          </w:rPr>
          <w:instrText xml:space="preserve"> PAGEREF _Toc233825155 \h </w:instrText>
        </w:r>
        <w:r>
          <w:rPr>
            <w:noProof/>
            <w:webHidden/>
          </w:rPr>
        </w:r>
        <w:r>
          <w:rPr>
            <w:noProof/>
            <w:webHidden/>
          </w:rPr>
          <w:fldChar w:fldCharType="separate"/>
        </w:r>
        <w:r>
          <w:rPr>
            <w:noProof/>
            <w:webHidden/>
          </w:rPr>
          <w:t>162</w:t>
        </w:r>
        <w:r>
          <w:rPr>
            <w:noProof/>
            <w:webHidden/>
          </w:rPr>
          <w:fldChar w:fldCharType="end"/>
        </w:r>
      </w:hyperlink>
    </w:p>
    <w:p w14:paraId="68098CCF" w14:textId="3C80FF88"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6" w:history="1">
        <w:r w:rsidRPr="00AF06AB">
          <w:rPr>
            <w:rStyle w:val="Hipervnculo"/>
            <w:b/>
            <w:bCs/>
            <w:noProof/>
          </w:rPr>
          <w:t>9.3.1 — El solapamiento generacional como continuidad visible</w:t>
        </w:r>
        <w:r>
          <w:rPr>
            <w:noProof/>
            <w:webHidden/>
          </w:rPr>
          <w:tab/>
        </w:r>
        <w:r>
          <w:rPr>
            <w:noProof/>
            <w:webHidden/>
          </w:rPr>
          <w:fldChar w:fldCharType="begin"/>
        </w:r>
        <w:r>
          <w:rPr>
            <w:noProof/>
            <w:webHidden/>
          </w:rPr>
          <w:instrText xml:space="preserve"> PAGEREF _Toc233825156 \h </w:instrText>
        </w:r>
        <w:r>
          <w:rPr>
            <w:noProof/>
            <w:webHidden/>
          </w:rPr>
        </w:r>
        <w:r>
          <w:rPr>
            <w:noProof/>
            <w:webHidden/>
          </w:rPr>
          <w:fldChar w:fldCharType="separate"/>
        </w:r>
        <w:r>
          <w:rPr>
            <w:noProof/>
            <w:webHidden/>
          </w:rPr>
          <w:t>162</w:t>
        </w:r>
        <w:r>
          <w:rPr>
            <w:noProof/>
            <w:webHidden/>
          </w:rPr>
          <w:fldChar w:fldCharType="end"/>
        </w:r>
      </w:hyperlink>
    </w:p>
    <w:p w14:paraId="516BD989" w14:textId="5FD8523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57" w:history="1">
        <w:r w:rsidRPr="00AF06AB">
          <w:rPr>
            <w:rStyle w:val="Hipervnculo"/>
            <w:b/>
            <w:bCs/>
            <w:noProof/>
          </w:rPr>
          <w:t>9.4 — La especiación como fatiga diferencial de D(t)</w:t>
        </w:r>
        <w:r>
          <w:rPr>
            <w:noProof/>
            <w:webHidden/>
          </w:rPr>
          <w:tab/>
        </w:r>
        <w:r>
          <w:rPr>
            <w:noProof/>
            <w:webHidden/>
          </w:rPr>
          <w:fldChar w:fldCharType="begin"/>
        </w:r>
        <w:r>
          <w:rPr>
            <w:noProof/>
            <w:webHidden/>
          </w:rPr>
          <w:instrText xml:space="preserve"> PAGEREF _Toc233825157 \h </w:instrText>
        </w:r>
        <w:r>
          <w:rPr>
            <w:noProof/>
            <w:webHidden/>
          </w:rPr>
        </w:r>
        <w:r>
          <w:rPr>
            <w:noProof/>
            <w:webHidden/>
          </w:rPr>
          <w:fldChar w:fldCharType="separate"/>
        </w:r>
        <w:r>
          <w:rPr>
            <w:noProof/>
            <w:webHidden/>
          </w:rPr>
          <w:t>163</w:t>
        </w:r>
        <w:r>
          <w:rPr>
            <w:noProof/>
            <w:webHidden/>
          </w:rPr>
          <w:fldChar w:fldCharType="end"/>
        </w:r>
      </w:hyperlink>
    </w:p>
    <w:p w14:paraId="31852BAC" w14:textId="22F5E98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58" w:history="1">
        <w:r w:rsidRPr="00AF06AB">
          <w:rPr>
            <w:rStyle w:val="Hipervnculo"/>
            <w:b/>
            <w:bCs/>
            <w:noProof/>
          </w:rPr>
          <w:t>9.5 — La consciencia como propiedad emergente del sistema membranal</w:t>
        </w:r>
        <w:r>
          <w:rPr>
            <w:noProof/>
            <w:webHidden/>
          </w:rPr>
          <w:tab/>
        </w:r>
        <w:r>
          <w:rPr>
            <w:noProof/>
            <w:webHidden/>
          </w:rPr>
          <w:fldChar w:fldCharType="begin"/>
        </w:r>
        <w:r>
          <w:rPr>
            <w:noProof/>
            <w:webHidden/>
          </w:rPr>
          <w:instrText xml:space="preserve"> PAGEREF _Toc233825158 \h </w:instrText>
        </w:r>
        <w:r>
          <w:rPr>
            <w:noProof/>
            <w:webHidden/>
          </w:rPr>
        </w:r>
        <w:r>
          <w:rPr>
            <w:noProof/>
            <w:webHidden/>
          </w:rPr>
          <w:fldChar w:fldCharType="separate"/>
        </w:r>
        <w:r>
          <w:rPr>
            <w:noProof/>
            <w:webHidden/>
          </w:rPr>
          <w:t>165</w:t>
        </w:r>
        <w:r>
          <w:rPr>
            <w:noProof/>
            <w:webHidden/>
          </w:rPr>
          <w:fldChar w:fldCharType="end"/>
        </w:r>
      </w:hyperlink>
    </w:p>
    <w:p w14:paraId="5CE92339" w14:textId="489CD17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59" w:history="1">
        <w:r w:rsidRPr="00AF06AB">
          <w:rPr>
            <w:rStyle w:val="Hipervnculo"/>
            <w:b/>
            <w:bCs/>
            <w:noProof/>
          </w:rPr>
          <w:t>9.5.1 — La consciencia emerge del cuerpo, no desciende hacia él</w:t>
        </w:r>
        <w:r>
          <w:rPr>
            <w:noProof/>
            <w:webHidden/>
          </w:rPr>
          <w:tab/>
        </w:r>
        <w:r>
          <w:rPr>
            <w:noProof/>
            <w:webHidden/>
          </w:rPr>
          <w:fldChar w:fldCharType="begin"/>
        </w:r>
        <w:r>
          <w:rPr>
            <w:noProof/>
            <w:webHidden/>
          </w:rPr>
          <w:instrText xml:space="preserve"> PAGEREF _Toc233825159 \h </w:instrText>
        </w:r>
        <w:r>
          <w:rPr>
            <w:noProof/>
            <w:webHidden/>
          </w:rPr>
        </w:r>
        <w:r>
          <w:rPr>
            <w:noProof/>
            <w:webHidden/>
          </w:rPr>
          <w:fldChar w:fldCharType="separate"/>
        </w:r>
        <w:r>
          <w:rPr>
            <w:noProof/>
            <w:webHidden/>
          </w:rPr>
          <w:t>165</w:t>
        </w:r>
        <w:r>
          <w:rPr>
            <w:noProof/>
            <w:webHidden/>
          </w:rPr>
          <w:fldChar w:fldCharType="end"/>
        </w:r>
      </w:hyperlink>
    </w:p>
    <w:p w14:paraId="76F93551" w14:textId="2D03585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60" w:history="1">
        <w:r w:rsidRPr="00AF06AB">
          <w:rPr>
            <w:rStyle w:val="Hipervnculo"/>
            <w:b/>
            <w:bCs/>
            <w:noProof/>
          </w:rPr>
          <w:t>9.5.2 — El Principio de Doble Blindaje</w:t>
        </w:r>
        <w:r>
          <w:rPr>
            <w:noProof/>
            <w:webHidden/>
          </w:rPr>
          <w:tab/>
        </w:r>
        <w:r>
          <w:rPr>
            <w:noProof/>
            <w:webHidden/>
          </w:rPr>
          <w:fldChar w:fldCharType="begin"/>
        </w:r>
        <w:r>
          <w:rPr>
            <w:noProof/>
            <w:webHidden/>
          </w:rPr>
          <w:instrText xml:space="preserve"> PAGEREF _Toc233825160 \h </w:instrText>
        </w:r>
        <w:r>
          <w:rPr>
            <w:noProof/>
            <w:webHidden/>
          </w:rPr>
        </w:r>
        <w:r>
          <w:rPr>
            <w:noProof/>
            <w:webHidden/>
          </w:rPr>
          <w:fldChar w:fldCharType="separate"/>
        </w:r>
        <w:r>
          <w:rPr>
            <w:noProof/>
            <w:webHidden/>
          </w:rPr>
          <w:t>165</w:t>
        </w:r>
        <w:r>
          <w:rPr>
            <w:noProof/>
            <w:webHidden/>
          </w:rPr>
          <w:fldChar w:fldCharType="end"/>
        </w:r>
      </w:hyperlink>
    </w:p>
    <w:p w14:paraId="517F6F0B" w14:textId="3AF9105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61" w:history="1">
        <w:r w:rsidRPr="00AF06AB">
          <w:rPr>
            <w:rStyle w:val="Hipervnculo"/>
            <w:b/>
            <w:bCs/>
            <w:noProof/>
          </w:rPr>
          <w:t>9.5.3 — El límite físico de la consciencia: la superficie externa de la membrana</w:t>
        </w:r>
        <w:r>
          <w:rPr>
            <w:noProof/>
            <w:webHidden/>
          </w:rPr>
          <w:tab/>
        </w:r>
        <w:r>
          <w:rPr>
            <w:noProof/>
            <w:webHidden/>
          </w:rPr>
          <w:fldChar w:fldCharType="begin"/>
        </w:r>
        <w:r>
          <w:rPr>
            <w:noProof/>
            <w:webHidden/>
          </w:rPr>
          <w:instrText xml:space="preserve"> PAGEREF _Toc233825161 \h </w:instrText>
        </w:r>
        <w:r>
          <w:rPr>
            <w:noProof/>
            <w:webHidden/>
          </w:rPr>
        </w:r>
        <w:r>
          <w:rPr>
            <w:noProof/>
            <w:webHidden/>
          </w:rPr>
          <w:fldChar w:fldCharType="separate"/>
        </w:r>
        <w:r>
          <w:rPr>
            <w:noProof/>
            <w:webHidden/>
          </w:rPr>
          <w:t>165</w:t>
        </w:r>
        <w:r>
          <w:rPr>
            <w:noProof/>
            <w:webHidden/>
          </w:rPr>
          <w:fldChar w:fldCharType="end"/>
        </w:r>
      </w:hyperlink>
    </w:p>
    <w:p w14:paraId="20D3D456" w14:textId="0065E74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62" w:history="1">
        <w:r w:rsidRPr="00AF06AB">
          <w:rPr>
            <w:rStyle w:val="Hipervnculo"/>
            <w:b/>
            <w:bCs/>
            <w:noProof/>
          </w:rPr>
          <w:t>9.5.4 — El sueño como latencia de la consciencia, no del proceso</w:t>
        </w:r>
        <w:r>
          <w:rPr>
            <w:noProof/>
            <w:webHidden/>
          </w:rPr>
          <w:tab/>
        </w:r>
        <w:r>
          <w:rPr>
            <w:noProof/>
            <w:webHidden/>
          </w:rPr>
          <w:fldChar w:fldCharType="begin"/>
        </w:r>
        <w:r>
          <w:rPr>
            <w:noProof/>
            <w:webHidden/>
          </w:rPr>
          <w:instrText xml:space="preserve"> PAGEREF _Toc233825162 \h </w:instrText>
        </w:r>
        <w:r>
          <w:rPr>
            <w:noProof/>
            <w:webHidden/>
          </w:rPr>
        </w:r>
        <w:r>
          <w:rPr>
            <w:noProof/>
            <w:webHidden/>
          </w:rPr>
          <w:fldChar w:fldCharType="separate"/>
        </w:r>
        <w:r>
          <w:rPr>
            <w:noProof/>
            <w:webHidden/>
          </w:rPr>
          <w:t>166</w:t>
        </w:r>
        <w:r>
          <w:rPr>
            <w:noProof/>
            <w:webHidden/>
          </w:rPr>
          <w:fldChar w:fldCharType="end"/>
        </w:r>
      </w:hyperlink>
    </w:p>
    <w:p w14:paraId="7985AAD3" w14:textId="6EDE289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63" w:history="1">
        <w:r w:rsidRPr="00AF06AB">
          <w:rPr>
            <w:rStyle w:val="Hipervnculo"/>
            <w:b/>
            <w:bCs/>
            <w:noProof/>
          </w:rPr>
          <w:t>9.5.5 — La diferencia humano-simio como canal de transmisión acumulativa</w:t>
        </w:r>
        <w:r>
          <w:rPr>
            <w:noProof/>
            <w:webHidden/>
          </w:rPr>
          <w:tab/>
        </w:r>
        <w:r>
          <w:rPr>
            <w:noProof/>
            <w:webHidden/>
          </w:rPr>
          <w:fldChar w:fldCharType="begin"/>
        </w:r>
        <w:r>
          <w:rPr>
            <w:noProof/>
            <w:webHidden/>
          </w:rPr>
          <w:instrText xml:space="preserve"> PAGEREF _Toc233825163 \h </w:instrText>
        </w:r>
        <w:r>
          <w:rPr>
            <w:noProof/>
            <w:webHidden/>
          </w:rPr>
        </w:r>
        <w:r>
          <w:rPr>
            <w:noProof/>
            <w:webHidden/>
          </w:rPr>
          <w:fldChar w:fldCharType="separate"/>
        </w:r>
        <w:r>
          <w:rPr>
            <w:noProof/>
            <w:webHidden/>
          </w:rPr>
          <w:t>166</w:t>
        </w:r>
        <w:r>
          <w:rPr>
            <w:noProof/>
            <w:webHidden/>
          </w:rPr>
          <w:fldChar w:fldCharType="end"/>
        </w:r>
      </w:hyperlink>
    </w:p>
    <w:p w14:paraId="17F75AB7" w14:textId="249D671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64" w:history="1">
        <w:r w:rsidRPr="00AF06AB">
          <w:rPr>
            <w:rStyle w:val="Hipervnculo"/>
            <w:b/>
            <w:bCs/>
            <w:noProof/>
          </w:rPr>
          <w:t>9.5.6 — Referencia cruzada: autolimitación viral y estrategia "membrana primero"</w:t>
        </w:r>
        <w:r>
          <w:rPr>
            <w:noProof/>
            <w:webHidden/>
          </w:rPr>
          <w:tab/>
        </w:r>
        <w:r>
          <w:rPr>
            <w:noProof/>
            <w:webHidden/>
          </w:rPr>
          <w:fldChar w:fldCharType="begin"/>
        </w:r>
        <w:r>
          <w:rPr>
            <w:noProof/>
            <w:webHidden/>
          </w:rPr>
          <w:instrText xml:space="preserve"> PAGEREF _Toc233825164 \h </w:instrText>
        </w:r>
        <w:r>
          <w:rPr>
            <w:noProof/>
            <w:webHidden/>
          </w:rPr>
        </w:r>
        <w:r>
          <w:rPr>
            <w:noProof/>
            <w:webHidden/>
          </w:rPr>
          <w:fldChar w:fldCharType="separate"/>
        </w:r>
        <w:r>
          <w:rPr>
            <w:noProof/>
            <w:webHidden/>
          </w:rPr>
          <w:t>166</w:t>
        </w:r>
        <w:r>
          <w:rPr>
            <w:noProof/>
            <w:webHidden/>
          </w:rPr>
          <w:fldChar w:fldCharType="end"/>
        </w:r>
      </w:hyperlink>
    </w:p>
    <w:p w14:paraId="075FCDEA" w14:textId="1C1EBE2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65" w:history="1">
        <w:r w:rsidRPr="00AF06AB">
          <w:rPr>
            <w:rStyle w:val="Hipervnculo"/>
            <w:b/>
            <w:bCs/>
            <w:noProof/>
          </w:rPr>
          <w:t>9.6 — El vector especie en el espacio: difusión, colonización y extinción geográfica</w:t>
        </w:r>
        <w:r>
          <w:rPr>
            <w:noProof/>
            <w:webHidden/>
          </w:rPr>
          <w:tab/>
        </w:r>
        <w:r>
          <w:rPr>
            <w:noProof/>
            <w:webHidden/>
          </w:rPr>
          <w:fldChar w:fldCharType="begin"/>
        </w:r>
        <w:r>
          <w:rPr>
            <w:noProof/>
            <w:webHidden/>
          </w:rPr>
          <w:instrText xml:space="preserve"> PAGEREF _Toc233825165 \h </w:instrText>
        </w:r>
        <w:r>
          <w:rPr>
            <w:noProof/>
            <w:webHidden/>
          </w:rPr>
        </w:r>
        <w:r>
          <w:rPr>
            <w:noProof/>
            <w:webHidden/>
          </w:rPr>
          <w:fldChar w:fldCharType="separate"/>
        </w:r>
        <w:r>
          <w:rPr>
            <w:noProof/>
            <w:webHidden/>
          </w:rPr>
          <w:t>168</w:t>
        </w:r>
        <w:r>
          <w:rPr>
            <w:noProof/>
            <w:webHidden/>
          </w:rPr>
          <w:fldChar w:fldCharType="end"/>
        </w:r>
      </w:hyperlink>
    </w:p>
    <w:p w14:paraId="016B3CAA" w14:textId="2AA508A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66" w:history="1">
        <w:r w:rsidRPr="00AF06AB">
          <w:rPr>
            <w:rStyle w:val="Hipervnculo"/>
            <w:b/>
            <w:bCs/>
            <w:noProof/>
          </w:rPr>
          <w:t>9.7 — Tiempo biológico activo en hibernadores</w:t>
        </w:r>
        <w:r>
          <w:rPr>
            <w:noProof/>
            <w:webHidden/>
          </w:rPr>
          <w:tab/>
        </w:r>
        <w:r>
          <w:rPr>
            <w:noProof/>
            <w:webHidden/>
          </w:rPr>
          <w:fldChar w:fldCharType="begin"/>
        </w:r>
        <w:r>
          <w:rPr>
            <w:noProof/>
            <w:webHidden/>
          </w:rPr>
          <w:instrText xml:space="preserve"> PAGEREF _Toc233825166 \h </w:instrText>
        </w:r>
        <w:r>
          <w:rPr>
            <w:noProof/>
            <w:webHidden/>
          </w:rPr>
        </w:r>
        <w:r>
          <w:rPr>
            <w:noProof/>
            <w:webHidden/>
          </w:rPr>
          <w:fldChar w:fldCharType="separate"/>
        </w:r>
        <w:r>
          <w:rPr>
            <w:noProof/>
            <w:webHidden/>
          </w:rPr>
          <w:t>169</w:t>
        </w:r>
        <w:r>
          <w:rPr>
            <w:noProof/>
            <w:webHidden/>
          </w:rPr>
          <w:fldChar w:fldCharType="end"/>
        </w:r>
      </w:hyperlink>
    </w:p>
    <w:p w14:paraId="0A02F125" w14:textId="3A7697D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67" w:history="1">
        <w:r w:rsidRPr="00AF06AB">
          <w:rPr>
            <w:rStyle w:val="Hipervnculo"/>
            <w:b/>
            <w:bCs/>
            <w:noProof/>
          </w:rPr>
          <w:t>9.8 — El abanico de η y la escala del tiempo vida</w:t>
        </w:r>
        <w:r>
          <w:rPr>
            <w:noProof/>
            <w:webHidden/>
          </w:rPr>
          <w:tab/>
        </w:r>
        <w:r>
          <w:rPr>
            <w:noProof/>
            <w:webHidden/>
          </w:rPr>
          <w:fldChar w:fldCharType="begin"/>
        </w:r>
        <w:r>
          <w:rPr>
            <w:noProof/>
            <w:webHidden/>
          </w:rPr>
          <w:instrText xml:space="preserve"> PAGEREF _Toc233825167 \h </w:instrText>
        </w:r>
        <w:r>
          <w:rPr>
            <w:noProof/>
            <w:webHidden/>
          </w:rPr>
        </w:r>
        <w:r>
          <w:rPr>
            <w:noProof/>
            <w:webHidden/>
          </w:rPr>
          <w:fldChar w:fldCharType="separate"/>
        </w:r>
        <w:r>
          <w:rPr>
            <w:noProof/>
            <w:webHidden/>
          </w:rPr>
          <w:t>170</w:t>
        </w:r>
        <w:r>
          <w:rPr>
            <w:noProof/>
            <w:webHidden/>
          </w:rPr>
          <w:fldChar w:fldCharType="end"/>
        </w:r>
      </w:hyperlink>
    </w:p>
    <w:p w14:paraId="2DE9D270" w14:textId="62F1431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68" w:history="1">
        <w:r w:rsidRPr="00AF06AB">
          <w:rPr>
            <w:rStyle w:val="Hipervnculo"/>
            <w:b/>
            <w:bCs/>
            <w:noProof/>
          </w:rPr>
          <w:t>9.9 — Síntesis: lo que cambia cuando se escala</w:t>
        </w:r>
        <w:r>
          <w:rPr>
            <w:noProof/>
            <w:webHidden/>
          </w:rPr>
          <w:tab/>
        </w:r>
        <w:r>
          <w:rPr>
            <w:noProof/>
            <w:webHidden/>
          </w:rPr>
          <w:fldChar w:fldCharType="begin"/>
        </w:r>
        <w:r>
          <w:rPr>
            <w:noProof/>
            <w:webHidden/>
          </w:rPr>
          <w:instrText xml:space="preserve"> PAGEREF _Toc233825168 \h </w:instrText>
        </w:r>
        <w:r>
          <w:rPr>
            <w:noProof/>
            <w:webHidden/>
          </w:rPr>
        </w:r>
        <w:r>
          <w:rPr>
            <w:noProof/>
            <w:webHidden/>
          </w:rPr>
          <w:fldChar w:fldCharType="separate"/>
        </w:r>
        <w:r>
          <w:rPr>
            <w:noProof/>
            <w:webHidden/>
          </w:rPr>
          <w:t>171</w:t>
        </w:r>
        <w:r>
          <w:rPr>
            <w:noProof/>
            <w:webHidden/>
          </w:rPr>
          <w:fldChar w:fldCharType="end"/>
        </w:r>
      </w:hyperlink>
    </w:p>
    <w:p w14:paraId="7E3AE84A" w14:textId="2A5F967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69" w:history="1">
        <w:r w:rsidRPr="00AF06AB">
          <w:rPr>
            <w:rStyle w:val="Hipervnculo"/>
            <w:b/>
            <w:bCs/>
            <w:noProof/>
          </w:rPr>
          <w:t>10.1 — La inversión ontológica: qué cambia y qué no cambia respecto a Maturana y Rosen</w:t>
        </w:r>
        <w:r>
          <w:rPr>
            <w:noProof/>
            <w:webHidden/>
          </w:rPr>
          <w:tab/>
        </w:r>
        <w:r>
          <w:rPr>
            <w:noProof/>
            <w:webHidden/>
          </w:rPr>
          <w:fldChar w:fldCharType="begin"/>
        </w:r>
        <w:r>
          <w:rPr>
            <w:noProof/>
            <w:webHidden/>
          </w:rPr>
          <w:instrText xml:space="preserve"> PAGEREF _Toc233825169 \h </w:instrText>
        </w:r>
        <w:r>
          <w:rPr>
            <w:noProof/>
            <w:webHidden/>
          </w:rPr>
        </w:r>
        <w:r>
          <w:rPr>
            <w:noProof/>
            <w:webHidden/>
          </w:rPr>
          <w:fldChar w:fldCharType="separate"/>
        </w:r>
        <w:r>
          <w:rPr>
            <w:noProof/>
            <w:webHidden/>
          </w:rPr>
          <w:t>173</w:t>
        </w:r>
        <w:r>
          <w:rPr>
            <w:noProof/>
            <w:webHidden/>
          </w:rPr>
          <w:fldChar w:fldCharType="end"/>
        </w:r>
      </w:hyperlink>
    </w:p>
    <w:p w14:paraId="34EE6006" w14:textId="48A5A76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0" w:history="1">
        <w:r w:rsidRPr="00AF06AB">
          <w:rPr>
            <w:rStyle w:val="Hipervnculo"/>
            <w:b/>
            <w:bCs/>
            <w:noProof/>
          </w:rPr>
          <w:t>10.1.1 — Lo que no cambia</w:t>
        </w:r>
        <w:r>
          <w:rPr>
            <w:noProof/>
            <w:webHidden/>
          </w:rPr>
          <w:tab/>
        </w:r>
        <w:r>
          <w:rPr>
            <w:noProof/>
            <w:webHidden/>
          </w:rPr>
          <w:fldChar w:fldCharType="begin"/>
        </w:r>
        <w:r>
          <w:rPr>
            <w:noProof/>
            <w:webHidden/>
          </w:rPr>
          <w:instrText xml:space="preserve"> PAGEREF _Toc233825170 \h </w:instrText>
        </w:r>
        <w:r>
          <w:rPr>
            <w:noProof/>
            <w:webHidden/>
          </w:rPr>
        </w:r>
        <w:r>
          <w:rPr>
            <w:noProof/>
            <w:webHidden/>
          </w:rPr>
          <w:fldChar w:fldCharType="separate"/>
        </w:r>
        <w:r>
          <w:rPr>
            <w:noProof/>
            <w:webHidden/>
          </w:rPr>
          <w:t>173</w:t>
        </w:r>
        <w:r>
          <w:rPr>
            <w:noProof/>
            <w:webHidden/>
          </w:rPr>
          <w:fldChar w:fldCharType="end"/>
        </w:r>
      </w:hyperlink>
    </w:p>
    <w:p w14:paraId="37E68F16" w14:textId="23C8814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1" w:history="1">
        <w:r w:rsidRPr="00AF06AB">
          <w:rPr>
            <w:rStyle w:val="Hipervnculo"/>
            <w:b/>
            <w:bCs/>
            <w:noProof/>
          </w:rPr>
          <w:t>10.1.2 — Lo que cambia</w:t>
        </w:r>
        <w:r>
          <w:rPr>
            <w:noProof/>
            <w:webHidden/>
          </w:rPr>
          <w:tab/>
        </w:r>
        <w:r>
          <w:rPr>
            <w:noProof/>
            <w:webHidden/>
          </w:rPr>
          <w:fldChar w:fldCharType="begin"/>
        </w:r>
        <w:r>
          <w:rPr>
            <w:noProof/>
            <w:webHidden/>
          </w:rPr>
          <w:instrText xml:space="preserve"> PAGEREF _Toc233825171 \h </w:instrText>
        </w:r>
        <w:r>
          <w:rPr>
            <w:noProof/>
            <w:webHidden/>
          </w:rPr>
        </w:r>
        <w:r>
          <w:rPr>
            <w:noProof/>
            <w:webHidden/>
          </w:rPr>
          <w:fldChar w:fldCharType="separate"/>
        </w:r>
        <w:r>
          <w:rPr>
            <w:noProof/>
            <w:webHidden/>
          </w:rPr>
          <w:t>173</w:t>
        </w:r>
        <w:r>
          <w:rPr>
            <w:noProof/>
            <w:webHidden/>
          </w:rPr>
          <w:fldChar w:fldCharType="end"/>
        </w:r>
      </w:hyperlink>
    </w:p>
    <w:p w14:paraId="230C0EB8" w14:textId="72F39FB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2" w:history="1">
        <w:r w:rsidRPr="00AF06AB">
          <w:rPr>
            <w:rStyle w:val="Hipervnculo"/>
            <w:b/>
            <w:bCs/>
            <w:noProof/>
          </w:rPr>
          <w:t>10.1.3 — La TMCSA contiene a la autopoiesis como caso particular</w:t>
        </w:r>
        <w:r>
          <w:rPr>
            <w:noProof/>
            <w:webHidden/>
          </w:rPr>
          <w:tab/>
        </w:r>
        <w:r>
          <w:rPr>
            <w:noProof/>
            <w:webHidden/>
          </w:rPr>
          <w:fldChar w:fldCharType="begin"/>
        </w:r>
        <w:r>
          <w:rPr>
            <w:noProof/>
            <w:webHidden/>
          </w:rPr>
          <w:instrText xml:space="preserve"> PAGEREF _Toc233825172 \h </w:instrText>
        </w:r>
        <w:r>
          <w:rPr>
            <w:noProof/>
            <w:webHidden/>
          </w:rPr>
        </w:r>
        <w:r>
          <w:rPr>
            <w:noProof/>
            <w:webHidden/>
          </w:rPr>
          <w:fldChar w:fldCharType="separate"/>
        </w:r>
        <w:r>
          <w:rPr>
            <w:noProof/>
            <w:webHidden/>
          </w:rPr>
          <w:t>174</w:t>
        </w:r>
        <w:r>
          <w:rPr>
            <w:noProof/>
            <w:webHidden/>
          </w:rPr>
          <w:fldChar w:fldCharType="end"/>
        </w:r>
      </w:hyperlink>
    </w:p>
    <w:p w14:paraId="209D6683" w14:textId="62A16DF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3" w:history="1">
        <w:r w:rsidRPr="00AF06AB">
          <w:rPr>
            <w:rStyle w:val="Hipervnculo"/>
            <w:b/>
            <w:bCs/>
            <w:noProof/>
          </w:rPr>
          <w:t>10.1.4 — La diferencia con Rosen: tres problemas de la clausura causal</w:t>
        </w:r>
        <w:r>
          <w:rPr>
            <w:noProof/>
            <w:webHidden/>
          </w:rPr>
          <w:tab/>
        </w:r>
        <w:r>
          <w:rPr>
            <w:noProof/>
            <w:webHidden/>
          </w:rPr>
          <w:fldChar w:fldCharType="begin"/>
        </w:r>
        <w:r>
          <w:rPr>
            <w:noProof/>
            <w:webHidden/>
          </w:rPr>
          <w:instrText xml:space="preserve"> PAGEREF _Toc233825173 \h </w:instrText>
        </w:r>
        <w:r>
          <w:rPr>
            <w:noProof/>
            <w:webHidden/>
          </w:rPr>
        </w:r>
        <w:r>
          <w:rPr>
            <w:noProof/>
            <w:webHidden/>
          </w:rPr>
          <w:fldChar w:fldCharType="separate"/>
        </w:r>
        <w:r>
          <w:rPr>
            <w:noProof/>
            <w:webHidden/>
          </w:rPr>
          <w:t>174</w:t>
        </w:r>
        <w:r>
          <w:rPr>
            <w:noProof/>
            <w:webHidden/>
          </w:rPr>
          <w:fldChar w:fldCharType="end"/>
        </w:r>
      </w:hyperlink>
    </w:p>
    <w:p w14:paraId="517275DF" w14:textId="595BB62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74" w:history="1">
        <w:r w:rsidRPr="00AF06AB">
          <w:rPr>
            <w:rStyle w:val="Hipervnculo"/>
            <w:b/>
            <w:bCs/>
            <w:noProof/>
          </w:rPr>
          <w:t>10.2 — Los casos límite: lo que el modelo resuelve y lo que no</w:t>
        </w:r>
        <w:r>
          <w:rPr>
            <w:noProof/>
            <w:webHidden/>
          </w:rPr>
          <w:tab/>
        </w:r>
        <w:r>
          <w:rPr>
            <w:noProof/>
            <w:webHidden/>
          </w:rPr>
          <w:fldChar w:fldCharType="begin"/>
        </w:r>
        <w:r>
          <w:rPr>
            <w:noProof/>
            <w:webHidden/>
          </w:rPr>
          <w:instrText xml:space="preserve"> PAGEREF _Toc233825174 \h </w:instrText>
        </w:r>
        <w:r>
          <w:rPr>
            <w:noProof/>
            <w:webHidden/>
          </w:rPr>
        </w:r>
        <w:r>
          <w:rPr>
            <w:noProof/>
            <w:webHidden/>
          </w:rPr>
          <w:fldChar w:fldCharType="separate"/>
        </w:r>
        <w:r>
          <w:rPr>
            <w:noProof/>
            <w:webHidden/>
          </w:rPr>
          <w:t>175</w:t>
        </w:r>
        <w:r>
          <w:rPr>
            <w:noProof/>
            <w:webHidden/>
          </w:rPr>
          <w:fldChar w:fldCharType="end"/>
        </w:r>
      </w:hyperlink>
    </w:p>
    <w:p w14:paraId="2F20D463" w14:textId="3945884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5" w:history="1">
        <w:r w:rsidRPr="00AF06AB">
          <w:rPr>
            <w:rStyle w:val="Hipervnculo"/>
            <w:b/>
            <w:bCs/>
            <w:noProof/>
          </w:rPr>
          <w:t>10.2.1 — Casos que el modelo resuelve</w:t>
        </w:r>
        <w:r>
          <w:rPr>
            <w:noProof/>
            <w:webHidden/>
          </w:rPr>
          <w:tab/>
        </w:r>
        <w:r>
          <w:rPr>
            <w:noProof/>
            <w:webHidden/>
          </w:rPr>
          <w:fldChar w:fldCharType="begin"/>
        </w:r>
        <w:r>
          <w:rPr>
            <w:noProof/>
            <w:webHidden/>
          </w:rPr>
          <w:instrText xml:space="preserve"> PAGEREF _Toc233825175 \h </w:instrText>
        </w:r>
        <w:r>
          <w:rPr>
            <w:noProof/>
            <w:webHidden/>
          </w:rPr>
        </w:r>
        <w:r>
          <w:rPr>
            <w:noProof/>
            <w:webHidden/>
          </w:rPr>
          <w:fldChar w:fldCharType="separate"/>
        </w:r>
        <w:r>
          <w:rPr>
            <w:noProof/>
            <w:webHidden/>
          </w:rPr>
          <w:t>175</w:t>
        </w:r>
        <w:r>
          <w:rPr>
            <w:noProof/>
            <w:webHidden/>
          </w:rPr>
          <w:fldChar w:fldCharType="end"/>
        </w:r>
      </w:hyperlink>
    </w:p>
    <w:p w14:paraId="1980B4C8" w14:textId="5CC156C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6" w:history="1">
        <w:r w:rsidRPr="00AF06AB">
          <w:rPr>
            <w:rStyle w:val="Hipervnculo"/>
            <w:b/>
            <w:bCs/>
            <w:noProof/>
          </w:rPr>
          <w:t>10.2.2 — Turritopsis dohrnii: el único caso que el modelo no resuelve completamente</w:t>
        </w:r>
        <w:r>
          <w:rPr>
            <w:noProof/>
            <w:webHidden/>
          </w:rPr>
          <w:tab/>
        </w:r>
        <w:r>
          <w:rPr>
            <w:noProof/>
            <w:webHidden/>
          </w:rPr>
          <w:fldChar w:fldCharType="begin"/>
        </w:r>
        <w:r>
          <w:rPr>
            <w:noProof/>
            <w:webHidden/>
          </w:rPr>
          <w:instrText xml:space="preserve"> PAGEREF _Toc233825176 \h </w:instrText>
        </w:r>
        <w:r>
          <w:rPr>
            <w:noProof/>
            <w:webHidden/>
          </w:rPr>
        </w:r>
        <w:r>
          <w:rPr>
            <w:noProof/>
            <w:webHidden/>
          </w:rPr>
          <w:fldChar w:fldCharType="separate"/>
        </w:r>
        <w:r>
          <w:rPr>
            <w:noProof/>
            <w:webHidden/>
          </w:rPr>
          <w:t>175</w:t>
        </w:r>
        <w:r>
          <w:rPr>
            <w:noProof/>
            <w:webHidden/>
          </w:rPr>
          <w:fldChar w:fldCharType="end"/>
        </w:r>
      </w:hyperlink>
    </w:p>
    <w:p w14:paraId="79A415D3" w14:textId="16A1F38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7" w:history="1">
        <w:r w:rsidRPr="00AF06AB">
          <w:rPr>
            <w:rStyle w:val="Hipervnculo"/>
            <w:b/>
            <w:bCs/>
            <w:noProof/>
          </w:rPr>
          <w:t>10.2.3 — Los casos frontera con la física inorgánica</w:t>
        </w:r>
        <w:r>
          <w:rPr>
            <w:noProof/>
            <w:webHidden/>
          </w:rPr>
          <w:tab/>
        </w:r>
        <w:r>
          <w:rPr>
            <w:noProof/>
            <w:webHidden/>
          </w:rPr>
          <w:fldChar w:fldCharType="begin"/>
        </w:r>
        <w:r>
          <w:rPr>
            <w:noProof/>
            <w:webHidden/>
          </w:rPr>
          <w:instrText xml:space="preserve"> PAGEREF _Toc233825177 \h </w:instrText>
        </w:r>
        <w:r>
          <w:rPr>
            <w:noProof/>
            <w:webHidden/>
          </w:rPr>
        </w:r>
        <w:r>
          <w:rPr>
            <w:noProof/>
            <w:webHidden/>
          </w:rPr>
          <w:fldChar w:fldCharType="separate"/>
        </w:r>
        <w:r>
          <w:rPr>
            <w:noProof/>
            <w:webHidden/>
          </w:rPr>
          <w:t>175</w:t>
        </w:r>
        <w:r>
          <w:rPr>
            <w:noProof/>
            <w:webHidden/>
          </w:rPr>
          <w:fldChar w:fldCharType="end"/>
        </w:r>
      </w:hyperlink>
    </w:p>
    <w:p w14:paraId="26E63032" w14:textId="2069CBB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78" w:history="1">
        <w:r w:rsidRPr="00AF06AB">
          <w:rPr>
            <w:rStyle w:val="Hipervnculo"/>
            <w:b/>
            <w:bCs/>
            <w:noProof/>
          </w:rPr>
          <w:t>10.3 — La dimensión semiótica: el nombre como trampa epistemológica</w:t>
        </w:r>
        <w:r>
          <w:rPr>
            <w:noProof/>
            <w:webHidden/>
          </w:rPr>
          <w:tab/>
        </w:r>
        <w:r>
          <w:rPr>
            <w:noProof/>
            <w:webHidden/>
          </w:rPr>
          <w:fldChar w:fldCharType="begin"/>
        </w:r>
        <w:r>
          <w:rPr>
            <w:noProof/>
            <w:webHidden/>
          </w:rPr>
          <w:instrText xml:space="preserve"> PAGEREF _Toc233825178 \h </w:instrText>
        </w:r>
        <w:r>
          <w:rPr>
            <w:noProof/>
            <w:webHidden/>
          </w:rPr>
        </w:r>
        <w:r>
          <w:rPr>
            <w:noProof/>
            <w:webHidden/>
          </w:rPr>
          <w:fldChar w:fldCharType="separate"/>
        </w:r>
        <w:r>
          <w:rPr>
            <w:noProof/>
            <w:webHidden/>
          </w:rPr>
          <w:t>176</w:t>
        </w:r>
        <w:r>
          <w:rPr>
            <w:noProof/>
            <w:webHidden/>
          </w:rPr>
          <w:fldChar w:fldCharType="end"/>
        </w:r>
      </w:hyperlink>
    </w:p>
    <w:p w14:paraId="67D3C168" w14:textId="565859A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79" w:history="1">
        <w:r w:rsidRPr="00AF06AB">
          <w:rPr>
            <w:rStyle w:val="Hipervnculo"/>
            <w:b/>
            <w:bCs/>
            <w:noProof/>
          </w:rPr>
          <w:t>10.3.1 — La dimensión semiótica en Barbieri: el código y la membrana</w:t>
        </w:r>
        <w:r>
          <w:rPr>
            <w:noProof/>
            <w:webHidden/>
          </w:rPr>
          <w:tab/>
        </w:r>
        <w:r>
          <w:rPr>
            <w:noProof/>
            <w:webHidden/>
          </w:rPr>
          <w:fldChar w:fldCharType="begin"/>
        </w:r>
        <w:r>
          <w:rPr>
            <w:noProof/>
            <w:webHidden/>
          </w:rPr>
          <w:instrText xml:space="preserve"> PAGEREF _Toc233825179 \h </w:instrText>
        </w:r>
        <w:r>
          <w:rPr>
            <w:noProof/>
            <w:webHidden/>
          </w:rPr>
        </w:r>
        <w:r>
          <w:rPr>
            <w:noProof/>
            <w:webHidden/>
          </w:rPr>
          <w:fldChar w:fldCharType="separate"/>
        </w:r>
        <w:r>
          <w:rPr>
            <w:noProof/>
            <w:webHidden/>
          </w:rPr>
          <w:t>176</w:t>
        </w:r>
        <w:r>
          <w:rPr>
            <w:noProof/>
            <w:webHidden/>
          </w:rPr>
          <w:fldChar w:fldCharType="end"/>
        </w:r>
      </w:hyperlink>
    </w:p>
    <w:p w14:paraId="41AFAB6B" w14:textId="27B3A99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80" w:history="1">
        <w:r w:rsidRPr="00AF06AB">
          <w:rPr>
            <w:rStyle w:val="Hipervnculo"/>
            <w:b/>
            <w:bCs/>
            <w:noProof/>
          </w:rPr>
          <w:t>10.4 — Posicionamiento ante los criterios de originalidad teórica</w:t>
        </w:r>
        <w:r>
          <w:rPr>
            <w:noProof/>
            <w:webHidden/>
          </w:rPr>
          <w:tab/>
        </w:r>
        <w:r>
          <w:rPr>
            <w:noProof/>
            <w:webHidden/>
          </w:rPr>
          <w:fldChar w:fldCharType="begin"/>
        </w:r>
        <w:r>
          <w:rPr>
            <w:noProof/>
            <w:webHidden/>
          </w:rPr>
          <w:instrText xml:space="preserve"> PAGEREF _Toc233825180 \h </w:instrText>
        </w:r>
        <w:r>
          <w:rPr>
            <w:noProof/>
            <w:webHidden/>
          </w:rPr>
        </w:r>
        <w:r>
          <w:rPr>
            <w:noProof/>
            <w:webHidden/>
          </w:rPr>
          <w:fldChar w:fldCharType="separate"/>
        </w:r>
        <w:r>
          <w:rPr>
            <w:noProof/>
            <w:webHidden/>
          </w:rPr>
          <w:t>178</w:t>
        </w:r>
        <w:r>
          <w:rPr>
            <w:noProof/>
            <w:webHidden/>
          </w:rPr>
          <w:fldChar w:fldCharType="end"/>
        </w:r>
      </w:hyperlink>
    </w:p>
    <w:p w14:paraId="0B4FEC49" w14:textId="21380A2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81" w:history="1">
        <w:r w:rsidRPr="00AF06AB">
          <w:rPr>
            <w:rStyle w:val="Hipervnculo"/>
            <w:b/>
            <w:bCs/>
            <w:noProof/>
          </w:rPr>
          <w:t>10.5 — Limitaciones explícitas de la versión actual</w:t>
        </w:r>
        <w:r>
          <w:rPr>
            <w:noProof/>
            <w:webHidden/>
          </w:rPr>
          <w:tab/>
        </w:r>
        <w:r>
          <w:rPr>
            <w:noProof/>
            <w:webHidden/>
          </w:rPr>
          <w:fldChar w:fldCharType="begin"/>
        </w:r>
        <w:r>
          <w:rPr>
            <w:noProof/>
            <w:webHidden/>
          </w:rPr>
          <w:instrText xml:space="preserve"> PAGEREF _Toc233825181 \h </w:instrText>
        </w:r>
        <w:r>
          <w:rPr>
            <w:noProof/>
            <w:webHidden/>
          </w:rPr>
        </w:r>
        <w:r>
          <w:rPr>
            <w:noProof/>
            <w:webHidden/>
          </w:rPr>
          <w:fldChar w:fldCharType="separate"/>
        </w:r>
        <w:r>
          <w:rPr>
            <w:noProof/>
            <w:webHidden/>
          </w:rPr>
          <w:t>179</w:t>
        </w:r>
        <w:r>
          <w:rPr>
            <w:noProof/>
            <w:webHidden/>
          </w:rPr>
          <w:fldChar w:fldCharType="end"/>
        </w:r>
      </w:hyperlink>
    </w:p>
    <w:p w14:paraId="142859C7" w14:textId="00D65C4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2" w:history="1">
        <w:r w:rsidRPr="00AF06AB">
          <w:rPr>
            <w:rStyle w:val="Hipervnculo"/>
            <w:b/>
            <w:bCs/>
            <w:noProof/>
          </w:rPr>
          <w:t>10.5.1 — Limitaciones que son agendas de trabajo</w:t>
        </w:r>
        <w:r>
          <w:rPr>
            <w:noProof/>
            <w:webHidden/>
          </w:rPr>
          <w:tab/>
        </w:r>
        <w:r>
          <w:rPr>
            <w:noProof/>
            <w:webHidden/>
          </w:rPr>
          <w:fldChar w:fldCharType="begin"/>
        </w:r>
        <w:r>
          <w:rPr>
            <w:noProof/>
            <w:webHidden/>
          </w:rPr>
          <w:instrText xml:space="preserve"> PAGEREF _Toc233825182 \h </w:instrText>
        </w:r>
        <w:r>
          <w:rPr>
            <w:noProof/>
            <w:webHidden/>
          </w:rPr>
        </w:r>
        <w:r>
          <w:rPr>
            <w:noProof/>
            <w:webHidden/>
          </w:rPr>
          <w:fldChar w:fldCharType="separate"/>
        </w:r>
        <w:r>
          <w:rPr>
            <w:noProof/>
            <w:webHidden/>
          </w:rPr>
          <w:t>179</w:t>
        </w:r>
        <w:r>
          <w:rPr>
            <w:noProof/>
            <w:webHidden/>
          </w:rPr>
          <w:fldChar w:fldCharType="end"/>
        </w:r>
      </w:hyperlink>
    </w:p>
    <w:p w14:paraId="6B08F60A" w14:textId="0DFCFF2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3" w:history="1">
        <w:r w:rsidRPr="00AF06AB">
          <w:rPr>
            <w:rStyle w:val="Hipervnculo"/>
            <w:b/>
            <w:bCs/>
            <w:noProof/>
          </w:rPr>
          <w:t>10.5.2 — Limitaciones que son límites estructurales reales</w:t>
        </w:r>
        <w:r>
          <w:rPr>
            <w:noProof/>
            <w:webHidden/>
          </w:rPr>
          <w:tab/>
        </w:r>
        <w:r>
          <w:rPr>
            <w:noProof/>
            <w:webHidden/>
          </w:rPr>
          <w:fldChar w:fldCharType="begin"/>
        </w:r>
        <w:r>
          <w:rPr>
            <w:noProof/>
            <w:webHidden/>
          </w:rPr>
          <w:instrText xml:space="preserve"> PAGEREF _Toc233825183 \h </w:instrText>
        </w:r>
        <w:r>
          <w:rPr>
            <w:noProof/>
            <w:webHidden/>
          </w:rPr>
        </w:r>
        <w:r>
          <w:rPr>
            <w:noProof/>
            <w:webHidden/>
          </w:rPr>
          <w:fldChar w:fldCharType="separate"/>
        </w:r>
        <w:r>
          <w:rPr>
            <w:noProof/>
            <w:webHidden/>
          </w:rPr>
          <w:t>179</w:t>
        </w:r>
        <w:r>
          <w:rPr>
            <w:noProof/>
            <w:webHidden/>
          </w:rPr>
          <w:fldChar w:fldCharType="end"/>
        </w:r>
      </w:hyperlink>
    </w:p>
    <w:p w14:paraId="51D3DA2A" w14:textId="42D9527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84" w:history="1">
        <w:r w:rsidRPr="00AF06AB">
          <w:rPr>
            <w:rStyle w:val="Hipervnculo"/>
            <w:b/>
            <w:bCs/>
            <w:noProof/>
          </w:rPr>
          <w:t>10.6 — Diálogo crítico con la literatura contemporánea</w:t>
        </w:r>
        <w:r>
          <w:rPr>
            <w:noProof/>
            <w:webHidden/>
          </w:rPr>
          <w:tab/>
        </w:r>
        <w:r>
          <w:rPr>
            <w:noProof/>
            <w:webHidden/>
          </w:rPr>
          <w:fldChar w:fldCharType="begin"/>
        </w:r>
        <w:r>
          <w:rPr>
            <w:noProof/>
            <w:webHidden/>
          </w:rPr>
          <w:instrText xml:space="preserve"> PAGEREF _Toc233825184 \h </w:instrText>
        </w:r>
        <w:r>
          <w:rPr>
            <w:noProof/>
            <w:webHidden/>
          </w:rPr>
        </w:r>
        <w:r>
          <w:rPr>
            <w:noProof/>
            <w:webHidden/>
          </w:rPr>
          <w:fldChar w:fldCharType="separate"/>
        </w:r>
        <w:r>
          <w:rPr>
            <w:noProof/>
            <w:webHidden/>
          </w:rPr>
          <w:t>180</w:t>
        </w:r>
        <w:r>
          <w:rPr>
            <w:noProof/>
            <w:webHidden/>
          </w:rPr>
          <w:fldChar w:fldCharType="end"/>
        </w:r>
      </w:hyperlink>
    </w:p>
    <w:p w14:paraId="476552E7" w14:textId="08C5DD4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5" w:history="1">
        <w:r w:rsidRPr="00AF06AB">
          <w:rPr>
            <w:rStyle w:val="Hipervnculo"/>
            <w:b/>
            <w:bCs/>
            <w:noProof/>
          </w:rPr>
          <w:t>10.6.1 — Procesualismo biológico — Nicholson y Dupré (2018)</w:t>
        </w:r>
        <w:r>
          <w:rPr>
            <w:noProof/>
            <w:webHidden/>
          </w:rPr>
          <w:tab/>
        </w:r>
        <w:r>
          <w:rPr>
            <w:noProof/>
            <w:webHidden/>
          </w:rPr>
          <w:fldChar w:fldCharType="begin"/>
        </w:r>
        <w:r>
          <w:rPr>
            <w:noProof/>
            <w:webHidden/>
          </w:rPr>
          <w:instrText xml:space="preserve"> PAGEREF _Toc233825185 \h </w:instrText>
        </w:r>
        <w:r>
          <w:rPr>
            <w:noProof/>
            <w:webHidden/>
          </w:rPr>
        </w:r>
        <w:r>
          <w:rPr>
            <w:noProof/>
            <w:webHidden/>
          </w:rPr>
          <w:fldChar w:fldCharType="separate"/>
        </w:r>
        <w:r>
          <w:rPr>
            <w:noProof/>
            <w:webHidden/>
          </w:rPr>
          <w:t>180</w:t>
        </w:r>
        <w:r>
          <w:rPr>
            <w:noProof/>
            <w:webHidden/>
          </w:rPr>
          <w:fldChar w:fldCharType="end"/>
        </w:r>
      </w:hyperlink>
    </w:p>
    <w:p w14:paraId="152A3300" w14:textId="5552A13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6" w:history="1">
        <w:r w:rsidRPr="00AF06AB">
          <w:rPr>
            <w:rStyle w:val="Hipervnculo"/>
            <w:b/>
            <w:bCs/>
            <w:noProof/>
          </w:rPr>
          <w:t>10.6.2 — Agencia biológica — Walsh (2015)</w:t>
        </w:r>
        <w:r>
          <w:rPr>
            <w:noProof/>
            <w:webHidden/>
          </w:rPr>
          <w:tab/>
        </w:r>
        <w:r>
          <w:rPr>
            <w:noProof/>
            <w:webHidden/>
          </w:rPr>
          <w:fldChar w:fldCharType="begin"/>
        </w:r>
        <w:r>
          <w:rPr>
            <w:noProof/>
            <w:webHidden/>
          </w:rPr>
          <w:instrText xml:space="preserve"> PAGEREF _Toc233825186 \h </w:instrText>
        </w:r>
        <w:r>
          <w:rPr>
            <w:noProof/>
            <w:webHidden/>
          </w:rPr>
        </w:r>
        <w:r>
          <w:rPr>
            <w:noProof/>
            <w:webHidden/>
          </w:rPr>
          <w:fldChar w:fldCharType="separate"/>
        </w:r>
        <w:r>
          <w:rPr>
            <w:noProof/>
            <w:webHidden/>
          </w:rPr>
          <w:t>180</w:t>
        </w:r>
        <w:r>
          <w:rPr>
            <w:noProof/>
            <w:webHidden/>
          </w:rPr>
          <w:fldChar w:fldCharType="end"/>
        </w:r>
      </w:hyperlink>
    </w:p>
    <w:p w14:paraId="0EF33AA1" w14:textId="0A1AADD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7" w:history="1">
        <w:r w:rsidRPr="00AF06AB">
          <w:rPr>
            <w:rStyle w:val="Hipervnculo"/>
            <w:b/>
            <w:bCs/>
            <w:noProof/>
          </w:rPr>
          <w:t>10.6.3 — Organización biológica — Mossio y Moreno (2015)</w:t>
        </w:r>
        <w:r>
          <w:rPr>
            <w:noProof/>
            <w:webHidden/>
          </w:rPr>
          <w:tab/>
        </w:r>
        <w:r>
          <w:rPr>
            <w:noProof/>
            <w:webHidden/>
          </w:rPr>
          <w:fldChar w:fldCharType="begin"/>
        </w:r>
        <w:r>
          <w:rPr>
            <w:noProof/>
            <w:webHidden/>
          </w:rPr>
          <w:instrText xml:space="preserve"> PAGEREF _Toc233825187 \h </w:instrText>
        </w:r>
        <w:r>
          <w:rPr>
            <w:noProof/>
            <w:webHidden/>
          </w:rPr>
        </w:r>
        <w:r>
          <w:rPr>
            <w:noProof/>
            <w:webHidden/>
          </w:rPr>
          <w:fldChar w:fldCharType="separate"/>
        </w:r>
        <w:r>
          <w:rPr>
            <w:noProof/>
            <w:webHidden/>
          </w:rPr>
          <w:t>180</w:t>
        </w:r>
        <w:r>
          <w:rPr>
            <w:noProof/>
            <w:webHidden/>
          </w:rPr>
          <w:fldChar w:fldCharType="end"/>
        </w:r>
      </w:hyperlink>
    </w:p>
    <w:p w14:paraId="241CEBBC" w14:textId="3C344586"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8" w:history="1">
        <w:r w:rsidRPr="00AF06AB">
          <w:rPr>
            <w:rStyle w:val="Hipervnculo"/>
            <w:b/>
            <w:bCs/>
            <w:noProof/>
          </w:rPr>
          <w:t>10.6.4 — Teleodinámica — Deacon (2012)</w:t>
        </w:r>
        <w:r>
          <w:rPr>
            <w:noProof/>
            <w:webHidden/>
          </w:rPr>
          <w:tab/>
        </w:r>
        <w:r>
          <w:rPr>
            <w:noProof/>
            <w:webHidden/>
          </w:rPr>
          <w:fldChar w:fldCharType="begin"/>
        </w:r>
        <w:r>
          <w:rPr>
            <w:noProof/>
            <w:webHidden/>
          </w:rPr>
          <w:instrText xml:space="preserve"> PAGEREF _Toc233825188 \h </w:instrText>
        </w:r>
        <w:r>
          <w:rPr>
            <w:noProof/>
            <w:webHidden/>
          </w:rPr>
        </w:r>
        <w:r>
          <w:rPr>
            <w:noProof/>
            <w:webHidden/>
          </w:rPr>
          <w:fldChar w:fldCharType="separate"/>
        </w:r>
        <w:r>
          <w:rPr>
            <w:noProof/>
            <w:webHidden/>
          </w:rPr>
          <w:t>180</w:t>
        </w:r>
        <w:r>
          <w:rPr>
            <w:noProof/>
            <w:webHidden/>
          </w:rPr>
          <w:fldChar w:fldCharType="end"/>
        </w:r>
      </w:hyperlink>
    </w:p>
    <w:p w14:paraId="048C5C73" w14:textId="2DABE26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89" w:history="1">
        <w:r w:rsidRPr="00AF06AB">
          <w:rPr>
            <w:rStyle w:val="Hipervnculo"/>
            <w:b/>
            <w:bCs/>
            <w:noProof/>
          </w:rPr>
          <w:t>10.6.5 — Convergencias adicionales</w:t>
        </w:r>
        <w:r>
          <w:rPr>
            <w:noProof/>
            <w:webHidden/>
          </w:rPr>
          <w:tab/>
        </w:r>
        <w:r>
          <w:rPr>
            <w:noProof/>
            <w:webHidden/>
          </w:rPr>
          <w:fldChar w:fldCharType="begin"/>
        </w:r>
        <w:r>
          <w:rPr>
            <w:noProof/>
            <w:webHidden/>
          </w:rPr>
          <w:instrText xml:space="preserve"> PAGEREF _Toc233825189 \h </w:instrText>
        </w:r>
        <w:r>
          <w:rPr>
            <w:noProof/>
            <w:webHidden/>
          </w:rPr>
        </w:r>
        <w:r>
          <w:rPr>
            <w:noProof/>
            <w:webHidden/>
          </w:rPr>
          <w:fldChar w:fldCharType="separate"/>
        </w:r>
        <w:r>
          <w:rPr>
            <w:noProof/>
            <w:webHidden/>
          </w:rPr>
          <w:t>181</w:t>
        </w:r>
        <w:r>
          <w:rPr>
            <w:noProof/>
            <w:webHidden/>
          </w:rPr>
          <w:fldChar w:fldCharType="end"/>
        </w:r>
      </w:hyperlink>
    </w:p>
    <w:p w14:paraId="17C35064" w14:textId="18C7FFE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90" w:history="1">
        <w:r w:rsidRPr="00AF06AB">
          <w:rPr>
            <w:rStyle w:val="Hipervnculo"/>
            <w:b/>
            <w:bCs/>
            <w:noProof/>
          </w:rPr>
          <w:t>10.7 — Horizontes de proyección biomédica</w:t>
        </w:r>
        <w:r>
          <w:rPr>
            <w:noProof/>
            <w:webHidden/>
          </w:rPr>
          <w:tab/>
        </w:r>
        <w:r>
          <w:rPr>
            <w:noProof/>
            <w:webHidden/>
          </w:rPr>
          <w:fldChar w:fldCharType="begin"/>
        </w:r>
        <w:r>
          <w:rPr>
            <w:noProof/>
            <w:webHidden/>
          </w:rPr>
          <w:instrText xml:space="preserve"> PAGEREF _Toc233825190 \h </w:instrText>
        </w:r>
        <w:r>
          <w:rPr>
            <w:noProof/>
            <w:webHidden/>
          </w:rPr>
        </w:r>
        <w:r>
          <w:rPr>
            <w:noProof/>
            <w:webHidden/>
          </w:rPr>
          <w:fldChar w:fldCharType="separate"/>
        </w:r>
        <w:r>
          <w:rPr>
            <w:noProof/>
            <w:webHidden/>
          </w:rPr>
          <w:t>182</w:t>
        </w:r>
        <w:r>
          <w:rPr>
            <w:noProof/>
            <w:webHidden/>
          </w:rPr>
          <w:fldChar w:fldCharType="end"/>
        </w:r>
      </w:hyperlink>
    </w:p>
    <w:p w14:paraId="3AEFD10A" w14:textId="0681ACD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1" w:history="1">
        <w:r w:rsidRPr="00AF06AB">
          <w:rPr>
            <w:rStyle w:val="Hipervnculo"/>
            <w:b/>
            <w:bCs/>
            <w:noProof/>
          </w:rPr>
          <w:t>10.7.1 — Oncología dinámica: el cáncer como fallo de clausura operacional</w:t>
        </w:r>
        <w:r>
          <w:rPr>
            <w:noProof/>
            <w:webHidden/>
          </w:rPr>
          <w:tab/>
        </w:r>
        <w:r>
          <w:rPr>
            <w:noProof/>
            <w:webHidden/>
          </w:rPr>
          <w:fldChar w:fldCharType="begin"/>
        </w:r>
        <w:r>
          <w:rPr>
            <w:noProof/>
            <w:webHidden/>
          </w:rPr>
          <w:instrText xml:space="preserve"> PAGEREF _Toc233825191 \h </w:instrText>
        </w:r>
        <w:r>
          <w:rPr>
            <w:noProof/>
            <w:webHidden/>
          </w:rPr>
        </w:r>
        <w:r>
          <w:rPr>
            <w:noProof/>
            <w:webHidden/>
          </w:rPr>
          <w:fldChar w:fldCharType="separate"/>
        </w:r>
        <w:r>
          <w:rPr>
            <w:noProof/>
            <w:webHidden/>
          </w:rPr>
          <w:t>182</w:t>
        </w:r>
        <w:r>
          <w:rPr>
            <w:noProof/>
            <w:webHidden/>
          </w:rPr>
          <w:fldChar w:fldCharType="end"/>
        </w:r>
      </w:hyperlink>
    </w:p>
    <w:p w14:paraId="1D3335C4" w14:textId="00F50A0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2" w:history="1">
        <w:r w:rsidRPr="00AF06AB">
          <w:rPr>
            <w:rStyle w:val="Hipervnculo"/>
            <w:b/>
            <w:bCs/>
            <w:noProof/>
          </w:rPr>
          <w:t>10.7.2 — Medicina de emergencias: la ventana de reanimación como variable calculable</w:t>
        </w:r>
        <w:r>
          <w:rPr>
            <w:noProof/>
            <w:webHidden/>
          </w:rPr>
          <w:tab/>
        </w:r>
        <w:r>
          <w:rPr>
            <w:noProof/>
            <w:webHidden/>
          </w:rPr>
          <w:fldChar w:fldCharType="begin"/>
        </w:r>
        <w:r>
          <w:rPr>
            <w:noProof/>
            <w:webHidden/>
          </w:rPr>
          <w:instrText xml:space="preserve"> PAGEREF _Toc233825192 \h </w:instrText>
        </w:r>
        <w:r>
          <w:rPr>
            <w:noProof/>
            <w:webHidden/>
          </w:rPr>
        </w:r>
        <w:r>
          <w:rPr>
            <w:noProof/>
            <w:webHidden/>
          </w:rPr>
          <w:fldChar w:fldCharType="separate"/>
        </w:r>
        <w:r>
          <w:rPr>
            <w:noProof/>
            <w:webHidden/>
          </w:rPr>
          <w:t>182</w:t>
        </w:r>
        <w:r>
          <w:rPr>
            <w:noProof/>
            <w:webHidden/>
          </w:rPr>
          <w:fldChar w:fldCharType="end"/>
        </w:r>
      </w:hyperlink>
    </w:p>
    <w:p w14:paraId="50A25E78" w14:textId="7894F91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3" w:history="1">
        <w:r w:rsidRPr="00AF06AB">
          <w:rPr>
            <w:rStyle w:val="Hipervnculo"/>
            <w:b/>
            <w:bCs/>
            <w:noProof/>
          </w:rPr>
          <w:t>10.7.3 — Farmacología de desacoplamiento termodinámico</w:t>
        </w:r>
        <w:r>
          <w:rPr>
            <w:noProof/>
            <w:webHidden/>
          </w:rPr>
          <w:tab/>
        </w:r>
        <w:r>
          <w:rPr>
            <w:noProof/>
            <w:webHidden/>
          </w:rPr>
          <w:fldChar w:fldCharType="begin"/>
        </w:r>
        <w:r>
          <w:rPr>
            <w:noProof/>
            <w:webHidden/>
          </w:rPr>
          <w:instrText xml:space="preserve"> PAGEREF _Toc233825193 \h </w:instrText>
        </w:r>
        <w:r>
          <w:rPr>
            <w:noProof/>
            <w:webHidden/>
          </w:rPr>
        </w:r>
        <w:r>
          <w:rPr>
            <w:noProof/>
            <w:webHidden/>
          </w:rPr>
          <w:fldChar w:fldCharType="separate"/>
        </w:r>
        <w:r>
          <w:rPr>
            <w:noProof/>
            <w:webHidden/>
          </w:rPr>
          <w:t>182</w:t>
        </w:r>
        <w:r>
          <w:rPr>
            <w:noProof/>
            <w:webHidden/>
          </w:rPr>
          <w:fldChar w:fldCharType="end"/>
        </w:r>
      </w:hyperlink>
    </w:p>
    <w:p w14:paraId="000EF944" w14:textId="50A62CC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4" w:history="1">
        <w:r w:rsidRPr="00AF06AB">
          <w:rPr>
            <w:rStyle w:val="Hipervnculo"/>
            <w:b/>
            <w:bCs/>
            <w:noProof/>
          </w:rPr>
          <w:t>10.7.4 — La siesta como modulador de D(t) — evidencia epidemiológica</w:t>
        </w:r>
        <w:r>
          <w:rPr>
            <w:noProof/>
            <w:webHidden/>
          </w:rPr>
          <w:tab/>
        </w:r>
        <w:r>
          <w:rPr>
            <w:noProof/>
            <w:webHidden/>
          </w:rPr>
          <w:fldChar w:fldCharType="begin"/>
        </w:r>
        <w:r>
          <w:rPr>
            <w:noProof/>
            <w:webHidden/>
          </w:rPr>
          <w:instrText xml:space="preserve"> PAGEREF _Toc233825194 \h </w:instrText>
        </w:r>
        <w:r>
          <w:rPr>
            <w:noProof/>
            <w:webHidden/>
          </w:rPr>
        </w:r>
        <w:r>
          <w:rPr>
            <w:noProof/>
            <w:webHidden/>
          </w:rPr>
          <w:fldChar w:fldCharType="separate"/>
        </w:r>
        <w:r>
          <w:rPr>
            <w:noProof/>
            <w:webHidden/>
          </w:rPr>
          <w:t>183</w:t>
        </w:r>
        <w:r>
          <w:rPr>
            <w:noProof/>
            <w:webHidden/>
          </w:rPr>
          <w:fldChar w:fldCharType="end"/>
        </w:r>
      </w:hyperlink>
    </w:p>
    <w:p w14:paraId="597D46BF" w14:textId="122BE00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5" w:history="1">
        <w:r w:rsidRPr="00AF06AB">
          <w:rPr>
            <w:rStyle w:val="Hipervnculo"/>
            <w:b/>
            <w:bCs/>
            <w:noProof/>
          </w:rPr>
          <w:t>10.7.5 — Los signos vitales como correlatos de las variables de [EM-2]</w:t>
        </w:r>
        <w:r>
          <w:rPr>
            <w:noProof/>
            <w:webHidden/>
          </w:rPr>
          <w:tab/>
        </w:r>
        <w:r>
          <w:rPr>
            <w:noProof/>
            <w:webHidden/>
          </w:rPr>
          <w:fldChar w:fldCharType="begin"/>
        </w:r>
        <w:r>
          <w:rPr>
            <w:noProof/>
            <w:webHidden/>
          </w:rPr>
          <w:instrText xml:space="preserve"> PAGEREF _Toc233825195 \h </w:instrText>
        </w:r>
        <w:r>
          <w:rPr>
            <w:noProof/>
            <w:webHidden/>
          </w:rPr>
        </w:r>
        <w:r>
          <w:rPr>
            <w:noProof/>
            <w:webHidden/>
          </w:rPr>
          <w:fldChar w:fldCharType="separate"/>
        </w:r>
        <w:r>
          <w:rPr>
            <w:noProof/>
            <w:webHidden/>
          </w:rPr>
          <w:t>183</w:t>
        </w:r>
        <w:r>
          <w:rPr>
            <w:noProof/>
            <w:webHidden/>
          </w:rPr>
          <w:fldChar w:fldCharType="end"/>
        </w:r>
      </w:hyperlink>
    </w:p>
    <w:p w14:paraId="360FEB33" w14:textId="5A02014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96" w:history="1">
        <w:r w:rsidRPr="00AF06AB">
          <w:rPr>
            <w:rStyle w:val="Hipervnculo"/>
            <w:b/>
            <w:bCs/>
            <w:noProof/>
          </w:rPr>
          <w:t>10.8 — Nota epistemológica y ética</w:t>
        </w:r>
        <w:r>
          <w:rPr>
            <w:noProof/>
            <w:webHidden/>
          </w:rPr>
          <w:tab/>
        </w:r>
        <w:r>
          <w:rPr>
            <w:noProof/>
            <w:webHidden/>
          </w:rPr>
          <w:fldChar w:fldCharType="begin"/>
        </w:r>
        <w:r>
          <w:rPr>
            <w:noProof/>
            <w:webHidden/>
          </w:rPr>
          <w:instrText xml:space="preserve"> PAGEREF _Toc233825196 \h </w:instrText>
        </w:r>
        <w:r>
          <w:rPr>
            <w:noProof/>
            <w:webHidden/>
          </w:rPr>
        </w:r>
        <w:r>
          <w:rPr>
            <w:noProof/>
            <w:webHidden/>
          </w:rPr>
          <w:fldChar w:fldCharType="separate"/>
        </w:r>
        <w:r>
          <w:rPr>
            <w:noProof/>
            <w:webHidden/>
          </w:rPr>
          <w:t>185</w:t>
        </w:r>
        <w:r>
          <w:rPr>
            <w:noProof/>
            <w:webHidden/>
          </w:rPr>
          <w:fldChar w:fldCharType="end"/>
        </w:r>
      </w:hyperlink>
    </w:p>
    <w:p w14:paraId="1BBED487" w14:textId="37063E8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197" w:history="1">
        <w:r w:rsidRPr="00AF06AB">
          <w:rPr>
            <w:rStyle w:val="Hipervnculo"/>
            <w:b/>
            <w:bCs/>
            <w:noProof/>
          </w:rPr>
          <w:t>11.1 — Lo que la TMCSA aporta que no estaba antes</w:t>
        </w:r>
        <w:r>
          <w:rPr>
            <w:noProof/>
            <w:webHidden/>
          </w:rPr>
          <w:tab/>
        </w:r>
        <w:r>
          <w:rPr>
            <w:noProof/>
            <w:webHidden/>
          </w:rPr>
          <w:fldChar w:fldCharType="begin"/>
        </w:r>
        <w:r>
          <w:rPr>
            <w:noProof/>
            <w:webHidden/>
          </w:rPr>
          <w:instrText xml:space="preserve"> PAGEREF _Toc233825197 \h </w:instrText>
        </w:r>
        <w:r>
          <w:rPr>
            <w:noProof/>
            <w:webHidden/>
          </w:rPr>
        </w:r>
        <w:r>
          <w:rPr>
            <w:noProof/>
            <w:webHidden/>
          </w:rPr>
          <w:fldChar w:fldCharType="separate"/>
        </w:r>
        <w:r>
          <w:rPr>
            <w:noProof/>
            <w:webHidden/>
          </w:rPr>
          <w:t>187</w:t>
        </w:r>
        <w:r>
          <w:rPr>
            <w:noProof/>
            <w:webHidden/>
          </w:rPr>
          <w:fldChar w:fldCharType="end"/>
        </w:r>
      </w:hyperlink>
    </w:p>
    <w:p w14:paraId="02EC0016" w14:textId="67A56BB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8" w:history="1">
        <w:r w:rsidRPr="00AF06AB">
          <w:rPr>
            <w:rStyle w:val="Hipervnculo"/>
            <w:b/>
            <w:bCs/>
            <w:noProof/>
          </w:rPr>
          <w:t>Núcleo ontológico</w:t>
        </w:r>
        <w:r>
          <w:rPr>
            <w:noProof/>
            <w:webHidden/>
          </w:rPr>
          <w:tab/>
        </w:r>
        <w:r>
          <w:rPr>
            <w:noProof/>
            <w:webHidden/>
          </w:rPr>
          <w:fldChar w:fldCharType="begin"/>
        </w:r>
        <w:r>
          <w:rPr>
            <w:noProof/>
            <w:webHidden/>
          </w:rPr>
          <w:instrText xml:space="preserve"> PAGEREF _Toc233825198 \h </w:instrText>
        </w:r>
        <w:r>
          <w:rPr>
            <w:noProof/>
            <w:webHidden/>
          </w:rPr>
        </w:r>
        <w:r>
          <w:rPr>
            <w:noProof/>
            <w:webHidden/>
          </w:rPr>
          <w:fldChar w:fldCharType="separate"/>
        </w:r>
        <w:r>
          <w:rPr>
            <w:noProof/>
            <w:webHidden/>
          </w:rPr>
          <w:t>187</w:t>
        </w:r>
        <w:r>
          <w:rPr>
            <w:noProof/>
            <w:webHidden/>
          </w:rPr>
          <w:fldChar w:fldCharType="end"/>
        </w:r>
      </w:hyperlink>
    </w:p>
    <w:p w14:paraId="32CBF295" w14:textId="264F3BF3"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199" w:history="1">
        <w:r w:rsidRPr="00AF06AB">
          <w:rPr>
            <w:rStyle w:val="Hipervnculo"/>
            <w:b/>
            <w:bCs/>
            <w:noProof/>
          </w:rPr>
          <w:t>Formalización matemática bajo [EM-2]</w:t>
        </w:r>
        <w:r>
          <w:rPr>
            <w:noProof/>
            <w:webHidden/>
          </w:rPr>
          <w:tab/>
        </w:r>
        <w:r>
          <w:rPr>
            <w:noProof/>
            <w:webHidden/>
          </w:rPr>
          <w:fldChar w:fldCharType="begin"/>
        </w:r>
        <w:r>
          <w:rPr>
            <w:noProof/>
            <w:webHidden/>
          </w:rPr>
          <w:instrText xml:space="preserve"> PAGEREF _Toc233825199 \h </w:instrText>
        </w:r>
        <w:r>
          <w:rPr>
            <w:noProof/>
            <w:webHidden/>
          </w:rPr>
        </w:r>
        <w:r>
          <w:rPr>
            <w:noProof/>
            <w:webHidden/>
          </w:rPr>
          <w:fldChar w:fldCharType="separate"/>
        </w:r>
        <w:r>
          <w:rPr>
            <w:noProof/>
            <w:webHidden/>
          </w:rPr>
          <w:t>187</w:t>
        </w:r>
        <w:r>
          <w:rPr>
            <w:noProof/>
            <w:webHidden/>
          </w:rPr>
          <w:fldChar w:fldCharType="end"/>
        </w:r>
      </w:hyperlink>
    </w:p>
    <w:p w14:paraId="55260683" w14:textId="62C243D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0" w:history="1">
        <w:r w:rsidRPr="00AF06AB">
          <w:rPr>
            <w:rStyle w:val="Hipervnculo"/>
            <w:b/>
            <w:bCs/>
            <w:noProof/>
          </w:rPr>
          <w:t>Clasificación y taxonomía</w:t>
        </w:r>
        <w:r>
          <w:rPr>
            <w:noProof/>
            <w:webHidden/>
          </w:rPr>
          <w:tab/>
        </w:r>
        <w:r>
          <w:rPr>
            <w:noProof/>
            <w:webHidden/>
          </w:rPr>
          <w:fldChar w:fldCharType="begin"/>
        </w:r>
        <w:r>
          <w:rPr>
            <w:noProof/>
            <w:webHidden/>
          </w:rPr>
          <w:instrText xml:space="preserve"> PAGEREF _Toc233825200 \h </w:instrText>
        </w:r>
        <w:r>
          <w:rPr>
            <w:noProof/>
            <w:webHidden/>
          </w:rPr>
        </w:r>
        <w:r>
          <w:rPr>
            <w:noProof/>
            <w:webHidden/>
          </w:rPr>
          <w:fldChar w:fldCharType="separate"/>
        </w:r>
        <w:r>
          <w:rPr>
            <w:noProof/>
            <w:webHidden/>
          </w:rPr>
          <w:t>188</w:t>
        </w:r>
        <w:r>
          <w:rPr>
            <w:noProof/>
            <w:webHidden/>
          </w:rPr>
          <w:fldChar w:fldCharType="end"/>
        </w:r>
      </w:hyperlink>
    </w:p>
    <w:p w14:paraId="2ED4ABE7" w14:textId="362F67E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1" w:history="1">
        <w:r w:rsidRPr="00AF06AB">
          <w:rPr>
            <w:rStyle w:val="Hipervnculo"/>
            <w:b/>
            <w:bCs/>
            <w:noProof/>
          </w:rPr>
          <w:t>Escala evolutiva</w:t>
        </w:r>
        <w:r>
          <w:rPr>
            <w:noProof/>
            <w:webHidden/>
          </w:rPr>
          <w:tab/>
        </w:r>
        <w:r>
          <w:rPr>
            <w:noProof/>
            <w:webHidden/>
          </w:rPr>
          <w:fldChar w:fldCharType="begin"/>
        </w:r>
        <w:r>
          <w:rPr>
            <w:noProof/>
            <w:webHidden/>
          </w:rPr>
          <w:instrText xml:space="preserve"> PAGEREF _Toc233825201 \h </w:instrText>
        </w:r>
        <w:r>
          <w:rPr>
            <w:noProof/>
            <w:webHidden/>
          </w:rPr>
        </w:r>
        <w:r>
          <w:rPr>
            <w:noProof/>
            <w:webHidden/>
          </w:rPr>
          <w:fldChar w:fldCharType="separate"/>
        </w:r>
        <w:r>
          <w:rPr>
            <w:noProof/>
            <w:webHidden/>
          </w:rPr>
          <w:t>189</w:t>
        </w:r>
        <w:r>
          <w:rPr>
            <w:noProof/>
            <w:webHidden/>
          </w:rPr>
          <w:fldChar w:fldCharType="end"/>
        </w:r>
      </w:hyperlink>
    </w:p>
    <w:p w14:paraId="2FD38E5E" w14:textId="091BFBA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2" w:history="1">
        <w:r w:rsidRPr="00AF06AB">
          <w:rPr>
            <w:rStyle w:val="Hipervnculo"/>
            <w:b/>
            <w:bCs/>
            <w:noProof/>
          </w:rPr>
          <w:t>Consciencia y semiótica</w:t>
        </w:r>
        <w:r>
          <w:rPr>
            <w:noProof/>
            <w:webHidden/>
          </w:rPr>
          <w:tab/>
        </w:r>
        <w:r>
          <w:rPr>
            <w:noProof/>
            <w:webHidden/>
          </w:rPr>
          <w:fldChar w:fldCharType="begin"/>
        </w:r>
        <w:r>
          <w:rPr>
            <w:noProof/>
            <w:webHidden/>
          </w:rPr>
          <w:instrText xml:space="preserve"> PAGEREF _Toc233825202 \h </w:instrText>
        </w:r>
        <w:r>
          <w:rPr>
            <w:noProof/>
            <w:webHidden/>
          </w:rPr>
        </w:r>
        <w:r>
          <w:rPr>
            <w:noProof/>
            <w:webHidden/>
          </w:rPr>
          <w:fldChar w:fldCharType="separate"/>
        </w:r>
        <w:r>
          <w:rPr>
            <w:noProof/>
            <w:webHidden/>
          </w:rPr>
          <w:t>189</w:t>
        </w:r>
        <w:r>
          <w:rPr>
            <w:noProof/>
            <w:webHidden/>
          </w:rPr>
          <w:fldChar w:fldCharType="end"/>
        </w:r>
      </w:hyperlink>
    </w:p>
    <w:p w14:paraId="620970A2" w14:textId="3FCAF52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3" w:history="1">
        <w:r w:rsidRPr="00AF06AB">
          <w:rPr>
            <w:rStyle w:val="Hipervnculo"/>
            <w:b/>
            <w:bCs/>
            <w:noProof/>
          </w:rPr>
          <w:t>Hallazgos emergentes del análisis global</w:t>
        </w:r>
        <w:r>
          <w:rPr>
            <w:noProof/>
            <w:webHidden/>
          </w:rPr>
          <w:tab/>
        </w:r>
        <w:r>
          <w:rPr>
            <w:noProof/>
            <w:webHidden/>
          </w:rPr>
          <w:fldChar w:fldCharType="begin"/>
        </w:r>
        <w:r>
          <w:rPr>
            <w:noProof/>
            <w:webHidden/>
          </w:rPr>
          <w:instrText xml:space="preserve"> PAGEREF _Toc233825203 \h </w:instrText>
        </w:r>
        <w:r>
          <w:rPr>
            <w:noProof/>
            <w:webHidden/>
          </w:rPr>
        </w:r>
        <w:r>
          <w:rPr>
            <w:noProof/>
            <w:webHidden/>
          </w:rPr>
          <w:fldChar w:fldCharType="separate"/>
        </w:r>
        <w:r>
          <w:rPr>
            <w:noProof/>
            <w:webHidden/>
          </w:rPr>
          <w:t>189</w:t>
        </w:r>
        <w:r>
          <w:rPr>
            <w:noProof/>
            <w:webHidden/>
          </w:rPr>
          <w:fldChar w:fldCharType="end"/>
        </w:r>
      </w:hyperlink>
    </w:p>
    <w:p w14:paraId="1F32D171" w14:textId="0C57B92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4" w:history="1">
        <w:r w:rsidRPr="00AF06AB">
          <w:rPr>
            <w:rStyle w:val="Hipervnculo"/>
            <w:b/>
            <w:bCs/>
            <w:noProof/>
          </w:rPr>
          <w:t>11.2.1 — Agendas de trabajo con protocolo identificado</w:t>
        </w:r>
        <w:r>
          <w:rPr>
            <w:noProof/>
            <w:webHidden/>
          </w:rPr>
          <w:tab/>
        </w:r>
        <w:r>
          <w:rPr>
            <w:noProof/>
            <w:webHidden/>
          </w:rPr>
          <w:fldChar w:fldCharType="begin"/>
        </w:r>
        <w:r>
          <w:rPr>
            <w:noProof/>
            <w:webHidden/>
          </w:rPr>
          <w:instrText xml:space="preserve"> PAGEREF _Toc233825204 \h </w:instrText>
        </w:r>
        <w:r>
          <w:rPr>
            <w:noProof/>
            <w:webHidden/>
          </w:rPr>
        </w:r>
        <w:r>
          <w:rPr>
            <w:noProof/>
            <w:webHidden/>
          </w:rPr>
          <w:fldChar w:fldCharType="separate"/>
        </w:r>
        <w:r>
          <w:rPr>
            <w:noProof/>
            <w:webHidden/>
          </w:rPr>
          <w:t>191</w:t>
        </w:r>
        <w:r>
          <w:rPr>
            <w:noProof/>
            <w:webHidden/>
          </w:rPr>
          <w:fldChar w:fldCharType="end"/>
        </w:r>
      </w:hyperlink>
    </w:p>
    <w:p w14:paraId="7B99A6AD" w14:textId="3E58238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05" w:history="1">
        <w:r w:rsidRPr="00AF06AB">
          <w:rPr>
            <w:rStyle w:val="Hipervnculo"/>
            <w:b/>
            <w:bCs/>
            <w:noProof/>
          </w:rPr>
          <w:t>11.2.2 — Límites estructurales reales</w:t>
        </w:r>
        <w:r>
          <w:rPr>
            <w:noProof/>
            <w:webHidden/>
          </w:rPr>
          <w:tab/>
        </w:r>
        <w:r>
          <w:rPr>
            <w:noProof/>
            <w:webHidden/>
          </w:rPr>
          <w:fldChar w:fldCharType="begin"/>
        </w:r>
        <w:r>
          <w:rPr>
            <w:noProof/>
            <w:webHidden/>
          </w:rPr>
          <w:instrText xml:space="preserve"> PAGEREF _Toc233825205 \h </w:instrText>
        </w:r>
        <w:r>
          <w:rPr>
            <w:noProof/>
            <w:webHidden/>
          </w:rPr>
        </w:r>
        <w:r>
          <w:rPr>
            <w:noProof/>
            <w:webHidden/>
          </w:rPr>
          <w:fldChar w:fldCharType="separate"/>
        </w:r>
        <w:r>
          <w:rPr>
            <w:noProof/>
            <w:webHidden/>
          </w:rPr>
          <w:t>191</w:t>
        </w:r>
        <w:r>
          <w:rPr>
            <w:noProof/>
            <w:webHidden/>
          </w:rPr>
          <w:fldChar w:fldCharType="end"/>
        </w:r>
      </w:hyperlink>
    </w:p>
    <w:p w14:paraId="509C37C1" w14:textId="1CD7908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06" w:history="1">
        <w:r w:rsidRPr="00AF06AB">
          <w:rPr>
            <w:rStyle w:val="Hipervnculo"/>
            <w:b/>
            <w:bCs/>
            <w:noProof/>
          </w:rPr>
          <w:t>11.3 — El posicionamiento en el mapa científico</w:t>
        </w:r>
        <w:r>
          <w:rPr>
            <w:noProof/>
            <w:webHidden/>
          </w:rPr>
          <w:tab/>
        </w:r>
        <w:r>
          <w:rPr>
            <w:noProof/>
            <w:webHidden/>
          </w:rPr>
          <w:fldChar w:fldCharType="begin"/>
        </w:r>
        <w:r>
          <w:rPr>
            <w:noProof/>
            <w:webHidden/>
          </w:rPr>
          <w:instrText xml:space="preserve"> PAGEREF _Toc233825206 \h </w:instrText>
        </w:r>
        <w:r>
          <w:rPr>
            <w:noProof/>
            <w:webHidden/>
          </w:rPr>
        </w:r>
        <w:r>
          <w:rPr>
            <w:noProof/>
            <w:webHidden/>
          </w:rPr>
          <w:fldChar w:fldCharType="separate"/>
        </w:r>
        <w:r>
          <w:rPr>
            <w:noProof/>
            <w:webHidden/>
          </w:rPr>
          <w:t>193</w:t>
        </w:r>
        <w:r>
          <w:rPr>
            <w:noProof/>
            <w:webHidden/>
          </w:rPr>
          <w:fldChar w:fldCharType="end"/>
        </w:r>
      </w:hyperlink>
    </w:p>
    <w:p w14:paraId="1413B92A" w14:textId="7511CA0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07" w:history="1">
        <w:r w:rsidRPr="00AF06AB">
          <w:rPr>
            <w:rStyle w:val="Hipervnculo"/>
            <w:b/>
            <w:bCs/>
            <w:noProof/>
          </w:rPr>
          <w:t>11.4 — Reflexión de cierre</w:t>
        </w:r>
        <w:r>
          <w:rPr>
            <w:noProof/>
            <w:webHidden/>
          </w:rPr>
          <w:tab/>
        </w:r>
        <w:r>
          <w:rPr>
            <w:noProof/>
            <w:webHidden/>
          </w:rPr>
          <w:fldChar w:fldCharType="begin"/>
        </w:r>
        <w:r>
          <w:rPr>
            <w:noProof/>
            <w:webHidden/>
          </w:rPr>
          <w:instrText xml:space="preserve"> PAGEREF _Toc233825207 \h </w:instrText>
        </w:r>
        <w:r>
          <w:rPr>
            <w:noProof/>
            <w:webHidden/>
          </w:rPr>
        </w:r>
        <w:r>
          <w:rPr>
            <w:noProof/>
            <w:webHidden/>
          </w:rPr>
          <w:fldChar w:fldCharType="separate"/>
        </w:r>
        <w:r>
          <w:rPr>
            <w:noProof/>
            <w:webHidden/>
          </w:rPr>
          <w:t>194</w:t>
        </w:r>
        <w:r>
          <w:rPr>
            <w:noProof/>
            <w:webHidden/>
          </w:rPr>
          <w:fldChar w:fldCharType="end"/>
        </w:r>
      </w:hyperlink>
    </w:p>
    <w:p w14:paraId="53B32FC3" w14:textId="3B0ADDF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08" w:history="1">
        <w:r w:rsidRPr="00AF06AB">
          <w:rPr>
            <w:rStyle w:val="Hipervnculo"/>
            <w:b/>
            <w:bCs/>
            <w:noProof/>
          </w:rPr>
          <w:t>12.1 — Términos conceptuales originales de la TMCSA</w:t>
        </w:r>
        <w:r>
          <w:rPr>
            <w:noProof/>
            <w:webHidden/>
          </w:rPr>
          <w:tab/>
        </w:r>
        <w:r>
          <w:rPr>
            <w:noProof/>
            <w:webHidden/>
          </w:rPr>
          <w:fldChar w:fldCharType="begin"/>
        </w:r>
        <w:r>
          <w:rPr>
            <w:noProof/>
            <w:webHidden/>
          </w:rPr>
          <w:instrText xml:space="preserve"> PAGEREF _Toc233825208 \h </w:instrText>
        </w:r>
        <w:r>
          <w:rPr>
            <w:noProof/>
            <w:webHidden/>
          </w:rPr>
        </w:r>
        <w:r>
          <w:rPr>
            <w:noProof/>
            <w:webHidden/>
          </w:rPr>
          <w:fldChar w:fldCharType="separate"/>
        </w:r>
        <w:r>
          <w:rPr>
            <w:noProof/>
            <w:webHidden/>
          </w:rPr>
          <w:t>196</w:t>
        </w:r>
        <w:r>
          <w:rPr>
            <w:noProof/>
            <w:webHidden/>
          </w:rPr>
          <w:fldChar w:fldCharType="end"/>
        </w:r>
      </w:hyperlink>
    </w:p>
    <w:p w14:paraId="1C3C2BD3" w14:textId="3FC000B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09" w:history="1">
        <w:r w:rsidRPr="00AF06AB">
          <w:rPr>
            <w:rStyle w:val="Hipervnculo"/>
            <w:b/>
            <w:bCs/>
            <w:noProof/>
          </w:rPr>
          <w:t>12.2 — Parámetros verificados bajo [EM-1], heredados por [EM-2]</w:t>
        </w:r>
        <w:r>
          <w:rPr>
            <w:noProof/>
            <w:webHidden/>
          </w:rPr>
          <w:tab/>
        </w:r>
        <w:r>
          <w:rPr>
            <w:noProof/>
            <w:webHidden/>
          </w:rPr>
          <w:fldChar w:fldCharType="begin"/>
        </w:r>
        <w:r>
          <w:rPr>
            <w:noProof/>
            <w:webHidden/>
          </w:rPr>
          <w:instrText xml:space="preserve"> PAGEREF _Toc233825209 \h </w:instrText>
        </w:r>
        <w:r>
          <w:rPr>
            <w:noProof/>
            <w:webHidden/>
          </w:rPr>
        </w:r>
        <w:r>
          <w:rPr>
            <w:noProof/>
            <w:webHidden/>
          </w:rPr>
          <w:fldChar w:fldCharType="separate"/>
        </w:r>
        <w:r>
          <w:rPr>
            <w:noProof/>
            <w:webHidden/>
          </w:rPr>
          <w:t>198</w:t>
        </w:r>
        <w:r>
          <w:rPr>
            <w:noProof/>
            <w:webHidden/>
          </w:rPr>
          <w:fldChar w:fldCharType="end"/>
        </w:r>
      </w:hyperlink>
    </w:p>
    <w:p w14:paraId="4B6A0B47" w14:textId="2E3DC00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0" w:history="1">
        <w:r w:rsidRPr="00AF06AB">
          <w:rPr>
            <w:rStyle w:val="Hipervnculo"/>
            <w:b/>
            <w:bCs/>
            <w:noProof/>
          </w:rPr>
          <w:t>12.3 — Parámetros propios de [EM-2] (régimen B)</w:t>
        </w:r>
        <w:r>
          <w:rPr>
            <w:noProof/>
            <w:webHidden/>
          </w:rPr>
          <w:tab/>
        </w:r>
        <w:r>
          <w:rPr>
            <w:noProof/>
            <w:webHidden/>
          </w:rPr>
          <w:fldChar w:fldCharType="begin"/>
        </w:r>
        <w:r>
          <w:rPr>
            <w:noProof/>
            <w:webHidden/>
          </w:rPr>
          <w:instrText xml:space="preserve"> PAGEREF _Toc233825210 \h </w:instrText>
        </w:r>
        <w:r>
          <w:rPr>
            <w:noProof/>
            <w:webHidden/>
          </w:rPr>
        </w:r>
        <w:r>
          <w:rPr>
            <w:noProof/>
            <w:webHidden/>
          </w:rPr>
          <w:fldChar w:fldCharType="separate"/>
        </w:r>
        <w:r>
          <w:rPr>
            <w:noProof/>
            <w:webHidden/>
          </w:rPr>
          <w:t>200</w:t>
        </w:r>
        <w:r>
          <w:rPr>
            <w:noProof/>
            <w:webHidden/>
          </w:rPr>
          <w:fldChar w:fldCharType="end"/>
        </w:r>
      </w:hyperlink>
    </w:p>
    <w:p w14:paraId="3E3F8387" w14:textId="0EB0EAD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1" w:history="1">
        <w:r w:rsidRPr="00AF06AB">
          <w:rPr>
            <w:rStyle w:val="Hipervnculo"/>
            <w:b/>
            <w:bCs/>
            <w:noProof/>
          </w:rPr>
          <w:t>12.4 — Notación histórica [EF-R6]</w:t>
        </w:r>
        <w:r>
          <w:rPr>
            <w:noProof/>
            <w:webHidden/>
          </w:rPr>
          <w:tab/>
        </w:r>
        <w:r>
          <w:rPr>
            <w:noProof/>
            <w:webHidden/>
          </w:rPr>
          <w:fldChar w:fldCharType="begin"/>
        </w:r>
        <w:r>
          <w:rPr>
            <w:noProof/>
            <w:webHidden/>
          </w:rPr>
          <w:instrText xml:space="preserve"> PAGEREF _Toc233825211 \h </w:instrText>
        </w:r>
        <w:r>
          <w:rPr>
            <w:noProof/>
            <w:webHidden/>
          </w:rPr>
        </w:r>
        <w:r>
          <w:rPr>
            <w:noProof/>
            <w:webHidden/>
          </w:rPr>
          <w:fldChar w:fldCharType="separate"/>
        </w:r>
        <w:r>
          <w:rPr>
            <w:noProof/>
            <w:webHidden/>
          </w:rPr>
          <w:t>201</w:t>
        </w:r>
        <w:r>
          <w:rPr>
            <w:noProof/>
            <w:webHidden/>
          </w:rPr>
          <w:fldChar w:fldCharType="end"/>
        </w:r>
      </w:hyperlink>
    </w:p>
    <w:p w14:paraId="25A598A1" w14:textId="3E11B12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2" w:history="1">
        <w:r w:rsidRPr="00AF06AB">
          <w:rPr>
            <w:rStyle w:val="Hipervnculo"/>
            <w:b/>
            <w:bCs/>
            <w:noProof/>
          </w:rPr>
          <w:t>12.5 — Términos existentes con definición específica en la TMCSA</w:t>
        </w:r>
        <w:r>
          <w:rPr>
            <w:noProof/>
            <w:webHidden/>
          </w:rPr>
          <w:tab/>
        </w:r>
        <w:r>
          <w:rPr>
            <w:noProof/>
            <w:webHidden/>
          </w:rPr>
          <w:fldChar w:fldCharType="begin"/>
        </w:r>
        <w:r>
          <w:rPr>
            <w:noProof/>
            <w:webHidden/>
          </w:rPr>
          <w:instrText xml:space="preserve"> PAGEREF _Toc233825212 \h </w:instrText>
        </w:r>
        <w:r>
          <w:rPr>
            <w:noProof/>
            <w:webHidden/>
          </w:rPr>
        </w:r>
        <w:r>
          <w:rPr>
            <w:noProof/>
            <w:webHidden/>
          </w:rPr>
          <w:fldChar w:fldCharType="separate"/>
        </w:r>
        <w:r>
          <w:rPr>
            <w:noProof/>
            <w:webHidden/>
          </w:rPr>
          <w:t>202</w:t>
        </w:r>
        <w:r>
          <w:rPr>
            <w:noProof/>
            <w:webHidden/>
          </w:rPr>
          <w:fldChar w:fldCharType="end"/>
        </w:r>
      </w:hyperlink>
    </w:p>
    <w:p w14:paraId="5CDD1002" w14:textId="761BA0B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3" w:history="1">
        <w:r w:rsidRPr="00AF06AB">
          <w:rPr>
            <w:rStyle w:val="Hipervnculo"/>
            <w:b/>
            <w:bCs/>
            <w:noProof/>
          </w:rPr>
          <w:t>12.6 — Estado del cuerpo vigente por capítulo</w:t>
        </w:r>
        <w:r>
          <w:rPr>
            <w:noProof/>
            <w:webHidden/>
          </w:rPr>
          <w:tab/>
        </w:r>
        <w:r>
          <w:rPr>
            <w:noProof/>
            <w:webHidden/>
          </w:rPr>
          <w:fldChar w:fldCharType="begin"/>
        </w:r>
        <w:r>
          <w:rPr>
            <w:noProof/>
            <w:webHidden/>
          </w:rPr>
          <w:instrText xml:space="preserve"> PAGEREF _Toc233825213 \h </w:instrText>
        </w:r>
        <w:r>
          <w:rPr>
            <w:noProof/>
            <w:webHidden/>
          </w:rPr>
        </w:r>
        <w:r>
          <w:rPr>
            <w:noProof/>
            <w:webHidden/>
          </w:rPr>
          <w:fldChar w:fldCharType="separate"/>
        </w:r>
        <w:r>
          <w:rPr>
            <w:noProof/>
            <w:webHidden/>
          </w:rPr>
          <w:t>203</w:t>
        </w:r>
        <w:r>
          <w:rPr>
            <w:noProof/>
            <w:webHidden/>
          </w:rPr>
          <w:fldChar w:fldCharType="end"/>
        </w:r>
      </w:hyperlink>
    </w:p>
    <w:p w14:paraId="27BC0D6C" w14:textId="63E9420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4" w:history="1">
        <w:r w:rsidRPr="00AF06AB">
          <w:rPr>
            <w:rStyle w:val="Hipervnculo"/>
            <w:b/>
            <w:bCs/>
            <w:noProof/>
          </w:rPr>
          <w:t>13.1 — Protocolo 13.1: el ONRC en chip de microfluídica</w:t>
        </w:r>
        <w:r>
          <w:rPr>
            <w:noProof/>
            <w:webHidden/>
          </w:rPr>
          <w:tab/>
        </w:r>
        <w:r>
          <w:rPr>
            <w:noProof/>
            <w:webHidden/>
          </w:rPr>
          <w:fldChar w:fldCharType="begin"/>
        </w:r>
        <w:r>
          <w:rPr>
            <w:noProof/>
            <w:webHidden/>
          </w:rPr>
          <w:instrText xml:space="preserve"> PAGEREF _Toc233825214 \h </w:instrText>
        </w:r>
        <w:r>
          <w:rPr>
            <w:noProof/>
            <w:webHidden/>
          </w:rPr>
        </w:r>
        <w:r>
          <w:rPr>
            <w:noProof/>
            <w:webHidden/>
          </w:rPr>
          <w:fldChar w:fldCharType="separate"/>
        </w:r>
        <w:r>
          <w:rPr>
            <w:noProof/>
            <w:webHidden/>
          </w:rPr>
          <w:t>205</w:t>
        </w:r>
        <w:r>
          <w:rPr>
            <w:noProof/>
            <w:webHidden/>
          </w:rPr>
          <w:fldChar w:fldCharType="end"/>
        </w:r>
      </w:hyperlink>
    </w:p>
    <w:p w14:paraId="745BA2E6" w14:textId="4A0739D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15" w:history="1">
        <w:r w:rsidRPr="00AF06AB">
          <w:rPr>
            <w:rStyle w:val="Hipervnculo"/>
            <w:b/>
            <w:bCs/>
            <w:noProof/>
          </w:rPr>
          <w:t>13.1.1 — La proposición que se testa</w:t>
        </w:r>
        <w:r>
          <w:rPr>
            <w:noProof/>
            <w:webHidden/>
          </w:rPr>
          <w:tab/>
        </w:r>
        <w:r>
          <w:rPr>
            <w:noProof/>
            <w:webHidden/>
          </w:rPr>
          <w:fldChar w:fldCharType="begin"/>
        </w:r>
        <w:r>
          <w:rPr>
            <w:noProof/>
            <w:webHidden/>
          </w:rPr>
          <w:instrText xml:space="preserve"> PAGEREF _Toc233825215 \h </w:instrText>
        </w:r>
        <w:r>
          <w:rPr>
            <w:noProof/>
            <w:webHidden/>
          </w:rPr>
        </w:r>
        <w:r>
          <w:rPr>
            <w:noProof/>
            <w:webHidden/>
          </w:rPr>
          <w:fldChar w:fldCharType="separate"/>
        </w:r>
        <w:r>
          <w:rPr>
            <w:noProof/>
            <w:webHidden/>
          </w:rPr>
          <w:t>205</w:t>
        </w:r>
        <w:r>
          <w:rPr>
            <w:noProof/>
            <w:webHidden/>
          </w:rPr>
          <w:fldChar w:fldCharType="end"/>
        </w:r>
      </w:hyperlink>
    </w:p>
    <w:p w14:paraId="7A855A5F" w14:textId="3BB0F36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16" w:history="1">
        <w:r w:rsidRPr="00AF06AB">
          <w:rPr>
            <w:rStyle w:val="Hipervnculo"/>
            <w:b/>
            <w:bCs/>
            <w:noProof/>
          </w:rPr>
          <w:t>13.1.2 — Las tres condiciones a modular independientemente</w:t>
        </w:r>
        <w:r>
          <w:rPr>
            <w:noProof/>
            <w:webHidden/>
          </w:rPr>
          <w:tab/>
        </w:r>
        <w:r>
          <w:rPr>
            <w:noProof/>
            <w:webHidden/>
          </w:rPr>
          <w:fldChar w:fldCharType="begin"/>
        </w:r>
        <w:r>
          <w:rPr>
            <w:noProof/>
            <w:webHidden/>
          </w:rPr>
          <w:instrText xml:space="preserve"> PAGEREF _Toc233825216 \h </w:instrText>
        </w:r>
        <w:r>
          <w:rPr>
            <w:noProof/>
            <w:webHidden/>
          </w:rPr>
        </w:r>
        <w:r>
          <w:rPr>
            <w:noProof/>
            <w:webHidden/>
          </w:rPr>
          <w:fldChar w:fldCharType="separate"/>
        </w:r>
        <w:r>
          <w:rPr>
            <w:noProof/>
            <w:webHidden/>
          </w:rPr>
          <w:t>205</w:t>
        </w:r>
        <w:r>
          <w:rPr>
            <w:noProof/>
            <w:webHidden/>
          </w:rPr>
          <w:fldChar w:fldCharType="end"/>
        </w:r>
      </w:hyperlink>
    </w:p>
    <w:p w14:paraId="68E8E26C" w14:textId="1AEFF6D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17" w:history="1">
        <w:r w:rsidRPr="00AF06AB">
          <w:rPr>
            <w:rStyle w:val="Hipervnculo"/>
            <w:b/>
            <w:bCs/>
            <w:noProof/>
          </w:rPr>
          <w:t>13.1.3 — El marcador del cruce del ONRC</w:t>
        </w:r>
        <w:r>
          <w:rPr>
            <w:noProof/>
            <w:webHidden/>
          </w:rPr>
          <w:tab/>
        </w:r>
        <w:r>
          <w:rPr>
            <w:noProof/>
            <w:webHidden/>
          </w:rPr>
          <w:fldChar w:fldCharType="begin"/>
        </w:r>
        <w:r>
          <w:rPr>
            <w:noProof/>
            <w:webHidden/>
          </w:rPr>
          <w:instrText xml:space="preserve"> PAGEREF _Toc233825217 \h </w:instrText>
        </w:r>
        <w:r>
          <w:rPr>
            <w:noProof/>
            <w:webHidden/>
          </w:rPr>
        </w:r>
        <w:r>
          <w:rPr>
            <w:noProof/>
            <w:webHidden/>
          </w:rPr>
          <w:fldChar w:fldCharType="separate"/>
        </w:r>
        <w:r>
          <w:rPr>
            <w:noProof/>
            <w:webHidden/>
          </w:rPr>
          <w:t>205</w:t>
        </w:r>
        <w:r>
          <w:rPr>
            <w:noProof/>
            <w:webHidden/>
          </w:rPr>
          <w:fldChar w:fldCharType="end"/>
        </w:r>
      </w:hyperlink>
    </w:p>
    <w:p w14:paraId="49434970" w14:textId="278F304E"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18" w:history="1">
        <w:r w:rsidRPr="00AF06AB">
          <w:rPr>
            <w:rStyle w:val="Hipervnculo"/>
            <w:b/>
            <w:bCs/>
            <w:noProof/>
          </w:rPr>
          <w:t>13.1.4 — Criterio de éxito y criterio de falsación</w:t>
        </w:r>
        <w:r>
          <w:rPr>
            <w:noProof/>
            <w:webHidden/>
          </w:rPr>
          <w:tab/>
        </w:r>
        <w:r>
          <w:rPr>
            <w:noProof/>
            <w:webHidden/>
          </w:rPr>
          <w:fldChar w:fldCharType="begin"/>
        </w:r>
        <w:r>
          <w:rPr>
            <w:noProof/>
            <w:webHidden/>
          </w:rPr>
          <w:instrText xml:space="preserve"> PAGEREF _Toc233825218 \h </w:instrText>
        </w:r>
        <w:r>
          <w:rPr>
            <w:noProof/>
            <w:webHidden/>
          </w:rPr>
        </w:r>
        <w:r>
          <w:rPr>
            <w:noProof/>
            <w:webHidden/>
          </w:rPr>
          <w:fldChar w:fldCharType="separate"/>
        </w:r>
        <w:r>
          <w:rPr>
            <w:noProof/>
            <w:webHidden/>
          </w:rPr>
          <w:t>206</w:t>
        </w:r>
        <w:r>
          <w:rPr>
            <w:noProof/>
            <w:webHidden/>
          </w:rPr>
          <w:fldChar w:fldCharType="end"/>
        </w:r>
      </w:hyperlink>
    </w:p>
    <w:p w14:paraId="35651F5C" w14:textId="2C84A277"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19" w:history="1">
        <w:r w:rsidRPr="00AF06AB">
          <w:rPr>
            <w:rStyle w:val="Hipervnculo"/>
            <w:b/>
            <w:bCs/>
            <w:noProof/>
          </w:rPr>
          <w:t>13.2 — Protocolo 13.2: lipidómica comparativa D</w:t>
        </w:r>
        <w:r w:rsidRPr="00AF06AB">
          <w:rPr>
            <w:rStyle w:val="Hipervnculo"/>
            <w:rFonts w:ascii="Cambria Math" w:hAnsi="Cambria Math" w:cs="Cambria Math"/>
            <w:b/>
            <w:bCs/>
            <w:noProof/>
          </w:rPr>
          <w:t>₂</w:t>
        </w:r>
        <w:r w:rsidRPr="00AF06AB">
          <w:rPr>
            <w:rStyle w:val="Hipervnculo"/>
            <w:b/>
            <w:bCs/>
            <w:noProof/>
          </w:rPr>
          <w:t>O + DO-SRS</w:t>
        </w:r>
        <w:r>
          <w:rPr>
            <w:noProof/>
            <w:webHidden/>
          </w:rPr>
          <w:tab/>
        </w:r>
        <w:r>
          <w:rPr>
            <w:noProof/>
            <w:webHidden/>
          </w:rPr>
          <w:fldChar w:fldCharType="begin"/>
        </w:r>
        <w:r>
          <w:rPr>
            <w:noProof/>
            <w:webHidden/>
          </w:rPr>
          <w:instrText xml:space="preserve"> PAGEREF _Toc233825219 \h </w:instrText>
        </w:r>
        <w:r>
          <w:rPr>
            <w:noProof/>
            <w:webHidden/>
          </w:rPr>
        </w:r>
        <w:r>
          <w:rPr>
            <w:noProof/>
            <w:webHidden/>
          </w:rPr>
          <w:fldChar w:fldCharType="separate"/>
        </w:r>
        <w:r>
          <w:rPr>
            <w:noProof/>
            <w:webHidden/>
          </w:rPr>
          <w:t>207</w:t>
        </w:r>
        <w:r>
          <w:rPr>
            <w:noProof/>
            <w:webHidden/>
          </w:rPr>
          <w:fldChar w:fldCharType="end"/>
        </w:r>
      </w:hyperlink>
    </w:p>
    <w:p w14:paraId="0370E5D1" w14:textId="3E96641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0" w:history="1">
        <w:r w:rsidRPr="00AF06AB">
          <w:rPr>
            <w:rStyle w:val="Hipervnculo"/>
            <w:b/>
            <w:bCs/>
            <w:noProof/>
          </w:rPr>
          <w:t>13.2.1 — La hipótesis M/E y su brecha experimental</w:t>
        </w:r>
        <w:r>
          <w:rPr>
            <w:noProof/>
            <w:webHidden/>
          </w:rPr>
          <w:tab/>
        </w:r>
        <w:r>
          <w:rPr>
            <w:noProof/>
            <w:webHidden/>
          </w:rPr>
          <w:fldChar w:fldCharType="begin"/>
        </w:r>
        <w:r>
          <w:rPr>
            <w:noProof/>
            <w:webHidden/>
          </w:rPr>
          <w:instrText xml:space="preserve"> PAGEREF _Toc233825220 \h </w:instrText>
        </w:r>
        <w:r>
          <w:rPr>
            <w:noProof/>
            <w:webHidden/>
          </w:rPr>
        </w:r>
        <w:r>
          <w:rPr>
            <w:noProof/>
            <w:webHidden/>
          </w:rPr>
          <w:fldChar w:fldCharType="separate"/>
        </w:r>
        <w:r>
          <w:rPr>
            <w:noProof/>
            <w:webHidden/>
          </w:rPr>
          <w:t>207</w:t>
        </w:r>
        <w:r>
          <w:rPr>
            <w:noProof/>
            <w:webHidden/>
          </w:rPr>
          <w:fldChar w:fldCharType="end"/>
        </w:r>
      </w:hyperlink>
    </w:p>
    <w:p w14:paraId="1D2D2ACA" w14:textId="41DD8E85"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1" w:history="1">
        <w:r w:rsidRPr="00AF06AB">
          <w:rPr>
            <w:rStyle w:val="Hipervnculo"/>
            <w:b/>
            <w:bCs/>
            <w:noProof/>
          </w:rPr>
          <w:t>13.2.2 — Diseño experimental: cinco taxones</w:t>
        </w:r>
        <w:r>
          <w:rPr>
            <w:noProof/>
            <w:webHidden/>
          </w:rPr>
          <w:tab/>
        </w:r>
        <w:r>
          <w:rPr>
            <w:noProof/>
            <w:webHidden/>
          </w:rPr>
          <w:fldChar w:fldCharType="begin"/>
        </w:r>
        <w:r>
          <w:rPr>
            <w:noProof/>
            <w:webHidden/>
          </w:rPr>
          <w:instrText xml:space="preserve"> PAGEREF _Toc233825221 \h </w:instrText>
        </w:r>
        <w:r>
          <w:rPr>
            <w:noProof/>
            <w:webHidden/>
          </w:rPr>
        </w:r>
        <w:r>
          <w:rPr>
            <w:noProof/>
            <w:webHidden/>
          </w:rPr>
          <w:fldChar w:fldCharType="separate"/>
        </w:r>
        <w:r>
          <w:rPr>
            <w:noProof/>
            <w:webHidden/>
          </w:rPr>
          <w:t>207</w:t>
        </w:r>
        <w:r>
          <w:rPr>
            <w:noProof/>
            <w:webHidden/>
          </w:rPr>
          <w:fldChar w:fldCharType="end"/>
        </w:r>
      </w:hyperlink>
    </w:p>
    <w:p w14:paraId="68CF5322" w14:textId="0BA7568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2" w:history="1">
        <w:r w:rsidRPr="00AF06AB">
          <w:rPr>
            <w:rStyle w:val="Hipervnculo"/>
            <w:b/>
            <w:bCs/>
            <w:noProof/>
          </w:rPr>
          <w:t>13.2.3 — Procedimiento</w:t>
        </w:r>
        <w:r>
          <w:rPr>
            <w:noProof/>
            <w:webHidden/>
          </w:rPr>
          <w:tab/>
        </w:r>
        <w:r>
          <w:rPr>
            <w:noProof/>
            <w:webHidden/>
          </w:rPr>
          <w:fldChar w:fldCharType="begin"/>
        </w:r>
        <w:r>
          <w:rPr>
            <w:noProof/>
            <w:webHidden/>
          </w:rPr>
          <w:instrText xml:space="preserve"> PAGEREF _Toc233825222 \h </w:instrText>
        </w:r>
        <w:r>
          <w:rPr>
            <w:noProof/>
            <w:webHidden/>
          </w:rPr>
        </w:r>
        <w:r>
          <w:rPr>
            <w:noProof/>
            <w:webHidden/>
          </w:rPr>
          <w:fldChar w:fldCharType="separate"/>
        </w:r>
        <w:r>
          <w:rPr>
            <w:noProof/>
            <w:webHidden/>
          </w:rPr>
          <w:t>207</w:t>
        </w:r>
        <w:r>
          <w:rPr>
            <w:noProof/>
            <w:webHidden/>
          </w:rPr>
          <w:fldChar w:fldCharType="end"/>
        </w:r>
      </w:hyperlink>
    </w:p>
    <w:p w14:paraId="74B531B0" w14:textId="44A4FFB1"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23" w:history="1">
        <w:r w:rsidRPr="00AF06AB">
          <w:rPr>
            <w:rStyle w:val="Hipervnculo"/>
            <w:b/>
            <w:bCs/>
            <w:noProof/>
          </w:rPr>
          <w:t>13.3 — Protocolo 13.3: calibración empírica de R(Mus musculus)</w:t>
        </w:r>
        <w:r>
          <w:rPr>
            <w:noProof/>
            <w:webHidden/>
          </w:rPr>
          <w:tab/>
        </w:r>
        <w:r>
          <w:rPr>
            <w:noProof/>
            <w:webHidden/>
          </w:rPr>
          <w:fldChar w:fldCharType="begin"/>
        </w:r>
        <w:r>
          <w:rPr>
            <w:noProof/>
            <w:webHidden/>
          </w:rPr>
          <w:instrText xml:space="preserve"> PAGEREF _Toc233825223 \h </w:instrText>
        </w:r>
        <w:r>
          <w:rPr>
            <w:noProof/>
            <w:webHidden/>
          </w:rPr>
        </w:r>
        <w:r>
          <w:rPr>
            <w:noProof/>
            <w:webHidden/>
          </w:rPr>
          <w:fldChar w:fldCharType="separate"/>
        </w:r>
        <w:r>
          <w:rPr>
            <w:noProof/>
            <w:webHidden/>
          </w:rPr>
          <w:t>209</w:t>
        </w:r>
        <w:r>
          <w:rPr>
            <w:noProof/>
            <w:webHidden/>
          </w:rPr>
          <w:fldChar w:fldCharType="end"/>
        </w:r>
      </w:hyperlink>
    </w:p>
    <w:p w14:paraId="6640342E" w14:textId="4508296D"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4" w:history="1">
        <w:r w:rsidRPr="00AF06AB">
          <w:rPr>
            <w:rStyle w:val="Hipervnculo"/>
            <w:b/>
            <w:bCs/>
            <w:noProof/>
          </w:rPr>
          <w:t>13.3.1 — Por qué es el experimento más importante</w:t>
        </w:r>
        <w:r>
          <w:rPr>
            <w:noProof/>
            <w:webHidden/>
          </w:rPr>
          <w:tab/>
        </w:r>
        <w:r>
          <w:rPr>
            <w:noProof/>
            <w:webHidden/>
          </w:rPr>
          <w:fldChar w:fldCharType="begin"/>
        </w:r>
        <w:r>
          <w:rPr>
            <w:noProof/>
            <w:webHidden/>
          </w:rPr>
          <w:instrText xml:space="preserve"> PAGEREF _Toc233825224 \h </w:instrText>
        </w:r>
        <w:r>
          <w:rPr>
            <w:noProof/>
            <w:webHidden/>
          </w:rPr>
        </w:r>
        <w:r>
          <w:rPr>
            <w:noProof/>
            <w:webHidden/>
          </w:rPr>
          <w:fldChar w:fldCharType="separate"/>
        </w:r>
        <w:r>
          <w:rPr>
            <w:noProof/>
            <w:webHidden/>
          </w:rPr>
          <w:t>209</w:t>
        </w:r>
        <w:r>
          <w:rPr>
            <w:noProof/>
            <w:webHidden/>
          </w:rPr>
          <w:fldChar w:fldCharType="end"/>
        </w:r>
      </w:hyperlink>
    </w:p>
    <w:p w14:paraId="481EC3AB" w14:textId="1A3C5FE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5" w:history="1">
        <w:r w:rsidRPr="00AF06AB">
          <w:rPr>
            <w:rStyle w:val="Hipervnculo"/>
            <w:b/>
            <w:bCs/>
            <w:noProof/>
          </w:rPr>
          <w:t>13.3.2 — Especie: Mus musculus, cepa C57BL/6J</w:t>
        </w:r>
        <w:r>
          <w:rPr>
            <w:noProof/>
            <w:webHidden/>
          </w:rPr>
          <w:tab/>
        </w:r>
        <w:r>
          <w:rPr>
            <w:noProof/>
            <w:webHidden/>
          </w:rPr>
          <w:fldChar w:fldCharType="begin"/>
        </w:r>
        <w:r>
          <w:rPr>
            <w:noProof/>
            <w:webHidden/>
          </w:rPr>
          <w:instrText xml:space="preserve"> PAGEREF _Toc233825225 \h </w:instrText>
        </w:r>
        <w:r>
          <w:rPr>
            <w:noProof/>
            <w:webHidden/>
          </w:rPr>
        </w:r>
        <w:r>
          <w:rPr>
            <w:noProof/>
            <w:webHidden/>
          </w:rPr>
          <w:fldChar w:fldCharType="separate"/>
        </w:r>
        <w:r>
          <w:rPr>
            <w:noProof/>
            <w:webHidden/>
          </w:rPr>
          <w:t>209</w:t>
        </w:r>
        <w:r>
          <w:rPr>
            <w:noProof/>
            <w:webHidden/>
          </w:rPr>
          <w:fldChar w:fldCharType="end"/>
        </w:r>
      </w:hyperlink>
    </w:p>
    <w:p w14:paraId="5F4553BB" w14:textId="20B35F5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6" w:history="1">
        <w:r w:rsidRPr="00AF06AB">
          <w:rPr>
            <w:rStyle w:val="Hipervnculo"/>
            <w:b/>
            <w:bCs/>
            <w:noProof/>
          </w:rPr>
          <w:t>13.3.3 — Estado de R(Mus musculus) y parámetros pendientes</w:t>
        </w:r>
        <w:r>
          <w:rPr>
            <w:noProof/>
            <w:webHidden/>
          </w:rPr>
          <w:tab/>
        </w:r>
        <w:r>
          <w:rPr>
            <w:noProof/>
            <w:webHidden/>
          </w:rPr>
          <w:fldChar w:fldCharType="begin"/>
        </w:r>
        <w:r>
          <w:rPr>
            <w:noProof/>
            <w:webHidden/>
          </w:rPr>
          <w:instrText xml:space="preserve"> PAGEREF _Toc233825226 \h </w:instrText>
        </w:r>
        <w:r>
          <w:rPr>
            <w:noProof/>
            <w:webHidden/>
          </w:rPr>
        </w:r>
        <w:r>
          <w:rPr>
            <w:noProof/>
            <w:webHidden/>
          </w:rPr>
          <w:fldChar w:fldCharType="separate"/>
        </w:r>
        <w:r>
          <w:rPr>
            <w:noProof/>
            <w:webHidden/>
          </w:rPr>
          <w:t>209</w:t>
        </w:r>
        <w:r>
          <w:rPr>
            <w:noProof/>
            <w:webHidden/>
          </w:rPr>
          <w:fldChar w:fldCharType="end"/>
        </w:r>
      </w:hyperlink>
    </w:p>
    <w:p w14:paraId="01AA1A42" w14:textId="5BA7FDD0"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7" w:history="1">
        <w:r w:rsidRPr="00AF06AB">
          <w:rPr>
            <w:rStyle w:val="Hipervnculo"/>
            <w:b/>
            <w:bCs/>
            <w:noProof/>
          </w:rPr>
          <w:t>13.3.4 — Determinación de a y b</w:t>
        </w:r>
        <w:r>
          <w:rPr>
            <w:noProof/>
            <w:webHidden/>
          </w:rPr>
          <w:tab/>
        </w:r>
        <w:r>
          <w:rPr>
            <w:noProof/>
            <w:webHidden/>
          </w:rPr>
          <w:fldChar w:fldCharType="begin"/>
        </w:r>
        <w:r>
          <w:rPr>
            <w:noProof/>
            <w:webHidden/>
          </w:rPr>
          <w:instrText xml:space="preserve"> PAGEREF _Toc233825227 \h </w:instrText>
        </w:r>
        <w:r>
          <w:rPr>
            <w:noProof/>
            <w:webHidden/>
          </w:rPr>
        </w:r>
        <w:r>
          <w:rPr>
            <w:noProof/>
            <w:webHidden/>
          </w:rPr>
          <w:fldChar w:fldCharType="separate"/>
        </w:r>
        <w:r>
          <w:rPr>
            <w:noProof/>
            <w:webHidden/>
          </w:rPr>
          <w:t>210</w:t>
        </w:r>
        <w:r>
          <w:rPr>
            <w:noProof/>
            <w:webHidden/>
          </w:rPr>
          <w:fldChar w:fldCharType="end"/>
        </w:r>
      </w:hyperlink>
    </w:p>
    <w:p w14:paraId="75BE09F9" w14:textId="45F64F84"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8" w:history="1">
        <w:r w:rsidRPr="00AF06AB">
          <w:rPr>
            <w:rStyle w:val="Hipervnculo"/>
            <w:b/>
            <w:bCs/>
            <w:noProof/>
          </w:rPr>
          <w:t>13.3.5 — Reverificación de μ = 3.0</w:t>
        </w:r>
        <w:r>
          <w:rPr>
            <w:noProof/>
            <w:webHidden/>
          </w:rPr>
          <w:tab/>
        </w:r>
        <w:r>
          <w:rPr>
            <w:noProof/>
            <w:webHidden/>
          </w:rPr>
          <w:fldChar w:fldCharType="begin"/>
        </w:r>
        <w:r>
          <w:rPr>
            <w:noProof/>
            <w:webHidden/>
          </w:rPr>
          <w:instrText xml:space="preserve"> PAGEREF _Toc233825228 \h </w:instrText>
        </w:r>
        <w:r>
          <w:rPr>
            <w:noProof/>
            <w:webHidden/>
          </w:rPr>
        </w:r>
        <w:r>
          <w:rPr>
            <w:noProof/>
            <w:webHidden/>
          </w:rPr>
          <w:fldChar w:fldCharType="separate"/>
        </w:r>
        <w:r>
          <w:rPr>
            <w:noProof/>
            <w:webHidden/>
          </w:rPr>
          <w:t>210</w:t>
        </w:r>
        <w:r>
          <w:rPr>
            <w:noProof/>
            <w:webHidden/>
          </w:rPr>
          <w:fldChar w:fldCharType="end"/>
        </w:r>
      </w:hyperlink>
    </w:p>
    <w:p w14:paraId="169197E9" w14:textId="064F39A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29" w:history="1">
        <w:r w:rsidRPr="00AF06AB">
          <w:rPr>
            <w:rStyle w:val="Hipervnculo"/>
            <w:b/>
            <w:bCs/>
            <w:noProof/>
          </w:rPr>
          <w:t>13.3.6 — Procedimiento de verificación mediante simulación estocástica</w:t>
        </w:r>
        <w:r>
          <w:rPr>
            <w:noProof/>
            <w:webHidden/>
          </w:rPr>
          <w:tab/>
        </w:r>
        <w:r>
          <w:rPr>
            <w:noProof/>
            <w:webHidden/>
          </w:rPr>
          <w:fldChar w:fldCharType="begin"/>
        </w:r>
        <w:r>
          <w:rPr>
            <w:noProof/>
            <w:webHidden/>
          </w:rPr>
          <w:instrText xml:space="preserve"> PAGEREF _Toc233825229 \h </w:instrText>
        </w:r>
        <w:r>
          <w:rPr>
            <w:noProof/>
            <w:webHidden/>
          </w:rPr>
        </w:r>
        <w:r>
          <w:rPr>
            <w:noProof/>
            <w:webHidden/>
          </w:rPr>
          <w:fldChar w:fldCharType="separate"/>
        </w:r>
        <w:r>
          <w:rPr>
            <w:noProof/>
            <w:webHidden/>
          </w:rPr>
          <w:t>211</w:t>
        </w:r>
        <w:r>
          <w:rPr>
            <w:noProof/>
            <w:webHidden/>
          </w:rPr>
          <w:fldChar w:fldCharType="end"/>
        </w:r>
      </w:hyperlink>
    </w:p>
    <w:p w14:paraId="6A7D8DCC" w14:textId="184A47BC"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30" w:history="1">
        <w:r w:rsidRPr="00AF06AB">
          <w:rPr>
            <w:rStyle w:val="Hipervnculo"/>
            <w:b/>
            <w:bCs/>
            <w:noProof/>
          </w:rPr>
          <w:t>13.3.7 — Datos de partida ya disponibles</w:t>
        </w:r>
        <w:r>
          <w:rPr>
            <w:noProof/>
            <w:webHidden/>
          </w:rPr>
          <w:tab/>
        </w:r>
        <w:r>
          <w:rPr>
            <w:noProof/>
            <w:webHidden/>
          </w:rPr>
          <w:fldChar w:fldCharType="begin"/>
        </w:r>
        <w:r>
          <w:rPr>
            <w:noProof/>
            <w:webHidden/>
          </w:rPr>
          <w:instrText xml:space="preserve"> PAGEREF _Toc233825230 \h </w:instrText>
        </w:r>
        <w:r>
          <w:rPr>
            <w:noProof/>
            <w:webHidden/>
          </w:rPr>
        </w:r>
        <w:r>
          <w:rPr>
            <w:noProof/>
            <w:webHidden/>
          </w:rPr>
          <w:fldChar w:fldCharType="separate"/>
        </w:r>
        <w:r>
          <w:rPr>
            <w:noProof/>
            <w:webHidden/>
          </w:rPr>
          <w:t>211</w:t>
        </w:r>
        <w:r>
          <w:rPr>
            <w:noProof/>
            <w:webHidden/>
          </w:rPr>
          <w:fldChar w:fldCharType="end"/>
        </w:r>
      </w:hyperlink>
    </w:p>
    <w:p w14:paraId="6DB5C83D" w14:textId="6C92375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1" w:history="1">
        <w:r w:rsidRPr="00AF06AB">
          <w:rPr>
            <w:rStyle w:val="Hipervnculo"/>
            <w:b/>
            <w:bCs/>
            <w:noProof/>
          </w:rPr>
          <w:t>13.4 — Protocolo 13.4 (futuro): calibración de régimen B para H. glaber</w:t>
        </w:r>
        <w:r>
          <w:rPr>
            <w:noProof/>
            <w:webHidden/>
          </w:rPr>
          <w:tab/>
        </w:r>
        <w:r>
          <w:rPr>
            <w:noProof/>
            <w:webHidden/>
          </w:rPr>
          <w:fldChar w:fldCharType="begin"/>
        </w:r>
        <w:r>
          <w:rPr>
            <w:noProof/>
            <w:webHidden/>
          </w:rPr>
          <w:instrText xml:space="preserve"> PAGEREF _Toc233825231 \h </w:instrText>
        </w:r>
        <w:r>
          <w:rPr>
            <w:noProof/>
            <w:webHidden/>
          </w:rPr>
        </w:r>
        <w:r>
          <w:rPr>
            <w:noProof/>
            <w:webHidden/>
          </w:rPr>
          <w:fldChar w:fldCharType="separate"/>
        </w:r>
        <w:r>
          <w:rPr>
            <w:noProof/>
            <w:webHidden/>
          </w:rPr>
          <w:t>213</w:t>
        </w:r>
        <w:r>
          <w:rPr>
            <w:noProof/>
            <w:webHidden/>
          </w:rPr>
          <w:fldChar w:fldCharType="end"/>
        </w:r>
      </w:hyperlink>
    </w:p>
    <w:p w14:paraId="71CFB309" w14:textId="6F4D0E4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2" w:history="1">
        <w:r w:rsidRPr="00AF06AB">
          <w:rPr>
            <w:rStyle w:val="Hipervnculo"/>
            <w:b/>
            <w:bCs/>
            <w:noProof/>
          </w:rPr>
          <w:t>14.1 — Para qué existe este capítulo</w:t>
        </w:r>
        <w:r>
          <w:rPr>
            <w:noProof/>
            <w:webHidden/>
          </w:rPr>
          <w:tab/>
        </w:r>
        <w:r>
          <w:rPr>
            <w:noProof/>
            <w:webHidden/>
          </w:rPr>
          <w:fldChar w:fldCharType="begin"/>
        </w:r>
        <w:r>
          <w:rPr>
            <w:noProof/>
            <w:webHidden/>
          </w:rPr>
          <w:instrText xml:space="preserve"> PAGEREF _Toc233825232 \h </w:instrText>
        </w:r>
        <w:r>
          <w:rPr>
            <w:noProof/>
            <w:webHidden/>
          </w:rPr>
        </w:r>
        <w:r>
          <w:rPr>
            <w:noProof/>
            <w:webHidden/>
          </w:rPr>
          <w:fldChar w:fldCharType="separate"/>
        </w:r>
        <w:r>
          <w:rPr>
            <w:noProof/>
            <w:webHidden/>
          </w:rPr>
          <w:t>215</w:t>
        </w:r>
        <w:r>
          <w:rPr>
            <w:noProof/>
            <w:webHidden/>
          </w:rPr>
          <w:fldChar w:fldCharType="end"/>
        </w:r>
      </w:hyperlink>
    </w:p>
    <w:p w14:paraId="4814493E" w14:textId="0F7D3AC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3" w:history="1">
        <w:r w:rsidRPr="00AF06AB">
          <w:rPr>
            <w:rStyle w:val="Hipervnculo"/>
            <w:b/>
            <w:bCs/>
            <w:noProof/>
          </w:rPr>
          <w:t>14.2 — Nomenclatura y leyenda</w:t>
        </w:r>
        <w:r>
          <w:rPr>
            <w:noProof/>
            <w:webHidden/>
          </w:rPr>
          <w:tab/>
        </w:r>
        <w:r>
          <w:rPr>
            <w:noProof/>
            <w:webHidden/>
          </w:rPr>
          <w:fldChar w:fldCharType="begin"/>
        </w:r>
        <w:r>
          <w:rPr>
            <w:noProof/>
            <w:webHidden/>
          </w:rPr>
          <w:instrText xml:space="preserve"> PAGEREF _Toc233825233 \h </w:instrText>
        </w:r>
        <w:r>
          <w:rPr>
            <w:noProof/>
            <w:webHidden/>
          </w:rPr>
        </w:r>
        <w:r>
          <w:rPr>
            <w:noProof/>
            <w:webHidden/>
          </w:rPr>
          <w:fldChar w:fldCharType="separate"/>
        </w:r>
        <w:r>
          <w:rPr>
            <w:noProof/>
            <w:webHidden/>
          </w:rPr>
          <w:t>216</w:t>
        </w:r>
        <w:r>
          <w:rPr>
            <w:noProof/>
            <w:webHidden/>
          </w:rPr>
          <w:fldChar w:fldCharType="end"/>
        </w:r>
      </w:hyperlink>
    </w:p>
    <w:p w14:paraId="4D4ABBCB" w14:textId="23DF959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4" w:history="1">
        <w:r w:rsidRPr="00AF06AB">
          <w:rPr>
            <w:rStyle w:val="Hipervnculo"/>
            <w:b/>
            <w:bCs/>
            <w:noProof/>
          </w:rPr>
          <w:t>14.3 — Fichas de hipótesis</w:t>
        </w:r>
        <w:r>
          <w:rPr>
            <w:noProof/>
            <w:webHidden/>
          </w:rPr>
          <w:tab/>
        </w:r>
        <w:r>
          <w:rPr>
            <w:noProof/>
            <w:webHidden/>
          </w:rPr>
          <w:fldChar w:fldCharType="begin"/>
        </w:r>
        <w:r>
          <w:rPr>
            <w:noProof/>
            <w:webHidden/>
          </w:rPr>
          <w:instrText xml:space="preserve"> PAGEREF _Toc233825234 \h </w:instrText>
        </w:r>
        <w:r>
          <w:rPr>
            <w:noProof/>
            <w:webHidden/>
          </w:rPr>
        </w:r>
        <w:r>
          <w:rPr>
            <w:noProof/>
            <w:webHidden/>
          </w:rPr>
          <w:fldChar w:fldCharType="separate"/>
        </w:r>
        <w:r>
          <w:rPr>
            <w:noProof/>
            <w:webHidden/>
          </w:rPr>
          <w:t>217</w:t>
        </w:r>
        <w:r>
          <w:rPr>
            <w:noProof/>
            <w:webHidden/>
          </w:rPr>
          <w:fldChar w:fldCharType="end"/>
        </w:r>
      </w:hyperlink>
    </w:p>
    <w:p w14:paraId="471346A5" w14:textId="76847EB8"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5" w:history="1">
        <w:r w:rsidRPr="00AF06AB">
          <w:rPr>
            <w:rStyle w:val="Hipervnculo"/>
            <w:b/>
            <w:bCs/>
            <w:noProof/>
          </w:rPr>
          <w:t>14.4 — Agenda de falsación: las tres pruebas prioritarias</w:t>
        </w:r>
        <w:r>
          <w:rPr>
            <w:noProof/>
            <w:webHidden/>
          </w:rPr>
          <w:tab/>
        </w:r>
        <w:r>
          <w:rPr>
            <w:noProof/>
            <w:webHidden/>
          </w:rPr>
          <w:fldChar w:fldCharType="begin"/>
        </w:r>
        <w:r>
          <w:rPr>
            <w:noProof/>
            <w:webHidden/>
          </w:rPr>
          <w:instrText xml:space="preserve"> PAGEREF _Toc233825235 \h </w:instrText>
        </w:r>
        <w:r>
          <w:rPr>
            <w:noProof/>
            <w:webHidden/>
          </w:rPr>
        </w:r>
        <w:r>
          <w:rPr>
            <w:noProof/>
            <w:webHidden/>
          </w:rPr>
          <w:fldChar w:fldCharType="separate"/>
        </w:r>
        <w:r>
          <w:rPr>
            <w:noProof/>
            <w:webHidden/>
          </w:rPr>
          <w:t>224</w:t>
        </w:r>
        <w:r>
          <w:rPr>
            <w:noProof/>
            <w:webHidden/>
          </w:rPr>
          <w:fldChar w:fldCharType="end"/>
        </w:r>
      </w:hyperlink>
    </w:p>
    <w:p w14:paraId="4989F0FF" w14:textId="606E6A4F"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6" w:history="1">
        <w:r w:rsidRPr="00AF06AB">
          <w:rPr>
            <w:rStyle w:val="Hipervnculo"/>
            <w:b/>
            <w:bCs/>
            <w:noProof/>
          </w:rPr>
          <w:t>14.5 — Nota metodológica: cómo crece este capítulo</w:t>
        </w:r>
        <w:r>
          <w:rPr>
            <w:noProof/>
            <w:webHidden/>
          </w:rPr>
          <w:tab/>
        </w:r>
        <w:r>
          <w:rPr>
            <w:noProof/>
            <w:webHidden/>
          </w:rPr>
          <w:fldChar w:fldCharType="begin"/>
        </w:r>
        <w:r>
          <w:rPr>
            <w:noProof/>
            <w:webHidden/>
          </w:rPr>
          <w:instrText xml:space="preserve"> PAGEREF _Toc233825236 \h </w:instrText>
        </w:r>
        <w:r>
          <w:rPr>
            <w:noProof/>
            <w:webHidden/>
          </w:rPr>
        </w:r>
        <w:r>
          <w:rPr>
            <w:noProof/>
            <w:webHidden/>
          </w:rPr>
          <w:fldChar w:fldCharType="separate"/>
        </w:r>
        <w:r>
          <w:rPr>
            <w:noProof/>
            <w:webHidden/>
          </w:rPr>
          <w:t>225</w:t>
        </w:r>
        <w:r>
          <w:rPr>
            <w:noProof/>
            <w:webHidden/>
          </w:rPr>
          <w:fldChar w:fldCharType="end"/>
        </w:r>
      </w:hyperlink>
    </w:p>
    <w:p w14:paraId="4BEF444C" w14:textId="7326108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37" w:history="1">
        <w:r w:rsidRPr="00AF06AB">
          <w:rPr>
            <w:rStyle w:val="Hipervnculo"/>
            <w:b/>
            <w:bCs/>
            <w:noProof/>
          </w:rPr>
          <w:t>A.1 — Gráficas de formas conocidas en la ciencia</w:t>
        </w:r>
        <w:r>
          <w:rPr>
            <w:noProof/>
            <w:webHidden/>
          </w:rPr>
          <w:tab/>
        </w:r>
        <w:r>
          <w:rPr>
            <w:noProof/>
            <w:webHidden/>
          </w:rPr>
          <w:fldChar w:fldCharType="begin"/>
        </w:r>
        <w:r>
          <w:rPr>
            <w:noProof/>
            <w:webHidden/>
          </w:rPr>
          <w:instrText xml:space="preserve"> PAGEREF _Toc233825237 \h </w:instrText>
        </w:r>
        <w:r>
          <w:rPr>
            <w:noProof/>
            <w:webHidden/>
          </w:rPr>
        </w:r>
        <w:r>
          <w:rPr>
            <w:noProof/>
            <w:webHidden/>
          </w:rPr>
          <w:fldChar w:fldCharType="separate"/>
        </w:r>
        <w:r>
          <w:rPr>
            <w:noProof/>
            <w:webHidden/>
          </w:rPr>
          <w:t>227</w:t>
        </w:r>
        <w:r>
          <w:rPr>
            <w:noProof/>
            <w:webHidden/>
          </w:rPr>
          <w:fldChar w:fldCharType="end"/>
        </w:r>
      </w:hyperlink>
    </w:p>
    <w:p w14:paraId="351BF366" w14:textId="3D2BD21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38" w:history="1">
        <w:r w:rsidRPr="00AF06AB">
          <w:rPr>
            <w:rStyle w:val="Hipervnculo"/>
            <w:b/>
            <w:bCs/>
            <w:noProof/>
          </w:rPr>
          <w:t>A.1.1 — Curva de supervivencia S(t)</w:t>
        </w:r>
        <w:r>
          <w:rPr>
            <w:noProof/>
            <w:webHidden/>
          </w:rPr>
          <w:tab/>
        </w:r>
        <w:r>
          <w:rPr>
            <w:noProof/>
            <w:webHidden/>
          </w:rPr>
          <w:fldChar w:fldCharType="begin"/>
        </w:r>
        <w:r>
          <w:rPr>
            <w:noProof/>
            <w:webHidden/>
          </w:rPr>
          <w:instrText xml:space="preserve"> PAGEREF _Toc233825238 \h </w:instrText>
        </w:r>
        <w:r>
          <w:rPr>
            <w:noProof/>
            <w:webHidden/>
          </w:rPr>
        </w:r>
        <w:r>
          <w:rPr>
            <w:noProof/>
            <w:webHidden/>
          </w:rPr>
          <w:fldChar w:fldCharType="separate"/>
        </w:r>
        <w:r>
          <w:rPr>
            <w:noProof/>
            <w:webHidden/>
          </w:rPr>
          <w:t>227</w:t>
        </w:r>
        <w:r>
          <w:rPr>
            <w:noProof/>
            <w:webHidden/>
          </w:rPr>
          <w:fldChar w:fldCharType="end"/>
        </w:r>
      </w:hyperlink>
    </w:p>
    <w:p w14:paraId="0C555717" w14:textId="1886DE52"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39" w:history="1">
        <w:r w:rsidRPr="00AF06AB">
          <w:rPr>
            <w:rStyle w:val="Hipervnculo"/>
            <w:b/>
            <w:bCs/>
            <w:noProof/>
          </w:rPr>
          <w:t>A.1.2 — Distribución de t_cese</w:t>
        </w:r>
        <w:r>
          <w:rPr>
            <w:noProof/>
            <w:webHidden/>
          </w:rPr>
          <w:tab/>
        </w:r>
        <w:r>
          <w:rPr>
            <w:noProof/>
            <w:webHidden/>
          </w:rPr>
          <w:fldChar w:fldCharType="begin"/>
        </w:r>
        <w:r>
          <w:rPr>
            <w:noProof/>
            <w:webHidden/>
          </w:rPr>
          <w:instrText xml:space="preserve"> PAGEREF _Toc233825239 \h </w:instrText>
        </w:r>
        <w:r>
          <w:rPr>
            <w:noProof/>
            <w:webHidden/>
          </w:rPr>
        </w:r>
        <w:r>
          <w:rPr>
            <w:noProof/>
            <w:webHidden/>
          </w:rPr>
          <w:fldChar w:fldCharType="separate"/>
        </w:r>
        <w:r>
          <w:rPr>
            <w:noProof/>
            <w:webHidden/>
          </w:rPr>
          <w:t>228</w:t>
        </w:r>
        <w:r>
          <w:rPr>
            <w:noProof/>
            <w:webHidden/>
          </w:rPr>
          <w:fldChar w:fldCharType="end"/>
        </w:r>
      </w:hyperlink>
    </w:p>
    <w:p w14:paraId="40FAC853" w14:textId="1D7225A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0" w:history="1">
        <w:r w:rsidRPr="00AF06AB">
          <w:rPr>
            <w:rStyle w:val="Hipervnculo"/>
            <w:b/>
            <w:bCs/>
            <w:noProof/>
          </w:rPr>
          <w:t>A.1.3 — Tasa de mortalidad h(t): curva en tina (bathtub)</w:t>
        </w:r>
        <w:r>
          <w:rPr>
            <w:noProof/>
            <w:webHidden/>
          </w:rPr>
          <w:tab/>
        </w:r>
        <w:r>
          <w:rPr>
            <w:noProof/>
            <w:webHidden/>
          </w:rPr>
          <w:fldChar w:fldCharType="begin"/>
        </w:r>
        <w:r>
          <w:rPr>
            <w:noProof/>
            <w:webHidden/>
          </w:rPr>
          <w:instrText xml:space="preserve"> PAGEREF _Toc233825240 \h </w:instrText>
        </w:r>
        <w:r>
          <w:rPr>
            <w:noProof/>
            <w:webHidden/>
          </w:rPr>
        </w:r>
        <w:r>
          <w:rPr>
            <w:noProof/>
            <w:webHidden/>
          </w:rPr>
          <w:fldChar w:fldCharType="separate"/>
        </w:r>
        <w:r>
          <w:rPr>
            <w:noProof/>
            <w:webHidden/>
          </w:rPr>
          <w:t>229</w:t>
        </w:r>
        <w:r>
          <w:rPr>
            <w:noProof/>
            <w:webHidden/>
          </w:rPr>
          <w:fldChar w:fldCharType="end"/>
        </w:r>
      </w:hyperlink>
    </w:p>
    <w:p w14:paraId="6FE3F01E" w14:textId="22AEC8A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41" w:history="1">
        <w:r w:rsidRPr="00AF06AB">
          <w:rPr>
            <w:rStyle w:val="Hipervnculo"/>
            <w:b/>
            <w:bCs/>
            <w:noProof/>
          </w:rPr>
          <w:t>A.2 — Gráficas propias de la TMCSA</w:t>
        </w:r>
        <w:r>
          <w:rPr>
            <w:noProof/>
            <w:webHidden/>
          </w:rPr>
          <w:tab/>
        </w:r>
        <w:r>
          <w:rPr>
            <w:noProof/>
            <w:webHidden/>
          </w:rPr>
          <w:fldChar w:fldCharType="begin"/>
        </w:r>
        <w:r>
          <w:rPr>
            <w:noProof/>
            <w:webHidden/>
          </w:rPr>
          <w:instrText xml:space="preserve"> PAGEREF _Toc233825241 \h </w:instrText>
        </w:r>
        <w:r>
          <w:rPr>
            <w:noProof/>
            <w:webHidden/>
          </w:rPr>
        </w:r>
        <w:r>
          <w:rPr>
            <w:noProof/>
            <w:webHidden/>
          </w:rPr>
          <w:fldChar w:fldCharType="separate"/>
        </w:r>
        <w:r>
          <w:rPr>
            <w:noProof/>
            <w:webHidden/>
          </w:rPr>
          <w:t>230</w:t>
        </w:r>
        <w:r>
          <w:rPr>
            <w:noProof/>
            <w:webHidden/>
          </w:rPr>
          <w:fldChar w:fldCharType="end"/>
        </w:r>
      </w:hyperlink>
    </w:p>
    <w:p w14:paraId="167F922E" w14:textId="274D36D9"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2" w:history="1">
        <w:r w:rsidRPr="00AF06AB">
          <w:rPr>
            <w:rStyle w:val="Hipervnculo"/>
            <w:b/>
            <w:bCs/>
            <w:noProof/>
          </w:rPr>
          <w:t>A.2.1 — V(t) régimen A: declive de vitalidad</w:t>
        </w:r>
        <w:r>
          <w:rPr>
            <w:noProof/>
            <w:webHidden/>
          </w:rPr>
          <w:tab/>
        </w:r>
        <w:r>
          <w:rPr>
            <w:noProof/>
            <w:webHidden/>
          </w:rPr>
          <w:fldChar w:fldCharType="begin"/>
        </w:r>
        <w:r>
          <w:rPr>
            <w:noProof/>
            <w:webHidden/>
          </w:rPr>
          <w:instrText xml:space="preserve"> PAGEREF _Toc233825242 \h </w:instrText>
        </w:r>
        <w:r>
          <w:rPr>
            <w:noProof/>
            <w:webHidden/>
          </w:rPr>
        </w:r>
        <w:r>
          <w:rPr>
            <w:noProof/>
            <w:webHidden/>
          </w:rPr>
          <w:fldChar w:fldCharType="separate"/>
        </w:r>
        <w:r>
          <w:rPr>
            <w:noProof/>
            <w:webHidden/>
          </w:rPr>
          <w:t>230</w:t>
        </w:r>
        <w:r>
          <w:rPr>
            <w:noProof/>
            <w:webHidden/>
          </w:rPr>
          <w:fldChar w:fldCharType="end"/>
        </w:r>
      </w:hyperlink>
    </w:p>
    <w:p w14:paraId="3717BC1D" w14:textId="5A75624A"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3" w:history="1">
        <w:r w:rsidRPr="00AF06AB">
          <w:rPr>
            <w:rStyle w:val="Hipervnculo"/>
            <w:b/>
            <w:bCs/>
            <w:noProof/>
          </w:rPr>
          <w:t>A.2.2 — D(t) régimen A: acumulación de daño</w:t>
        </w:r>
        <w:r>
          <w:rPr>
            <w:noProof/>
            <w:webHidden/>
          </w:rPr>
          <w:tab/>
        </w:r>
        <w:r>
          <w:rPr>
            <w:noProof/>
            <w:webHidden/>
          </w:rPr>
          <w:fldChar w:fldCharType="begin"/>
        </w:r>
        <w:r>
          <w:rPr>
            <w:noProof/>
            <w:webHidden/>
          </w:rPr>
          <w:instrText xml:space="preserve"> PAGEREF _Toc233825243 \h </w:instrText>
        </w:r>
        <w:r>
          <w:rPr>
            <w:noProof/>
            <w:webHidden/>
          </w:rPr>
        </w:r>
        <w:r>
          <w:rPr>
            <w:noProof/>
            <w:webHidden/>
          </w:rPr>
          <w:fldChar w:fldCharType="separate"/>
        </w:r>
        <w:r>
          <w:rPr>
            <w:noProof/>
            <w:webHidden/>
          </w:rPr>
          <w:t>231</w:t>
        </w:r>
        <w:r>
          <w:rPr>
            <w:noProof/>
            <w:webHidden/>
          </w:rPr>
          <w:fldChar w:fldCharType="end"/>
        </w:r>
      </w:hyperlink>
    </w:p>
    <w:p w14:paraId="2498705D" w14:textId="4E188BB7"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4" w:history="1">
        <w:r w:rsidRPr="00AF06AB">
          <w:rPr>
            <w:rStyle w:val="Hipervnculo"/>
            <w:b/>
            <w:bCs/>
            <w:noProof/>
          </w:rPr>
          <w:t>A.2.3 — V(t) y D(t) régimen B: negligible senescence</w:t>
        </w:r>
        <w:r>
          <w:rPr>
            <w:noProof/>
            <w:webHidden/>
          </w:rPr>
          <w:tab/>
        </w:r>
        <w:r>
          <w:rPr>
            <w:noProof/>
            <w:webHidden/>
          </w:rPr>
          <w:fldChar w:fldCharType="begin"/>
        </w:r>
        <w:r>
          <w:rPr>
            <w:noProof/>
            <w:webHidden/>
          </w:rPr>
          <w:instrText xml:space="preserve"> PAGEREF _Toc233825244 \h </w:instrText>
        </w:r>
        <w:r>
          <w:rPr>
            <w:noProof/>
            <w:webHidden/>
          </w:rPr>
        </w:r>
        <w:r>
          <w:rPr>
            <w:noProof/>
            <w:webHidden/>
          </w:rPr>
          <w:fldChar w:fldCharType="separate"/>
        </w:r>
        <w:r>
          <w:rPr>
            <w:noProof/>
            <w:webHidden/>
          </w:rPr>
          <w:t>232</w:t>
        </w:r>
        <w:r>
          <w:rPr>
            <w:noProof/>
            <w:webHidden/>
          </w:rPr>
          <w:fldChar w:fldCharType="end"/>
        </w:r>
      </w:hyperlink>
    </w:p>
    <w:p w14:paraId="071B72BC" w14:textId="18224B0B"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5" w:history="1">
        <w:r w:rsidRPr="00AF06AB">
          <w:rPr>
            <w:rStyle w:val="Hipervnculo"/>
            <w:b/>
            <w:bCs/>
            <w:noProof/>
          </w:rPr>
          <w:t>A.2.4 — Margen de Seguridad: P11 verificado en tres especies</w:t>
        </w:r>
        <w:r>
          <w:rPr>
            <w:noProof/>
            <w:webHidden/>
          </w:rPr>
          <w:tab/>
        </w:r>
        <w:r>
          <w:rPr>
            <w:noProof/>
            <w:webHidden/>
          </w:rPr>
          <w:fldChar w:fldCharType="begin"/>
        </w:r>
        <w:r>
          <w:rPr>
            <w:noProof/>
            <w:webHidden/>
          </w:rPr>
          <w:instrText xml:space="preserve"> PAGEREF _Toc233825245 \h </w:instrText>
        </w:r>
        <w:r>
          <w:rPr>
            <w:noProof/>
            <w:webHidden/>
          </w:rPr>
        </w:r>
        <w:r>
          <w:rPr>
            <w:noProof/>
            <w:webHidden/>
          </w:rPr>
          <w:fldChar w:fldCharType="separate"/>
        </w:r>
        <w:r>
          <w:rPr>
            <w:noProof/>
            <w:webHidden/>
          </w:rPr>
          <w:t>233</w:t>
        </w:r>
        <w:r>
          <w:rPr>
            <w:noProof/>
            <w:webHidden/>
          </w:rPr>
          <w:fldChar w:fldCharType="end"/>
        </w:r>
      </w:hyperlink>
    </w:p>
    <w:p w14:paraId="430D4CB2" w14:textId="48BA986F" w:rsidR="00C66E14" w:rsidRDefault="00C66E14">
      <w:pPr>
        <w:pStyle w:val="TDC2"/>
        <w:tabs>
          <w:tab w:val="right" w:leader="dot" w:pos="9345"/>
        </w:tabs>
        <w:rPr>
          <w:rFonts w:asciiTheme="minorHAnsi" w:eastAsiaTheme="minorEastAsia" w:hAnsiTheme="minorHAnsi" w:cstheme="minorBidi"/>
          <w:noProof/>
          <w:kern w:val="2"/>
          <w:sz w:val="24"/>
          <w:szCs w:val="24"/>
          <w14:ligatures w14:val="standardContextual"/>
        </w:rPr>
      </w:pPr>
      <w:hyperlink w:anchor="_Toc233825246" w:history="1">
        <w:r w:rsidRPr="00AF06AB">
          <w:rPr>
            <w:rStyle w:val="Hipervnculo"/>
            <w:b/>
            <w:bCs/>
            <w:noProof/>
          </w:rPr>
          <w:t>A.2.5 — Paridad global: todos los canónicos</w:t>
        </w:r>
        <w:r>
          <w:rPr>
            <w:noProof/>
            <w:webHidden/>
          </w:rPr>
          <w:tab/>
        </w:r>
        <w:r>
          <w:rPr>
            <w:noProof/>
            <w:webHidden/>
          </w:rPr>
          <w:fldChar w:fldCharType="begin"/>
        </w:r>
        <w:r>
          <w:rPr>
            <w:noProof/>
            <w:webHidden/>
          </w:rPr>
          <w:instrText xml:space="preserve"> PAGEREF _Toc233825246 \h </w:instrText>
        </w:r>
        <w:r>
          <w:rPr>
            <w:noProof/>
            <w:webHidden/>
          </w:rPr>
        </w:r>
        <w:r>
          <w:rPr>
            <w:noProof/>
            <w:webHidden/>
          </w:rPr>
          <w:fldChar w:fldCharType="separate"/>
        </w:r>
        <w:r>
          <w:rPr>
            <w:noProof/>
            <w:webHidden/>
          </w:rPr>
          <w:t>234</w:t>
        </w:r>
        <w:r>
          <w:rPr>
            <w:noProof/>
            <w:webHidden/>
          </w:rPr>
          <w:fldChar w:fldCharType="end"/>
        </w:r>
      </w:hyperlink>
    </w:p>
    <w:p w14:paraId="70441D8E" w14:textId="17C299C3"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47" w:history="1">
        <w:r w:rsidRPr="00AF06AB">
          <w:rPr>
            <w:rStyle w:val="Hipervnculo"/>
            <w:b/>
            <w:bCs/>
            <w:noProof/>
          </w:rPr>
          <w:t>B.1 — Scripts canónicos de grupo (10A-10E)</w:t>
        </w:r>
        <w:r>
          <w:rPr>
            <w:noProof/>
            <w:webHidden/>
          </w:rPr>
          <w:tab/>
        </w:r>
        <w:r>
          <w:rPr>
            <w:noProof/>
            <w:webHidden/>
          </w:rPr>
          <w:fldChar w:fldCharType="begin"/>
        </w:r>
        <w:r>
          <w:rPr>
            <w:noProof/>
            <w:webHidden/>
          </w:rPr>
          <w:instrText xml:space="preserve"> PAGEREF _Toc233825247 \h </w:instrText>
        </w:r>
        <w:r>
          <w:rPr>
            <w:noProof/>
            <w:webHidden/>
          </w:rPr>
        </w:r>
        <w:r>
          <w:rPr>
            <w:noProof/>
            <w:webHidden/>
          </w:rPr>
          <w:fldChar w:fldCharType="separate"/>
        </w:r>
        <w:r>
          <w:rPr>
            <w:noProof/>
            <w:webHidden/>
          </w:rPr>
          <w:t>236</w:t>
        </w:r>
        <w:r>
          <w:rPr>
            <w:noProof/>
            <w:webHidden/>
          </w:rPr>
          <w:fldChar w:fldCharType="end"/>
        </w:r>
      </w:hyperlink>
    </w:p>
    <w:p w14:paraId="002EC913" w14:textId="2FA1697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48" w:history="1">
        <w:r w:rsidRPr="00AF06AB">
          <w:rPr>
            <w:rStyle w:val="Hipervnculo"/>
            <w:b/>
            <w:bCs/>
            <w:noProof/>
          </w:rPr>
          <w:t>B.2 — Scripts individuales de régimen B</w:t>
        </w:r>
        <w:r>
          <w:rPr>
            <w:noProof/>
            <w:webHidden/>
          </w:rPr>
          <w:tab/>
        </w:r>
        <w:r>
          <w:rPr>
            <w:noProof/>
            <w:webHidden/>
          </w:rPr>
          <w:fldChar w:fldCharType="begin"/>
        </w:r>
        <w:r>
          <w:rPr>
            <w:noProof/>
            <w:webHidden/>
          </w:rPr>
          <w:instrText xml:space="preserve"> PAGEREF _Toc233825248 \h </w:instrText>
        </w:r>
        <w:r>
          <w:rPr>
            <w:noProof/>
            <w:webHidden/>
          </w:rPr>
        </w:r>
        <w:r>
          <w:rPr>
            <w:noProof/>
            <w:webHidden/>
          </w:rPr>
          <w:fldChar w:fldCharType="separate"/>
        </w:r>
        <w:r>
          <w:rPr>
            <w:noProof/>
            <w:webHidden/>
          </w:rPr>
          <w:t>237</w:t>
        </w:r>
        <w:r>
          <w:rPr>
            <w:noProof/>
            <w:webHidden/>
          </w:rPr>
          <w:fldChar w:fldCharType="end"/>
        </w:r>
      </w:hyperlink>
    </w:p>
    <w:p w14:paraId="1DE49461" w14:textId="0E6969D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49" w:history="1">
        <w:r w:rsidRPr="00AF06AB">
          <w:rPr>
            <w:rStyle w:val="Hipervnculo"/>
            <w:b/>
            <w:bCs/>
            <w:noProof/>
          </w:rPr>
          <w:t>B.3 — Scripts de gráficas</w:t>
        </w:r>
        <w:r>
          <w:rPr>
            <w:noProof/>
            <w:webHidden/>
          </w:rPr>
          <w:tab/>
        </w:r>
        <w:r>
          <w:rPr>
            <w:noProof/>
            <w:webHidden/>
          </w:rPr>
          <w:fldChar w:fldCharType="begin"/>
        </w:r>
        <w:r>
          <w:rPr>
            <w:noProof/>
            <w:webHidden/>
          </w:rPr>
          <w:instrText xml:space="preserve"> PAGEREF _Toc233825249 \h </w:instrText>
        </w:r>
        <w:r>
          <w:rPr>
            <w:noProof/>
            <w:webHidden/>
          </w:rPr>
        </w:r>
        <w:r>
          <w:rPr>
            <w:noProof/>
            <w:webHidden/>
          </w:rPr>
          <w:fldChar w:fldCharType="separate"/>
        </w:r>
        <w:r>
          <w:rPr>
            <w:noProof/>
            <w:webHidden/>
          </w:rPr>
          <w:t>238</w:t>
        </w:r>
        <w:r>
          <w:rPr>
            <w:noProof/>
            <w:webHidden/>
          </w:rPr>
          <w:fldChar w:fldCharType="end"/>
        </w:r>
      </w:hyperlink>
    </w:p>
    <w:p w14:paraId="651D02BD" w14:textId="3584399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0" w:history="1">
        <w:r w:rsidRPr="00AF06AB">
          <w:rPr>
            <w:rStyle w:val="Hipervnculo"/>
            <w:b/>
            <w:bCs/>
            <w:noProof/>
          </w:rPr>
          <w:t>B.4 — Correcciones críticas acumuladas (referencia rápida)</w:t>
        </w:r>
        <w:r>
          <w:rPr>
            <w:noProof/>
            <w:webHidden/>
          </w:rPr>
          <w:tab/>
        </w:r>
        <w:r>
          <w:rPr>
            <w:noProof/>
            <w:webHidden/>
          </w:rPr>
          <w:fldChar w:fldCharType="begin"/>
        </w:r>
        <w:r>
          <w:rPr>
            <w:noProof/>
            <w:webHidden/>
          </w:rPr>
          <w:instrText xml:space="preserve"> PAGEREF _Toc233825250 \h </w:instrText>
        </w:r>
        <w:r>
          <w:rPr>
            <w:noProof/>
            <w:webHidden/>
          </w:rPr>
        </w:r>
        <w:r>
          <w:rPr>
            <w:noProof/>
            <w:webHidden/>
          </w:rPr>
          <w:fldChar w:fldCharType="separate"/>
        </w:r>
        <w:r>
          <w:rPr>
            <w:noProof/>
            <w:webHidden/>
          </w:rPr>
          <w:t>239</w:t>
        </w:r>
        <w:r>
          <w:rPr>
            <w:noProof/>
            <w:webHidden/>
          </w:rPr>
          <w:fldChar w:fldCharType="end"/>
        </w:r>
      </w:hyperlink>
    </w:p>
    <w:p w14:paraId="24FEE90C" w14:textId="0A81E1E9"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1" w:history="1">
        <w:r w:rsidRPr="00AF06AB">
          <w:rPr>
            <w:rStyle w:val="Hipervnculo"/>
            <w:b/>
            <w:bCs/>
            <w:noProof/>
          </w:rPr>
          <w:t>B.5 — Regla de uso de los scripts (B.12)</w:t>
        </w:r>
        <w:r>
          <w:rPr>
            <w:noProof/>
            <w:webHidden/>
          </w:rPr>
          <w:tab/>
        </w:r>
        <w:r>
          <w:rPr>
            <w:noProof/>
            <w:webHidden/>
          </w:rPr>
          <w:fldChar w:fldCharType="begin"/>
        </w:r>
        <w:r>
          <w:rPr>
            <w:noProof/>
            <w:webHidden/>
          </w:rPr>
          <w:instrText xml:space="preserve"> PAGEREF _Toc233825251 \h </w:instrText>
        </w:r>
        <w:r>
          <w:rPr>
            <w:noProof/>
            <w:webHidden/>
          </w:rPr>
        </w:r>
        <w:r>
          <w:rPr>
            <w:noProof/>
            <w:webHidden/>
          </w:rPr>
          <w:fldChar w:fldCharType="separate"/>
        </w:r>
        <w:r>
          <w:rPr>
            <w:noProof/>
            <w:webHidden/>
          </w:rPr>
          <w:t>240</w:t>
        </w:r>
        <w:r>
          <w:rPr>
            <w:noProof/>
            <w:webHidden/>
          </w:rPr>
          <w:fldChar w:fldCharType="end"/>
        </w:r>
      </w:hyperlink>
    </w:p>
    <w:p w14:paraId="623F49C6" w14:textId="0CC65E8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2" w:history="1">
        <w:r w:rsidRPr="00AF06AB">
          <w:rPr>
            <w:rStyle w:val="Hipervnculo"/>
            <w:b/>
            <w:bCs/>
            <w:noProof/>
          </w:rPr>
          <w:t>C.1 — Teoría de la vida, autopoiesis y biología teórica</w:t>
        </w:r>
        <w:r>
          <w:rPr>
            <w:noProof/>
            <w:webHidden/>
          </w:rPr>
          <w:tab/>
        </w:r>
        <w:r>
          <w:rPr>
            <w:noProof/>
            <w:webHidden/>
          </w:rPr>
          <w:fldChar w:fldCharType="begin"/>
        </w:r>
        <w:r>
          <w:rPr>
            <w:noProof/>
            <w:webHidden/>
          </w:rPr>
          <w:instrText xml:space="preserve"> PAGEREF _Toc233825252 \h </w:instrText>
        </w:r>
        <w:r>
          <w:rPr>
            <w:noProof/>
            <w:webHidden/>
          </w:rPr>
        </w:r>
        <w:r>
          <w:rPr>
            <w:noProof/>
            <w:webHidden/>
          </w:rPr>
          <w:fldChar w:fldCharType="separate"/>
        </w:r>
        <w:r>
          <w:rPr>
            <w:noProof/>
            <w:webHidden/>
          </w:rPr>
          <w:t>242</w:t>
        </w:r>
        <w:r>
          <w:rPr>
            <w:noProof/>
            <w:webHidden/>
          </w:rPr>
          <w:fldChar w:fldCharType="end"/>
        </w:r>
      </w:hyperlink>
    </w:p>
    <w:p w14:paraId="30FE17A8" w14:textId="5C1CB4A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3" w:history="1">
        <w:r w:rsidRPr="00AF06AB">
          <w:rPr>
            <w:rStyle w:val="Hipervnculo"/>
            <w:b/>
            <w:bCs/>
            <w:noProof/>
          </w:rPr>
          <w:t>C.2 — Membranas biológicas y biofísica celular</w:t>
        </w:r>
        <w:r>
          <w:rPr>
            <w:noProof/>
            <w:webHidden/>
          </w:rPr>
          <w:tab/>
        </w:r>
        <w:r>
          <w:rPr>
            <w:noProof/>
            <w:webHidden/>
          </w:rPr>
          <w:fldChar w:fldCharType="begin"/>
        </w:r>
        <w:r>
          <w:rPr>
            <w:noProof/>
            <w:webHidden/>
          </w:rPr>
          <w:instrText xml:space="preserve"> PAGEREF _Toc233825253 \h </w:instrText>
        </w:r>
        <w:r>
          <w:rPr>
            <w:noProof/>
            <w:webHidden/>
          </w:rPr>
        </w:r>
        <w:r>
          <w:rPr>
            <w:noProof/>
            <w:webHidden/>
          </w:rPr>
          <w:fldChar w:fldCharType="separate"/>
        </w:r>
        <w:r>
          <w:rPr>
            <w:noProof/>
            <w:webHidden/>
          </w:rPr>
          <w:t>244</w:t>
        </w:r>
        <w:r>
          <w:rPr>
            <w:noProof/>
            <w:webHidden/>
          </w:rPr>
          <w:fldChar w:fldCharType="end"/>
        </w:r>
      </w:hyperlink>
    </w:p>
    <w:p w14:paraId="1EDE62FF" w14:textId="0F3B6C7C"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4" w:history="1">
        <w:r w:rsidRPr="00AF06AB">
          <w:rPr>
            <w:rStyle w:val="Hipervnculo"/>
            <w:b/>
            <w:bCs/>
            <w:noProof/>
          </w:rPr>
          <w:t>C.3 — Senescencia celular, envejecimiento y longevidad</w:t>
        </w:r>
        <w:r>
          <w:rPr>
            <w:noProof/>
            <w:webHidden/>
          </w:rPr>
          <w:tab/>
        </w:r>
        <w:r>
          <w:rPr>
            <w:noProof/>
            <w:webHidden/>
          </w:rPr>
          <w:fldChar w:fldCharType="begin"/>
        </w:r>
        <w:r>
          <w:rPr>
            <w:noProof/>
            <w:webHidden/>
          </w:rPr>
          <w:instrText xml:space="preserve"> PAGEREF _Toc233825254 \h </w:instrText>
        </w:r>
        <w:r>
          <w:rPr>
            <w:noProof/>
            <w:webHidden/>
          </w:rPr>
        </w:r>
        <w:r>
          <w:rPr>
            <w:noProof/>
            <w:webHidden/>
          </w:rPr>
          <w:fldChar w:fldCharType="separate"/>
        </w:r>
        <w:r>
          <w:rPr>
            <w:noProof/>
            <w:webHidden/>
          </w:rPr>
          <w:t>245</w:t>
        </w:r>
        <w:r>
          <w:rPr>
            <w:noProof/>
            <w:webHidden/>
          </w:rPr>
          <w:fldChar w:fldCharType="end"/>
        </w:r>
      </w:hyperlink>
    </w:p>
    <w:p w14:paraId="548897BE" w14:textId="0207E09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5" w:history="1">
        <w:r w:rsidRPr="00AF06AB">
          <w:rPr>
            <w:rStyle w:val="Hipervnculo"/>
            <w:b/>
            <w:bCs/>
            <w:noProof/>
          </w:rPr>
          <w:t>C.4 — Especies de referencia: validaciones empíricas</w:t>
        </w:r>
        <w:r>
          <w:rPr>
            <w:noProof/>
            <w:webHidden/>
          </w:rPr>
          <w:tab/>
        </w:r>
        <w:r>
          <w:rPr>
            <w:noProof/>
            <w:webHidden/>
          </w:rPr>
          <w:fldChar w:fldCharType="begin"/>
        </w:r>
        <w:r>
          <w:rPr>
            <w:noProof/>
            <w:webHidden/>
          </w:rPr>
          <w:instrText xml:space="preserve"> PAGEREF _Toc233825255 \h </w:instrText>
        </w:r>
        <w:r>
          <w:rPr>
            <w:noProof/>
            <w:webHidden/>
          </w:rPr>
        </w:r>
        <w:r>
          <w:rPr>
            <w:noProof/>
            <w:webHidden/>
          </w:rPr>
          <w:fldChar w:fldCharType="separate"/>
        </w:r>
        <w:r>
          <w:rPr>
            <w:noProof/>
            <w:webHidden/>
          </w:rPr>
          <w:t>246</w:t>
        </w:r>
        <w:r>
          <w:rPr>
            <w:noProof/>
            <w:webHidden/>
          </w:rPr>
          <w:fldChar w:fldCharType="end"/>
        </w:r>
      </w:hyperlink>
    </w:p>
    <w:p w14:paraId="17323C54" w14:textId="1692383B"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6" w:history="1">
        <w:r w:rsidRPr="00AF06AB">
          <w:rPr>
            <w:rStyle w:val="Hipervnculo"/>
            <w:b/>
            <w:bCs/>
            <w:noProof/>
          </w:rPr>
          <w:t>C.5 — Virología, priones y biología de infecciones</w:t>
        </w:r>
        <w:r>
          <w:rPr>
            <w:noProof/>
            <w:webHidden/>
          </w:rPr>
          <w:tab/>
        </w:r>
        <w:r>
          <w:rPr>
            <w:noProof/>
            <w:webHidden/>
          </w:rPr>
          <w:fldChar w:fldCharType="begin"/>
        </w:r>
        <w:r>
          <w:rPr>
            <w:noProof/>
            <w:webHidden/>
          </w:rPr>
          <w:instrText xml:space="preserve"> PAGEREF _Toc233825256 \h </w:instrText>
        </w:r>
        <w:r>
          <w:rPr>
            <w:noProof/>
            <w:webHidden/>
          </w:rPr>
        </w:r>
        <w:r>
          <w:rPr>
            <w:noProof/>
            <w:webHidden/>
          </w:rPr>
          <w:fldChar w:fldCharType="separate"/>
        </w:r>
        <w:r>
          <w:rPr>
            <w:noProof/>
            <w:webHidden/>
          </w:rPr>
          <w:t>248</w:t>
        </w:r>
        <w:r>
          <w:rPr>
            <w:noProof/>
            <w:webHidden/>
          </w:rPr>
          <w:fldChar w:fldCharType="end"/>
        </w:r>
      </w:hyperlink>
    </w:p>
    <w:p w14:paraId="7D410FFE" w14:textId="1B146C45"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7" w:history="1">
        <w:r w:rsidRPr="00AF06AB">
          <w:rPr>
            <w:rStyle w:val="Hipervnculo"/>
            <w:b/>
            <w:bCs/>
            <w:noProof/>
          </w:rPr>
          <w:t>C.6 — Ecología evolutiva, extinción y conservación</w:t>
        </w:r>
        <w:r>
          <w:rPr>
            <w:noProof/>
            <w:webHidden/>
          </w:rPr>
          <w:tab/>
        </w:r>
        <w:r>
          <w:rPr>
            <w:noProof/>
            <w:webHidden/>
          </w:rPr>
          <w:fldChar w:fldCharType="begin"/>
        </w:r>
        <w:r>
          <w:rPr>
            <w:noProof/>
            <w:webHidden/>
          </w:rPr>
          <w:instrText xml:space="preserve"> PAGEREF _Toc233825257 \h </w:instrText>
        </w:r>
        <w:r>
          <w:rPr>
            <w:noProof/>
            <w:webHidden/>
          </w:rPr>
        </w:r>
        <w:r>
          <w:rPr>
            <w:noProof/>
            <w:webHidden/>
          </w:rPr>
          <w:fldChar w:fldCharType="separate"/>
        </w:r>
        <w:r>
          <w:rPr>
            <w:noProof/>
            <w:webHidden/>
          </w:rPr>
          <w:t>249</w:t>
        </w:r>
        <w:r>
          <w:rPr>
            <w:noProof/>
            <w:webHidden/>
          </w:rPr>
          <w:fldChar w:fldCharType="end"/>
        </w:r>
      </w:hyperlink>
    </w:p>
    <w:p w14:paraId="440F8D4B" w14:textId="487166BE"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8" w:history="1">
        <w:r w:rsidRPr="00AF06AB">
          <w:rPr>
            <w:rStyle w:val="Hipervnculo"/>
            <w:b/>
            <w:bCs/>
            <w:noProof/>
          </w:rPr>
          <w:t>C.7 — Origen de la vida y bioquímica prebiótica</w:t>
        </w:r>
        <w:r>
          <w:rPr>
            <w:noProof/>
            <w:webHidden/>
          </w:rPr>
          <w:tab/>
        </w:r>
        <w:r>
          <w:rPr>
            <w:noProof/>
            <w:webHidden/>
          </w:rPr>
          <w:fldChar w:fldCharType="begin"/>
        </w:r>
        <w:r>
          <w:rPr>
            <w:noProof/>
            <w:webHidden/>
          </w:rPr>
          <w:instrText xml:space="preserve"> PAGEREF _Toc233825258 \h </w:instrText>
        </w:r>
        <w:r>
          <w:rPr>
            <w:noProof/>
            <w:webHidden/>
          </w:rPr>
        </w:r>
        <w:r>
          <w:rPr>
            <w:noProof/>
            <w:webHidden/>
          </w:rPr>
          <w:fldChar w:fldCharType="separate"/>
        </w:r>
        <w:r>
          <w:rPr>
            <w:noProof/>
            <w:webHidden/>
          </w:rPr>
          <w:t>250</w:t>
        </w:r>
        <w:r>
          <w:rPr>
            <w:noProof/>
            <w:webHidden/>
          </w:rPr>
          <w:fldChar w:fldCharType="end"/>
        </w:r>
      </w:hyperlink>
    </w:p>
    <w:p w14:paraId="23AC4034" w14:textId="4CE7E4A6"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59" w:history="1">
        <w:r w:rsidRPr="00AF06AB">
          <w:rPr>
            <w:rStyle w:val="Hipervnculo"/>
            <w:b/>
            <w:bCs/>
            <w:noProof/>
          </w:rPr>
          <w:t>C.8 — Semiótica, filosofía y cognición</w:t>
        </w:r>
        <w:r>
          <w:rPr>
            <w:noProof/>
            <w:webHidden/>
          </w:rPr>
          <w:tab/>
        </w:r>
        <w:r>
          <w:rPr>
            <w:noProof/>
            <w:webHidden/>
          </w:rPr>
          <w:fldChar w:fldCharType="begin"/>
        </w:r>
        <w:r>
          <w:rPr>
            <w:noProof/>
            <w:webHidden/>
          </w:rPr>
          <w:instrText xml:space="preserve"> PAGEREF _Toc233825259 \h </w:instrText>
        </w:r>
        <w:r>
          <w:rPr>
            <w:noProof/>
            <w:webHidden/>
          </w:rPr>
        </w:r>
        <w:r>
          <w:rPr>
            <w:noProof/>
            <w:webHidden/>
          </w:rPr>
          <w:fldChar w:fldCharType="separate"/>
        </w:r>
        <w:r>
          <w:rPr>
            <w:noProof/>
            <w:webHidden/>
          </w:rPr>
          <w:t>251</w:t>
        </w:r>
        <w:r>
          <w:rPr>
            <w:noProof/>
            <w:webHidden/>
          </w:rPr>
          <w:fldChar w:fldCharType="end"/>
        </w:r>
      </w:hyperlink>
    </w:p>
    <w:p w14:paraId="2227C915" w14:textId="43CBA779"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60" w:history="1">
        <w:r w:rsidRPr="00AF06AB">
          <w:rPr>
            <w:rStyle w:val="Hipervnculo"/>
            <w:b/>
            <w:bCs/>
            <w:noProof/>
          </w:rPr>
          <w:t>C.9 — Hormesis, latencia y fisiología comparada</w:t>
        </w:r>
        <w:r>
          <w:rPr>
            <w:noProof/>
            <w:webHidden/>
          </w:rPr>
          <w:tab/>
        </w:r>
        <w:r>
          <w:rPr>
            <w:noProof/>
            <w:webHidden/>
          </w:rPr>
          <w:fldChar w:fldCharType="begin"/>
        </w:r>
        <w:r>
          <w:rPr>
            <w:noProof/>
            <w:webHidden/>
          </w:rPr>
          <w:instrText xml:space="preserve"> PAGEREF _Toc233825260 \h </w:instrText>
        </w:r>
        <w:r>
          <w:rPr>
            <w:noProof/>
            <w:webHidden/>
          </w:rPr>
        </w:r>
        <w:r>
          <w:rPr>
            <w:noProof/>
            <w:webHidden/>
          </w:rPr>
          <w:fldChar w:fldCharType="separate"/>
        </w:r>
        <w:r>
          <w:rPr>
            <w:noProof/>
            <w:webHidden/>
          </w:rPr>
          <w:t>252</w:t>
        </w:r>
        <w:r>
          <w:rPr>
            <w:noProof/>
            <w:webHidden/>
          </w:rPr>
          <w:fldChar w:fldCharType="end"/>
        </w:r>
      </w:hyperlink>
    </w:p>
    <w:p w14:paraId="6B59FB53" w14:textId="3EB71C92"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61" w:history="1">
        <w:r w:rsidRPr="00AF06AB">
          <w:rPr>
            <w:rStyle w:val="Hipervnculo"/>
            <w:b/>
            <w:bCs/>
            <w:noProof/>
          </w:rPr>
          <w:t>C.10 — Datos demográficos y tablas de vida</w:t>
        </w:r>
        <w:r>
          <w:rPr>
            <w:noProof/>
            <w:webHidden/>
          </w:rPr>
          <w:tab/>
        </w:r>
        <w:r>
          <w:rPr>
            <w:noProof/>
            <w:webHidden/>
          </w:rPr>
          <w:fldChar w:fldCharType="begin"/>
        </w:r>
        <w:r>
          <w:rPr>
            <w:noProof/>
            <w:webHidden/>
          </w:rPr>
          <w:instrText xml:space="preserve"> PAGEREF _Toc233825261 \h </w:instrText>
        </w:r>
        <w:r>
          <w:rPr>
            <w:noProof/>
            <w:webHidden/>
          </w:rPr>
        </w:r>
        <w:r>
          <w:rPr>
            <w:noProof/>
            <w:webHidden/>
          </w:rPr>
          <w:fldChar w:fldCharType="separate"/>
        </w:r>
        <w:r>
          <w:rPr>
            <w:noProof/>
            <w:webHidden/>
          </w:rPr>
          <w:t>253</w:t>
        </w:r>
        <w:r>
          <w:rPr>
            <w:noProof/>
            <w:webHidden/>
          </w:rPr>
          <w:fldChar w:fldCharType="end"/>
        </w:r>
      </w:hyperlink>
    </w:p>
    <w:p w14:paraId="760B910A" w14:textId="7200FE94"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62" w:history="1">
        <w:r w:rsidRPr="00AF06AB">
          <w:rPr>
            <w:rStyle w:val="Hipervnculo"/>
            <w:b/>
            <w:bCs/>
            <w:noProof/>
          </w:rPr>
          <w:t>C.11 — Paleodemografía y mortalidad poblacional humana</w:t>
        </w:r>
        <w:r>
          <w:rPr>
            <w:noProof/>
            <w:webHidden/>
          </w:rPr>
          <w:tab/>
        </w:r>
        <w:r>
          <w:rPr>
            <w:noProof/>
            <w:webHidden/>
          </w:rPr>
          <w:fldChar w:fldCharType="begin"/>
        </w:r>
        <w:r>
          <w:rPr>
            <w:noProof/>
            <w:webHidden/>
          </w:rPr>
          <w:instrText xml:space="preserve"> PAGEREF _Toc233825262 \h </w:instrText>
        </w:r>
        <w:r>
          <w:rPr>
            <w:noProof/>
            <w:webHidden/>
          </w:rPr>
        </w:r>
        <w:r>
          <w:rPr>
            <w:noProof/>
            <w:webHidden/>
          </w:rPr>
          <w:fldChar w:fldCharType="separate"/>
        </w:r>
        <w:r>
          <w:rPr>
            <w:noProof/>
            <w:webHidden/>
          </w:rPr>
          <w:t>254</w:t>
        </w:r>
        <w:r>
          <w:rPr>
            <w:noProof/>
            <w:webHidden/>
          </w:rPr>
          <w:fldChar w:fldCharType="end"/>
        </w:r>
      </w:hyperlink>
    </w:p>
    <w:p w14:paraId="34C8306F" w14:textId="6C4BAD00" w:rsidR="00C66E14" w:rsidRDefault="00C66E14">
      <w:pPr>
        <w:pStyle w:val="TDC1"/>
        <w:tabs>
          <w:tab w:val="right" w:leader="dot" w:pos="9345"/>
        </w:tabs>
        <w:rPr>
          <w:rFonts w:asciiTheme="minorHAnsi" w:eastAsiaTheme="minorEastAsia" w:hAnsiTheme="minorHAnsi" w:cstheme="minorBidi"/>
          <w:noProof/>
          <w:kern w:val="2"/>
          <w:sz w:val="24"/>
          <w:szCs w:val="24"/>
          <w14:ligatures w14:val="standardContextual"/>
        </w:rPr>
      </w:pPr>
      <w:hyperlink w:anchor="_Toc233825263" w:history="1">
        <w:r w:rsidRPr="00AF06AB">
          <w:rPr>
            <w:rStyle w:val="Hipervnculo"/>
            <w:b/>
            <w:bCs/>
            <w:noProof/>
          </w:rPr>
          <w:t>C.12 — Referencias con datos incompletos pendientes de identificación</w:t>
        </w:r>
        <w:r>
          <w:rPr>
            <w:noProof/>
            <w:webHidden/>
          </w:rPr>
          <w:tab/>
        </w:r>
        <w:r>
          <w:rPr>
            <w:noProof/>
            <w:webHidden/>
          </w:rPr>
          <w:fldChar w:fldCharType="begin"/>
        </w:r>
        <w:r>
          <w:rPr>
            <w:noProof/>
            <w:webHidden/>
          </w:rPr>
          <w:instrText xml:space="preserve"> PAGEREF _Toc233825263 \h </w:instrText>
        </w:r>
        <w:r>
          <w:rPr>
            <w:noProof/>
            <w:webHidden/>
          </w:rPr>
        </w:r>
        <w:r>
          <w:rPr>
            <w:noProof/>
            <w:webHidden/>
          </w:rPr>
          <w:fldChar w:fldCharType="separate"/>
        </w:r>
        <w:r>
          <w:rPr>
            <w:noProof/>
            <w:webHidden/>
          </w:rPr>
          <w:t>255</w:t>
        </w:r>
        <w:r>
          <w:rPr>
            <w:noProof/>
            <w:webHidden/>
          </w:rPr>
          <w:fldChar w:fldCharType="end"/>
        </w:r>
      </w:hyperlink>
    </w:p>
    <w:p w14:paraId="2287F9A3" w14:textId="7EF6D947" w:rsidR="00C0266C" w:rsidRDefault="00000000">
      <w:pPr>
        <w:spacing w:after="160"/>
      </w:pPr>
      <w:r>
        <w:rPr>
          <w:color w:val="808080"/>
          <w:sz w:val="20"/>
          <w:szCs w:val="20"/>
        </w:rPr>
        <w:fldChar w:fldCharType="end"/>
      </w:r>
    </w:p>
    <w:p w14:paraId="5580A4E6" w14:textId="77777777" w:rsidR="00C0266C" w:rsidRDefault="00C0266C">
      <w:pPr>
        <w:spacing w:after="160"/>
      </w:pPr>
    </w:p>
    <w:p w14:paraId="4342FEB8" w14:textId="77777777" w:rsidR="00C0266C" w:rsidRDefault="00000000">
      <w:pPr>
        <w:pStyle w:val="Ttulo2"/>
        <w:spacing w:before="280" w:after="80"/>
      </w:pPr>
      <w:bookmarkStart w:id="1" w:name="_Toc233824937"/>
      <w:r>
        <w:rPr>
          <w:b/>
          <w:bCs/>
          <w:color w:val="2E75B6"/>
          <w:sz w:val="30"/>
          <w:szCs w:val="30"/>
        </w:rPr>
        <w:t>Estado de verificación empírica al cierre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0266C" w14:paraId="12B3833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C32B9A6" w14:textId="77777777" w:rsidR="00C0266C" w:rsidRDefault="00000000">
            <w:r>
              <w:rPr>
                <w:b/>
                <w:bCs/>
                <w:color w:val="FFFFFF"/>
                <w:sz w:val="18"/>
                <w:szCs w:val="18"/>
              </w:rPr>
              <w:t>Indicador</w:t>
            </w:r>
          </w:p>
        </w:tc>
        <w:tc>
          <w:tcPr>
            <w:tcW w:w="6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1090938" w14:textId="77777777" w:rsidR="00C0266C" w:rsidRDefault="00000000">
            <w:r>
              <w:rPr>
                <w:b/>
                <w:bCs/>
                <w:color w:val="FFFFFF"/>
                <w:sz w:val="18"/>
                <w:szCs w:val="18"/>
              </w:rPr>
              <w:t>Valor</w:t>
            </w:r>
          </w:p>
        </w:tc>
      </w:tr>
      <w:tr w:rsidR="00C0266C" w14:paraId="45E8838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BC73C0" w14:textId="77777777" w:rsidR="00C0266C" w:rsidRDefault="00000000">
            <w:pPr>
              <w:jc w:val="both"/>
            </w:pPr>
            <w:r>
              <w:rPr>
                <w:color w:val="000000"/>
                <w:sz w:val="20"/>
                <w:szCs w:val="20"/>
              </w:rPr>
              <w:t>Ecuación madre vigente</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B13FC6" w14:textId="77777777" w:rsidR="00C0266C" w:rsidRDefault="00000000">
            <w:pPr>
              <w:jc w:val="both"/>
            </w:pPr>
            <w:r>
              <w:rPr>
                <w:color w:val="000000"/>
                <w:sz w:val="20"/>
                <w:szCs w:val="20"/>
              </w:rPr>
              <w:t>[EM-2] — tres regímenes (A/B/C), 15 parámetros en R(especie)</w:t>
            </w:r>
          </w:p>
        </w:tc>
      </w:tr>
      <w:tr w:rsidR="00C0266C" w14:paraId="755C07D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0A5113" w14:textId="77777777" w:rsidR="00C0266C" w:rsidRDefault="00000000">
            <w:pPr>
              <w:jc w:val="both"/>
            </w:pPr>
            <w:r>
              <w:rPr>
                <w:color w:val="000000"/>
                <w:sz w:val="20"/>
                <w:szCs w:val="20"/>
              </w:rPr>
              <w:t>Especies con R(especie) completo verificado</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D4EB85" w14:textId="77777777" w:rsidR="00C0266C" w:rsidRDefault="00000000">
            <w:pPr>
              <w:jc w:val="both"/>
            </w:pPr>
            <w:r>
              <w:rPr>
                <w:color w:val="000000"/>
                <w:sz w:val="20"/>
                <w:szCs w:val="20"/>
              </w:rPr>
              <w:t>60 (cinco reinos, cinco órdenes de magnitud de longevidad)</w:t>
            </w:r>
          </w:p>
        </w:tc>
      </w:tr>
      <w:tr w:rsidR="00C0266C" w14:paraId="62EE4AA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A57142" w14:textId="77777777" w:rsidR="00C0266C" w:rsidRDefault="00000000">
            <w:pPr>
              <w:jc w:val="both"/>
            </w:pPr>
            <w:r>
              <w:rPr>
                <w:color w:val="000000"/>
                <w:sz w:val="20"/>
                <w:szCs w:val="20"/>
              </w:rPr>
              <w:t>Régimen B cuantitativo</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F6ECFB" w14:textId="77777777" w:rsidR="00C0266C" w:rsidRDefault="00000000">
            <w:pPr>
              <w:jc w:val="both"/>
            </w:pPr>
            <w:r>
              <w:rPr>
                <w:color w:val="000000"/>
                <w:sz w:val="20"/>
                <w:szCs w:val="20"/>
              </w:rPr>
              <w:t xml:space="preserve">3 especies — </w:t>
            </w:r>
            <w:proofErr w:type="spellStart"/>
            <w:r>
              <w:rPr>
                <w:color w:val="000000"/>
                <w:sz w:val="20"/>
                <w:szCs w:val="20"/>
              </w:rPr>
              <w:t>Myotis</w:t>
            </w:r>
            <w:proofErr w:type="spellEnd"/>
            <w:r>
              <w:rPr>
                <w:color w:val="000000"/>
                <w:sz w:val="20"/>
                <w:szCs w:val="20"/>
              </w:rPr>
              <w:t xml:space="preserve"> </w:t>
            </w:r>
            <w:proofErr w:type="spellStart"/>
            <w:r>
              <w:rPr>
                <w:color w:val="000000"/>
                <w:sz w:val="20"/>
                <w:szCs w:val="20"/>
              </w:rPr>
              <w:t>brandtii</w:t>
            </w:r>
            <w:proofErr w:type="spellEnd"/>
            <w:r>
              <w:rPr>
                <w:color w:val="000000"/>
                <w:sz w:val="20"/>
                <w:szCs w:val="20"/>
              </w:rPr>
              <w:t xml:space="preserve"> (1.0%), S. </w:t>
            </w:r>
            <w:proofErr w:type="spellStart"/>
            <w:r>
              <w:rPr>
                <w:color w:val="000000"/>
                <w:sz w:val="20"/>
                <w:szCs w:val="20"/>
              </w:rPr>
              <w:t>purpuratus</w:t>
            </w:r>
            <w:proofErr w:type="spellEnd"/>
            <w:r>
              <w:rPr>
                <w:color w:val="000000"/>
                <w:sz w:val="20"/>
                <w:szCs w:val="20"/>
              </w:rPr>
              <w:t xml:space="preserve"> (1.6%), S. </w:t>
            </w:r>
            <w:proofErr w:type="spellStart"/>
            <w:r>
              <w:rPr>
                <w:color w:val="000000"/>
                <w:sz w:val="20"/>
                <w:szCs w:val="20"/>
              </w:rPr>
              <w:t>franciscanus</w:t>
            </w:r>
            <w:proofErr w:type="spellEnd"/>
            <w:r>
              <w:rPr>
                <w:color w:val="000000"/>
                <w:sz w:val="20"/>
                <w:szCs w:val="20"/>
              </w:rPr>
              <w:t xml:space="preserve"> (0.5%)</w:t>
            </w:r>
          </w:p>
        </w:tc>
      </w:tr>
      <w:tr w:rsidR="00C0266C" w14:paraId="1E166E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B1B643" w14:textId="77777777" w:rsidR="00C0266C" w:rsidRDefault="00000000">
            <w:pPr>
              <w:jc w:val="both"/>
            </w:pPr>
            <w:r>
              <w:rPr>
                <w:color w:val="000000"/>
                <w:sz w:val="20"/>
                <w:szCs w:val="20"/>
              </w:rPr>
              <w:t>Régimen C formalizado</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AA15E3" w14:textId="77777777" w:rsidR="00C0266C" w:rsidRDefault="00000000">
            <w:pPr>
              <w:jc w:val="both"/>
            </w:pPr>
            <w:r>
              <w:rPr>
                <w:color w:val="000000"/>
                <w:sz w:val="20"/>
                <w:szCs w:val="20"/>
              </w:rPr>
              <w:t xml:space="preserve">T. </w:t>
            </w:r>
            <w:proofErr w:type="spellStart"/>
            <w:r>
              <w:rPr>
                <w:color w:val="000000"/>
                <w:sz w:val="20"/>
                <w:szCs w:val="20"/>
              </w:rPr>
              <w:t>dohrnii</w:t>
            </w:r>
            <w:proofErr w:type="spellEnd"/>
            <w:r>
              <w:rPr>
                <w:color w:val="000000"/>
                <w:sz w:val="20"/>
                <w:szCs w:val="20"/>
              </w:rPr>
              <w:t xml:space="preserve"> — P15 (condicional sobre régimen A), ρ(estresor) verificado</w:t>
            </w:r>
          </w:p>
        </w:tc>
      </w:tr>
      <w:tr w:rsidR="00C0266C" w14:paraId="2BFDDA4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95023C" w14:textId="77777777" w:rsidR="00C0266C" w:rsidRDefault="00000000">
            <w:pPr>
              <w:jc w:val="both"/>
            </w:pPr>
            <w:r>
              <w:rPr>
                <w:color w:val="000000"/>
                <w:sz w:val="20"/>
                <w:szCs w:val="20"/>
              </w:rPr>
              <w:t>Propiedades algebraicas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839BD4" w14:textId="77777777" w:rsidR="00C0266C" w:rsidRDefault="00000000">
            <w:pPr>
              <w:jc w:val="both"/>
            </w:pPr>
            <w:r>
              <w:rPr>
                <w:color w:val="000000"/>
                <w:sz w:val="20"/>
                <w:szCs w:val="20"/>
              </w:rPr>
              <w:t>P1-P15 — 10 de régimen A, 4 de régimen B, 1 de régimen C</w:t>
            </w:r>
          </w:p>
        </w:tc>
      </w:tr>
      <w:tr w:rsidR="00C0266C" w14:paraId="06A933F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AC7DFC" w14:textId="77777777" w:rsidR="00C0266C" w:rsidRDefault="00000000">
            <w:pPr>
              <w:jc w:val="both"/>
            </w:pPr>
            <w:r>
              <w:rPr>
                <w:color w:val="000000"/>
                <w:sz w:val="20"/>
                <w:szCs w:val="20"/>
              </w:rPr>
              <w:t>Hipótesis del sistema</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6A075D" w14:textId="77777777" w:rsidR="00C0266C" w:rsidRDefault="00000000">
            <w:pPr>
              <w:jc w:val="both"/>
            </w:pPr>
            <w:r>
              <w:rPr>
                <w:color w:val="000000"/>
                <w:sz w:val="20"/>
                <w:szCs w:val="20"/>
              </w:rPr>
              <w:t>H01-H23 — 7 Con soporte, 14 Especulativas, 2 sin contraste directo aún</w:t>
            </w:r>
          </w:p>
        </w:tc>
      </w:tr>
      <w:tr w:rsidR="00C0266C" w14:paraId="63804A5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3B082F" w14:textId="77777777" w:rsidR="00C0266C" w:rsidRDefault="00000000">
            <w:pPr>
              <w:jc w:val="both"/>
            </w:pPr>
            <w:r>
              <w:rPr>
                <w:color w:val="000000"/>
                <w:sz w:val="20"/>
                <w:szCs w:val="20"/>
              </w:rPr>
              <w:t>Convergencias independientes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B5C62C" w14:textId="77777777" w:rsidR="00C0266C" w:rsidRDefault="00000000">
            <w:pPr>
              <w:jc w:val="both"/>
            </w:pPr>
            <w:r>
              <w:rPr>
                <w:color w:val="000000"/>
                <w:sz w:val="20"/>
                <w:szCs w:val="20"/>
              </w:rPr>
              <w:t>2 — Karin/Raz (2019) y Kogan et al. (2015)</w:t>
            </w:r>
          </w:p>
        </w:tc>
      </w:tr>
      <w:tr w:rsidR="00C0266C" w14:paraId="3EE7088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AFF871" w14:textId="77777777" w:rsidR="00C0266C" w:rsidRDefault="00000000">
            <w:pPr>
              <w:jc w:val="both"/>
            </w:pPr>
            <w:r>
              <w:rPr>
                <w:color w:val="000000"/>
                <w:sz w:val="20"/>
                <w:szCs w:val="20"/>
              </w:rPr>
              <w:t>Predicciones falsables nuevas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DAD9EC" w14:textId="77777777" w:rsidR="00C0266C" w:rsidRDefault="00000000">
            <w:pPr>
              <w:jc w:val="both"/>
            </w:pPr>
            <w:r>
              <w:rPr>
                <w:color w:val="000000"/>
                <w:sz w:val="20"/>
                <w:szCs w:val="20"/>
              </w:rPr>
              <w:t xml:space="preserve">6 — </w:t>
            </w:r>
            <w:proofErr w:type="spellStart"/>
            <w:r>
              <w:rPr>
                <w:color w:val="000000"/>
                <w:sz w:val="20"/>
                <w:szCs w:val="20"/>
              </w:rPr>
              <w:t>T_cese</w:t>
            </w:r>
            <w:proofErr w:type="spellEnd"/>
            <w:r>
              <w:rPr>
                <w:color w:val="000000"/>
                <w:sz w:val="20"/>
                <w:szCs w:val="20"/>
              </w:rPr>
              <w:t xml:space="preserve"> ≈ 3.7×t_madurez, MS escala con longevidad, ρ(estresor), y otras</w:t>
            </w:r>
          </w:p>
        </w:tc>
      </w:tr>
    </w:tbl>
    <w:p w14:paraId="403EFC0F" w14:textId="77777777" w:rsidR="00C0266C" w:rsidRDefault="00C0266C">
      <w:pPr>
        <w:spacing w:after="160"/>
      </w:pPr>
    </w:p>
    <w:p w14:paraId="4B589D32" w14:textId="77777777" w:rsidR="00C0266C" w:rsidRDefault="00C0266C">
      <w:pPr>
        <w:pBdr>
          <w:bottom w:val="single" w:sz="6" w:space="0" w:color="2E75B6"/>
        </w:pBdr>
        <w:spacing w:before="200" w:after="200"/>
      </w:pPr>
    </w:p>
    <w:p w14:paraId="21936786"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Portada e Índice v1 — Teoría de la Membrana Constitutiva en Sistemas Abiertos · Isrrael Villablanca Fuentes</w:t>
      </w:r>
    </w:p>
    <w:p w14:paraId="2EF749C9" w14:textId="77777777" w:rsidR="00C0266C" w:rsidRDefault="00000000">
      <w:r>
        <w:br w:type="page"/>
      </w:r>
    </w:p>
    <w:p w14:paraId="5FD67025" w14:textId="77777777" w:rsidR="00000000" w:rsidRDefault="00000000" w:rsidP="00257CB6">
      <w:pPr>
        <w:spacing w:before="800" w:after="80" w:line="360" w:lineRule="auto"/>
        <w:jc w:val="both"/>
      </w:pPr>
    </w:p>
    <w:p w14:paraId="40992A43" w14:textId="77777777" w:rsidR="00000000" w:rsidRDefault="00000000" w:rsidP="00257CB6">
      <w:pPr>
        <w:spacing w:before="80" w:after="80" w:line="360" w:lineRule="auto"/>
        <w:jc w:val="center"/>
      </w:pPr>
      <w:r>
        <w:rPr>
          <w:b/>
          <w:bCs/>
          <w:color w:val="1F4E79"/>
          <w:sz w:val="32"/>
          <w:szCs w:val="32"/>
        </w:rPr>
        <w:t>UNIVERSIDAD</w:t>
      </w:r>
    </w:p>
    <w:p w14:paraId="4EF7189E" w14:textId="77777777" w:rsidR="00000000" w:rsidRDefault="00000000" w:rsidP="00257CB6">
      <w:pPr>
        <w:spacing w:before="80" w:after="280" w:line="360" w:lineRule="auto"/>
        <w:jc w:val="center"/>
      </w:pPr>
      <w:r>
        <w:rPr>
          <w:color w:val="404040"/>
          <w:sz w:val="24"/>
          <w:szCs w:val="24"/>
        </w:rPr>
        <w:t>Facultad de Ciencias</w:t>
      </w:r>
    </w:p>
    <w:p w14:paraId="78783BCA" w14:textId="77777777" w:rsidR="00000000" w:rsidRDefault="00000000" w:rsidP="00257CB6">
      <w:pPr>
        <w:pBdr>
          <w:bottom w:val="single" w:sz="6" w:space="1" w:color="2E75B6"/>
        </w:pBdr>
        <w:spacing w:before="240" w:after="240"/>
      </w:pPr>
    </w:p>
    <w:p w14:paraId="379A9EC8" w14:textId="77777777" w:rsidR="00000000" w:rsidRDefault="00000000" w:rsidP="00257CB6">
      <w:pPr>
        <w:spacing w:before="200" w:after="60" w:line="360" w:lineRule="auto"/>
        <w:jc w:val="center"/>
      </w:pPr>
      <w:r>
        <w:rPr>
          <w:b/>
          <w:bCs/>
          <w:color w:val="1F4E79"/>
          <w:sz w:val="44"/>
          <w:szCs w:val="44"/>
        </w:rPr>
        <w:t>TEORÍA DE LA MEMBRANA CONSTITUTIVA</w:t>
      </w:r>
    </w:p>
    <w:p w14:paraId="41CA35CC" w14:textId="77777777" w:rsidR="00000000" w:rsidRDefault="00000000" w:rsidP="00257CB6">
      <w:pPr>
        <w:spacing w:before="80" w:after="120" w:line="360" w:lineRule="auto"/>
        <w:jc w:val="center"/>
      </w:pPr>
      <w:r>
        <w:rPr>
          <w:b/>
          <w:bCs/>
          <w:color w:val="1F4E79"/>
          <w:sz w:val="44"/>
          <w:szCs w:val="44"/>
        </w:rPr>
        <w:t>EN SISTEMAS ABIERTOS</w:t>
      </w:r>
    </w:p>
    <w:p w14:paraId="057EB678" w14:textId="77777777" w:rsidR="00000000" w:rsidRDefault="00000000" w:rsidP="00257CB6">
      <w:pPr>
        <w:spacing w:before="80" w:after="480" w:line="360" w:lineRule="auto"/>
        <w:jc w:val="center"/>
      </w:pPr>
      <w:r>
        <w:rPr>
          <w:i/>
          <w:iCs/>
          <w:color w:val="2E75B6"/>
        </w:rPr>
        <w:t>La membrana funcionalmente activa como condición de posibilidad del proceso vida</w:t>
      </w:r>
    </w:p>
    <w:p w14:paraId="692AC786" w14:textId="77777777" w:rsidR="00000000" w:rsidRDefault="00000000" w:rsidP="00257CB6">
      <w:pPr>
        <w:spacing w:before="400" w:after="60" w:line="360" w:lineRule="auto"/>
        <w:jc w:val="center"/>
      </w:pPr>
      <w:r>
        <w:rPr>
          <w:b/>
          <w:bCs/>
          <w:color w:val="1F4E79"/>
          <w:sz w:val="30"/>
          <w:szCs w:val="30"/>
        </w:rPr>
        <w:t>Isrrael Villablanca Fuentes</w:t>
      </w:r>
    </w:p>
    <w:p w14:paraId="293546C8" w14:textId="77777777" w:rsidR="00000000" w:rsidRDefault="00000000" w:rsidP="00257CB6">
      <w:pPr>
        <w:spacing w:before="80" w:after="80" w:line="360" w:lineRule="auto"/>
        <w:jc w:val="center"/>
      </w:pPr>
      <w:r>
        <w:rPr>
          <w:color w:val="404040"/>
        </w:rPr>
        <w:t>Versión consolidada — v14</w:t>
      </w:r>
    </w:p>
    <w:p w14:paraId="7BE93E18" w14:textId="77777777" w:rsidR="00000000" w:rsidRPr="00257CB6" w:rsidRDefault="00000000" w:rsidP="00257CB6">
      <w:r>
        <w:br w:type="page"/>
      </w:r>
    </w:p>
    <w:p w14:paraId="3E001DF3" w14:textId="77777777" w:rsidR="00000000" w:rsidRDefault="00000000">
      <w:pPr>
        <w:spacing w:before="480" w:after="120"/>
        <w:jc w:val="center"/>
      </w:pPr>
      <w:r>
        <w:rPr>
          <w:b/>
          <w:bCs/>
          <w:color w:val="1F4E79"/>
          <w:sz w:val="56"/>
          <w:szCs w:val="56"/>
        </w:rPr>
        <w:lastRenderedPageBreak/>
        <w:t>TMCSA</w:t>
      </w:r>
    </w:p>
    <w:p w14:paraId="2589B73D" w14:textId="77777777" w:rsidR="00000000" w:rsidRDefault="00000000">
      <w:pPr>
        <w:spacing w:after="480"/>
        <w:jc w:val="center"/>
      </w:pPr>
      <w:r>
        <w:rPr>
          <w:i/>
          <w:iCs/>
          <w:color w:val="2E75B6"/>
          <w:sz w:val="28"/>
          <w:szCs w:val="28"/>
        </w:rPr>
        <w:t>Teoría de la Membrana Constitutiva en Sistemas Abiertos</w:t>
      </w:r>
    </w:p>
    <w:p w14:paraId="2F476F56" w14:textId="77777777" w:rsidR="00000000" w:rsidRDefault="00000000">
      <w:pPr>
        <w:spacing w:after="80"/>
        <w:jc w:val="center"/>
      </w:pPr>
      <w:r>
        <w:rPr>
          <w:b/>
          <w:bCs/>
          <w:color w:val="1F4E79"/>
          <w:sz w:val="36"/>
          <w:szCs w:val="36"/>
        </w:rPr>
        <w:t>Capítulo 1</w:t>
      </w:r>
    </w:p>
    <w:p w14:paraId="6286F75A" w14:textId="77777777" w:rsidR="00000000" w:rsidRDefault="00000000">
      <w:pPr>
        <w:spacing w:after="80"/>
        <w:jc w:val="center"/>
      </w:pPr>
      <w:r>
        <w:rPr>
          <w:i/>
          <w:iCs/>
          <w:color w:val="2E75B6"/>
          <w:sz w:val="24"/>
          <w:szCs w:val="24"/>
        </w:rPr>
        <w:t>El razonamiento que generó la teoría</w:t>
      </w:r>
    </w:p>
    <w:p w14:paraId="6ECC31FA" w14:textId="77777777" w:rsidR="00000000" w:rsidRDefault="00000000">
      <w:pPr>
        <w:spacing w:after="80"/>
        <w:jc w:val="center"/>
      </w:pPr>
      <w:r>
        <w:rPr>
          <w:color w:val="595959"/>
        </w:rPr>
        <w:t>v4</w:t>
      </w:r>
    </w:p>
    <w:p w14:paraId="2AA62E72" w14:textId="77777777" w:rsidR="00000000" w:rsidRDefault="00000000">
      <w:pPr>
        <w:spacing w:after="480"/>
        <w:jc w:val="center"/>
      </w:pPr>
      <w:r>
        <w:rPr>
          <w:color w:val="595959"/>
        </w:rPr>
        <w:t>Isrrael Villablanca Fuentes</w:t>
      </w:r>
    </w:p>
    <w:p w14:paraId="4450912C" w14:textId="77777777" w:rsidR="00000000" w:rsidRDefault="00000000">
      <w:pPr>
        <w:spacing w:after="80"/>
        <w:jc w:val="center"/>
      </w:pPr>
      <w:r>
        <w:rPr>
          <w:i/>
          <w:iCs/>
          <w:color w:val="595959"/>
          <w:sz w:val="18"/>
          <w:szCs w:val="18"/>
        </w:rPr>
        <w:t>Epistemología y ontología de la frontera — de la física inorgánica a la membrana constitutiva. La jerarquía completa de cinco tipos de frontera, el criterio de autonomía de persistencia, y la distinción operacional entre frontera inerte y membrana viva.</w:t>
      </w:r>
    </w:p>
    <w:p w14:paraId="61DE22F1"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1 v4. Añade §1.0 con la hipótesis fundacional original del proyecto, verificada frase por frase contra el estado actual de la teoría. Actualización respecto a v3: referencias a [EM-1] en §1.6 actualizadas a [EM-2]; numeración de secciones ajustada al cuerpo vigente; generado con </w:t>
      </w:r>
      <w:proofErr w:type="spellStart"/>
      <w:r w:rsidRPr="00762CE6">
        <w:rPr>
          <w:i/>
          <w:iCs/>
          <w:color w:val="00541D"/>
          <w:sz w:val="18"/>
          <w:szCs w:val="18"/>
        </w:rPr>
        <w:t>design</w:t>
      </w:r>
      <w:proofErr w:type="spellEnd"/>
      <w:r w:rsidRPr="00762CE6">
        <w:rPr>
          <w:i/>
          <w:iCs/>
          <w:color w:val="00541D"/>
          <w:sz w:val="18"/>
          <w:szCs w:val="18"/>
        </w:rPr>
        <w:t xml:space="preserve"> </w:t>
      </w:r>
      <w:proofErr w:type="spellStart"/>
      <w:r w:rsidRPr="00762CE6">
        <w:rPr>
          <w:i/>
          <w:iCs/>
          <w:color w:val="00541D"/>
          <w:sz w:val="18"/>
          <w:szCs w:val="18"/>
        </w:rPr>
        <w:t>system</w:t>
      </w:r>
      <w:proofErr w:type="spellEnd"/>
      <w:r w:rsidRPr="00762CE6">
        <w:rPr>
          <w:i/>
          <w:iCs/>
          <w:color w:val="00541D"/>
          <w:sz w:val="18"/>
          <w:szCs w:val="18"/>
        </w:rPr>
        <w:t xml:space="preserve"> canónico.</w:t>
      </w:r>
    </w:p>
    <w:p w14:paraId="21EF6F37" w14:textId="77777777" w:rsidR="00000000" w:rsidRDefault="00000000">
      <w:pPr>
        <w:spacing w:after="160"/>
      </w:pPr>
    </w:p>
    <w:p w14:paraId="798A4786" w14:textId="77777777" w:rsidR="00000000" w:rsidRDefault="00000000">
      <w:pPr>
        <w:pStyle w:val="Ttulo1"/>
        <w:pageBreakBefore/>
        <w:spacing w:before="320" w:after="120"/>
      </w:pPr>
      <w:bookmarkStart w:id="2" w:name="_Toc233824938"/>
      <w:r>
        <w:rPr>
          <w:b/>
          <w:bCs/>
          <w:color w:val="1F4E79"/>
          <w:sz w:val="40"/>
          <w:szCs w:val="40"/>
        </w:rPr>
        <w:lastRenderedPageBreak/>
        <w:t>1.0 — El origen: la hipótesis fundacional y su vigencia</w:t>
      </w:r>
      <w:bookmarkEnd w:id="2"/>
    </w:p>
    <w:p w14:paraId="48E6E8E0" w14:textId="77777777" w:rsidR="00000000" w:rsidRDefault="00000000">
      <w:pPr>
        <w:spacing w:after="120" w:line="360" w:lineRule="auto"/>
        <w:jc w:val="both"/>
      </w:pPr>
      <w:r>
        <w:rPr>
          <w:color w:val="000000"/>
        </w:rPr>
        <w:t xml:space="preserve">Antes de la jerarquía de fronteras, antes de la ecuación madre, antes de cualquier diálogo con la literatura científica, hubo una pregunta formulada desde el pensamiento puro — sin nombre técnico todavía, sin la sigla TMCSA, en una fase enteramente intuitiva del proyecto. Esa pregunta y la hipótesis que la acompañó son el origen real de todo lo que este cuerpo de catorce capítulos desarrolla. Se registran aquí en su forma original, no por valor histórico solamente, sino porque siguen siendo — </w:t>
      </w:r>
      <w:proofErr w:type="gramStart"/>
      <w:r>
        <w:rPr>
          <w:color w:val="000000"/>
        </w:rPr>
        <w:t>verificadas frase</w:t>
      </w:r>
      <w:proofErr w:type="gramEnd"/>
      <w:r>
        <w:rPr>
          <w:color w:val="000000"/>
        </w:rPr>
        <w:t xml:space="preserve"> por frase contra el desarrollo de los meses posteriores — la columna vertebral de la teoría.</w:t>
      </w:r>
    </w:p>
    <w:p w14:paraId="5D80A354" w14:textId="77777777" w:rsidR="00000000" w:rsidRDefault="00000000">
      <w:pPr>
        <w:spacing w:after="160"/>
      </w:pPr>
    </w:p>
    <w:p w14:paraId="2B06B212"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PREGUNTA DE INVESTIGACIÓN ORIGINAL — ¿Bajo qué condiciones una reorganización de la materia deriva hacia lo que reconocemos como vida, y qué papel cumple la zona de interacción con el entorno en el sostenimiento de esa condición?  HIPÓTESIS PRINCIPAL ORIGINAL — La membrana funcionalmente activa constituye la condición necesaria y suficiente del proceso vida. Su capacidad de regeneración, en relación con la tasa de cambio del entorno, determina la duración y la forma del proceso vital de cada organismo.</w:t>
      </w:r>
    </w:p>
    <w:p w14:paraId="3AEA2D3D" w14:textId="77777777" w:rsidR="00000000" w:rsidRDefault="00000000">
      <w:pPr>
        <w:spacing w:after="160"/>
      </w:pPr>
    </w:p>
    <w:p w14:paraId="44D648B0" w14:textId="77777777" w:rsidR="00000000" w:rsidRDefault="00000000">
      <w:pPr>
        <w:spacing w:after="120" w:line="360" w:lineRule="auto"/>
        <w:jc w:val="both"/>
      </w:pPr>
      <w:r>
        <w:rPr>
          <w:color w:val="000000"/>
        </w:rPr>
        <w:t xml:space="preserve">El razonamiento que sostenía esa hipótesis partía de un rechazo explícito a la separación tajante entre organismo y entorno que los modelos de clausura organizacional —autopoiesis de Maturana y Varela, sistemas relacionales cerrados de Rosen— tienden a producir. La formulación original lo decía así: "no existe la vida como cosa separada del entorno que la constituye; existe como proceso sostenido. El organismo no se opone al </w:t>
      </w:r>
      <w:proofErr w:type="gramStart"/>
      <w:r>
        <w:rPr>
          <w:color w:val="000000"/>
        </w:rPr>
        <w:t>medio</w:t>
      </w:r>
      <w:proofErr w:type="gramEnd"/>
      <w:r>
        <w:rPr>
          <w:color w:val="000000"/>
        </w:rPr>
        <w:t xml:space="preserve"> sino que es una densificación local de él: una reorganización transitoria de la materia bajo condiciones específicas de flujo energético, material y entrópico." La membrana, en esa formulación temprana, "no es el producto de la vida sino su condición de posibilidad y su primer acto".</w:t>
      </w:r>
    </w:p>
    <w:p w14:paraId="6BAF655F" w14:textId="77777777" w:rsidR="00000000" w:rsidRDefault="00000000">
      <w:pPr>
        <w:spacing w:after="160"/>
      </w:pPr>
    </w:p>
    <w:p w14:paraId="42D0DAC2" w14:textId="77777777" w:rsidR="00000000" w:rsidRDefault="00000000">
      <w:pPr>
        <w:pStyle w:val="Ttulo2"/>
        <w:spacing w:before="280" w:after="80"/>
        <w:rPr>
          <w:b/>
          <w:bCs/>
          <w:color w:val="2E75B6"/>
          <w:sz w:val="30"/>
          <w:szCs w:val="30"/>
        </w:rPr>
      </w:pPr>
    </w:p>
    <w:p w14:paraId="61651805" w14:textId="77777777" w:rsidR="00000000" w:rsidRDefault="00000000">
      <w:pPr>
        <w:pStyle w:val="Ttulo2"/>
        <w:spacing w:before="280" w:after="80"/>
        <w:rPr>
          <w:b/>
          <w:bCs/>
          <w:color w:val="2E75B6"/>
          <w:sz w:val="30"/>
          <w:szCs w:val="30"/>
        </w:rPr>
      </w:pPr>
    </w:p>
    <w:p w14:paraId="7E5765F5" w14:textId="77777777" w:rsidR="00000000" w:rsidRDefault="00000000">
      <w:pPr>
        <w:pStyle w:val="Ttulo2"/>
        <w:spacing w:before="280" w:after="80"/>
        <w:rPr>
          <w:b/>
          <w:bCs/>
          <w:color w:val="2E75B6"/>
          <w:sz w:val="30"/>
          <w:szCs w:val="30"/>
        </w:rPr>
      </w:pPr>
    </w:p>
    <w:p w14:paraId="79EF68A7" w14:textId="77777777" w:rsidR="00000000" w:rsidRDefault="00000000">
      <w:pPr>
        <w:pStyle w:val="Ttulo2"/>
        <w:spacing w:before="280" w:after="80"/>
        <w:rPr>
          <w:b/>
          <w:bCs/>
          <w:color w:val="2E75B6"/>
          <w:sz w:val="30"/>
          <w:szCs w:val="30"/>
        </w:rPr>
      </w:pPr>
    </w:p>
    <w:p w14:paraId="708ECA39" w14:textId="77777777" w:rsidR="00000000" w:rsidRDefault="00000000">
      <w:pPr>
        <w:pStyle w:val="Ttulo2"/>
        <w:spacing w:before="280" w:after="80"/>
        <w:rPr>
          <w:b/>
          <w:bCs/>
          <w:color w:val="2E75B6"/>
          <w:sz w:val="30"/>
          <w:szCs w:val="30"/>
        </w:rPr>
      </w:pPr>
    </w:p>
    <w:p w14:paraId="30F0DAC7" w14:textId="77777777" w:rsidR="00000000" w:rsidRDefault="00000000">
      <w:pPr>
        <w:pStyle w:val="Ttulo2"/>
        <w:spacing w:before="280" w:after="80"/>
        <w:rPr>
          <w:b/>
          <w:bCs/>
          <w:color w:val="2E75B6"/>
          <w:sz w:val="30"/>
          <w:szCs w:val="30"/>
        </w:rPr>
      </w:pPr>
    </w:p>
    <w:p w14:paraId="2305D7B1" w14:textId="77777777" w:rsidR="00000000" w:rsidRDefault="00000000">
      <w:pPr>
        <w:pStyle w:val="Ttulo2"/>
        <w:spacing w:before="280" w:after="80"/>
        <w:rPr>
          <w:b/>
          <w:bCs/>
          <w:color w:val="2E75B6"/>
          <w:sz w:val="30"/>
          <w:szCs w:val="30"/>
        </w:rPr>
      </w:pPr>
    </w:p>
    <w:p w14:paraId="32305B26" w14:textId="77777777" w:rsidR="00000000" w:rsidRDefault="00000000">
      <w:pPr>
        <w:pStyle w:val="Ttulo2"/>
        <w:spacing w:before="280" w:after="80"/>
      </w:pPr>
      <w:bookmarkStart w:id="3" w:name="_Toc233824939"/>
      <w:r>
        <w:rPr>
          <w:b/>
          <w:bCs/>
          <w:color w:val="2E75B6"/>
          <w:sz w:val="30"/>
          <w:szCs w:val="30"/>
        </w:rPr>
        <w:lastRenderedPageBreak/>
        <w:t>1.0.1 — Verificación frase por frase: qué sigue vigente sin cambio</w:t>
      </w:r>
      <w:bookmarkEnd w:id="3"/>
    </w:p>
    <w:p w14:paraId="04257CFA" w14:textId="77777777" w:rsidR="00000000" w:rsidRDefault="00000000">
      <w:pPr>
        <w:spacing w:after="120" w:line="360" w:lineRule="auto"/>
        <w:jc w:val="both"/>
      </w:pPr>
      <w:r>
        <w:rPr>
          <w:color w:val="000000"/>
        </w:rPr>
        <w:t>Tres meses de desarrollo posterior —formalización algebraica, calibración de 58 especies, diálogo sistemático con la literatura— pusieron a prueba esta hipótesis. El resultado de esa verificación es la base de legitimidad de todo lo que sigue en este capítulo y en los siguientes.</w:t>
      </w:r>
    </w:p>
    <w:p w14:paraId="2D3830D4"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5720"/>
      </w:tblGrid>
      <w:tr w:rsidR="00936556" w14:paraId="0292CC49"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FB5FCB8" w14:textId="77777777" w:rsidR="00000000" w:rsidRDefault="00000000">
            <w:r>
              <w:rPr>
                <w:b/>
                <w:bCs/>
                <w:color w:val="FFFFFF"/>
                <w:sz w:val="18"/>
                <w:szCs w:val="18"/>
              </w:rPr>
              <w:t>Elemento de la hipótesis original</w:t>
            </w:r>
          </w:p>
        </w:tc>
        <w:tc>
          <w:tcPr>
            <w:tcW w:w="5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3AD1887" w14:textId="77777777" w:rsidR="00000000" w:rsidRDefault="00000000">
            <w:r>
              <w:rPr>
                <w:b/>
                <w:bCs/>
                <w:color w:val="FFFFFF"/>
                <w:sz w:val="18"/>
                <w:szCs w:val="18"/>
              </w:rPr>
              <w:t>Estado tras el desarrollo</w:t>
            </w:r>
          </w:p>
        </w:tc>
      </w:tr>
      <w:tr w:rsidR="00936556" w14:paraId="6EFF6164"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B3CCCF" w14:textId="77777777" w:rsidR="00000000" w:rsidRDefault="00000000">
            <w:pPr>
              <w:jc w:val="both"/>
            </w:pPr>
            <w:r>
              <w:rPr>
                <w:color w:val="000000"/>
                <w:sz w:val="20"/>
                <w:szCs w:val="20"/>
              </w:rPr>
              <w:t>"No existe la vida como cosa separada del entorno... existe como proceso sostenido"</w:t>
            </w:r>
          </w:p>
        </w:tc>
        <w:tc>
          <w:tcPr>
            <w:tcW w:w="5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C4F533" w14:textId="77777777" w:rsidR="00000000" w:rsidRDefault="00000000">
            <w:pPr>
              <w:jc w:val="both"/>
            </w:pPr>
            <w:r>
              <w:rPr>
                <w:color w:val="000000"/>
                <w:sz w:val="20"/>
                <w:szCs w:val="20"/>
              </w:rPr>
              <w:t xml:space="preserve">Sostiene sin cambio. Es la base de la reformulación de la vida como </w:t>
            </w:r>
            <w:proofErr w:type="gramStart"/>
            <w:r>
              <w:rPr>
                <w:color w:val="000000"/>
                <w:sz w:val="20"/>
                <w:szCs w:val="20"/>
              </w:rPr>
              <w:t>verbo desarrollada</w:t>
            </w:r>
            <w:proofErr w:type="gramEnd"/>
            <w:r>
              <w:rPr>
                <w:color w:val="000000"/>
                <w:sz w:val="20"/>
                <w:szCs w:val="20"/>
              </w:rPr>
              <w:t xml:space="preserve"> en el Cap. 3 §3.2 — "la fotografía y la película".</w:t>
            </w:r>
          </w:p>
        </w:tc>
      </w:tr>
      <w:tr w:rsidR="00936556" w14:paraId="57EE9712"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483E8D" w14:textId="77777777" w:rsidR="00000000" w:rsidRDefault="00000000">
            <w:pPr>
              <w:jc w:val="both"/>
            </w:pPr>
            <w:r>
              <w:rPr>
                <w:color w:val="000000"/>
                <w:sz w:val="20"/>
                <w:szCs w:val="20"/>
              </w:rPr>
              <w:t>"El organismo... es una densificación local [del entorno]: una reorganización transitoria de la materia bajo condiciones específicas de flujo energético, material y entrópico"</w:t>
            </w:r>
          </w:p>
        </w:tc>
        <w:tc>
          <w:tcPr>
            <w:tcW w:w="5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947F91" w14:textId="77777777" w:rsidR="00000000" w:rsidRDefault="00000000">
            <w:pPr>
              <w:jc w:val="both"/>
            </w:pPr>
            <w:r>
              <w:rPr>
                <w:color w:val="000000"/>
                <w:sz w:val="20"/>
                <w:szCs w:val="20"/>
              </w:rPr>
              <w:t>Sostiene, con precisión añadida. El Cap. 3 §3.9 lo formaliza en términos de termodinámica de Prigogine: "una forma local y temporal de organización de energía que reduce entropía internamente exportándola al entorno". Misma idea, ahora anclada explícitamente en estructuras disipativas.</w:t>
            </w:r>
          </w:p>
        </w:tc>
      </w:tr>
      <w:tr w:rsidR="00936556" w14:paraId="6AEE4961"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7266C9F" w14:textId="77777777" w:rsidR="00000000" w:rsidRDefault="00000000">
            <w:pPr>
              <w:jc w:val="both"/>
            </w:pPr>
            <w:r>
              <w:rPr>
                <w:color w:val="000000"/>
                <w:sz w:val="20"/>
                <w:szCs w:val="20"/>
              </w:rPr>
              <w:t>"La membrana funcionalmente activa... no es el producto de la vida sino su condición de posibilidad y su primer acto"</w:t>
            </w:r>
          </w:p>
        </w:tc>
        <w:tc>
          <w:tcPr>
            <w:tcW w:w="5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21FCDC" w14:textId="77777777" w:rsidR="00000000" w:rsidRDefault="00000000">
            <w:pPr>
              <w:jc w:val="both"/>
            </w:pPr>
            <w:r>
              <w:rPr>
                <w:color w:val="000000"/>
                <w:sz w:val="20"/>
                <w:szCs w:val="20"/>
              </w:rPr>
              <w:t xml:space="preserve">Sostiene literalmente, palabra por palabra. Es la nota destacada que abre el Cap. 3 §3.1 — la proposición central de toda la teoría. Esta es la pieza más estable del desarrollo: </w:t>
            </w:r>
            <w:proofErr w:type="gramStart"/>
            <w:r>
              <w:rPr>
                <w:color w:val="000000"/>
                <w:sz w:val="20"/>
                <w:szCs w:val="20"/>
              </w:rPr>
              <w:t>cero modificación</w:t>
            </w:r>
            <w:proofErr w:type="gramEnd"/>
            <w:r>
              <w:rPr>
                <w:color w:val="000000"/>
                <w:sz w:val="20"/>
                <w:szCs w:val="20"/>
              </w:rPr>
              <w:t xml:space="preserve"> en tres meses de trabajo posterior.</w:t>
            </w:r>
          </w:p>
        </w:tc>
      </w:tr>
      <w:tr w:rsidR="00936556" w14:paraId="10BEF100"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81F6B0" w14:textId="77777777" w:rsidR="00000000" w:rsidRDefault="00000000">
            <w:pPr>
              <w:jc w:val="both"/>
            </w:pPr>
            <w:r>
              <w:rPr>
                <w:color w:val="000000"/>
                <w:sz w:val="20"/>
                <w:szCs w:val="20"/>
              </w:rPr>
              <w:t>"Mientras la membrana se regenera activamente, el proceso vida continúa. Cuando ya no puede hacerlo, el umbral de cese se cruza de manera irreversible"</w:t>
            </w:r>
          </w:p>
        </w:tc>
        <w:tc>
          <w:tcPr>
            <w:tcW w:w="5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E19FDE" w14:textId="77777777" w:rsidR="00000000" w:rsidRDefault="00000000">
            <w:pPr>
              <w:jc w:val="both"/>
            </w:pPr>
            <w:r>
              <w:rPr>
                <w:color w:val="000000"/>
                <w:sz w:val="20"/>
                <w:szCs w:val="20"/>
              </w:rPr>
              <w:t xml:space="preserve">Sostiene, ahora formalizado matemáticamente como el cruce de </w:t>
            </w:r>
            <w:proofErr w:type="spellStart"/>
            <w:r>
              <w:rPr>
                <w:color w:val="000000"/>
                <w:sz w:val="20"/>
                <w:szCs w:val="20"/>
              </w:rPr>
              <w:t>Dc</w:t>
            </w:r>
            <w:proofErr w:type="spellEnd"/>
            <w:r>
              <w:rPr>
                <w:color w:val="000000"/>
                <w:sz w:val="20"/>
                <w:szCs w:val="20"/>
              </w:rPr>
              <w:t xml:space="preserve"> por D(t) en [EM-2]. La intuición original predijo correctamente la estructura que el álgebra terminó confirmando.</w:t>
            </w:r>
          </w:p>
        </w:tc>
      </w:tr>
      <w:tr w:rsidR="00936556" w14:paraId="2ACD2504" w14:textId="77777777">
        <w:tblPrEx>
          <w:tblCellMar>
            <w:top w:w="0" w:type="dxa"/>
            <w:bottom w:w="0" w:type="dxa"/>
          </w:tblCellMar>
        </w:tblPrEx>
        <w:tc>
          <w:tcPr>
            <w:tcW w:w="3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304F51" w14:textId="77777777" w:rsidR="00000000" w:rsidRDefault="00000000">
            <w:pPr>
              <w:jc w:val="both"/>
            </w:pPr>
            <w:r>
              <w:rPr>
                <w:color w:val="000000"/>
                <w:sz w:val="20"/>
                <w:szCs w:val="20"/>
              </w:rPr>
              <w:t>Hipótesis principal: la capacidad de regeneración membranal, en relación con la tasa de cambio del entorno, determina duración y forma del proceso vital</w:t>
            </w:r>
          </w:p>
        </w:tc>
        <w:tc>
          <w:tcPr>
            <w:tcW w:w="5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5F8063" w14:textId="77777777" w:rsidR="00000000" w:rsidRDefault="00000000">
            <w:pPr>
              <w:jc w:val="both"/>
            </w:pPr>
            <w:r>
              <w:rPr>
                <w:color w:val="000000"/>
                <w:sz w:val="20"/>
                <w:szCs w:val="20"/>
              </w:rPr>
              <w:t>Es la hipótesis M/E desarrollada en el Cap. 7. Sigue sin verificación experimental comparativa directa entre taxones — ningún estudio existente, según revisión externa de la literatura, ha medido tasa de renovación membranal de forma comparada entre especies. El Protocolo 13.2 (Cap. 13) está diseñado específicamente para llenar ese vacío. Es la apuesta de fondo del proyecto desde su origen, todavía pendiente de la prueba que la confirmaría o la refutaría de forma directa.</w:t>
            </w:r>
          </w:p>
        </w:tc>
      </w:tr>
    </w:tbl>
    <w:p w14:paraId="1B11D622" w14:textId="77777777" w:rsidR="00000000" w:rsidRDefault="00000000">
      <w:pPr>
        <w:spacing w:after="160"/>
      </w:pPr>
    </w:p>
    <w:p w14:paraId="16509B5D" w14:textId="77777777" w:rsidR="00000000" w:rsidRDefault="00000000">
      <w:pPr>
        <w:pStyle w:val="Ttulo2"/>
        <w:spacing w:before="280" w:after="80"/>
      </w:pPr>
      <w:bookmarkStart w:id="4" w:name="_Toc233824940"/>
      <w:r>
        <w:rPr>
          <w:b/>
          <w:bCs/>
          <w:color w:val="2E75B6"/>
          <w:sz w:val="30"/>
          <w:szCs w:val="30"/>
        </w:rPr>
        <w:t>1.0.2 — Lo que evolucionó: la necesidad de una definición operacional</w:t>
      </w:r>
      <w:bookmarkEnd w:id="4"/>
    </w:p>
    <w:p w14:paraId="2D64FD6D"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Este es el único punto donde el desarrollo posterior tomó un camino que la formulación original no anticipaba explícitamente — no una contradicción, sino una extensión necesaria que la propia teoría exigió.</w:t>
      </w:r>
    </w:p>
    <w:p w14:paraId="165B12BF" w14:textId="77777777" w:rsidR="00000000" w:rsidRDefault="00000000">
      <w:pPr>
        <w:spacing w:after="160"/>
      </w:pPr>
    </w:p>
    <w:p w14:paraId="3EEADC30" w14:textId="77777777" w:rsidR="00000000" w:rsidRDefault="00000000">
      <w:pPr>
        <w:spacing w:after="120" w:line="360" w:lineRule="auto"/>
        <w:jc w:val="both"/>
      </w:pPr>
      <w:r>
        <w:rPr>
          <w:color w:val="000000"/>
        </w:rPr>
        <w:t>La formulación original decía: "el problema central no es definir qué es un ser vivo como entidad, sino bajo qué condiciones un proceso de reorganización material puede sostenerse en el tiempo como tal." Esa decisión deliberada de evitar la pregunta del "qué es" —centrarse en las condiciones de sostenimiento del proceso, no en una definición de entidad— fue la actitud correcta para el momento de pensamiento intuitivo en que se formuló: evitaba caer en la misma trampa de fragmentación que el capítulo critica en su §3.2 sobre el nombre como trampa epistemológica.</w:t>
      </w:r>
    </w:p>
    <w:p w14:paraId="530DFD1F" w14:textId="77777777" w:rsidR="00000000" w:rsidRDefault="00000000">
      <w:pPr>
        <w:spacing w:after="120" w:line="360" w:lineRule="auto"/>
        <w:jc w:val="both"/>
      </w:pPr>
      <w:r>
        <w:rPr>
          <w:color w:val="000000"/>
        </w:rPr>
        <w:lastRenderedPageBreak/>
        <w:t xml:space="preserve">Sin embargo, el desarrollo posterior —en particular la necesidad de tratar con rigor los casos límite: el virus, el </w:t>
      </w:r>
      <w:proofErr w:type="spellStart"/>
      <w:r>
        <w:rPr>
          <w:color w:val="000000"/>
        </w:rPr>
        <w:t>prión</w:t>
      </w:r>
      <w:proofErr w:type="spellEnd"/>
      <w:r>
        <w:rPr>
          <w:color w:val="000000"/>
        </w:rPr>
        <w:t xml:space="preserve">, la semilla en latencia,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exigió que la teoría sí produjera una definición operacional de ser vivo, con criterios verificables. Sin esa definición, no había forma de decir con precisión por qué el virus queda fuera del proceso vida y la bacteria adentro. El Cap. 3 §3.3 desarrolla esa definición operacional en cinco componentes simultáneos.</w:t>
      </w:r>
    </w:p>
    <w:p w14:paraId="5AB46660" w14:textId="77777777" w:rsidR="00000000" w:rsidRDefault="00000000">
      <w:pPr>
        <w:spacing w:after="120" w:line="360" w:lineRule="auto"/>
        <w:jc w:val="both"/>
      </w:pPr>
      <w:r>
        <w:rPr>
          <w:color w:val="000000"/>
        </w:rPr>
        <w:t xml:space="preserve">Esto no contradice la pregunta original — la complementa. La pregunta de investigación ("bajo qué condiciones se sostiene el proceso") sigue siendo la pregunta de fondo, y la ecuación madre [EM-2] es exactamente su respuesta formal: la condición de sostenimiento es </w:t>
      </w:r>
      <w:proofErr w:type="spellStart"/>
      <w:r>
        <w:rPr>
          <w:color w:val="000000"/>
        </w:rPr>
        <w:t>a·V</w:t>
      </w:r>
      <w:proofErr w:type="spellEnd"/>
      <w:r>
        <w:rPr>
          <w:color w:val="000000"/>
        </w:rPr>
        <w:t>·(1−D/</w:t>
      </w:r>
      <w:proofErr w:type="spellStart"/>
      <w:proofErr w:type="gramStart"/>
      <w:r>
        <w:rPr>
          <w:color w:val="000000"/>
        </w:rPr>
        <w:t>Dc</w:t>
      </w:r>
      <w:proofErr w:type="spellEnd"/>
      <w:r>
        <w:rPr>
          <w:color w:val="000000"/>
        </w:rPr>
        <w:t>)^</w:t>
      </w:r>
      <w:proofErr w:type="gramEnd"/>
      <w:r>
        <w:rPr>
          <w:color w:val="000000"/>
        </w:rPr>
        <w:t xml:space="preserve">n &gt; </w:t>
      </w:r>
      <w:proofErr w:type="spellStart"/>
      <w:r>
        <w:rPr>
          <w:color w:val="000000"/>
        </w:rPr>
        <w:t>b·V^μ</w:t>
      </w:r>
      <w:proofErr w:type="spellEnd"/>
      <w:r>
        <w:rPr>
          <w:color w:val="000000"/>
        </w:rPr>
        <w:t xml:space="preserve"> + </w:t>
      </w:r>
      <w:proofErr w:type="spellStart"/>
      <w:r>
        <w:rPr>
          <w:color w:val="000000"/>
        </w:rPr>
        <w:t>max</w:t>
      </w:r>
      <w:proofErr w:type="spellEnd"/>
      <w:r>
        <w:rPr>
          <w:color w:val="000000"/>
        </w:rPr>
        <w:t>(</w:t>
      </w:r>
      <w:proofErr w:type="gramStart"/>
      <w:r>
        <w:rPr>
          <w:color w:val="000000"/>
        </w:rPr>
        <w:t>0,D</w:t>
      </w:r>
      <w:proofErr w:type="gramEnd"/>
      <w:r>
        <w:rPr>
          <w:color w:val="000000"/>
        </w:rPr>
        <w:t>−Dc). La definición operacional de ser vivo no reemplaza esa pregunta — es lo que se volvió necesario para poder aplicarla con precisión a los casos donde la intuición sola no bastaba.</w:t>
      </w:r>
    </w:p>
    <w:p w14:paraId="55C86217" w14:textId="77777777" w:rsidR="00000000" w:rsidRDefault="00000000">
      <w:pPr>
        <w:spacing w:after="160"/>
      </w:pPr>
    </w:p>
    <w:p w14:paraId="0367F7CF" w14:textId="77777777" w:rsidR="00000000" w:rsidRDefault="00000000">
      <w:pPr>
        <w:pStyle w:val="Ttulo1"/>
        <w:pageBreakBefore/>
        <w:spacing w:before="320" w:after="120"/>
      </w:pPr>
      <w:bookmarkStart w:id="5" w:name="_Toc233824941"/>
      <w:r>
        <w:rPr>
          <w:b/>
          <w:bCs/>
          <w:color w:val="1F4E79"/>
          <w:sz w:val="40"/>
          <w:szCs w:val="40"/>
        </w:rPr>
        <w:lastRenderedPageBreak/>
        <w:t>1.1 — De la pregunta original a la jerarquía de fronteras</w:t>
      </w:r>
      <w:bookmarkEnd w:id="5"/>
    </w:p>
    <w:p w14:paraId="469A5F72" w14:textId="77777777" w:rsidR="00000000" w:rsidRDefault="00000000">
      <w:pPr>
        <w:spacing w:after="120" w:line="360" w:lineRule="auto"/>
        <w:jc w:val="both"/>
      </w:pPr>
      <w:r>
        <w:rPr>
          <w:color w:val="000000"/>
        </w:rPr>
        <w:t>Este capítulo no es un prólogo ni una concesión al lector. Es parte de la teoría. Una proposición científica seria debe mostrar el método que la generó, no solo sus resultados. La TMCSA no emergió de la revisión de la literatura sino de una pregunta formulada desde la observación directa y llevada sistemáticamente a sus extremos. Ese trayecto es reproducible y verificable, lo que lo hace metodológicamente válido.</w:t>
      </w:r>
    </w:p>
    <w:p w14:paraId="2B4C6870" w14:textId="77777777" w:rsidR="00000000" w:rsidRDefault="00000000">
      <w:pPr>
        <w:spacing w:after="120" w:line="360" w:lineRule="auto"/>
        <w:jc w:val="both"/>
      </w:pPr>
      <w:r>
        <w:rPr>
          <w:color w:val="000000"/>
        </w:rPr>
        <w:t>El punto de partida fue simple: si una forma se diferencia de otra sin que se unan, debe haber algo que defina ese límite. Y si ese límite tiene una cara externa y una cara interna, esas dos caras deben ser físicamente distintas entre sí y distintas del interior. Esa intuición, desarrollada con rigor, conduce a una jerarquía de fronteras que ordena desde la física inorgánica hasta la membrana viva, y permite responder con precisión qué es lo que distingue a la membrana constitutiva de todos los otros tipos de frontera que existen en la naturaleza.</w:t>
      </w:r>
    </w:p>
    <w:p w14:paraId="2D4F6A3A" w14:textId="77777777" w:rsidR="00000000" w:rsidRDefault="00000000">
      <w:pPr>
        <w:spacing w:after="160"/>
      </w:pPr>
    </w:p>
    <w:p w14:paraId="5AAB0F3B" w14:textId="77777777" w:rsidR="00000000" w:rsidRDefault="00000000">
      <w:pPr>
        <w:pStyle w:val="Ttulo1"/>
        <w:pageBreakBefore/>
        <w:spacing w:before="320" w:after="120"/>
      </w:pPr>
      <w:bookmarkStart w:id="6" w:name="_Toc233824942"/>
      <w:r>
        <w:rPr>
          <w:b/>
          <w:bCs/>
          <w:color w:val="1F4E79"/>
          <w:sz w:val="40"/>
          <w:szCs w:val="40"/>
        </w:rPr>
        <w:lastRenderedPageBreak/>
        <w:t>1.1 — La pregunta de origen: ¿qué define el borde de una cosa?</w:t>
      </w:r>
      <w:bookmarkEnd w:id="6"/>
    </w:p>
    <w:p w14:paraId="6F74344E" w14:textId="77777777" w:rsidR="00000000" w:rsidRDefault="00000000">
      <w:pPr>
        <w:spacing w:after="120" w:line="360" w:lineRule="auto"/>
        <w:jc w:val="both"/>
      </w:pPr>
      <w:r>
        <w:rPr>
          <w:color w:val="000000"/>
        </w:rPr>
        <w:t>La biología teórica del siglo XX construyó sus definiciones de lo vivo desde arriba hacia abajo: tomó organismos complejos y buscó sus rasgos comunes. La autopoiesis identificó la clausura organizacional. La termodinámica de no equilibrio identificó la disipación de entropía. Ambos marcos son correctos en sus dominios, pero comparten un vacío: presuponen la membrana sin explicar cómo surge ni por qué es constitutiva y no accesoria.</w:t>
      </w:r>
    </w:p>
    <w:p w14:paraId="5807876D" w14:textId="77777777" w:rsidR="00000000" w:rsidRDefault="00000000">
      <w:pPr>
        <w:spacing w:after="120" w:line="360" w:lineRule="auto"/>
        <w:jc w:val="both"/>
      </w:pPr>
      <w:r>
        <w:rPr>
          <w:color w:val="000000"/>
        </w:rPr>
        <w:t>La pregunta que generó la TMCSA fue la inversa: no ¿qué tienen en común los seres vivos? sino ¿qué es lo mínimo que debe existir para que algo sea distinguible de su entorno? Esa pregunta lleva necesariamente a la física del estado sólido antes de llegar a la biología celular. Y lo que revela es que la frontera no es un invento de la vida sino una propiedad que la física inorgánica ya contiene, y que la vida elabora hasta convertirla en algo cualitativamente distinto.</w:t>
      </w:r>
    </w:p>
    <w:p w14:paraId="33E33A70" w14:textId="77777777" w:rsidR="00000000" w:rsidRDefault="00000000">
      <w:pPr>
        <w:spacing w:after="160"/>
      </w:pPr>
    </w:p>
    <w:p w14:paraId="2F45AC5C" w14:textId="77777777" w:rsidR="00000000" w:rsidRDefault="00000000">
      <w:pPr>
        <w:pStyle w:val="Ttulo1"/>
        <w:pageBreakBefore/>
        <w:spacing w:before="320" w:after="120"/>
      </w:pPr>
      <w:bookmarkStart w:id="7" w:name="_Toc233824943"/>
      <w:r>
        <w:rPr>
          <w:b/>
          <w:bCs/>
          <w:color w:val="1F4E79"/>
          <w:sz w:val="40"/>
          <w:szCs w:val="40"/>
        </w:rPr>
        <w:lastRenderedPageBreak/>
        <w:t>1.2 — La física de la superficie: el cubo de piedra como primer caso</w:t>
      </w:r>
      <w:bookmarkEnd w:id="7"/>
    </w:p>
    <w:p w14:paraId="1EF21ED0" w14:textId="77777777" w:rsidR="00000000" w:rsidRDefault="00000000">
      <w:pPr>
        <w:pStyle w:val="Ttulo2"/>
        <w:spacing w:before="280" w:after="80"/>
      </w:pPr>
      <w:bookmarkStart w:id="8" w:name="_Toc233824944"/>
      <w:r>
        <w:rPr>
          <w:b/>
          <w:bCs/>
          <w:color w:val="2E75B6"/>
          <w:sz w:val="30"/>
          <w:szCs w:val="30"/>
        </w:rPr>
        <w:t>1.2.1 — La discontinuidad de fase y los enlaces insatisfechos</w:t>
      </w:r>
      <w:bookmarkEnd w:id="8"/>
    </w:p>
    <w:p w14:paraId="4994DFCA" w14:textId="77777777" w:rsidR="00000000" w:rsidRDefault="00000000">
      <w:pPr>
        <w:spacing w:after="120" w:line="360" w:lineRule="auto"/>
        <w:jc w:val="both"/>
      </w:pPr>
      <w:r>
        <w:rPr>
          <w:color w:val="000000"/>
        </w:rPr>
        <w:t>Para comprender cómo emerge una frontera en su nivel más elemental, considérese un cubo de piedra en reposo. En el interior profundo del volumen, cada átomo —por ejemplo, un átomo de silicio en una matriz de cuarzo— está rodeado uniformemente por vecinos en todas las direcciones. Las fuerzas de atracción y repulsión se cancelan mutuamente. El sistema está en equilibrio local. Esta condición se denomina simetría traslacional perfecta.</w:t>
      </w:r>
    </w:p>
    <w:p w14:paraId="6F5A1422" w14:textId="77777777" w:rsidR="00000000" w:rsidRDefault="00000000">
      <w:pPr>
        <w:spacing w:after="120" w:line="360" w:lineRule="auto"/>
        <w:jc w:val="both"/>
      </w:pPr>
      <w:r>
        <w:rPr>
          <w:color w:val="000000"/>
        </w:rPr>
        <w:t>En la última capa atómica perimetral, esa simetría se rompe. Los átomos de la superficie tienen vecinos hacia el interior del bloque, pero no hacia el exterior. Sus orbitales electrónicos no pueden completar sus enlaces en la dirección del vacío. El resultado es el fenómeno de los enlaces insatisfechos o enlaces colgantes: electrones superficiales en estado energético superior, inestable, tensado respecto al interior.</w:t>
      </w:r>
    </w:p>
    <w:p w14:paraId="6DC34EB1" w14:textId="77777777" w:rsidR="00000000" w:rsidRDefault="00000000">
      <w:pPr>
        <w:spacing w:after="120" w:line="360" w:lineRule="auto"/>
        <w:jc w:val="both"/>
      </w:pPr>
      <w:r>
        <w:rPr>
          <w:color w:val="000000"/>
        </w:rPr>
        <w:t xml:space="preserve">A esta energía excedente acumulada por unidad de área se la denomina energía libre de superficie. El borde del cubo no es una línea geométrica donde la materia termina: es una fase bidimensional </w:t>
      </w:r>
      <w:proofErr w:type="spellStart"/>
      <w:r>
        <w:rPr>
          <w:color w:val="000000"/>
        </w:rPr>
        <w:t>semi-independiente</w:t>
      </w:r>
      <w:proofErr w:type="spellEnd"/>
      <w:r>
        <w:rPr>
          <w:color w:val="000000"/>
        </w:rPr>
        <w:t xml:space="preserve"> con propiedades electrónicas, mecánicas y químicas radicalmente distintas al interior. El objeto paga un costo energético constante en su superficie para existir como entidad discreta frente al espacio.</w:t>
      </w:r>
    </w:p>
    <w:p w14:paraId="78AEBD54" w14:textId="77777777" w:rsidR="00000000" w:rsidRDefault="00000000">
      <w:pPr>
        <w:spacing w:after="160"/>
      </w:pPr>
    </w:p>
    <w:p w14:paraId="62A24868" w14:textId="77777777" w:rsidR="00000000" w:rsidRDefault="00000000">
      <w:pPr>
        <w:pStyle w:val="Ttulo2"/>
        <w:spacing w:before="280" w:after="80"/>
      </w:pPr>
      <w:bookmarkStart w:id="9" w:name="_Toc233824945"/>
      <w:r>
        <w:rPr>
          <w:b/>
          <w:bCs/>
          <w:color w:val="2E75B6"/>
          <w:sz w:val="30"/>
          <w:szCs w:val="30"/>
        </w:rPr>
        <w:t>1.2.2 — La fractura y la soldadura en frío</w:t>
      </w:r>
      <w:bookmarkEnd w:id="9"/>
    </w:p>
    <w:p w14:paraId="06C0B898" w14:textId="77777777" w:rsidR="00000000" w:rsidRDefault="00000000">
      <w:pPr>
        <w:spacing w:after="120" w:line="360" w:lineRule="auto"/>
        <w:jc w:val="both"/>
      </w:pPr>
      <w:r>
        <w:rPr>
          <w:color w:val="000000"/>
        </w:rPr>
        <w:t>Si se divide el cubo de piedra con un corte simétrico en condiciones de vacío perfecto, sin fricción ni calor, el trabajo mecánico aplicado se transforma directamente en la energía potencial química de los nuevos enlaces insatisfechos. Los átomos que antes compartían orbitales son forzados a separarse y adquieren instantáneamente una elevada entalpía superficial.</w:t>
      </w:r>
    </w:p>
    <w:p w14:paraId="2A764788" w14:textId="77777777" w:rsidR="00000000" w:rsidRDefault="00000000">
      <w:pPr>
        <w:spacing w:after="120" w:line="360" w:lineRule="auto"/>
        <w:jc w:val="both"/>
      </w:pPr>
      <w:r>
        <w:rPr>
          <w:color w:val="000000"/>
        </w:rPr>
        <w:t>Si inmediatamente después del corte se vuelven a juntar las dos caras con precisión atómica, los enlaces insatisfechos libres se fusionan de manera espontánea en un fenómeno conocido como soldadura en frío, minimizando la energía libre superficial. Las dos fronteras desaparecen y el objeto vuelve a ser uno solo. La frontera de los dos fragmentos se mantiene estable únicamente porque la distancia geométrica actúa como barrera que impide que las mallas electrónicas vuelvan a acoplarse.</w:t>
      </w:r>
    </w:p>
    <w:p w14:paraId="16A2FB9C" w14:textId="77777777" w:rsidR="00000000" w:rsidRDefault="00000000">
      <w:pPr>
        <w:spacing w:after="120" w:line="360" w:lineRule="auto"/>
        <w:jc w:val="both"/>
      </w:pPr>
      <w:r>
        <w:rPr>
          <w:color w:val="000000"/>
        </w:rPr>
        <w:t>La conclusión es precisa: la identidad de un objeto inerte no reside en su sustancia sino en la discontinuidad de su contorno. La sustancia es invariante a la escala. La configuración —la forma que define dónde termina la organización— es la propiedad que genera la identidad diferenciable.</w:t>
      </w:r>
    </w:p>
    <w:p w14:paraId="059B42ED" w14:textId="77777777" w:rsidR="00000000" w:rsidRDefault="00000000">
      <w:pPr>
        <w:spacing w:after="160"/>
      </w:pPr>
    </w:p>
    <w:p w14:paraId="30633ADE" w14:textId="77777777" w:rsidR="00000000" w:rsidRDefault="00000000">
      <w:pPr>
        <w:pStyle w:val="Ttulo1"/>
        <w:pageBreakBefore/>
        <w:spacing w:before="320" w:after="120"/>
      </w:pPr>
      <w:bookmarkStart w:id="10" w:name="_Toc233824946"/>
      <w:r>
        <w:rPr>
          <w:b/>
          <w:bCs/>
          <w:color w:val="1F4E79"/>
          <w:sz w:val="40"/>
          <w:szCs w:val="40"/>
        </w:rPr>
        <w:lastRenderedPageBreak/>
        <w:t>1.3 — La jerarquía de fronteras: de la gota al tornado al borde del sol</w:t>
      </w:r>
      <w:bookmarkEnd w:id="10"/>
    </w:p>
    <w:p w14:paraId="69D61609" w14:textId="77777777" w:rsidR="00000000" w:rsidRDefault="00000000">
      <w:pPr>
        <w:spacing w:after="120" w:line="360" w:lineRule="auto"/>
        <w:jc w:val="both"/>
      </w:pPr>
      <w:r>
        <w:rPr>
          <w:color w:val="000000"/>
        </w:rPr>
        <w:t>El cubo de piedra es el caso más simple de frontera: una fase bidimensional estable sostenida por cohesión atómica. Pero en la naturaleza existen otros tipos de frontera cualitativamente distintos. Compararlos sistemáticamente revela la escala en la que la membrana viva ocupa un lugar propio e irreductible.</w:t>
      </w:r>
    </w:p>
    <w:p w14:paraId="55184ABC" w14:textId="77777777" w:rsidR="00000000" w:rsidRDefault="00000000">
      <w:pPr>
        <w:spacing w:after="160"/>
      </w:pPr>
    </w:p>
    <w:p w14:paraId="1FF7E49E" w14:textId="77777777" w:rsidR="00000000" w:rsidRDefault="00000000">
      <w:pPr>
        <w:pStyle w:val="Ttulo2"/>
        <w:spacing w:before="280" w:after="80"/>
      </w:pPr>
      <w:bookmarkStart w:id="11" w:name="_Toc233824947"/>
      <w:r>
        <w:rPr>
          <w:b/>
          <w:bCs/>
          <w:color w:val="2E75B6"/>
          <w:sz w:val="30"/>
          <w:szCs w:val="30"/>
        </w:rPr>
        <w:t>1.3.1 — La frontera por balance de fuerzas externas</w:t>
      </w:r>
      <w:bookmarkEnd w:id="11"/>
    </w:p>
    <w:p w14:paraId="040A3E78" w14:textId="77777777" w:rsidR="00000000" w:rsidRDefault="00000000">
      <w:pPr>
        <w:spacing w:after="120" w:line="360" w:lineRule="auto"/>
        <w:jc w:val="both"/>
      </w:pPr>
      <w:r>
        <w:rPr>
          <w:color w:val="000000"/>
        </w:rPr>
        <w:t>El borde visible del sol —la fotosfera— no es una superficie material. Es el punto donde la presión de radiación hacia afuera equilibra la fuerza gravitatoria hacia adentro. No hay cohesión entre los componentes de esa frontera: si se rompe el balance de fuerzas, la frontera desaparece. Su existencia es completamente dependiente de condiciones externas. En ausencia del balance, no hay borde.</w:t>
      </w:r>
    </w:p>
    <w:p w14:paraId="180B367F" w14:textId="77777777" w:rsidR="00000000" w:rsidRDefault="00000000">
      <w:pPr>
        <w:spacing w:after="120" w:line="360" w:lineRule="auto"/>
        <w:jc w:val="both"/>
      </w:pPr>
      <w:r>
        <w:rPr>
          <w:color w:val="000000"/>
        </w:rPr>
        <w:t>Lo mismo ocurre con las capas atmosféricas planetarias: son fronteras definidas por gradientes de presión y temperatura, no por cohesión entre sus componentes. Son reales y medibles, pero no se sostienen a sí mismas.</w:t>
      </w:r>
    </w:p>
    <w:p w14:paraId="013662C2" w14:textId="77777777" w:rsidR="00000000" w:rsidRDefault="00000000">
      <w:pPr>
        <w:spacing w:after="160"/>
      </w:pPr>
    </w:p>
    <w:p w14:paraId="1E775DEE" w14:textId="77777777" w:rsidR="00000000" w:rsidRDefault="00000000">
      <w:pPr>
        <w:pStyle w:val="Ttulo2"/>
        <w:spacing w:before="280" w:after="80"/>
      </w:pPr>
      <w:bookmarkStart w:id="12" w:name="_Toc233824948"/>
      <w:r>
        <w:rPr>
          <w:b/>
          <w:bCs/>
          <w:color w:val="2E75B6"/>
          <w:sz w:val="30"/>
          <w:szCs w:val="30"/>
        </w:rPr>
        <w:t>1.3.2 — La frontera disipativa dinámica</w:t>
      </w:r>
      <w:bookmarkEnd w:id="12"/>
    </w:p>
    <w:p w14:paraId="645B48CE" w14:textId="77777777" w:rsidR="00000000" w:rsidRDefault="00000000">
      <w:pPr>
        <w:spacing w:after="120" w:line="360" w:lineRule="auto"/>
        <w:jc w:val="both"/>
      </w:pPr>
      <w:r>
        <w:rPr>
          <w:color w:val="000000"/>
        </w:rPr>
        <w:t>El remolino en el agua y el tornado en la tormenta tienen algo que la frontera gravitatoria no tiene: una estructura que se mantiene mientras hay flujo energético que la alimente. La frontera del remolino existe porque el movimiento diferencial del fluido la sostiene. Mientras hay energía que alimenta el sistema, la frontera persiste con una geometría reconocible. Cuando cesa la energía, la frontera desaparece sin dejar rastro.</w:t>
      </w:r>
    </w:p>
    <w:p w14:paraId="1D04E7E8" w14:textId="77777777" w:rsidR="00000000" w:rsidRDefault="00000000">
      <w:pPr>
        <w:spacing w:after="120" w:line="360" w:lineRule="auto"/>
        <w:jc w:val="both"/>
      </w:pPr>
      <w:r>
        <w:rPr>
          <w:color w:val="000000"/>
        </w:rPr>
        <w:t>Esta es una frontera disipativa en el sentido de Prigogine: orden local sostenido por disipación de energía externa. Su cohesión no es entre componentes materiales sino entre estados dinámicos. El remolino no quiere existir — es la consecuencia geométrica del flujo mientras dura.</w:t>
      </w:r>
    </w:p>
    <w:p w14:paraId="60418200" w14:textId="77777777" w:rsidR="00000000" w:rsidRDefault="00000000">
      <w:pPr>
        <w:spacing w:after="160"/>
      </w:pPr>
    </w:p>
    <w:p w14:paraId="4C252838" w14:textId="77777777" w:rsidR="00000000" w:rsidRDefault="00000000">
      <w:pPr>
        <w:pStyle w:val="Ttulo2"/>
        <w:spacing w:before="280" w:after="80"/>
      </w:pPr>
      <w:bookmarkStart w:id="13" w:name="_Toc233824949"/>
      <w:r>
        <w:rPr>
          <w:b/>
          <w:bCs/>
          <w:color w:val="2E75B6"/>
          <w:sz w:val="30"/>
          <w:szCs w:val="30"/>
        </w:rPr>
        <w:t>1.3.3 — La frontera por tensión superficial</w:t>
      </w:r>
      <w:bookmarkEnd w:id="13"/>
    </w:p>
    <w:p w14:paraId="4884CD9A" w14:textId="77777777" w:rsidR="00000000" w:rsidRDefault="00000000">
      <w:pPr>
        <w:spacing w:after="120" w:line="360" w:lineRule="auto"/>
        <w:jc w:val="both"/>
      </w:pPr>
      <w:r>
        <w:rPr>
          <w:color w:val="000000"/>
        </w:rPr>
        <w:t>La gota de agua tiene una frontera real sostenida por la cohesión molecular: las moléculas en la superficie experimentan fuerzas netas dirigidas hacia el interior del líquido, generando la tensión superficial. Esa tensión da a la gota una geometría propia — la esfera minimiza la relación superficie/volumen y por tanto el costo energético de la frontera.</w:t>
      </w:r>
    </w:p>
    <w:p w14:paraId="29D05DF2" w14:textId="77777777" w:rsidR="00000000" w:rsidRDefault="00000000">
      <w:pPr>
        <w:spacing w:after="120" w:line="360" w:lineRule="auto"/>
        <w:jc w:val="both"/>
      </w:pPr>
      <w:r>
        <w:rPr>
          <w:color w:val="000000"/>
        </w:rPr>
        <w:lastRenderedPageBreak/>
        <w:t xml:space="preserve">Sin embargo, la frontera de la gota no se repara a sí misma. Si la perturbación supera la tensión superficial, la gota se rompe y no hay ningún mecanismo interno que la reconstituya. La cohesión existe, pero es pasiva: responde a la </w:t>
      </w:r>
      <w:proofErr w:type="gramStart"/>
      <w:r>
        <w:rPr>
          <w:color w:val="000000"/>
        </w:rPr>
        <w:t>perturbación</w:t>
      </w:r>
      <w:proofErr w:type="gramEnd"/>
      <w:r>
        <w:rPr>
          <w:color w:val="000000"/>
        </w:rPr>
        <w:t xml:space="preserve"> pero no actúa para prevenirla ni para revertirla.</w:t>
      </w:r>
    </w:p>
    <w:p w14:paraId="39B0CDF4" w14:textId="77777777" w:rsidR="00000000" w:rsidRDefault="00000000">
      <w:pPr>
        <w:spacing w:after="160"/>
      </w:pPr>
    </w:p>
    <w:p w14:paraId="4ED9D697" w14:textId="77777777" w:rsidR="00000000" w:rsidRDefault="00000000">
      <w:pPr>
        <w:pStyle w:val="Ttulo2"/>
        <w:spacing w:before="280" w:after="80"/>
      </w:pPr>
      <w:bookmarkStart w:id="14" w:name="_Toc233824950"/>
      <w:r>
        <w:rPr>
          <w:b/>
          <w:bCs/>
          <w:color w:val="2E75B6"/>
          <w:sz w:val="30"/>
          <w:szCs w:val="30"/>
        </w:rPr>
        <w:t>1.3.4 — La frontera por cohesión molecular selectiva: la gelatina primitiva</w:t>
      </w:r>
      <w:bookmarkEnd w:id="14"/>
    </w:p>
    <w:p w14:paraId="160A4D9A" w14:textId="77777777" w:rsidR="00000000" w:rsidRDefault="00000000">
      <w:pPr>
        <w:spacing w:after="120" w:line="360" w:lineRule="auto"/>
        <w:jc w:val="both"/>
      </w:pPr>
      <w:r>
        <w:rPr>
          <w:color w:val="000000"/>
        </w:rPr>
        <w:t>Una masa gelatinosa de polímeros orgánicos en el borde de una fumarola hidrotermal primitiva tiene una frontera real: sus componentes se atraen mutuamente con mayor fuerza que la que los atrae hacia el entorno acuoso. Esa frontera es más robusta que la de la gota —resiste más perturbación— pero sigue siendo pasiva. No invierte energía en repararse. Si el entorno la destruye, no se reconstituye.</w:t>
      </w:r>
    </w:p>
    <w:p w14:paraId="244FD242" w14:textId="77777777" w:rsidR="00000000" w:rsidRDefault="00000000">
      <w:pPr>
        <w:spacing w:after="120" w:line="360" w:lineRule="auto"/>
        <w:jc w:val="both"/>
      </w:pPr>
      <w:r>
        <w:rPr>
          <w:color w:val="000000"/>
        </w:rPr>
        <w:t xml:space="preserve">Esta es la frontera prebiótica. La que el ONRC necesita para comenzar a operar: no </w:t>
      </w:r>
      <w:proofErr w:type="gramStart"/>
      <w:r>
        <w:rPr>
          <w:color w:val="000000"/>
        </w:rPr>
        <w:t>cero frontera</w:t>
      </w:r>
      <w:proofErr w:type="gramEnd"/>
      <w:r>
        <w:rPr>
          <w:color w:val="000000"/>
        </w:rPr>
        <w:t>, sino frontera mínima sobre la que el flujo energético externo puede empezar a construir un gradiente sostenido. Es la condición de posibilidad de la membrana viva, no la membrana viva misma.</w:t>
      </w:r>
    </w:p>
    <w:p w14:paraId="2541E221" w14:textId="77777777" w:rsidR="00000000" w:rsidRDefault="00000000">
      <w:pPr>
        <w:spacing w:after="160"/>
      </w:pPr>
    </w:p>
    <w:p w14:paraId="6B8CCFA5" w14:textId="77777777" w:rsidR="00000000" w:rsidRDefault="00000000">
      <w:pPr>
        <w:pStyle w:val="Ttulo1"/>
        <w:pageBreakBefore/>
        <w:spacing w:before="320" w:after="120"/>
      </w:pPr>
      <w:bookmarkStart w:id="15" w:name="_Toc233824951"/>
      <w:r>
        <w:rPr>
          <w:b/>
          <w:bCs/>
          <w:color w:val="1F4E79"/>
          <w:sz w:val="40"/>
          <w:szCs w:val="40"/>
        </w:rPr>
        <w:lastRenderedPageBreak/>
        <w:t>1.4 — La membrana viva: el único tipo de frontera que invierte energía en sí misma</w:t>
      </w:r>
      <w:bookmarkEnd w:id="15"/>
    </w:p>
    <w:p w14:paraId="1406EDF9" w14:textId="77777777" w:rsidR="00000000" w:rsidRDefault="00000000">
      <w:pPr>
        <w:spacing w:after="120" w:line="360" w:lineRule="auto"/>
        <w:jc w:val="both"/>
      </w:pPr>
      <w:r>
        <w:rPr>
          <w:color w:val="000000"/>
        </w:rPr>
        <w:t>La comparación sistemática de los cuatro tipos de frontera anteriores revela el rasgo que define a la membrana constitutiva y la separa de todos los demás casos: es el único tipo de frontera que invierte energía metabólica en repararse y reconstituirse activamente.</w:t>
      </w:r>
    </w:p>
    <w:p w14:paraId="68E414D7" w14:textId="77777777" w:rsidR="00000000" w:rsidRDefault="00000000">
      <w:pPr>
        <w:spacing w:after="120" w:line="360" w:lineRule="auto"/>
        <w:jc w:val="both"/>
      </w:pPr>
      <w:r>
        <w:rPr>
          <w:color w:val="000000"/>
        </w:rPr>
        <w:t xml:space="preserve">La frontera por balance de fuerzas no puede repararse: si el balance se rompe, desaparece. La frontera disipativa no se repara: cuando cesa el flujo que la sostiene, se disuelve. La frontera por tensión superficial no actúa sobre sí misma: responde pasivamente. La frontera por cohesión selectiva </w:t>
      </w:r>
      <w:proofErr w:type="gramStart"/>
      <w:r>
        <w:rPr>
          <w:color w:val="000000"/>
        </w:rPr>
        <w:t>resiste</w:t>
      </w:r>
      <w:proofErr w:type="gramEnd"/>
      <w:r>
        <w:rPr>
          <w:color w:val="000000"/>
        </w:rPr>
        <w:t xml:space="preserve"> pero no actúa.</w:t>
      </w:r>
    </w:p>
    <w:p w14:paraId="11005C77" w14:textId="77777777" w:rsidR="00000000" w:rsidRDefault="00000000">
      <w:pPr>
        <w:spacing w:after="120" w:line="360" w:lineRule="auto"/>
        <w:jc w:val="both"/>
      </w:pPr>
      <w:r>
        <w:rPr>
          <w:color w:val="000000"/>
        </w:rPr>
        <w:t>La membrana viva hace algo cualitativamente distinto: detecta el daño en su estructura y dirige recursos metabólicos específicamente hacia la reparación. Los queratinocitos de la piel humana se dividen y migran hacia las zonas dañadas. Las células del cambium de la araucaria producen madera nueva cuando la corteza es lacerada. Las bacterias sintetizan peptidoglicano nuevo cuando su pared es perforada. En todos los casos, el sistema no espera que las condiciones externas reconstituyan la frontera: actúa desde adentro para sostenerla.</w:t>
      </w:r>
    </w:p>
    <w:p w14:paraId="55E80B55" w14:textId="77777777" w:rsidR="00000000" w:rsidRDefault="00000000">
      <w:pPr>
        <w:spacing w:after="120" w:line="360" w:lineRule="auto"/>
        <w:jc w:val="both"/>
      </w:pPr>
      <w:r>
        <w:rPr>
          <w:color w:val="000000"/>
        </w:rPr>
        <w:t>Esa inversión activa de energía en la propia frontera es lo que la convierte en constitutiva. No es un accesorio que el sistema porta: es la condición sin la cual el sistema no puede sostenerse termodinámicamente. Si la membrana cesa de invertir energía en sí misma, el gradiente entre adentro y afuera se disipa, la organización interna se homogeneiza con el entorno y el proceso vida se detiene de forma irreversible.</w:t>
      </w:r>
    </w:p>
    <w:p w14:paraId="4207AE5F" w14:textId="77777777" w:rsidR="00000000" w:rsidRDefault="00000000">
      <w:pPr>
        <w:spacing w:after="160"/>
      </w:pPr>
    </w:p>
    <w:p w14:paraId="3BB93AF8" w14:textId="77777777" w:rsidR="00000000" w:rsidRDefault="00000000">
      <w:pPr>
        <w:pStyle w:val="Ttulo1"/>
        <w:pageBreakBefore/>
        <w:spacing w:before="320" w:after="120"/>
      </w:pPr>
      <w:bookmarkStart w:id="16" w:name="_Toc233824952"/>
      <w:r>
        <w:rPr>
          <w:b/>
          <w:bCs/>
          <w:color w:val="1F4E79"/>
          <w:sz w:val="40"/>
          <w:szCs w:val="40"/>
        </w:rPr>
        <w:lastRenderedPageBreak/>
        <w:t>1.5 — La escala completa de fronteras y su implicación para el origen</w:t>
      </w:r>
      <w:bookmarkEnd w:id="16"/>
    </w:p>
    <w:p w14:paraId="4C18085F" w14:textId="77777777" w:rsidR="00000000" w:rsidRDefault="00000000">
      <w:pPr>
        <w:spacing w:after="120" w:line="360" w:lineRule="auto"/>
        <w:jc w:val="both"/>
      </w:pPr>
      <w:r>
        <w:rPr>
          <w:color w:val="000000"/>
        </w:rPr>
        <w:t>La jerarquía que emerge de este análisis ordena los cinco tipos de frontera por un único criterio: su grado de autonomía de persistencia frente a perturbaciones externas.</w:t>
      </w:r>
    </w:p>
    <w:p w14:paraId="5105FAE7" w14:textId="77777777" w:rsidR="00000000" w:rsidRDefault="00000000">
      <w:pPr>
        <w:spacing w:after="16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57"/>
        <w:gridCol w:w="1956"/>
        <w:gridCol w:w="2872"/>
        <w:gridCol w:w="1335"/>
      </w:tblGrid>
      <w:tr w:rsidR="00936556" w14:paraId="3665C82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D775A50" w14:textId="77777777" w:rsidR="00000000" w:rsidRDefault="00000000">
            <w:r>
              <w:rPr>
                <w:b/>
                <w:bCs/>
                <w:color w:val="FFFFFF"/>
                <w:sz w:val="18"/>
                <w:szCs w:val="18"/>
              </w:rPr>
              <w:t>Tipo</w:t>
            </w:r>
          </w:p>
        </w:tc>
        <w:tc>
          <w:tcPr>
            <w:tcW w:w="1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6D0AC92" w14:textId="77777777" w:rsidR="00000000" w:rsidRDefault="00000000">
            <w:r>
              <w:rPr>
                <w:b/>
                <w:bCs/>
                <w:color w:val="FFFFFF"/>
                <w:sz w:val="18"/>
                <w:szCs w:val="18"/>
              </w:rPr>
              <w:t>Nombre</w:t>
            </w:r>
          </w:p>
        </w:tc>
        <w:tc>
          <w:tcPr>
            <w:tcW w:w="1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E791A1B" w14:textId="77777777" w:rsidR="00000000" w:rsidRDefault="00000000">
            <w:r>
              <w:rPr>
                <w:b/>
                <w:bCs/>
                <w:color w:val="FFFFFF"/>
                <w:sz w:val="18"/>
                <w:szCs w:val="18"/>
              </w:rPr>
              <w:t>Ejemplos</w:t>
            </w:r>
          </w:p>
        </w:tc>
        <w:tc>
          <w:tcPr>
            <w:tcW w:w="2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6EB5912" w14:textId="77777777" w:rsidR="00000000" w:rsidRDefault="00000000">
            <w:r>
              <w:rPr>
                <w:b/>
                <w:bCs/>
                <w:color w:val="FFFFFF"/>
                <w:sz w:val="18"/>
                <w:szCs w:val="18"/>
              </w:rPr>
              <w:t>Propiedad distintiva</w:t>
            </w:r>
          </w:p>
        </w:tc>
        <w:tc>
          <w:tcPr>
            <w:tcW w:w="13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DC4EA84" w14:textId="77777777" w:rsidR="00000000" w:rsidRDefault="00000000">
            <w:r>
              <w:rPr>
                <w:b/>
                <w:bCs/>
                <w:color w:val="FFFFFF"/>
                <w:sz w:val="18"/>
                <w:szCs w:val="18"/>
              </w:rPr>
              <w:t>Autonomía</w:t>
            </w:r>
          </w:p>
        </w:tc>
      </w:tr>
      <w:tr w:rsidR="00936556" w14:paraId="2234A26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BB95B1" w14:textId="77777777" w:rsidR="00000000" w:rsidRDefault="00000000">
            <w:pPr>
              <w:jc w:val="both"/>
            </w:pPr>
            <w:r>
              <w:rPr>
                <w:color w:val="000000"/>
                <w:sz w:val="20"/>
                <w:szCs w:val="20"/>
              </w:rPr>
              <w:t>1</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6AA33C" w14:textId="77777777" w:rsidR="00000000" w:rsidRDefault="00000000">
            <w:pPr>
              <w:jc w:val="both"/>
            </w:pPr>
            <w:r>
              <w:rPr>
                <w:color w:val="000000"/>
                <w:sz w:val="20"/>
                <w:szCs w:val="20"/>
              </w:rPr>
              <w:t>Frontera por balance de fuerzas externas</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04F90F" w14:textId="77777777" w:rsidR="00000000" w:rsidRDefault="00000000">
            <w:pPr>
              <w:jc w:val="both"/>
            </w:pPr>
            <w:r>
              <w:rPr>
                <w:color w:val="000000"/>
                <w:sz w:val="20"/>
                <w:szCs w:val="20"/>
              </w:rPr>
              <w:t>Borde del sol, capas atmosféricas</w:t>
            </w:r>
          </w:p>
        </w:tc>
        <w:tc>
          <w:tcPr>
            <w:tcW w:w="2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D37A21" w14:textId="77777777" w:rsidR="00000000" w:rsidRDefault="00000000">
            <w:pPr>
              <w:jc w:val="both"/>
            </w:pPr>
            <w:r>
              <w:rPr>
                <w:color w:val="000000"/>
                <w:sz w:val="20"/>
                <w:szCs w:val="20"/>
              </w:rPr>
              <w:t>Existe mientras el balance existe. Si el balance se rompe, desaparece sin dejar rastro.</w:t>
            </w:r>
          </w:p>
        </w:tc>
        <w:tc>
          <w:tcPr>
            <w:tcW w:w="13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014158" w14:textId="77777777" w:rsidR="00000000" w:rsidRDefault="00000000">
            <w:pPr>
              <w:jc w:val="both"/>
            </w:pPr>
            <w:r>
              <w:rPr>
                <w:color w:val="000000"/>
                <w:sz w:val="20"/>
                <w:szCs w:val="20"/>
              </w:rPr>
              <w:t>Nula</w:t>
            </w:r>
          </w:p>
        </w:tc>
      </w:tr>
      <w:tr w:rsidR="00936556" w14:paraId="0A42395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468C80" w14:textId="77777777" w:rsidR="00000000" w:rsidRDefault="00000000">
            <w:pPr>
              <w:jc w:val="both"/>
            </w:pPr>
            <w:r>
              <w:rPr>
                <w:color w:val="000000"/>
                <w:sz w:val="20"/>
                <w:szCs w:val="20"/>
              </w:rPr>
              <w:t>2</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88F0DB" w14:textId="77777777" w:rsidR="00000000" w:rsidRDefault="00000000">
            <w:pPr>
              <w:jc w:val="both"/>
            </w:pPr>
            <w:r>
              <w:rPr>
                <w:color w:val="000000"/>
                <w:sz w:val="20"/>
                <w:szCs w:val="20"/>
              </w:rPr>
              <w:t>Frontera disipativa dinámica</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8CB9AF" w14:textId="77777777" w:rsidR="00000000" w:rsidRDefault="00000000">
            <w:pPr>
              <w:jc w:val="both"/>
            </w:pPr>
            <w:r>
              <w:rPr>
                <w:color w:val="000000"/>
                <w:sz w:val="20"/>
                <w:szCs w:val="20"/>
              </w:rPr>
              <w:t>Remolino, tornado, borde de llama</w:t>
            </w:r>
          </w:p>
        </w:tc>
        <w:tc>
          <w:tcPr>
            <w:tcW w:w="2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BC23EC" w14:textId="77777777" w:rsidR="00000000" w:rsidRDefault="00000000">
            <w:pPr>
              <w:jc w:val="both"/>
            </w:pPr>
            <w:r>
              <w:rPr>
                <w:color w:val="000000"/>
                <w:sz w:val="20"/>
                <w:szCs w:val="20"/>
              </w:rPr>
              <w:t>Existe mientras hay flujo energético externo que la alimente. Cuando cesa el flujo, se disuelve.</w:t>
            </w:r>
          </w:p>
        </w:tc>
        <w:tc>
          <w:tcPr>
            <w:tcW w:w="13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BAFB29" w14:textId="77777777" w:rsidR="00000000" w:rsidRDefault="00000000">
            <w:pPr>
              <w:jc w:val="both"/>
            </w:pPr>
            <w:r>
              <w:rPr>
                <w:color w:val="000000"/>
                <w:sz w:val="20"/>
                <w:szCs w:val="20"/>
              </w:rPr>
              <w:t>Dependiente del flujo</w:t>
            </w:r>
          </w:p>
        </w:tc>
      </w:tr>
      <w:tr w:rsidR="00936556" w14:paraId="1A7B1D5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9EE313" w14:textId="77777777" w:rsidR="00000000" w:rsidRDefault="00000000">
            <w:pPr>
              <w:jc w:val="both"/>
            </w:pPr>
            <w:r>
              <w:rPr>
                <w:color w:val="000000"/>
                <w:sz w:val="20"/>
                <w:szCs w:val="20"/>
              </w:rPr>
              <w:t>3</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7A1E47" w14:textId="77777777" w:rsidR="00000000" w:rsidRDefault="00000000">
            <w:pPr>
              <w:jc w:val="both"/>
            </w:pPr>
            <w:r>
              <w:rPr>
                <w:color w:val="000000"/>
                <w:sz w:val="20"/>
                <w:szCs w:val="20"/>
              </w:rPr>
              <w:t>Frontera por tensión superficial</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E8637C" w14:textId="77777777" w:rsidR="00000000" w:rsidRDefault="00000000">
            <w:pPr>
              <w:jc w:val="both"/>
            </w:pPr>
            <w:r>
              <w:rPr>
                <w:color w:val="000000"/>
                <w:sz w:val="20"/>
                <w:szCs w:val="20"/>
              </w:rPr>
              <w:t>Gota de agua, burbuja</w:t>
            </w:r>
          </w:p>
        </w:tc>
        <w:tc>
          <w:tcPr>
            <w:tcW w:w="2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3D4FC8" w14:textId="77777777" w:rsidR="00000000" w:rsidRDefault="00000000">
            <w:pPr>
              <w:jc w:val="both"/>
            </w:pPr>
            <w:r>
              <w:rPr>
                <w:color w:val="000000"/>
                <w:sz w:val="20"/>
                <w:szCs w:val="20"/>
              </w:rPr>
              <w:t>Resiste perturbaciones menores por cohesión molecular. No actúa sobre sí misma — si la perturbación supera la tensión, se rompe sin reconstituirse.</w:t>
            </w:r>
          </w:p>
        </w:tc>
        <w:tc>
          <w:tcPr>
            <w:tcW w:w="13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2A8D4A" w14:textId="77777777" w:rsidR="00000000" w:rsidRDefault="00000000">
            <w:pPr>
              <w:jc w:val="both"/>
            </w:pPr>
            <w:r>
              <w:rPr>
                <w:color w:val="000000"/>
                <w:sz w:val="20"/>
                <w:szCs w:val="20"/>
              </w:rPr>
              <w:t>Pasiva mínima</w:t>
            </w:r>
          </w:p>
        </w:tc>
      </w:tr>
      <w:tr w:rsidR="00936556" w14:paraId="4D4D13D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222539" w14:textId="77777777" w:rsidR="00000000" w:rsidRDefault="00000000">
            <w:pPr>
              <w:jc w:val="both"/>
            </w:pPr>
            <w:r>
              <w:rPr>
                <w:color w:val="000000"/>
                <w:sz w:val="20"/>
                <w:szCs w:val="20"/>
              </w:rPr>
              <w:t>4</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FAA42B" w14:textId="77777777" w:rsidR="00000000" w:rsidRDefault="00000000">
            <w:pPr>
              <w:jc w:val="both"/>
            </w:pPr>
            <w:r>
              <w:rPr>
                <w:color w:val="000000"/>
                <w:sz w:val="20"/>
                <w:szCs w:val="20"/>
              </w:rPr>
              <w:t>Frontera por cohesión molecular selectiva</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78E2C3" w14:textId="77777777" w:rsidR="00000000" w:rsidRDefault="00000000">
            <w:pPr>
              <w:jc w:val="both"/>
            </w:pPr>
            <w:r>
              <w:rPr>
                <w:color w:val="000000"/>
                <w:sz w:val="20"/>
                <w:szCs w:val="20"/>
              </w:rPr>
              <w:t xml:space="preserve">Gelatina primitiva, </w:t>
            </w:r>
            <w:proofErr w:type="spellStart"/>
            <w:r>
              <w:rPr>
                <w:color w:val="000000"/>
                <w:sz w:val="20"/>
                <w:szCs w:val="20"/>
              </w:rPr>
              <w:t>protocélula</w:t>
            </w:r>
            <w:proofErr w:type="spellEnd"/>
            <w:r>
              <w:rPr>
                <w:color w:val="000000"/>
                <w:sz w:val="20"/>
                <w:szCs w:val="20"/>
              </w:rPr>
              <w:t xml:space="preserve"> sin metabolismo</w:t>
            </w:r>
          </w:p>
        </w:tc>
        <w:tc>
          <w:tcPr>
            <w:tcW w:w="2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A00C3B" w14:textId="77777777" w:rsidR="00000000" w:rsidRDefault="00000000">
            <w:pPr>
              <w:jc w:val="both"/>
            </w:pPr>
            <w:r>
              <w:rPr>
                <w:color w:val="000000"/>
                <w:sz w:val="20"/>
                <w:szCs w:val="20"/>
              </w:rPr>
              <w:t>Componentes que se atraen entre sí con mayor fuerza que al entorno. Resiste más perturbación que la gota. No invierte energía en repararse.</w:t>
            </w:r>
          </w:p>
        </w:tc>
        <w:tc>
          <w:tcPr>
            <w:tcW w:w="13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0238E3" w14:textId="77777777" w:rsidR="00000000" w:rsidRDefault="00000000">
            <w:pPr>
              <w:jc w:val="both"/>
            </w:pPr>
            <w:r>
              <w:rPr>
                <w:color w:val="000000"/>
                <w:sz w:val="20"/>
                <w:szCs w:val="20"/>
              </w:rPr>
              <w:t>Estructural sin agencia</w:t>
            </w:r>
          </w:p>
        </w:tc>
      </w:tr>
      <w:tr w:rsidR="00936556" w14:paraId="0E20902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FEDB80" w14:textId="77777777" w:rsidR="00000000" w:rsidRDefault="00000000">
            <w:pPr>
              <w:jc w:val="both"/>
            </w:pPr>
            <w:r>
              <w:rPr>
                <w:color w:val="000000"/>
                <w:sz w:val="20"/>
                <w:szCs w:val="20"/>
              </w:rPr>
              <w:t>5</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378BDF" w14:textId="77777777" w:rsidR="00000000" w:rsidRDefault="00000000">
            <w:pPr>
              <w:jc w:val="both"/>
            </w:pPr>
            <w:r>
              <w:rPr>
                <w:color w:val="000000"/>
                <w:sz w:val="20"/>
                <w:szCs w:val="20"/>
              </w:rPr>
              <w:t>Frontera activa autorreparable</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FDEA11" w14:textId="77777777" w:rsidR="00000000" w:rsidRDefault="00000000">
            <w:pPr>
              <w:jc w:val="both"/>
            </w:pPr>
            <w:r>
              <w:rPr>
                <w:color w:val="000000"/>
                <w:sz w:val="20"/>
                <w:szCs w:val="20"/>
              </w:rPr>
              <w:t>Membrana viva constitutiva</w:t>
            </w:r>
          </w:p>
        </w:tc>
        <w:tc>
          <w:tcPr>
            <w:tcW w:w="2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0951FD" w14:textId="77777777" w:rsidR="00000000" w:rsidRDefault="00000000">
            <w:pPr>
              <w:jc w:val="both"/>
            </w:pPr>
            <w:r>
              <w:rPr>
                <w:color w:val="000000"/>
                <w:sz w:val="20"/>
                <w:szCs w:val="20"/>
              </w:rPr>
              <w:t>Detecta el daño en su estructura y dirige recursos metabólicos hacia la reparación. Sostiene activamente el gradiente entre interior y exterior. Acumula memoria estructural irreversible.</w:t>
            </w:r>
          </w:p>
        </w:tc>
        <w:tc>
          <w:tcPr>
            <w:tcW w:w="13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9B1926" w14:textId="77777777" w:rsidR="00000000" w:rsidRDefault="00000000">
            <w:pPr>
              <w:jc w:val="both"/>
            </w:pPr>
            <w:r>
              <w:rPr>
                <w:color w:val="000000"/>
                <w:sz w:val="20"/>
                <w:szCs w:val="20"/>
              </w:rPr>
              <w:t>Activa máxima</w:t>
            </w:r>
          </w:p>
        </w:tc>
      </w:tr>
    </w:tbl>
    <w:p w14:paraId="12474811" w14:textId="77777777" w:rsidR="00000000" w:rsidRDefault="00000000">
      <w:pPr>
        <w:spacing w:after="160"/>
      </w:pPr>
    </w:p>
    <w:p w14:paraId="53A47F7A" w14:textId="77777777" w:rsidR="00000000" w:rsidRDefault="00000000">
      <w:pPr>
        <w:spacing w:after="120" w:line="360" w:lineRule="auto"/>
        <w:jc w:val="both"/>
      </w:pPr>
      <w:r>
        <w:rPr>
          <w:color w:val="000000"/>
        </w:rPr>
        <w:t>Esta escala tiene una implicación directa para el problema del origen. La membrana viva no es una categoría aparte de la naturaleza: es el extremo de un continuo que comienza en la física inorgánica. La pregunta de cómo surgió la primera membrana no requiere un salto misterioso desde lo inerte hacia lo vivo. Requiere identificar las condiciones bajo las cuales una frontera del tipo 3 o 4 puede adquirir la propiedad activa del tipo 5.</w:t>
      </w:r>
    </w:p>
    <w:p w14:paraId="68BB5A36" w14:textId="77777777" w:rsidR="00000000" w:rsidRDefault="00000000">
      <w:pPr>
        <w:spacing w:after="120" w:line="360" w:lineRule="auto"/>
        <w:jc w:val="both"/>
      </w:pPr>
      <w:r>
        <w:rPr>
          <w:color w:val="000000"/>
        </w:rPr>
        <w:t>Esas condiciones son precisamente las que la física de fumarolas hidrotermales y la geometría de arcillas primitivas proveen: un flujo energético externo sostenido, una superficie con geometría que fuerza la alineación molecular, y componentes con cohesión selectiva suficiente para que el gradiente no se disipe antes de que el proceso se estabilice. El ONRC no emerge de la nada: emerge en la intersección de esas tres condiciones cuando su combinación supera el umbral de singularidad.</w:t>
      </w:r>
    </w:p>
    <w:p w14:paraId="7680C339" w14:textId="77777777" w:rsidR="00000000" w:rsidRDefault="00000000">
      <w:pPr>
        <w:spacing w:after="120" w:line="360" w:lineRule="auto"/>
        <w:jc w:val="both"/>
      </w:pPr>
      <w:r>
        <w:rPr>
          <w:color w:val="000000"/>
        </w:rPr>
        <w:lastRenderedPageBreak/>
        <w:t>La membrana primitiva —delgada, permeable, inestable, sin la bicapa lipídica moderna— es suficiente para cruzar ese umbral. No necesita ser perfecta. Necesita ser lo suficientemente cohesiva como para sostener un gradiente mínimo el tiempo necesario para que el proceso interno comience a producir los componentes que la reforzarán. Esa es la ignición.</w:t>
      </w:r>
    </w:p>
    <w:p w14:paraId="44CE5A57" w14:textId="77777777" w:rsidR="00000000" w:rsidRDefault="00000000">
      <w:pPr>
        <w:spacing w:after="160"/>
      </w:pPr>
    </w:p>
    <w:p w14:paraId="3B6CA687" w14:textId="77777777" w:rsidR="00000000" w:rsidRDefault="00000000">
      <w:pPr>
        <w:pStyle w:val="Ttulo1"/>
        <w:pageBreakBefore/>
        <w:spacing w:before="320" w:after="120"/>
      </w:pPr>
      <w:bookmarkStart w:id="17" w:name="_Toc233824953"/>
      <w:r>
        <w:rPr>
          <w:b/>
          <w:bCs/>
          <w:color w:val="1F4E79"/>
          <w:sz w:val="40"/>
          <w:szCs w:val="40"/>
        </w:rPr>
        <w:lastRenderedPageBreak/>
        <w:t>1.6 — La distinción entre frontera viva y frontera inerte: resumen operacional</w:t>
      </w:r>
      <w:bookmarkEnd w:id="17"/>
    </w:p>
    <w:p w14:paraId="523D6A99" w14:textId="77777777" w:rsidR="00000000" w:rsidRDefault="00000000">
      <w:pPr>
        <w:spacing w:after="120" w:line="360" w:lineRule="auto"/>
        <w:jc w:val="both"/>
      </w:pPr>
      <w:r>
        <w:rPr>
          <w:color w:val="000000"/>
        </w:rPr>
        <w:t>Para los propósitos de la TMCSA, la distinción entre una frontera física cualquiera y una membrana constitutiva puede formularse de manera operacional en cuatro criterios simultáneos. Los cuatro deben cumplirse: ninguno es suficiente por sí solo.</w:t>
      </w:r>
    </w:p>
    <w:p w14:paraId="192F5C75"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36556" w14:paraId="1F319E3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8FAA50F" w14:textId="77777777" w:rsidR="00000000" w:rsidRDefault="00000000">
            <w:r>
              <w:rPr>
                <w:b/>
                <w:bCs/>
                <w:color w:val="FFFFFF"/>
                <w:sz w:val="18"/>
                <w:szCs w:val="18"/>
              </w:rPr>
              <w:t>Criterio</w:t>
            </w:r>
          </w:p>
        </w:tc>
        <w:tc>
          <w:tcPr>
            <w:tcW w:w="7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29AFEE6" w14:textId="77777777" w:rsidR="00000000" w:rsidRDefault="00000000">
            <w:r>
              <w:rPr>
                <w:b/>
                <w:bCs/>
                <w:color w:val="FFFFFF"/>
                <w:sz w:val="18"/>
                <w:szCs w:val="18"/>
              </w:rPr>
              <w:t>Descripción</w:t>
            </w:r>
          </w:p>
        </w:tc>
      </w:tr>
      <w:tr w:rsidR="00936556" w14:paraId="60CB9B0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8F6398" w14:textId="77777777" w:rsidR="00000000" w:rsidRDefault="00000000">
            <w:pPr>
              <w:jc w:val="both"/>
            </w:pPr>
            <w:r>
              <w:rPr>
                <w:color w:val="000000"/>
                <w:sz w:val="20"/>
                <w:szCs w:val="20"/>
              </w:rPr>
              <w:t>Selectividad activa</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ECA03A" w14:textId="77777777" w:rsidR="00000000" w:rsidRDefault="00000000">
            <w:pPr>
              <w:jc w:val="both"/>
            </w:pPr>
            <w:r>
              <w:rPr>
                <w:color w:val="000000"/>
                <w:sz w:val="20"/>
                <w:szCs w:val="20"/>
              </w:rPr>
              <w:t>La membrana viva no deja pasar o bloquea de forma pasiva: discrimina activamente qué entra y qué sale según el estado interno del sistema. Ninguna frontera inorgánica hace esto.</w:t>
            </w:r>
          </w:p>
        </w:tc>
      </w:tr>
      <w:tr w:rsidR="00936556" w14:paraId="66862F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0719BB" w14:textId="77777777" w:rsidR="00000000" w:rsidRDefault="00000000">
            <w:pPr>
              <w:jc w:val="both"/>
            </w:pPr>
            <w:proofErr w:type="spellStart"/>
            <w:r>
              <w:rPr>
                <w:color w:val="000000"/>
                <w:sz w:val="20"/>
                <w:szCs w:val="20"/>
              </w:rPr>
              <w:t>Autorreparación</w:t>
            </w:r>
            <w:proofErr w:type="spellEnd"/>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7311FE" w14:textId="77777777" w:rsidR="00000000" w:rsidRDefault="00000000">
            <w:pPr>
              <w:jc w:val="both"/>
            </w:pPr>
            <w:r>
              <w:rPr>
                <w:color w:val="000000"/>
                <w:sz w:val="20"/>
                <w:szCs w:val="20"/>
              </w:rPr>
              <w:t>La membrana viva invierte energía metabólica en reconstituir su estructura cuando es dañada. La dirección del gasto energético es hacia adentro, hacia la propia frontera. Ninguna frontera inorgánica hace esto.</w:t>
            </w:r>
          </w:p>
        </w:tc>
      </w:tr>
      <w:tr w:rsidR="00936556" w14:paraId="1604A25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CF1BA4" w14:textId="77777777" w:rsidR="00000000" w:rsidRDefault="00000000">
            <w:pPr>
              <w:jc w:val="both"/>
            </w:pPr>
            <w:r>
              <w:rPr>
                <w:color w:val="000000"/>
                <w:sz w:val="20"/>
                <w:szCs w:val="20"/>
              </w:rPr>
              <w:t>Gradiente sostenido</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642C4E" w14:textId="77777777" w:rsidR="00000000" w:rsidRDefault="00000000">
            <w:pPr>
              <w:jc w:val="both"/>
            </w:pPr>
            <w:r>
              <w:rPr>
                <w:color w:val="000000"/>
                <w:sz w:val="20"/>
                <w:szCs w:val="20"/>
              </w:rPr>
              <w:t>La membrana viva mantiene una diferencia de condiciones entre interior y exterior que no se disipa espontáneamente. Ese gradiente es la condición del proceso vida. Las fronteras inorgánicas no sostienen gradientes activamente.</w:t>
            </w:r>
          </w:p>
        </w:tc>
      </w:tr>
      <w:tr w:rsidR="00936556" w14:paraId="5843CEB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D50D65" w14:textId="77777777" w:rsidR="00000000" w:rsidRDefault="00000000">
            <w:pPr>
              <w:jc w:val="both"/>
            </w:pPr>
            <w:r>
              <w:rPr>
                <w:color w:val="000000"/>
                <w:sz w:val="20"/>
                <w:szCs w:val="20"/>
              </w:rPr>
              <w:t>Memoria estructural</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6FA618" w14:textId="77777777" w:rsidR="00000000" w:rsidRDefault="00000000">
            <w:pPr>
              <w:jc w:val="both"/>
            </w:pPr>
            <w:r>
              <w:rPr>
                <w:color w:val="000000"/>
                <w:sz w:val="20"/>
                <w:szCs w:val="20"/>
              </w:rPr>
              <w:t>La membrana viva acumula el registro irreversible de cada ciclo de mantenimiento en forma de daño acumulado D(t). Ese registro es el mecanismo biofísico del envejecimiento y el fundamento de la variable D en [EM-2]. Las fronteras inorgánicas no tienen memoria: su estado presente no depende de su historia.</w:t>
            </w:r>
          </w:p>
        </w:tc>
      </w:tr>
    </w:tbl>
    <w:p w14:paraId="3C5E472E" w14:textId="77777777" w:rsidR="00000000" w:rsidRDefault="00000000">
      <w:pPr>
        <w:spacing w:after="160"/>
      </w:pPr>
    </w:p>
    <w:p w14:paraId="07DD7D7E" w14:textId="77777777" w:rsidR="00000000" w:rsidRDefault="00000000">
      <w:pPr>
        <w:spacing w:after="120" w:line="360" w:lineRule="auto"/>
        <w:jc w:val="both"/>
      </w:pPr>
      <w:r>
        <w:rPr>
          <w:color w:val="000000"/>
        </w:rPr>
        <w:t>El cuarto criterio —la memoria estructural como D(t)— es el que conecta este capítulo con la formalización dinámica del Capítulo 6. D(t) no es un artificio matemático: es la representación formal del hecho de que cada ciclo de reparación deja una huella irreversible en la estructura de la membrana, identificada molecularmente como la fracción de células senescentes normalizada por el umbral crítico de la especie: D = X/</w:t>
      </w:r>
      <w:proofErr w:type="spellStart"/>
      <w:r>
        <w:rPr>
          <w:color w:val="000000"/>
        </w:rPr>
        <w:t>Xc</w:t>
      </w:r>
      <w:proofErr w:type="spellEnd"/>
      <w:r>
        <w:rPr>
          <w:color w:val="000000"/>
        </w:rPr>
        <w:t>. El envejecimiento no es una fuerza externa que actúa sobre el sistema: es el peso acumulado de haber sido membrana activa durante el tiempo que el sistema lleva vivo.</w:t>
      </w:r>
    </w:p>
    <w:p w14:paraId="5723ECB7" w14:textId="77777777" w:rsidR="00000000" w:rsidRDefault="00000000">
      <w:pPr>
        <w:spacing w:after="120" w:line="360" w:lineRule="auto"/>
        <w:jc w:val="both"/>
      </w:pPr>
      <w:r>
        <w:rPr>
          <w:color w:val="000000"/>
        </w:rPr>
        <w:t>Esta proposición —que el envejecimiento es la consecuencia inevitable de haber operado como membrana constitutiva y no un deterioro impuesto desde afuera— es uno de los aportes más originales de la TMCSA respecto a los marcos teóricos existentes, y se sigue directamente del análisis de la jerarquía de fronteras desarrollado en este capítulo.</w:t>
      </w:r>
    </w:p>
    <w:p w14:paraId="183D0D30" w14:textId="77777777" w:rsidR="00000000" w:rsidRDefault="00000000">
      <w:pPr>
        <w:spacing w:after="160"/>
      </w:pPr>
    </w:p>
    <w:p w14:paraId="792FA2B5" w14:textId="77777777" w:rsidR="00000000" w:rsidRDefault="00000000">
      <w:pPr>
        <w:pStyle w:val="Ttulo1"/>
        <w:pageBreakBefore/>
        <w:spacing w:before="320" w:after="120"/>
      </w:pPr>
      <w:bookmarkStart w:id="18" w:name="_Toc233824954"/>
      <w:r>
        <w:rPr>
          <w:b/>
          <w:bCs/>
          <w:color w:val="1F4E79"/>
          <w:sz w:val="40"/>
          <w:szCs w:val="40"/>
        </w:rPr>
        <w:lastRenderedPageBreak/>
        <w:t>1.7 — Nota epistemológica: el método que generó este capítulo</w:t>
      </w:r>
      <w:bookmarkEnd w:id="18"/>
    </w:p>
    <w:p w14:paraId="3381E367" w14:textId="77777777" w:rsidR="00000000" w:rsidRDefault="00000000">
      <w:pPr>
        <w:spacing w:after="120" w:line="360" w:lineRule="auto"/>
        <w:jc w:val="both"/>
      </w:pPr>
      <w:r>
        <w:rPr>
          <w:color w:val="000000"/>
        </w:rPr>
        <w:t>El razonamiento de este capítulo parte de la observación de casos concretos —la gota de agua, el remolino, el borde del sol, la gelatina— y no de la revisión de la literatura. Ese método tiene un nombre en filosofía de la ciencia: razonamiento por casos extremos y analogía estructural. Es el mismo método que Boltzmann usó para llegar a la entropía estadística y que Prigogine usó para las estructuras disipativas. No es especulación: es la construcción de un marco desde primeros principios observacionales, verificado luego contra la literatura existente.</w:t>
      </w:r>
    </w:p>
    <w:p w14:paraId="18FDC4C1" w14:textId="77777777" w:rsidR="00000000" w:rsidRDefault="00000000">
      <w:pPr>
        <w:spacing w:after="120" w:line="360" w:lineRule="auto"/>
        <w:jc w:val="both"/>
      </w:pPr>
      <w:r>
        <w:rPr>
          <w:color w:val="000000"/>
        </w:rPr>
        <w:t xml:space="preserve">La literatura converge con este análisis desde varios frentes independientes: la física de superficies y los </w:t>
      </w:r>
      <w:proofErr w:type="spellStart"/>
      <w:r>
        <w:rPr>
          <w:color w:val="000000"/>
        </w:rPr>
        <w:t>dangling</w:t>
      </w:r>
      <w:proofErr w:type="spellEnd"/>
      <w:r>
        <w:rPr>
          <w:color w:val="000000"/>
        </w:rPr>
        <w:t xml:space="preserve"> </w:t>
      </w:r>
      <w:proofErr w:type="spellStart"/>
      <w:r>
        <w:rPr>
          <w:color w:val="000000"/>
        </w:rPr>
        <w:t>bonds</w:t>
      </w:r>
      <w:proofErr w:type="spellEnd"/>
      <w:r>
        <w:rPr>
          <w:color w:val="000000"/>
        </w:rPr>
        <w:t xml:space="preserve"> están documentados en física del estado sólido; la jerarquía de fronteras disipativas es consistente con la termodinámica de Prigogine; la </w:t>
      </w:r>
      <w:proofErr w:type="spellStart"/>
      <w:r>
        <w:rPr>
          <w:color w:val="000000"/>
        </w:rPr>
        <w:t>protocélula</w:t>
      </w:r>
      <w:proofErr w:type="spellEnd"/>
      <w:r>
        <w:rPr>
          <w:color w:val="000000"/>
        </w:rPr>
        <w:t xml:space="preserve"> por cohesión selectiva corresponde a los modelos de vesículas de ácidos grasos de Szostak y colaboradores; la </w:t>
      </w:r>
      <w:proofErr w:type="spellStart"/>
      <w:r>
        <w:rPr>
          <w:color w:val="000000"/>
        </w:rPr>
        <w:t>autorreparación</w:t>
      </w:r>
      <w:proofErr w:type="spellEnd"/>
      <w:r>
        <w:rPr>
          <w:color w:val="000000"/>
        </w:rPr>
        <w:t xml:space="preserve"> como criterio definitorio de la membrana viva es consistente con la bioelectricidad morfogenética de Levin. Ninguno de esos marcos propone la jerarquía unificada que este capítulo construye. Esa unificación es el aporte propio.</w:t>
      </w:r>
    </w:p>
    <w:p w14:paraId="5A71EDE3" w14:textId="77777777" w:rsidR="00000000" w:rsidRDefault="00000000">
      <w:pPr>
        <w:spacing w:after="120" w:line="360" w:lineRule="auto"/>
        <w:jc w:val="both"/>
      </w:pPr>
      <w:r>
        <w:rPr>
          <w:color w:val="000000"/>
        </w:rPr>
        <w:t>El razonamiento desde primeros principios tiene una consecuencia epistemológica relevante: las proposiciones de este capítulo son anteriores a los datos, no posteriores. La jerarquía de fronteras no se construyó para ajustar observaciones previas — se construyó para responder la pregunta ¿qué es lo mínimo necesario para que algo sea distinguible de su entorno? La convergencia con la literatura es evidencia de que la respuesta captura algo real. Si la literatura hubiera divergido, habría sido señal de que la pregunta estaba mal formulada — no de que la física del estado sólido estaba equivocada.</w:t>
      </w:r>
    </w:p>
    <w:p w14:paraId="5FC00C22" w14:textId="77777777" w:rsidR="00000000" w:rsidRDefault="00000000">
      <w:pPr>
        <w:spacing w:after="160"/>
      </w:pPr>
    </w:p>
    <w:p w14:paraId="659E590E" w14:textId="77777777" w:rsidR="00000000" w:rsidRDefault="00000000">
      <w:pPr>
        <w:pBdr>
          <w:bottom w:val="single" w:sz="6" w:space="0" w:color="2E75B6"/>
        </w:pBdr>
        <w:spacing w:before="200" w:after="200"/>
      </w:pPr>
    </w:p>
    <w:p w14:paraId="06CB4CB9"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Capítulo 1 v4 — Teoría de la Membrana Constitutiva en Sistemas Abiertos · Isrrael Villablanca Fuentes</w:t>
      </w:r>
    </w:p>
    <w:p w14:paraId="404B187E" w14:textId="77777777" w:rsidR="00C0266C" w:rsidRDefault="00000000">
      <w:r>
        <w:br w:type="page"/>
      </w:r>
    </w:p>
    <w:p w14:paraId="1BF777F6" w14:textId="77777777" w:rsidR="00C0266C" w:rsidRDefault="00000000">
      <w:pPr>
        <w:spacing w:before="480" w:after="120"/>
        <w:jc w:val="center"/>
      </w:pPr>
      <w:r>
        <w:rPr>
          <w:b/>
          <w:bCs/>
          <w:color w:val="1F4E79"/>
          <w:sz w:val="56"/>
          <w:szCs w:val="56"/>
        </w:rPr>
        <w:lastRenderedPageBreak/>
        <w:t>TMCSA</w:t>
      </w:r>
    </w:p>
    <w:p w14:paraId="7FC1D834" w14:textId="77777777" w:rsidR="00C0266C" w:rsidRDefault="00000000">
      <w:pPr>
        <w:spacing w:after="480"/>
        <w:jc w:val="center"/>
      </w:pPr>
      <w:r>
        <w:rPr>
          <w:i/>
          <w:iCs/>
          <w:color w:val="2E75B6"/>
          <w:sz w:val="28"/>
          <w:szCs w:val="28"/>
        </w:rPr>
        <w:t>Teoría de la Membrana Constitutiva en Sistemas Abiertos</w:t>
      </w:r>
    </w:p>
    <w:p w14:paraId="4A9039CD" w14:textId="77777777" w:rsidR="00C0266C" w:rsidRDefault="00000000">
      <w:pPr>
        <w:spacing w:after="80"/>
        <w:jc w:val="center"/>
      </w:pPr>
      <w:r>
        <w:rPr>
          <w:b/>
          <w:bCs/>
          <w:color w:val="1F4E79"/>
          <w:sz w:val="36"/>
          <w:szCs w:val="36"/>
        </w:rPr>
        <w:t>Capítulo 2</w:t>
      </w:r>
    </w:p>
    <w:p w14:paraId="1A065181" w14:textId="77777777" w:rsidR="00C0266C" w:rsidRDefault="00000000">
      <w:pPr>
        <w:spacing w:after="80"/>
        <w:jc w:val="center"/>
      </w:pPr>
      <w:r>
        <w:rPr>
          <w:i/>
          <w:iCs/>
          <w:color w:val="2E75B6"/>
          <w:sz w:val="24"/>
          <w:szCs w:val="24"/>
        </w:rPr>
        <w:t>Marco conceptual y epistemológico</w:t>
      </w:r>
    </w:p>
    <w:p w14:paraId="7F718824" w14:textId="77777777" w:rsidR="00C0266C" w:rsidRDefault="00000000">
      <w:pPr>
        <w:spacing w:after="80"/>
        <w:jc w:val="center"/>
      </w:pPr>
      <w:r>
        <w:rPr>
          <w:color w:val="595959"/>
        </w:rPr>
        <w:t>v5</w:t>
      </w:r>
    </w:p>
    <w:p w14:paraId="4180DBD1" w14:textId="77777777" w:rsidR="00C0266C" w:rsidRDefault="00000000">
      <w:pPr>
        <w:spacing w:after="480"/>
        <w:jc w:val="center"/>
      </w:pPr>
      <w:r>
        <w:rPr>
          <w:color w:val="595959"/>
        </w:rPr>
        <w:t>Isrrael Villablanca Fuentes</w:t>
      </w:r>
    </w:p>
    <w:p w14:paraId="077DBBD1" w14:textId="77777777" w:rsidR="00C0266C" w:rsidRDefault="00000000">
      <w:pPr>
        <w:spacing w:after="80"/>
        <w:jc w:val="center"/>
      </w:pPr>
      <w:r>
        <w:rPr>
          <w:i/>
          <w:iCs/>
          <w:color w:val="595959"/>
          <w:sz w:val="18"/>
          <w:szCs w:val="18"/>
        </w:rPr>
        <w:t>Los marcos existentes, sus aportes y sus fisuras — por qué la TMCSA es necesaria. La decisión metodológica fundacional, las variables y su justificación, las anclas empíricas, las predicciones emergentes, y el posicionamiento epistemológico de la teoría.</w:t>
      </w:r>
    </w:p>
    <w:p w14:paraId="7D9B0110"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2 v5. Añade §2.21: la TMCSA como programa de investigación exploratorio y el Principio de Reducción Progresiva — las 15 variables de R(especie) no son parche sino exigencia de la vida real, y el sistema está estructuralmente abierto a expandirse (nuevos fenómenos) o reducirse (relaciones internas verificadas, como κ=0.5/</w:t>
      </w:r>
      <w:proofErr w:type="spellStart"/>
      <w:r w:rsidRPr="00762CE6">
        <w:rPr>
          <w:i/>
          <w:iCs/>
          <w:color w:val="00541D"/>
          <w:sz w:val="18"/>
          <w:szCs w:val="18"/>
        </w:rPr>
        <w:t>Xc</w:t>
      </w:r>
      <w:proofErr w:type="spellEnd"/>
      <w:r w:rsidRPr="00762CE6">
        <w:rPr>
          <w:i/>
          <w:iCs/>
          <w:color w:val="00541D"/>
          <w:sz w:val="18"/>
          <w:szCs w:val="18"/>
        </w:rPr>
        <w:t>) según lo que la evidencia determine.</w:t>
      </w:r>
    </w:p>
    <w:p w14:paraId="3E84AF3C" w14:textId="77777777" w:rsidR="00C0266C" w:rsidRDefault="00C0266C">
      <w:pPr>
        <w:spacing w:after="160"/>
      </w:pPr>
    </w:p>
    <w:p w14:paraId="03436459" w14:textId="77777777" w:rsidR="00C0266C" w:rsidRDefault="00000000">
      <w:pPr>
        <w:pStyle w:val="Ttulo1"/>
        <w:pageBreakBefore/>
        <w:spacing w:before="320" w:after="120"/>
      </w:pPr>
      <w:bookmarkStart w:id="19" w:name="_Toc233824955"/>
      <w:r>
        <w:rPr>
          <w:b/>
          <w:bCs/>
          <w:color w:val="1F4E79"/>
          <w:sz w:val="40"/>
          <w:szCs w:val="40"/>
        </w:rPr>
        <w:lastRenderedPageBreak/>
        <w:t>2.1 — El problema que ningún modelo resuelve</w:t>
      </w:r>
      <w:bookmarkEnd w:id="19"/>
    </w:p>
    <w:p w14:paraId="4B6D4BC0" w14:textId="77777777" w:rsidR="00C0266C" w:rsidRDefault="00000000">
      <w:pPr>
        <w:spacing w:after="120" w:line="360" w:lineRule="auto"/>
        <w:jc w:val="both"/>
      </w:pPr>
      <w:r>
        <w:rPr>
          <w:color w:val="000000"/>
        </w:rPr>
        <w:t>La pregunta que motivó la TMCSA no es nueva: ¿por qué los organismos envejecen? Lo que sí es nueva es la precisión con que puede formularse una vez que se distingue entre describir y explicar.</w:t>
      </w:r>
    </w:p>
    <w:p w14:paraId="3AFFDF0B" w14:textId="77777777" w:rsidR="00C0266C" w:rsidRDefault="00000000">
      <w:pPr>
        <w:spacing w:after="120" w:line="360" w:lineRule="auto"/>
        <w:jc w:val="both"/>
      </w:pPr>
      <w:r>
        <w:rPr>
          <w:color w:val="000000"/>
        </w:rPr>
        <w:t xml:space="preserve">Gompertz (1825) observó que la mortalidad humana crece exponencialmente con la edad y propuso una función matemática que ajusta ese patrón con notable precisión. Un siglo después, </w:t>
      </w:r>
      <w:proofErr w:type="spellStart"/>
      <w:r>
        <w:rPr>
          <w:color w:val="000000"/>
        </w:rPr>
        <w:t>Makeham</w:t>
      </w:r>
      <w:proofErr w:type="spellEnd"/>
      <w:r>
        <w:rPr>
          <w:color w:val="000000"/>
        </w:rPr>
        <w:t xml:space="preserve"> añadió un término constante para la mortalidad independiente de la edad. Weibull generalizó la forma funcional. Cada refinamiento ajustó mejor los datos. Ninguno explicó por qué la mortalidad tiene esa forma y no otra.</w:t>
      </w:r>
    </w:p>
    <w:p w14:paraId="051C6EC2" w14:textId="77777777" w:rsidR="00C0266C" w:rsidRDefault="00000000">
      <w:pPr>
        <w:spacing w:after="120" w:line="360" w:lineRule="auto"/>
        <w:jc w:val="both"/>
      </w:pPr>
      <w:r>
        <w:rPr>
          <w:color w:val="000000"/>
        </w:rPr>
        <w:t>La distinción importa porque ajustar y explicar son proyectos distintos con criterios de éxito distintos. Un modelo que ajusta datos puede tener infinitas formas alternativas que ajusten igual de bien — su poder predictivo más allá de los datos de calibración es limitado. Una teoría que explica desde primeros principios tiene una sola forma posible para cada fenómeno — su poder predictivo emerge de la estructura, no del ajuste.</w:t>
      </w:r>
    </w:p>
    <w:p w14:paraId="2ED1C013" w14:textId="77777777" w:rsidR="00C0266C" w:rsidRDefault="00000000">
      <w:pPr>
        <w:spacing w:after="120" w:line="360" w:lineRule="auto"/>
        <w:jc w:val="both"/>
      </w:pPr>
      <w:r>
        <w:rPr>
          <w:color w:val="000000"/>
        </w:rPr>
        <w:t>La teoría molecular del envejecimiento tampoco resolvió el problema. El acortamiento de telómeros, la acumulación de radicales libres, la senescencia celular, la glicación no enzimática de proteínas estructurales — cada uno de estos mecanismos describe cómo ocurre el daño a nivel molecular. Ninguno produce una ecuación dinámica que prediga cuándo cesa el proceso vida de un individuo específico, ni por qué organismos con metabolismos radicalmente distintos exhiben la misma forma de curva de supervivencia.</w:t>
      </w:r>
    </w:p>
    <w:p w14:paraId="3FC26A33" w14:textId="77777777" w:rsidR="00C0266C" w:rsidRDefault="00000000">
      <w:pPr>
        <w:spacing w:after="120" w:line="360" w:lineRule="auto"/>
        <w:jc w:val="both"/>
      </w:pPr>
      <w:r>
        <w:rPr>
          <w:color w:val="000000"/>
        </w:rPr>
        <w:t>El problema que la TMCSA se propuso resolver es exactamente ese: derivar la curva S de viabilidad y la curva de mortalidad desde la definición de lo que es el proceso vida, sin ajustar parámetros contra datos de supervivencia. Las formas gráficas que observamos — la S de viabilidad, la tina de baño de mortalidad, la aceleración terminal — deben emerger de la lógica interna de la teoría, no ser impuestas desde los datos.</w:t>
      </w:r>
    </w:p>
    <w:p w14:paraId="20710371" w14:textId="77777777" w:rsidR="00C0266C" w:rsidRDefault="00C0266C">
      <w:pPr>
        <w:spacing w:after="160"/>
      </w:pPr>
    </w:p>
    <w:p w14:paraId="2A9DC285" w14:textId="77777777" w:rsidR="00C0266C" w:rsidRDefault="00000000">
      <w:pPr>
        <w:pStyle w:val="Ttulo1"/>
        <w:pageBreakBefore/>
        <w:spacing w:before="320" w:after="120"/>
      </w:pPr>
      <w:bookmarkStart w:id="20" w:name="_Toc233824956"/>
      <w:r>
        <w:rPr>
          <w:b/>
          <w:bCs/>
          <w:color w:val="1F4E79"/>
          <w:sz w:val="40"/>
          <w:szCs w:val="40"/>
        </w:rPr>
        <w:lastRenderedPageBreak/>
        <w:t>2.2 — El nombre y por qué cada palabra importa</w:t>
      </w:r>
      <w:bookmarkEnd w:id="20"/>
    </w:p>
    <w:p w14:paraId="013C3233" w14:textId="77777777" w:rsidR="00C0266C" w:rsidRDefault="00000000">
      <w:pPr>
        <w:spacing w:after="120" w:line="360" w:lineRule="auto"/>
        <w:jc w:val="both"/>
      </w:pPr>
      <w:r>
        <w:rPr>
          <w:color w:val="000000"/>
        </w:rPr>
        <w:t>El nombre Teoría de la Membrana Constitutiva en Sistemas Abiertos no es un rótulo arbitrario. Cada palabra tiene una razón precisa que define el alcance y los límites de la teoría.</w:t>
      </w:r>
    </w:p>
    <w:p w14:paraId="7D5E85BF" w14:textId="77777777" w:rsidR="00C0266C" w:rsidRDefault="00000000">
      <w:pPr>
        <w:spacing w:after="120" w:line="360" w:lineRule="auto"/>
        <w:jc w:val="both"/>
      </w:pPr>
      <w:r>
        <w:rPr>
          <w:color w:val="000000"/>
        </w:rPr>
        <w:t xml:space="preserve">No modelo, no </w:t>
      </w:r>
      <w:proofErr w:type="spellStart"/>
      <w:r>
        <w:rPr>
          <w:color w:val="000000"/>
        </w:rPr>
        <w:t>framework</w:t>
      </w:r>
      <w:proofErr w:type="spellEnd"/>
      <w:r>
        <w:rPr>
          <w:color w:val="000000"/>
        </w:rPr>
        <w:t xml:space="preserve">, no protocolo. Teoría en el sentido </w:t>
      </w:r>
      <w:proofErr w:type="spellStart"/>
      <w:r>
        <w:rPr>
          <w:color w:val="000000"/>
        </w:rPr>
        <w:t>lakatosiano</w:t>
      </w:r>
      <w:proofErr w:type="spellEnd"/>
      <w:r>
        <w:rPr>
          <w:color w:val="000000"/>
        </w:rPr>
        <w:t xml:space="preserve">: un núcleo duro de principios irrenunciables — la definición de proceso vida, la forma de la ecuación madre [EM-2], las condiciones de universalidad — más un cinturón protector de hipótesis auxiliares que puede ajustarse sin tocar el núcleo. Las anclas empíricas, los valores de parámetros específicos de cada especie en R(especie), las formas de </w:t>
      </w:r>
      <w:proofErr w:type="spellStart"/>
      <w:r>
        <w:rPr>
          <w:color w:val="000000"/>
        </w:rPr>
        <w:t>W_met</w:t>
      </w:r>
      <w:proofErr w:type="spellEnd"/>
      <w:r>
        <w:rPr>
          <w:color w:val="000000"/>
        </w:rPr>
        <w:t xml:space="preserve"> para distintos regímenes — todo eso es el cinturón protector. La ecuación madre y la definición de membrana constitutiva son el núcleo.</w:t>
      </w:r>
    </w:p>
    <w:p w14:paraId="2E3DEB92" w14:textId="77777777" w:rsidR="00C0266C" w:rsidRDefault="00000000">
      <w:pPr>
        <w:spacing w:after="120" w:line="360" w:lineRule="auto"/>
        <w:jc w:val="both"/>
      </w:pPr>
      <w:r>
        <w:rPr>
          <w:color w:val="000000"/>
        </w:rPr>
        <w:t>La distinción importa porque un modelo puede ser descartado cuando no ajusta datos nuevos. Una teoría no se descarta — se extiende, se refina, o se reemplaza por otra teoría más comprensiva. La TMCSA tiene una condición de falsación explícita: encontrar un organismo cuyo ciclo de vida no pueda describirse con ninguna configuración del Operador R manteniendo la misma ecuación madre [EM-2]. Hasta ahora, ningún organismo ha cumplido esa condición.</w:t>
      </w:r>
    </w:p>
    <w:p w14:paraId="188316BC" w14:textId="77777777" w:rsidR="00C0266C" w:rsidRDefault="00C0266C">
      <w:pPr>
        <w:spacing w:after="160"/>
      </w:pPr>
    </w:p>
    <w:p w14:paraId="780BE3D7" w14:textId="77777777" w:rsidR="00C0266C" w:rsidRDefault="00000000">
      <w:pPr>
        <w:pStyle w:val="Ttulo2"/>
        <w:spacing w:before="280" w:after="80"/>
      </w:pPr>
      <w:bookmarkStart w:id="21" w:name="_Toc233824957"/>
      <w:r>
        <w:rPr>
          <w:b/>
          <w:bCs/>
          <w:color w:val="2E75B6"/>
          <w:sz w:val="30"/>
          <w:szCs w:val="30"/>
        </w:rPr>
        <w:t>Membrana</w:t>
      </w:r>
      <w:bookmarkEnd w:id="21"/>
    </w:p>
    <w:p w14:paraId="7B309C1F" w14:textId="77777777" w:rsidR="00C0266C" w:rsidRDefault="00000000">
      <w:pPr>
        <w:spacing w:after="120" w:line="360" w:lineRule="auto"/>
        <w:jc w:val="both"/>
      </w:pPr>
      <w:r>
        <w:rPr>
          <w:color w:val="000000"/>
        </w:rPr>
        <w:t>No célula, no organismo, no sistema biológico. La membrana es el objeto más fundamental: la frontera activa entre interior y exterior. Cualquier proceso vida — desde una bacteria hasta una secuoya de dos mil años — tiene membrana constitutiva. Es el denominador común mínimo que aplica a toda forma de vida conocida y predice qué condiciones son necesarias para cualquier forma de vida posible.</w:t>
      </w:r>
    </w:p>
    <w:p w14:paraId="12E25C8E" w14:textId="77777777" w:rsidR="00C0266C" w:rsidRDefault="00C0266C">
      <w:pPr>
        <w:spacing w:after="160"/>
      </w:pPr>
    </w:p>
    <w:p w14:paraId="110580D7" w14:textId="77777777" w:rsidR="00C0266C" w:rsidRDefault="00000000">
      <w:pPr>
        <w:pStyle w:val="Ttulo2"/>
        <w:spacing w:before="280" w:after="80"/>
      </w:pPr>
      <w:bookmarkStart w:id="22" w:name="_Toc233824958"/>
      <w:r>
        <w:rPr>
          <w:b/>
          <w:bCs/>
          <w:color w:val="2E75B6"/>
          <w:sz w:val="30"/>
          <w:szCs w:val="30"/>
        </w:rPr>
        <w:t>Constitutiva</w:t>
      </w:r>
      <w:bookmarkEnd w:id="22"/>
    </w:p>
    <w:p w14:paraId="1B2C7600" w14:textId="77777777" w:rsidR="00C0266C" w:rsidRDefault="00000000">
      <w:pPr>
        <w:spacing w:after="120" w:line="360" w:lineRule="auto"/>
        <w:jc w:val="both"/>
      </w:pPr>
      <w:r>
        <w:rPr>
          <w:color w:val="000000"/>
        </w:rPr>
        <w:t xml:space="preserve">No estructural, no física, no pasiva. Constitutiva significa que la membrana no solo </w:t>
      </w:r>
      <w:proofErr w:type="gramStart"/>
      <w:r>
        <w:rPr>
          <w:color w:val="000000"/>
        </w:rPr>
        <w:t>existe</w:t>
      </w:r>
      <w:proofErr w:type="gramEnd"/>
      <w:r>
        <w:rPr>
          <w:color w:val="000000"/>
        </w:rPr>
        <w:t xml:space="preserve"> sino que se constituye activamente a sí misma en cada instante. Requiere inversión energética continua para existir. Cuando esa inversión cesa irreversiblemente — cuando D(t) cruza </w:t>
      </w:r>
      <w:proofErr w:type="spellStart"/>
      <w:r>
        <w:rPr>
          <w:color w:val="000000"/>
        </w:rPr>
        <w:t>Dc</w:t>
      </w:r>
      <w:proofErr w:type="spellEnd"/>
      <w:r>
        <w:rPr>
          <w:color w:val="000000"/>
        </w:rPr>
        <w:t xml:space="preserve"> — el proceso vida cesa con ella. Esa es la distinción entre un cristal — estructura pasiva que puede existir indefinidamente sin costo energético — y una membrana biológica — estructura constitutiva activa que existe solo mientras se mantiene.</w:t>
      </w:r>
    </w:p>
    <w:p w14:paraId="13B792D4" w14:textId="77777777" w:rsidR="00C0266C" w:rsidRDefault="00C0266C">
      <w:pPr>
        <w:spacing w:after="160"/>
      </w:pPr>
    </w:p>
    <w:p w14:paraId="048884AB" w14:textId="77777777" w:rsidR="00C0266C" w:rsidRDefault="00000000">
      <w:pPr>
        <w:pStyle w:val="Ttulo2"/>
        <w:spacing w:before="280" w:after="80"/>
      </w:pPr>
      <w:bookmarkStart w:id="23" w:name="_Toc233824959"/>
      <w:r>
        <w:rPr>
          <w:b/>
          <w:bCs/>
          <w:color w:val="2E75B6"/>
          <w:sz w:val="30"/>
          <w:szCs w:val="30"/>
        </w:rPr>
        <w:t>Sistemas Abiertos</w:t>
      </w:r>
      <w:bookmarkEnd w:id="23"/>
    </w:p>
    <w:p w14:paraId="045649B3" w14:textId="77777777" w:rsidR="00C0266C" w:rsidRDefault="00000000">
      <w:pPr>
        <w:spacing w:after="120" w:line="360" w:lineRule="auto"/>
        <w:jc w:val="both"/>
      </w:pPr>
      <w:r>
        <w:rPr>
          <w:color w:val="000000"/>
        </w:rPr>
        <w:t xml:space="preserve">En el sentido termodinámico de Prigogine: sistemas que intercambian energía y materia con su entorno. La vida solo es posible lejos del equilibrio termodinámico. Un sistema cerrado no puede mantener una membrana constitutiva indefinidamente — necesita el flujo continuo de energía del </w:t>
      </w:r>
      <w:r>
        <w:rPr>
          <w:color w:val="000000"/>
        </w:rPr>
        <w:lastRenderedPageBreak/>
        <w:t>entorno para sostener el gradiente interior/exterior. La condición P1 de [EM-2] — a &gt; b al inicio — es la expresión algebraica de esa dependencia.</w:t>
      </w:r>
    </w:p>
    <w:p w14:paraId="7D5606A1" w14:textId="77777777" w:rsidR="00C0266C" w:rsidRDefault="00C0266C">
      <w:pPr>
        <w:spacing w:after="160"/>
      </w:pPr>
    </w:p>
    <w:p w14:paraId="68494DF0" w14:textId="77777777" w:rsidR="00C0266C" w:rsidRDefault="00000000">
      <w:pPr>
        <w:pStyle w:val="Ttulo1"/>
        <w:pageBreakBefore/>
        <w:spacing w:before="320" w:after="120"/>
      </w:pPr>
      <w:bookmarkStart w:id="24" w:name="_Toc233824960"/>
      <w:r>
        <w:rPr>
          <w:b/>
          <w:bCs/>
          <w:color w:val="1F4E79"/>
          <w:sz w:val="40"/>
          <w:szCs w:val="40"/>
        </w:rPr>
        <w:lastRenderedPageBreak/>
        <w:t>2.2b — La dinámica que el nombre no debe ocultar</w:t>
      </w:r>
      <w:bookmarkEnd w:id="24"/>
    </w:p>
    <w:p w14:paraId="5F3FEF57" w14:textId="77777777" w:rsidR="00C0266C" w:rsidRDefault="00000000">
      <w:pPr>
        <w:spacing w:after="120" w:line="360" w:lineRule="auto"/>
        <w:jc w:val="both"/>
      </w:pPr>
      <w:r>
        <w:rPr>
          <w:color w:val="000000"/>
        </w:rPr>
        <w:t>El nombre puede sugerir algo estático: una membrana que existe o no existe, un sistema que está abierto o cerrado. Esa lectura sería un error fundamental.</w:t>
      </w:r>
    </w:p>
    <w:p w14:paraId="32CDBFD0" w14:textId="77777777" w:rsidR="00C0266C" w:rsidRDefault="00000000">
      <w:pPr>
        <w:spacing w:after="120" w:line="360" w:lineRule="auto"/>
        <w:jc w:val="both"/>
      </w:pPr>
      <w:r>
        <w:rPr>
          <w:color w:val="000000"/>
        </w:rPr>
        <w:t>La membrana constitutiva no es un objeto. Es un proceso. Se constituye activamente en cada instante o no existe. No hay una membrana biológica en reposo que pueda pausarse y reanudarse sin costo — cada instante sin inversión energética activa es un instante de D(t) acumulándose.</w:t>
      </w:r>
    </w:p>
    <w:p w14:paraId="1A4454EC" w14:textId="77777777" w:rsidR="00C0266C" w:rsidRDefault="00000000">
      <w:pPr>
        <w:spacing w:after="120" w:line="360" w:lineRule="auto"/>
        <w:jc w:val="both"/>
      </w:pPr>
      <w:r>
        <w:rPr>
          <w:color w:val="000000"/>
        </w:rPr>
        <w:t xml:space="preserve">La imagen que originó la teoría lo captura mejor que cualquier definición formal: un piñón de araucaria. En ese piñón está contenido — suspendido, latente — todo el proceso vida de un árbol que puede vivir mil años. El tiempo biológico está casi congelado: </w:t>
      </w:r>
      <w:proofErr w:type="spellStart"/>
      <w:r>
        <w:rPr>
          <w:color w:val="000000"/>
        </w:rPr>
        <w:t>W_met</w:t>
      </w:r>
      <w:proofErr w:type="spellEnd"/>
      <w:r>
        <w:rPr>
          <w:color w:val="000000"/>
        </w:rPr>
        <w:t xml:space="preserve"> → 0 durante la latencia. El tiempo planeta avanza. En algún momento las condiciones se alinean y el proceso se reactiva. El piñón no se convierte en araucaria — continúa siendo el mismo proceso vida que estaba latente.</w:t>
      </w:r>
    </w:p>
    <w:p w14:paraId="4A7AAAB7" w14:textId="77777777" w:rsidR="00C0266C" w:rsidRDefault="00000000">
      <w:pPr>
        <w:spacing w:after="120" w:line="360" w:lineRule="auto"/>
        <w:jc w:val="both"/>
      </w:pPr>
      <w:r>
        <w:rPr>
          <w:color w:val="000000"/>
        </w:rPr>
        <w:t xml:space="preserve">La araucaria adulta que vemos en un bosque cordillerano es una imagen congelada de ese proceso en un instante particular del tiempo planeta. Lo que la TMCSA describe no es esa imagen — es el proceso que produce esa imagen y todas las imágenes anteriores y posteriores: el nacimiento desde el piñón, el crecimiento durante siglos, la homeostasis, el declive gradual, el colapso cuando D(t) cruza </w:t>
      </w:r>
      <w:proofErr w:type="spellStart"/>
      <w:r>
        <w:rPr>
          <w:color w:val="000000"/>
        </w:rPr>
        <w:t>Dc</w:t>
      </w:r>
      <w:proofErr w:type="spellEnd"/>
      <w:r>
        <w:rPr>
          <w:color w:val="000000"/>
        </w:rPr>
        <w:t>, la descomposición, el retorno al humus, la absorción por el siguiente piñón.</w:t>
      </w:r>
    </w:p>
    <w:p w14:paraId="5EF4052C" w14:textId="77777777" w:rsidR="00C0266C" w:rsidRDefault="00000000">
      <w:pPr>
        <w:spacing w:after="120" w:line="360" w:lineRule="auto"/>
        <w:jc w:val="both"/>
      </w:pPr>
      <w:r>
        <w:rPr>
          <w:color w:val="000000"/>
        </w:rPr>
        <w:t>Y la cadena continúa: la madera de la silla se pudre, vuelve al humus, un nuevo piñón absorbe ese humus, germina, crece. El vector vida nunca se interrumpió. La araucaria como individuo cesó; el continuo del que era parte no. Eso es lo que el nombre debe evocar: no una estructura fija sino un proceso activo cuyo estado interno es descrito en cada instante por V(t) y D(t).</w:t>
      </w:r>
    </w:p>
    <w:p w14:paraId="527748E4" w14:textId="77777777" w:rsidR="00C0266C" w:rsidRDefault="00C0266C">
      <w:pPr>
        <w:spacing w:after="160"/>
      </w:pPr>
    </w:p>
    <w:p w14:paraId="45343FD9" w14:textId="77777777" w:rsidR="00C0266C" w:rsidRDefault="00000000">
      <w:pPr>
        <w:pStyle w:val="Ttulo1"/>
        <w:pageBreakBefore/>
        <w:spacing w:before="320" w:after="120"/>
      </w:pPr>
      <w:bookmarkStart w:id="25" w:name="_Toc233824961"/>
      <w:r>
        <w:rPr>
          <w:b/>
          <w:bCs/>
          <w:color w:val="1F4E79"/>
          <w:sz w:val="40"/>
          <w:szCs w:val="40"/>
        </w:rPr>
        <w:lastRenderedPageBreak/>
        <w:t>2.3 — El estado del arte antes de la TMCSA</w:t>
      </w:r>
      <w:bookmarkEnd w:id="25"/>
    </w:p>
    <w:p w14:paraId="00824CB1" w14:textId="77777777" w:rsidR="00C0266C" w:rsidRDefault="00000000">
      <w:pPr>
        <w:spacing w:after="120" w:line="360" w:lineRule="auto"/>
        <w:jc w:val="both"/>
      </w:pPr>
      <w:r>
        <w:rPr>
          <w:color w:val="000000"/>
        </w:rPr>
        <w:t>Los modelos de supervivencia disponibles antes de la TMCSA se dividen en dos categorías que no se comunican entre sí: los modelos estadísticos de mortalidad y las teorías moleculares del envejecimiento.</w:t>
      </w:r>
    </w:p>
    <w:p w14:paraId="21C4C226" w14:textId="77777777" w:rsidR="00C0266C" w:rsidRDefault="00000000">
      <w:pPr>
        <w:spacing w:after="120" w:line="360" w:lineRule="auto"/>
        <w:jc w:val="both"/>
      </w:pPr>
      <w:r>
        <w:rPr>
          <w:color w:val="000000"/>
        </w:rPr>
        <w:t xml:space="preserve">Los modelos estadísticos — </w:t>
      </w:r>
      <w:proofErr w:type="spellStart"/>
      <w:r>
        <w:rPr>
          <w:color w:val="000000"/>
        </w:rPr>
        <w:t>Gompertz</w:t>
      </w:r>
      <w:proofErr w:type="spellEnd"/>
      <w:r>
        <w:rPr>
          <w:color w:val="000000"/>
        </w:rPr>
        <w:t xml:space="preserve">, </w:t>
      </w:r>
      <w:proofErr w:type="spellStart"/>
      <w:r>
        <w:rPr>
          <w:color w:val="000000"/>
        </w:rPr>
        <w:t>Makeham</w:t>
      </w:r>
      <w:proofErr w:type="spellEnd"/>
      <w:r>
        <w:rPr>
          <w:color w:val="000000"/>
        </w:rPr>
        <w:t>, Weibull, logístico — son herramientas de ajuste de alta precisión. No tienen variables de estado internas: no modelan el estado del organismo, solo la probabilidad de que muera en el siguiente intervalo de tiempo. Cuando se aplican a especies distintas o a condiciones ambientales distintas, requieren recalibración completa porque sus parámetros no tienen interpretación mecanicista.</w:t>
      </w:r>
    </w:p>
    <w:p w14:paraId="1458E6DA" w14:textId="77777777" w:rsidR="00C0266C" w:rsidRDefault="00000000">
      <w:pPr>
        <w:spacing w:after="120" w:line="360" w:lineRule="auto"/>
        <w:jc w:val="both"/>
      </w:pPr>
      <w:r>
        <w:rPr>
          <w:color w:val="000000"/>
        </w:rPr>
        <w:t>Las teorías moleculares del envejecimiento — acortamiento de telómeros, daño oxidativo, senescencia celular, glicación no enzimática — describen mecanismos reales y verificados. Son teorías de partes, no del sistema. Cada una explica un aspecto del deterioro celular sin producir una ecuación dinámica que prediga el comportamiento del sistema completo.</w:t>
      </w:r>
    </w:p>
    <w:p w14:paraId="319CFD45" w14:textId="77777777" w:rsidR="00C0266C" w:rsidRDefault="00000000">
      <w:pPr>
        <w:spacing w:after="120" w:line="360" w:lineRule="auto"/>
        <w:jc w:val="both"/>
      </w:pPr>
      <w:r>
        <w:rPr>
          <w:color w:val="000000"/>
        </w:rPr>
        <w:t xml:space="preserve">La teoría DEB (Dynamic Energy Budget, Kooijman 1980–2010) es la más cercana en espíritu a la TMCSA. DEB formaliza cómo los organismos asignan energía entre mantenimiento, crecimiento y reproducción. Pero DEB asume homeostasis débil — la composición química del organismo es constante — y no tiene un mecanismo de daño irreversible acumulado. Puede describir el crecimiento y la </w:t>
      </w:r>
      <w:proofErr w:type="gramStart"/>
      <w:r>
        <w:rPr>
          <w:color w:val="000000"/>
        </w:rPr>
        <w:t>reproducción</w:t>
      </w:r>
      <w:proofErr w:type="gramEnd"/>
      <w:r>
        <w:rPr>
          <w:color w:val="000000"/>
        </w:rPr>
        <w:t xml:space="preserve"> pero no puede derivar </w:t>
      </w:r>
      <w:proofErr w:type="spellStart"/>
      <w:r>
        <w:rPr>
          <w:color w:val="000000"/>
        </w:rPr>
        <w:t>t_cese</w:t>
      </w:r>
      <w:proofErr w:type="spellEnd"/>
      <w:r>
        <w:rPr>
          <w:color w:val="000000"/>
        </w:rPr>
        <w:t xml:space="preserve"> desde primeros principios. La TMCSA comienza donde DEB se detiene.</w:t>
      </w:r>
    </w:p>
    <w:p w14:paraId="6EAD0782" w14:textId="77777777" w:rsidR="00C0266C" w:rsidRDefault="00C0266C">
      <w:pPr>
        <w:spacing w:after="160"/>
      </w:pPr>
    </w:p>
    <w:p w14:paraId="7F05FAB3" w14:textId="77777777" w:rsidR="00C0266C" w:rsidRDefault="00000000">
      <w:pPr>
        <w:pStyle w:val="Ttulo1"/>
        <w:pageBreakBefore/>
        <w:spacing w:before="320" w:after="120"/>
      </w:pPr>
      <w:bookmarkStart w:id="26" w:name="_Toc233824962"/>
      <w:r>
        <w:rPr>
          <w:b/>
          <w:bCs/>
          <w:color w:val="1F4E79"/>
          <w:sz w:val="40"/>
          <w:szCs w:val="40"/>
        </w:rPr>
        <w:lastRenderedPageBreak/>
        <w:t>2.4 — La decisión metodológica fundacional</w:t>
      </w:r>
      <w:bookmarkEnd w:id="26"/>
    </w:p>
    <w:p w14:paraId="236F9FFD" w14:textId="77777777" w:rsidR="00C0266C" w:rsidRDefault="00000000">
      <w:pPr>
        <w:spacing w:after="120" w:line="360" w:lineRule="auto"/>
        <w:jc w:val="both"/>
      </w:pPr>
      <w:r>
        <w:rPr>
          <w:color w:val="000000"/>
        </w:rPr>
        <w:t xml:space="preserve">La TMCSA nació de una decisión metodológica que parece </w:t>
      </w:r>
      <w:proofErr w:type="gramStart"/>
      <w:r>
        <w:rPr>
          <w:color w:val="000000"/>
        </w:rPr>
        <w:t>simple</w:t>
      </w:r>
      <w:proofErr w:type="gramEnd"/>
      <w:r>
        <w:rPr>
          <w:color w:val="000000"/>
        </w:rPr>
        <w:t xml:space="preserve"> pero tiene consecuencias profundas: construir desde adentro, no desde los datos.</w:t>
      </w:r>
    </w:p>
    <w:p w14:paraId="0C59633D" w14:textId="77777777" w:rsidR="00C0266C" w:rsidRDefault="00000000">
      <w:pPr>
        <w:spacing w:after="120" w:line="360" w:lineRule="auto"/>
        <w:jc w:val="both"/>
      </w:pPr>
      <w:r>
        <w:rPr>
          <w:color w:val="000000"/>
        </w:rPr>
        <w:t>Construir desde los datos significa observar patrones empíricos y buscar funciones que los ajusten. El resultado es un modelo que describe lo observado pero cuya validez está limitada al dominio de los datos de calibración.</w:t>
      </w:r>
    </w:p>
    <w:p w14:paraId="5C40C2B9" w14:textId="77777777" w:rsidR="00C0266C" w:rsidRDefault="00000000">
      <w:pPr>
        <w:spacing w:after="120" w:line="360" w:lineRule="auto"/>
        <w:jc w:val="both"/>
      </w:pPr>
      <w:r>
        <w:rPr>
          <w:color w:val="000000"/>
        </w:rPr>
        <w:t>Construir desde adentro significa partir de la definición de lo que es el proceso vida y derivar sus propiedades matemáticas desde esa definición. Las formas funcionales no se eligen — se leen desde la naturaleza de cada concepto. Una variable que representa daño irreversible acumulado tiene que ser una diferencial positiva monótona. Una fracción del presupuesto energético tiene que estar en el intervalo (0,1). Estos no son requisitos impuestos desde los datos — son consecuencias lógicas de lo que cada variable es.</w:t>
      </w:r>
    </w:p>
    <w:p w14:paraId="3B7B0973" w14:textId="77777777" w:rsidR="00C0266C" w:rsidRDefault="00000000">
      <w:pPr>
        <w:spacing w:after="120" w:line="360" w:lineRule="auto"/>
        <w:jc w:val="both"/>
      </w:pPr>
      <w:r>
        <w:rPr>
          <w:color w:val="000000"/>
        </w:rPr>
        <w:t xml:space="preserve">Esta decisión tiene una consecuencia directa: cuando la teoría construida desde adentro reproduce datos empíricos que no fueron usados en su construcción, eso es evidencia de estructura real, no de ajuste. Cuando la curva S de viabilidad emerge de las ecuaciones sin haber sido impuesta, cuando las paradojas de longevidad </w:t>
      </w:r>
      <w:proofErr w:type="spellStart"/>
      <w:r>
        <w:rPr>
          <w:color w:val="000000"/>
        </w:rPr>
        <w:t>inter-especie</w:t>
      </w:r>
      <w:proofErr w:type="spellEnd"/>
      <w:r>
        <w:rPr>
          <w:color w:val="000000"/>
        </w:rPr>
        <w:t xml:space="preserve"> surgen de parámetros calibrados independientemente — esas son predicciones, no ajustes.</w:t>
      </w:r>
    </w:p>
    <w:p w14:paraId="7A265D3C" w14:textId="77777777" w:rsidR="00C0266C" w:rsidRDefault="00C0266C">
      <w:pPr>
        <w:spacing w:after="160"/>
      </w:pPr>
    </w:p>
    <w:p w14:paraId="2CD3CC8C" w14:textId="77777777" w:rsidR="00C0266C" w:rsidRDefault="00000000">
      <w:pPr>
        <w:pStyle w:val="Ttulo1"/>
        <w:pageBreakBefore/>
        <w:spacing w:before="320" w:after="120"/>
      </w:pPr>
      <w:bookmarkStart w:id="27" w:name="_Toc233824963"/>
      <w:r>
        <w:rPr>
          <w:b/>
          <w:bCs/>
          <w:color w:val="1F4E79"/>
          <w:sz w:val="40"/>
          <w:szCs w:val="40"/>
        </w:rPr>
        <w:lastRenderedPageBreak/>
        <w:t>2.5 — Las variables y por qué tienen la forma que tienen</w:t>
      </w:r>
      <w:bookmarkEnd w:id="27"/>
    </w:p>
    <w:p w14:paraId="545AD32D" w14:textId="77777777" w:rsidR="00C0266C" w:rsidRDefault="00000000">
      <w:pPr>
        <w:spacing w:after="120" w:line="360" w:lineRule="auto"/>
        <w:jc w:val="both"/>
      </w:pPr>
      <w:r>
        <w:rPr>
          <w:color w:val="000000"/>
        </w:rPr>
        <w:t>La TMCSA tiene dos variables de estado y 15 parámetros organizados en el Operador R(especie). Cada una fue definida narrativamente — qué es, qué no es, cómo cambia — antes de recibir su forma matemática. La forma emerge de la definición, no al revés.</w:t>
      </w:r>
    </w:p>
    <w:p w14:paraId="3B6447A7" w14:textId="77777777" w:rsidR="00C0266C" w:rsidRDefault="00000000">
      <w:pPr>
        <w:spacing w:after="120" w:line="360" w:lineRule="auto"/>
        <w:jc w:val="both"/>
      </w:pPr>
      <w:r>
        <w:rPr>
          <w:color w:val="000000"/>
        </w:rPr>
        <w:t>V — Viabilidad sistémica normalizada: la fracción del proceso vida que permanece activo en cada instante. No es salud percibida, no es funcionalidad observable, no es energía disponible. V ∈ [0,1] porque es una fracción normalizada al máximo funcional de especie. V=1 al inicio del tiempo biológico; V=0 en el cese irreversible.</w:t>
      </w:r>
    </w:p>
    <w:p w14:paraId="111DB780" w14:textId="77777777" w:rsidR="00C0266C" w:rsidRDefault="00000000">
      <w:pPr>
        <w:spacing w:after="120" w:line="360" w:lineRule="auto"/>
        <w:jc w:val="both"/>
      </w:pPr>
      <w:r>
        <w:rPr>
          <w:color w:val="000000"/>
        </w:rPr>
        <w:t xml:space="preserve">D — Daño acumulado irreversible normalizado: la carga de daño membranal acumulado, normalizada por el umbral crítico </w:t>
      </w:r>
      <w:proofErr w:type="spellStart"/>
      <w:r>
        <w:rPr>
          <w:color w:val="000000"/>
        </w:rPr>
        <w:t>Xc</w:t>
      </w:r>
      <w:proofErr w:type="spellEnd"/>
      <w:r>
        <w:rPr>
          <w:color w:val="000000"/>
        </w:rPr>
        <w:t xml:space="preserve"> de la especie. D = X/</w:t>
      </w:r>
      <w:proofErr w:type="spellStart"/>
      <w:r>
        <w:rPr>
          <w:color w:val="000000"/>
        </w:rPr>
        <w:t>Xc</w:t>
      </w:r>
      <w:proofErr w:type="spellEnd"/>
      <w:r>
        <w:rPr>
          <w:color w:val="000000"/>
        </w:rPr>
        <w:t>, donde X es el porcentaje real de células senescentes. D tiene que ser una integral de una función positiva porque el daño irreversible no puede disminuir espontáneamente. Ancla molecular verificada: células senescentes (SA-β-Gal, p16INK4a) en múltiples tejidos y especies.</w:t>
      </w:r>
    </w:p>
    <w:p w14:paraId="3C155735" w14:textId="77777777" w:rsidR="00C0266C" w:rsidRDefault="00000000">
      <w:pPr>
        <w:spacing w:after="120" w:line="360" w:lineRule="auto"/>
        <w:jc w:val="both"/>
      </w:pPr>
      <w:r>
        <w:rPr>
          <w:color w:val="000000"/>
        </w:rPr>
        <w:t>La Ecuación Madre [EM-2] tiene cuatro ecuaciones canónicas. Las ecuaciones 1 a 4 se desarrollan en detalle en el Capítulo 6; se presentan aquí en su forma resumida para contextualizar las secciones siguientes:</w:t>
      </w:r>
    </w:p>
    <w:p w14:paraId="19BF5E74" w14:textId="77777777" w:rsidR="00C0266C" w:rsidRDefault="00C0266C">
      <w:pPr>
        <w:spacing w:after="160"/>
      </w:pPr>
    </w:p>
    <w:p w14:paraId="5D974595"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EQ-1: </w:t>
      </w: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a·V</w:t>
      </w:r>
      <w:proofErr w:type="spellEnd"/>
      <w:r>
        <w:rPr>
          <w:rFonts w:ascii="Courier New" w:eastAsia="Courier New" w:hAnsi="Courier New" w:cs="Courier New"/>
          <w:b/>
          <w:bCs/>
          <w:color w:val="1F4E79"/>
          <w:sz w:val="20"/>
          <w:szCs w:val="20"/>
        </w:rPr>
        <w:t>·(1−D/</w:t>
      </w:r>
      <w:proofErr w:type="spellStart"/>
      <w:proofErr w:type="gram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n − </w:t>
      </w:r>
      <w:proofErr w:type="spellStart"/>
      <w:r>
        <w:rPr>
          <w:rFonts w:ascii="Courier New" w:eastAsia="Courier New" w:hAnsi="Courier New" w:cs="Courier New"/>
          <w:b/>
          <w:bCs/>
          <w:color w:val="1F4E79"/>
          <w:sz w:val="20"/>
          <w:szCs w:val="20"/>
        </w:rPr>
        <w:t>b·V^μ</w:t>
      </w:r>
      <w:proofErr w:type="spellEnd"/>
      <w:r>
        <w:rPr>
          <w:rFonts w:ascii="Courier New" w:eastAsia="Courier New" w:hAnsi="Courier New" w:cs="Courier New"/>
          <w:b/>
          <w:bCs/>
          <w:color w:val="1F4E79"/>
          <w:sz w:val="20"/>
          <w:szCs w:val="20"/>
        </w:rPr>
        <w:t xml:space="preserve"> − </w:t>
      </w:r>
      <w:proofErr w:type="spellStart"/>
      <w:proofErr w:type="gramStart"/>
      <w:r>
        <w:rPr>
          <w:rFonts w:ascii="Courier New" w:eastAsia="Courier New" w:hAnsi="Courier New" w:cs="Courier New"/>
          <w:b/>
          <w:bCs/>
          <w:color w:val="1F4E79"/>
          <w:sz w:val="20"/>
          <w:szCs w:val="20"/>
        </w:rPr>
        <w:t>max</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0, D−</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
    <w:p w14:paraId="0F553CE0"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EQ-2 (régimen A): </w:t>
      </w:r>
      <w:proofErr w:type="spellStart"/>
      <w:r>
        <w:rPr>
          <w:rFonts w:ascii="Courier New" w:eastAsia="Courier New" w:hAnsi="Courier New" w:cs="Courier New"/>
          <w:b/>
          <w:bCs/>
          <w:color w:val="1F4E79"/>
          <w:sz w:val="20"/>
          <w:szCs w:val="20"/>
        </w:rPr>
        <w:t>dD</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dt_bio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w:t>
      </w:r>
      <w:proofErr w:type="gramStart"/>
      <w:r>
        <w:rPr>
          <w:rFonts w:ascii="Courier New" w:eastAsia="Courier New" w:hAnsi="Courier New" w:cs="Courier New"/>
          <w:b/>
          <w:bCs/>
          <w:color w:val="1F4E79"/>
          <w:sz w:val="20"/>
          <w:szCs w:val="20"/>
        </w:rPr>
        <w:t>max</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0, </w:t>
      </w:r>
      <w:proofErr w:type="spellStart"/>
      <w:r>
        <w:rPr>
          <w:rFonts w:ascii="Courier New" w:eastAsia="Courier New" w:hAnsi="Courier New" w:cs="Courier New"/>
          <w:b/>
          <w:bCs/>
          <w:color w:val="1F4E79"/>
          <w:sz w:val="20"/>
          <w:szCs w:val="20"/>
        </w:rPr>
        <w:t>t_bio−t_lat_bio</w:t>
      </w:r>
      <w:proofErr w:type="spellEnd"/>
      <w:r>
        <w:rPr>
          <w:rFonts w:ascii="Courier New" w:eastAsia="Courier New" w:hAnsi="Courier New" w:cs="Courier New"/>
          <w:b/>
          <w:bCs/>
          <w:color w:val="1F4E79"/>
          <w:sz w:val="20"/>
          <w:szCs w:val="20"/>
        </w:rPr>
        <w:t>) − β·D/(</w:t>
      </w:r>
      <w:proofErr w:type="spellStart"/>
      <w:r>
        <w:rPr>
          <w:rFonts w:ascii="Courier New" w:eastAsia="Courier New" w:hAnsi="Courier New" w:cs="Courier New"/>
          <w:b/>
          <w:bCs/>
          <w:color w:val="1F4E79"/>
          <w:sz w:val="20"/>
          <w:szCs w:val="20"/>
        </w:rPr>
        <w:t>κ+D</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ε·ξ</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t_bio</w:t>
      </w:r>
      <w:proofErr w:type="spellEnd"/>
      <w:r>
        <w:rPr>
          <w:rFonts w:ascii="Courier New" w:eastAsia="Courier New" w:hAnsi="Courier New" w:cs="Courier New"/>
          <w:b/>
          <w:bCs/>
          <w:color w:val="1F4E79"/>
          <w:sz w:val="20"/>
          <w:szCs w:val="20"/>
        </w:rPr>
        <w:t>)</w:t>
      </w:r>
    </w:p>
    <w:p w14:paraId="540D0563"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EQ-3: D = X/</w:t>
      </w:r>
      <w:proofErr w:type="spellStart"/>
      <w:proofErr w:type="gramStart"/>
      <w:r>
        <w:rPr>
          <w:rFonts w:ascii="Courier New" w:eastAsia="Courier New" w:hAnsi="Courier New" w:cs="Courier New"/>
          <w:b/>
          <w:bCs/>
          <w:color w:val="1F4E79"/>
          <w:sz w:val="20"/>
          <w:szCs w:val="20"/>
        </w:rPr>
        <w:t>Xc</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t_bio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t_cal·W_</w:t>
      </w:r>
      <w:proofErr w:type="gramStart"/>
      <w:r>
        <w:rPr>
          <w:rFonts w:ascii="Courier New" w:eastAsia="Courier New" w:hAnsi="Courier New" w:cs="Courier New"/>
          <w:b/>
          <w:bCs/>
          <w:color w:val="1F4E79"/>
          <w:sz w:val="20"/>
          <w:szCs w:val="20"/>
        </w:rPr>
        <w:t>met</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 xml:space="preserve">  β_</w:t>
      </w:r>
      <w:proofErr w:type="spellStart"/>
      <w:r>
        <w:rPr>
          <w:rFonts w:ascii="Courier New" w:eastAsia="Courier New" w:hAnsi="Courier New" w:cs="Courier New"/>
          <w:b/>
          <w:bCs/>
          <w:color w:val="1F4E79"/>
          <w:sz w:val="20"/>
          <w:szCs w:val="20"/>
        </w:rPr>
        <w:t>ef</w:t>
      </w:r>
      <w:proofErr w:type="spellEnd"/>
      <w:r>
        <w:rPr>
          <w:rFonts w:ascii="Courier New" w:eastAsia="Courier New" w:hAnsi="Courier New" w:cs="Courier New"/>
          <w:b/>
          <w:bCs/>
          <w:color w:val="1F4E79"/>
          <w:sz w:val="20"/>
          <w:szCs w:val="20"/>
        </w:rPr>
        <w:t>(</w:t>
      </w:r>
      <w:proofErr w:type="spellStart"/>
      <w:proofErr w:type="gramStart"/>
      <w:r>
        <w:rPr>
          <w:rFonts w:ascii="Courier New" w:eastAsia="Courier New" w:hAnsi="Courier New" w:cs="Courier New"/>
          <w:b/>
          <w:bCs/>
          <w:color w:val="1F4E79"/>
          <w:sz w:val="20"/>
          <w:szCs w:val="20"/>
        </w:rPr>
        <w:t>t,sexo</w:t>
      </w:r>
      <w:proofErr w:type="spellEnd"/>
      <w:proofErr w:type="gramEnd"/>
      <w:r>
        <w:rPr>
          <w:rFonts w:ascii="Courier New" w:eastAsia="Courier New" w:hAnsi="Courier New" w:cs="Courier New"/>
          <w:b/>
          <w:bCs/>
          <w:color w:val="1F4E79"/>
          <w:sz w:val="20"/>
          <w:szCs w:val="20"/>
        </w:rPr>
        <w:t xml:space="preserve">) = β·(1+δβ) si t &lt; </w:t>
      </w:r>
      <w:proofErr w:type="spellStart"/>
      <w:r>
        <w:rPr>
          <w:rFonts w:ascii="Courier New" w:eastAsia="Courier New" w:hAnsi="Courier New" w:cs="Courier New"/>
          <w:b/>
          <w:bCs/>
          <w:color w:val="1F4E79"/>
          <w:sz w:val="20"/>
          <w:szCs w:val="20"/>
        </w:rPr>
        <w:t>t_trans</w:t>
      </w:r>
      <w:proofErr w:type="spellEnd"/>
    </w:p>
    <w:p w14:paraId="129480A8"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EQ-4: h(t) = −</w:t>
      </w:r>
      <w:proofErr w:type="gramStart"/>
      <w:r>
        <w:rPr>
          <w:rFonts w:ascii="Courier New" w:eastAsia="Courier New" w:hAnsi="Courier New" w:cs="Courier New"/>
          <w:b/>
          <w:bCs/>
          <w:color w:val="1F4E79"/>
          <w:sz w:val="20"/>
          <w:szCs w:val="20"/>
        </w:rPr>
        <w:t>d[</w:t>
      </w:r>
      <w:proofErr w:type="spellStart"/>
      <w:proofErr w:type="gramEnd"/>
      <w:r>
        <w:rPr>
          <w:rFonts w:ascii="Courier New" w:eastAsia="Courier New" w:hAnsi="Courier New" w:cs="Courier New"/>
          <w:b/>
          <w:bCs/>
          <w:color w:val="1F4E79"/>
          <w:sz w:val="20"/>
          <w:szCs w:val="20"/>
        </w:rPr>
        <w:t>ln</w:t>
      </w:r>
      <w:proofErr w:type="spellEnd"/>
      <w:r>
        <w:rPr>
          <w:rFonts w:ascii="Courier New" w:eastAsia="Courier New" w:hAnsi="Courier New" w:cs="Courier New"/>
          <w:b/>
          <w:bCs/>
          <w:color w:val="1F4E79"/>
          <w:sz w:val="20"/>
          <w:szCs w:val="20"/>
        </w:rPr>
        <w:t xml:space="preserve"> S(t)]/</w:t>
      </w:r>
      <w:proofErr w:type="spellStart"/>
      <w:proofErr w:type="gram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donde</w:t>
      </w:r>
      <w:proofErr w:type="gramEnd"/>
      <w:r>
        <w:rPr>
          <w:rFonts w:ascii="Courier New" w:eastAsia="Courier New" w:hAnsi="Courier New" w:cs="Courier New"/>
          <w:b/>
          <w:bCs/>
          <w:color w:val="1F4E79"/>
          <w:sz w:val="20"/>
          <w:szCs w:val="20"/>
        </w:rPr>
        <w:t xml:space="preserve"> S(t) = </w:t>
      </w:r>
      <w:proofErr w:type="gramStart"/>
      <w:r>
        <w:rPr>
          <w:rFonts w:ascii="Courier New" w:eastAsia="Courier New" w:hAnsi="Courier New" w:cs="Courier New"/>
          <w:b/>
          <w:bCs/>
          <w:color w:val="1F4E79"/>
          <w:sz w:val="20"/>
          <w:szCs w:val="20"/>
        </w:rPr>
        <w:t>P(</w:t>
      </w:r>
      <w:proofErr w:type="spellStart"/>
      <w:proofErr w:type="gramEnd"/>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&gt; t) de N realizaciones Monte Carlo</w:t>
      </w:r>
    </w:p>
    <w:p w14:paraId="661870C4" w14:textId="77777777" w:rsidR="00C0266C" w:rsidRDefault="00C0266C">
      <w:pPr>
        <w:spacing w:after="160"/>
      </w:pPr>
    </w:p>
    <w:p w14:paraId="52AAF0D5" w14:textId="77777777" w:rsidR="00C0266C" w:rsidRDefault="00000000">
      <w:pPr>
        <w:spacing w:after="120" w:line="360" w:lineRule="auto"/>
        <w:jc w:val="both"/>
      </w:pPr>
      <w:r>
        <w:rPr>
          <w:color w:val="000000"/>
        </w:rPr>
        <w:t xml:space="preserve">El resto de los parámetros — η, </w:t>
      </w:r>
      <w:proofErr w:type="spellStart"/>
      <w:r>
        <w:rPr>
          <w:color w:val="000000"/>
        </w:rPr>
        <w:t>t_lat</w:t>
      </w:r>
      <w:proofErr w:type="spellEnd"/>
      <w:r>
        <w:rPr>
          <w:color w:val="000000"/>
        </w:rPr>
        <w:t xml:space="preserve">, β, κ, ε, a, b, μ, </w:t>
      </w:r>
      <w:proofErr w:type="spellStart"/>
      <w:r>
        <w:rPr>
          <w:color w:val="000000"/>
        </w:rPr>
        <w:t>W_met</w:t>
      </w:r>
      <w:proofErr w:type="spellEnd"/>
      <w:r>
        <w:rPr>
          <w:color w:val="000000"/>
        </w:rPr>
        <w:t xml:space="preserve">, δβ, ρ, </w:t>
      </w:r>
      <w:proofErr w:type="spellStart"/>
      <w:r>
        <w:rPr>
          <w:color w:val="000000"/>
        </w:rPr>
        <w:t>Xc</w:t>
      </w:r>
      <w:proofErr w:type="spellEnd"/>
      <w:r>
        <w:rPr>
          <w:color w:val="000000"/>
        </w:rPr>
        <w:t xml:space="preserve">, </w:t>
      </w:r>
      <w:proofErr w:type="spellStart"/>
      <w:r>
        <w:rPr>
          <w:color w:val="000000"/>
        </w:rPr>
        <w:t>CV_η</w:t>
      </w:r>
      <w:proofErr w:type="spellEnd"/>
      <w:r>
        <w:rPr>
          <w:color w:val="000000"/>
        </w:rPr>
        <w:t xml:space="preserve">, </w:t>
      </w:r>
      <w:proofErr w:type="spellStart"/>
      <w:r>
        <w:rPr>
          <w:color w:val="000000"/>
        </w:rPr>
        <w:t>Dc</w:t>
      </w:r>
      <w:proofErr w:type="spellEnd"/>
      <w:r>
        <w:rPr>
          <w:color w:val="000000"/>
        </w:rPr>
        <w:t>, n — siguen el mismo principio: cada uno nombra un fenómeno real, tiene un rango determinado por la naturaleza de ese fenómeno, y tiene ancla empírica directa en la literatura. Ver Capítulo 5 para las fichas completas con los tres niveles de definición.</w:t>
      </w:r>
    </w:p>
    <w:p w14:paraId="02E60F39" w14:textId="77777777" w:rsidR="00C0266C" w:rsidRDefault="00000000">
      <w:pPr>
        <w:spacing w:after="120" w:line="360" w:lineRule="auto"/>
        <w:jc w:val="both"/>
      </w:pPr>
      <w:r>
        <w:rPr>
          <w:color w:val="000000"/>
        </w:rPr>
        <w:t xml:space="preserve">La simplificación desde [EF-R6] hacia [EM-1] y luego hacia [EM-2] es en sí misma evidencia de estructura real: cada transición resolvió una limitación arquitectónica sin romper ninguna ancla previa y generó predicciones nuevas. La diferencia arquitectónica central respecto a [EF-R6]: en [EF-R6] el operador W(t) codificaba </w:t>
      </w:r>
      <w:proofErr w:type="spellStart"/>
      <w:proofErr w:type="gramStart"/>
      <w:r>
        <w:rPr>
          <w:color w:val="000000"/>
        </w:rPr>
        <w:t>H.sapiens</w:t>
      </w:r>
      <w:proofErr w:type="spellEnd"/>
      <w:proofErr w:type="gramEnd"/>
      <w:r>
        <w:rPr>
          <w:color w:val="000000"/>
        </w:rPr>
        <w:t xml:space="preserve"> dentro de la ecuación madre. En [EM-2] las etapas del proceso vida emergen de la dinámica sin operadores codificados, y el régimen B permite representar la negligible </w:t>
      </w:r>
      <w:proofErr w:type="spellStart"/>
      <w:r>
        <w:rPr>
          <w:color w:val="000000"/>
        </w:rPr>
        <w:t>senescence</w:t>
      </w:r>
      <w:proofErr w:type="spellEnd"/>
      <w:r>
        <w:rPr>
          <w:color w:val="000000"/>
        </w:rPr>
        <w:t xml:space="preserve"> por mecanismo biológico real.</w:t>
      </w:r>
    </w:p>
    <w:p w14:paraId="4EE2AA24" w14:textId="77777777" w:rsidR="00C0266C" w:rsidRDefault="00C0266C">
      <w:pPr>
        <w:spacing w:after="160"/>
      </w:pPr>
    </w:p>
    <w:p w14:paraId="68A5F5E7" w14:textId="77777777" w:rsidR="00C0266C" w:rsidRDefault="00000000">
      <w:pPr>
        <w:pStyle w:val="Ttulo1"/>
        <w:pageBreakBefore/>
        <w:spacing w:before="320" w:after="120"/>
      </w:pPr>
      <w:bookmarkStart w:id="28" w:name="_Toc233824964"/>
      <w:r>
        <w:rPr>
          <w:b/>
          <w:bCs/>
          <w:color w:val="1F4E79"/>
          <w:sz w:val="40"/>
          <w:szCs w:val="40"/>
        </w:rPr>
        <w:lastRenderedPageBreak/>
        <w:t>2.7 — Las anclas empíricas de [EM-2]</w:t>
      </w:r>
      <w:bookmarkEnd w:id="28"/>
    </w:p>
    <w:p w14:paraId="41D7930F" w14:textId="77777777" w:rsidR="00C0266C" w:rsidRDefault="00000000">
      <w:pPr>
        <w:spacing w:after="120" w:line="360" w:lineRule="auto"/>
        <w:jc w:val="both"/>
      </w:pPr>
      <w:r>
        <w:rPr>
          <w:color w:val="000000"/>
        </w:rPr>
        <w:t>Los parámetros centrales de [EM-2] no fueron ajustados contra datos de supervivencia — fueron calibrados contra anclas empíricas independientes: mediciones moleculares directas en tejidos, experimentos de cinética celular, y datos de longevidad de cohortes controladas.</w:t>
      </w:r>
    </w:p>
    <w:p w14:paraId="06316EC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1557"/>
        <w:gridCol w:w="2501"/>
        <w:gridCol w:w="5025"/>
      </w:tblGrid>
      <w:tr w:rsidR="00C0266C" w14:paraId="4238E968"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172C6D1" w14:textId="77777777" w:rsidR="00C0266C" w:rsidRDefault="00000000">
            <w:r>
              <w:rPr>
                <w:b/>
                <w:bCs/>
                <w:color w:val="FFFFFF"/>
                <w:sz w:val="18"/>
                <w:szCs w:val="18"/>
              </w:rPr>
              <w:t>Ancla</w:t>
            </w:r>
          </w:p>
        </w:tc>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B421E90" w14:textId="77777777" w:rsidR="00C0266C" w:rsidRDefault="00000000">
            <w:r>
              <w:rPr>
                <w:b/>
                <w:bCs/>
                <w:color w:val="FFFFFF"/>
                <w:sz w:val="18"/>
                <w:szCs w:val="18"/>
              </w:rPr>
              <w:t>Fenómeno</w:t>
            </w:r>
          </w:p>
        </w:tc>
        <w:tc>
          <w:tcPr>
            <w:tcW w:w="3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29B3D99" w14:textId="77777777" w:rsidR="00C0266C" w:rsidRDefault="00000000">
            <w:r>
              <w:rPr>
                <w:b/>
                <w:bCs/>
                <w:color w:val="FFFFFF"/>
                <w:sz w:val="18"/>
                <w:szCs w:val="18"/>
              </w:rPr>
              <w:t>Parámetro verificado</w:t>
            </w:r>
          </w:p>
        </w:tc>
        <w:tc>
          <w:tcPr>
            <w:tcW w:w="31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896F4C5" w14:textId="77777777" w:rsidR="00C0266C" w:rsidRDefault="00000000">
            <w:r>
              <w:rPr>
                <w:b/>
                <w:bCs/>
                <w:color w:val="FFFFFF"/>
                <w:sz w:val="18"/>
                <w:szCs w:val="18"/>
              </w:rPr>
              <w:t>Fuente</w:t>
            </w:r>
          </w:p>
        </w:tc>
      </w:tr>
      <w:tr w:rsidR="00C0266C" w14:paraId="20B7CBC1"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5F0B55" w14:textId="77777777" w:rsidR="00C0266C" w:rsidRDefault="00000000">
            <w:pPr>
              <w:jc w:val="both"/>
            </w:pPr>
            <w:r>
              <w:rPr>
                <w:color w:val="000000"/>
                <w:sz w:val="20"/>
                <w:szCs w:val="20"/>
              </w:rPr>
              <w:t>A1</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427979" w14:textId="77777777" w:rsidR="00C0266C" w:rsidRDefault="00000000">
            <w:pPr>
              <w:jc w:val="both"/>
            </w:pPr>
            <w:r>
              <w:rPr>
                <w:color w:val="000000"/>
                <w:sz w:val="20"/>
                <w:szCs w:val="20"/>
              </w:rPr>
              <w:t>Umbral de colapso NF-</w:t>
            </w:r>
            <w:proofErr w:type="spellStart"/>
            <w:r>
              <w:rPr>
                <w:color w:val="000000"/>
                <w:sz w:val="20"/>
                <w:szCs w:val="20"/>
              </w:rPr>
              <w:t>κB</w:t>
            </w:r>
            <w:proofErr w:type="spellEnd"/>
            <w:r>
              <w:rPr>
                <w:color w:val="000000"/>
                <w:sz w:val="20"/>
                <w:szCs w:val="20"/>
              </w:rPr>
              <w:t>/RAGE</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3AD645" w14:textId="77777777" w:rsidR="00C0266C" w:rsidRDefault="00000000">
            <w:pPr>
              <w:jc w:val="both"/>
            </w:pPr>
            <w:proofErr w:type="spellStart"/>
            <w:r>
              <w:rPr>
                <w:color w:val="000000"/>
                <w:sz w:val="20"/>
                <w:szCs w:val="20"/>
              </w:rPr>
              <w:t>Dc</w:t>
            </w:r>
            <w:proofErr w:type="spellEnd"/>
            <w:r>
              <w:rPr>
                <w:color w:val="000000"/>
                <w:sz w:val="20"/>
                <w:szCs w:val="20"/>
              </w:rPr>
              <w:t xml:space="preserve"> = 0.60 — coincidencia recurrente verificada. Punto de no retorno del bucle inflamatorio autosostenido.</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3B0191" w14:textId="77777777" w:rsidR="00C0266C" w:rsidRDefault="00000000">
            <w:pPr>
              <w:jc w:val="both"/>
            </w:pPr>
            <w:r>
              <w:rPr>
                <w:color w:val="000000"/>
                <w:sz w:val="20"/>
                <w:szCs w:val="20"/>
              </w:rPr>
              <w:t>Eje AGE-RAGE. Karin 2019 (calibración cruzada).</w:t>
            </w:r>
          </w:p>
        </w:tc>
      </w:tr>
      <w:tr w:rsidR="00C0266C" w14:paraId="5F67C36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1067CE" w14:textId="77777777" w:rsidR="00C0266C" w:rsidRDefault="00000000">
            <w:pPr>
              <w:jc w:val="both"/>
            </w:pPr>
            <w:r>
              <w:rPr>
                <w:color w:val="000000"/>
                <w:sz w:val="20"/>
                <w:szCs w:val="20"/>
              </w:rPr>
              <w:t>A2</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6B289E" w14:textId="77777777" w:rsidR="00C0266C" w:rsidRDefault="00000000">
            <w:pPr>
              <w:jc w:val="both"/>
            </w:pPr>
            <w:r>
              <w:rPr>
                <w:color w:val="000000"/>
                <w:sz w:val="20"/>
                <w:szCs w:val="20"/>
              </w:rPr>
              <w:t>Tasa de acumulación de SC en ratón C57BL/6J</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022CFB" w14:textId="77777777" w:rsidR="00C0266C" w:rsidRDefault="00000000">
            <w:pPr>
              <w:jc w:val="both"/>
            </w:pPr>
            <w:proofErr w:type="gramStart"/>
            <w:r>
              <w:rPr>
                <w:color w:val="000000"/>
                <w:sz w:val="20"/>
                <w:szCs w:val="20"/>
              </w:rPr>
              <w:t>η(</w:t>
            </w:r>
            <w:proofErr w:type="gramEnd"/>
            <w:r>
              <w:rPr>
                <w:color w:val="000000"/>
                <w:sz w:val="20"/>
                <w:szCs w:val="20"/>
              </w:rPr>
              <w:t xml:space="preserve">Mus </w:t>
            </w:r>
            <w:proofErr w:type="spellStart"/>
            <w:r>
              <w:rPr>
                <w:color w:val="000000"/>
                <w:sz w:val="20"/>
                <w:szCs w:val="20"/>
              </w:rPr>
              <w:t>musculus</w:t>
            </w:r>
            <w:proofErr w:type="spellEnd"/>
            <w:r>
              <w:rPr>
                <w:color w:val="000000"/>
                <w:sz w:val="20"/>
                <w:szCs w:val="20"/>
              </w:rPr>
              <w:t xml:space="preserve">) y </w:t>
            </w:r>
            <w:proofErr w:type="spellStart"/>
            <w:proofErr w:type="gramStart"/>
            <w:r>
              <w:rPr>
                <w:color w:val="000000"/>
                <w:sz w:val="20"/>
                <w:szCs w:val="20"/>
              </w:rPr>
              <w:t>Xc</w:t>
            </w:r>
            <w:proofErr w:type="spellEnd"/>
            <w:r>
              <w:rPr>
                <w:color w:val="000000"/>
                <w:sz w:val="20"/>
                <w:szCs w:val="20"/>
              </w:rPr>
              <w:t>(</w:t>
            </w:r>
            <w:proofErr w:type="gramEnd"/>
            <w:r>
              <w:rPr>
                <w:color w:val="000000"/>
                <w:sz w:val="20"/>
                <w:szCs w:val="20"/>
              </w:rPr>
              <w:t>Mus) = 17%. Medición directa: SA-β-Gal+/</w:t>
            </w:r>
            <w:proofErr w:type="spellStart"/>
            <w:r>
              <w:rPr>
                <w:color w:val="000000"/>
                <w:sz w:val="20"/>
                <w:szCs w:val="20"/>
              </w:rPr>
              <w:t>pCK</w:t>
            </w:r>
            <w:proofErr w:type="spellEnd"/>
            <w:r>
              <w:rPr>
                <w:color w:val="000000"/>
                <w:sz w:val="20"/>
                <w:szCs w:val="20"/>
              </w:rPr>
              <w:t>+/DAPI en pulmón.</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84957E" w14:textId="77777777" w:rsidR="00C0266C" w:rsidRDefault="00000000">
            <w:pPr>
              <w:jc w:val="both"/>
            </w:pPr>
            <w:r>
              <w:rPr>
                <w:color w:val="000000"/>
                <w:sz w:val="20"/>
                <w:szCs w:val="20"/>
              </w:rPr>
              <w:t xml:space="preserve">Karin, O. et al. (2019). Nature </w:t>
            </w:r>
            <w:proofErr w:type="spellStart"/>
            <w:r>
              <w:rPr>
                <w:color w:val="000000"/>
                <w:sz w:val="20"/>
                <w:szCs w:val="20"/>
              </w:rPr>
              <w:t>Communications</w:t>
            </w:r>
            <w:proofErr w:type="spellEnd"/>
            <w:r>
              <w:rPr>
                <w:color w:val="000000"/>
                <w:sz w:val="20"/>
                <w:szCs w:val="20"/>
              </w:rPr>
              <w:t>.</w:t>
            </w:r>
          </w:p>
        </w:tc>
      </w:tr>
      <w:tr w:rsidR="00C0266C" w14:paraId="4004ADC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C17029" w14:textId="77777777" w:rsidR="00C0266C" w:rsidRDefault="00000000">
            <w:pPr>
              <w:jc w:val="both"/>
            </w:pPr>
            <w:r>
              <w:rPr>
                <w:color w:val="000000"/>
                <w:sz w:val="20"/>
                <w:szCs w:val="20"/>
              </w:rPr>
              <w:t>A3</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9F8B1E1" w14:textId="77777777" w:rsidR="00C0266C" w:rsidRDefault="00000000">
            <w:pPr>
              <w:jc w:val="both"/>
            </w:pPr>
            <w:r>
              <w:rPr>
                <w:color w:val="000000"/>
                <w:sz w:val="20"/>
                <w:szCs w:val="20"/>
              </w:rPr>
              <w:t>Variabilidad en aclaramiento de SC</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CCEE8A" w14:textId="77777777" w:rsidR="00C0266C" w:rsidRDefault="00000000">
            <w:pPr>
              <w:jc w:val="both"/>
            </w:pPr>
            <w:r>
              <w:rPr>
                <w:color w:val="000000"/>
                <w:sz w:val="20"/>
                <w:szCs w:val="20"/>
              </w:rPr>
              <w:t xml:space="preserve">β = 54.75 año⁻¹, κ = 0.029, ε = 0.180 año⁻¹/². Medición directa con bleomicina + </w:t>
            </w:r>
            <w:proofErr w:type="spellStart"/>
            <w:r>
              <w:rPr>
                <w:color w:val="000000"/>
                <w:sz w:val="20"/>
                <w:szCs w:val="20"/>
              </w:rPr>
              <w:t>imaging</w:t>
            </w:r>
            <w:proofErr w:type="spellEnd"/>
            <w:r>
              <w:rPr>
                <w:color w:val="000000"/>
                <w:sz w:val="20"/>
                <w:szCs w:val="20"/>
              </w:rPr>
              <w:t xml:space="preserve"> </w:t>
            </w:r>
            <w:proofErr w:type="spellStart"/>
            <w:r>
              <w:rPr>
                <w:color w:val="000000"/>
                <w:sz w:val="20"/>
                <w:szCs w:val="20"/>
              </w:rPr>
              <w:t>flow</w:t>
            </w:r>
            <w:proofErr w:type="spellEnd"/>
            <w:r>
              <w:rPr>
                <w:color w:val="000000"/>
                <w:sz w:val="20"/>
                <w:szCs w:val="20"/>
              </w:rPr>
              <w:t xml:space="preserve"> </w:t>
            </w:r>
            <w:proofErr w:type="spellStart"/>
            <w:r>
              <w:rPr>
                <w:color w:val="000000"/>
                <w:sz w:val="20"/>
                <w:szCs w:val="20"/>
              </w:rPr>
              <w:t>cytometry</w:t>
            </w:r>
            <w:proofErr w:type="spellEnd"/>
            <w:r>
              <w:rPr>
                <w:color w:val="000000"/>
                <w:sz w:val="20"/>
                <w:szCs w:val="20"/>
              </w:rPr>
              <w:t>.</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E7E9E4" w14:textId="77777777" w:rsidR="00C0266C" w:rsidRDefault="00000000">
            <w:pPr>
              <w:jc w:val="both"/>
            </w:pPr>
            <w:r>
              <w:rPr>
                <w:color w:val="000000"/>
                <w:sz w:val="20"/>
                <w:szCs w:val="20"/>
              </w:rPr>
              <w:t xml:space="preserve">Karin, O. et al. (2019). Nature </w:t>
            </w:r>
            <w:proofErr w:type="spellStart"/>
            <w:r>
              <w:rPr>
                <w:color w:val="000000"/>
                <w:sz w:val="20"/>
                <w:szCs w:val="20"/>
              </w:rPr>
              <w:t>Communications</w:t>
            </w:r>
            <w:proofErr w:type="spellEnd"/>
            <w:r>
              <w:rPr>
                <w:color w:val="000000"/>
                <w:sz w:val="20"/>
                <w:szCs w:val="20"/>
              </w:rPr>
              <w:t>.</w:t>
            </w:r>
          </w:p>
        </w:tc>
      </w:tr>
      <w:tr w:rsidR="00C0266C" w14:paraId="5978FC2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8BEFAF" w14:textId="77777777" w:rsidR="00C0266C" w:rsidRDefault="00000000">
            <w:pPr>
              <w:jc w:val="both"/>
            </w:pPr>
            <w:r>
              <w:rPr>
                <w:color w:val="000000"/>
                <w:sz w:val="20"/>
                <w:szCs w:val="20"/>
              </w:rPr>
              <w:t>A4</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76C320" w14:textId="77777777" w:rsidR="00C0266C" w:rsidRDefault="00000000">
            <w:pPr>
              <w:jc w:val="both"/>
            </w:pPr>
            <w:r>
              <w:rPr>
                <w:color w:val="000000"/>
                <w:sz w:val="20"/>
                <w:szCs w:val="20"/>
              </w:rPr>
              <w:t>Marcadores p16INK4a en tejido humano por edad</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285F17" w14:textId="77777777" w:rsidR="00C0266C" w:rsidRDefault="00000000">
            <w:pPr>
              <w:jc w:val="both"/>
            </w:pPr>
            <w:proofErr w:type="spellStart"/>
            <w:r>
              <w:rPr>
                <w:color w:val="000000"/>
                <w:sz w:val="20"/>
                <w:szCs w:val="20"/>
              </w:rPr>
              <w:t>CV_η</w:t>
            </w:r>
            <w:proofErr w:type="spellEnd"/>
            <w:r>
              <w:rPr>
                <w:color w:val="000000"/>
                <w:sz w:val="20"/>
                <w:szCs w:val="20"/>
              </w:rPr>
              <w:t>(</w:t>
            </w:r>
            <w:proofErr w:type="spellStart"/>
            <w:proofErr w:type="gramStart"/>
            <w:r>
              <w:rPr>
                <w:color w:val="000000"/>
                <w:sz w:val="20"/>
                <w:szCs w:val="20"/>
              </w:rPr>
              <w:t>H.sapiens</w:t>
            </w:r>
            <w:proofErr w:type="spellEnd"/>
            <w:proofErr w:type="gramEnd"/>
            <w:r>
              <w:rPr>
                <w:color w:val="000000"/>
                <w:sz w:val="20"/>
                <w:szCs w:val="20"/>
              </w:rPr>
              <w:t xml:space="preserve">) = 0.65. </w:t>
            </w:r>
            <w:proofErr w:type="spellStart"/>
            <w:r>
              <w:rPr>
                <w:color w:val="000000"/>
                <w:sz w:val="20"/>
                <w:szCs w:val="20"/>
              </w:rPr>
              <w:t>t_lat</w:t>
            </w:r>
            <w:proofErr w:type="spellEnd"/>
            <w:r>
              <w:rPr>
                <w:color w:val="000000"/>
                <w:sz w:val="20"/>
                <w:szCs w:val="20"/>
              </w:rPr>
              <w:t xml:space="preserve"> ≈ 40 años (involución tímica media).</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D4E599" w14:textId="77777777" w:rsidR="00C0266C" w:rsidRDefault="00000000">
            <w:pPr>
              <w:jc w:val="both"/>
            </w:pPr>
            <w:r>
              <w:rPr>
                <w:color w:val="000000"/>
                <w:sz w:val="20"/>
                <w:szCs w:val="20"/>
              </w:rPr>
              <w:t xml:space="preserve">Idda, M.L. et al. (2020). </w:t>
            </w:r>
            <w:proofErr w:type="spellStart"/>
            <w:r>
              <w:rPr>
                <w:color w:val="000000"/>
                <w:sz w:val="20"/>
                <w:szCs w:val="20"/>
              </w:rPr>
              <w:t>Aging</w:t>
            </w:r>
            <w:proofErr w:type="spellEnd"/>
            <w:r>
              <w:rPr>
                <w:color w:val="000000"/>
                <w:sz w:val="20"/>
                <w:szCs w:val="20"/>
              </w:rPr>
              <w:t>, 12(4).</w:t>
            </w:r>
          </w:p>
        </w:tc>
      </w:tr>
      <w:tr w:rsidR="00C0266C" w14:paraId="722A524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6ED271" w14:textId="77777777" w:rsidR="00C0266C" w:rsidRDefault="00000000">
            <w:pPr>
              <w:jc w:val="both"/>
            </w:pPr>
            <w:r>
              <w:rPr>
                <w:color w:val="000000"/>
                <w:sz w:val="20"/>
                <w:szCs w:val="20"/>
              </w:rPr>
              <w:t>A5</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8C0434" w14:textId="77777777" w:rsidR="00C0266C" w:rsidRDefault="00000000">
            <w:pPr>
              <w:jc w:val="both"/>
            </w:pPr>
            <w:r>
              <w:rPr>
                <w:color w:val="000000"/>
                <w:sz w:val="20"/>
                <w:szCs w:val="20"/>
              </w:rPr>
              <w:t>IQR de longevidad en C57BL/6J bajo condiciones controladas</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8A1FDA" w14:textId="77777777" w:rsidR="00C0266C" w:rsidRDefault="00000000">
            <w:pPr>
              <w:jc w:val="both"/>
            </w:pPr>
            <w:proofErr w:type="spellStart"/>
            <w:r>
              <w:rPr>
                <w:color w:val="000000"/>
                <w:sz w:val="20"/>
                <w:szCs w:val="20"/>
              </w:rPr>
              <w:t>CV_</w:t>
            </w:r>
            <w:proofErr w:type="gramStart"/>
            <w:r>
              <w:rPr>
                <w:color w:val="000000"/>
                <w:sz w:val="20"/>
                <w:szCs w:val="20"/>
              </w:rPr>
              <w:t>η</w:t>
            </w:r>
            <w:proofErr w:type="spellEnd"/>
            <w:r>
              <w:rPr>
                <w:color w:val="000000"/>
                <w:sz w:val="20"/>
                <w:szCs w:val="20"/>
              </w:rPr>
              <w:t>(</w:t>
            </w:r>
            <w:proofErr w:type="gramEnd"/>
            <w:r>
              <w:rPr>
                <w:color w:val="000000"/>
                <w:sz w:val="20"/>
                <w:szCs w:val="20"/>
              </w:rPr>
              <w:t xml:space="preserve">Mus </w:t>
            </w:r>
            <w:proofErr w:type="spellStart"/>
            <w:r>
              <w:rPr>
                <w:color w:val="000000"/>
                <w:sz w:val="20"/>
                <w:szCs w:val="20"/>
              </w:rPr>
              <w:t>musculus</w:t>
            </w:r>
            <w:proofErr w:type="spellEnd"/>
            <w:r>
              <w:rPr>
                <w:color w:val="000000"/>
                <w:sz w:val="20"/>
                <w:szCs w:val="20"/>
              </w:rPr>
              <w:t>) = 0.20. La distribución de longevidades observada no puede reproducirse sin variabilidad en η.</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F4A353" w14:textId="77777777" w:rsidR="00C0266C" w:rsidRDefault="00000000">
            <w:pPr>
              <w:jc w:val="both"/>
            </w:pPr>
            <w:r>
              <w:rPr>
                <w:color w:val="000000"/>
                <w:sz w:val="20"/>
                <w:szCs w:val="20"/>
              </w:rPr>
              <w:t xml:space="preserve">Schultz, M.B. et al. (2020). Nature </w:t>
            </w:r>
            <w:proofErr w:type="spellStart"/>
            <w:r>
              <w:rPr>
                <w:color w:val="000000"/>
                <w:sz w:val="20"/>
                <w:szCs w:val="20"/>
              </w:rPr>
              <w:t>Communications</w:t>
            </w:r>
            <w:proofErr w:type="spellEnd"/>
            <w:r>
              <w:rPr>
                <w:color w:val="000000"/>
                <w:sz w:val="20"/>
                <w:szCs w:val="20"/>
              </w:rPr>
              <w:t>.</w:t>
            </w:r>
          </w:p>
        </w:tc>
      </w:tr>
      <w:tr w:rsidR="00C0266C" w14:paraId="428365B8"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A49284" w14:textId="77777777" w:rsidR="00C0266C" w:rsidRDefault="00000000">
            <w:pPr>
              <w:jc w:val="both"/>
            </w:pPr>
            <w:r>
              <w:rPr>
                <w:color w:val="000000"/>
                <w:sz w:val="20"/>
                <w:szCs w:val="20"/>
              </w:rPr>
              <w:t>A6</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95A87F" w14:textId="77777777" w:rsidR="00C0266C" w:rsidRDefault="00000000">
            <w:pPr>
              <w:jc w:val="both"/>
            </w:pPr>
            <w:r>
              <w:rPr>
                <w:color w:val="000000"/>
                <w:sz w:val="20"/>
                <w:szCs w:val="20"/>
              </w:rPr>
              <w:t xml:space="preserve">Verificación cruzada </w:t>
            </w:r>
            <w:proofErr w:type="spellStart"/>
            <w:proofErr w:type="gramStart"/>
            <w:r>
              <w:rPr>
                <w:color w:val="000000"/>
                <w:sz w:val="20"/>
                <w:szCs w:val="20"/>
              </w:rPr>
              <w:t>H.sapiens</w:t>
            </w:r>
            <w:proofErr w:type="spellEnd"/>
            <w:proofErr w:type="gramEnd"/>
            <w:r>
              <w:rPr>
                <w:color w:val="000000"/>
                <w:sz w:val="20"/>
                <w:szCs w:val="20"/>
              </w:rPr>
              <w:t xml:space="preserve"> + Mus simultáneos</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6DE21B" w14:textId="77777777" w:rsidR="00C0266C" w:rsidRDefault="00000000">
            <w:pPr>
              <w:jc w:val="both"/>
            </w:pPr>
            <w:r>
              <w:rPr>
                <w:color w:val="000000"/>
                <w:sz w:val="20"/>
                <w:szCs w:val="20"/>
              </w:rPr>
              <w:t>[EM-2] cierra simultáneamente con error &lt;1.3% (</w:t>
            </w:r>
            <w:proofErr w:type="spellStart"/>
            <w:proofErr w:type="gramStart"/>
            <w:r>
              <w:rPr>
                <w:color w:val="000000"/>
                <w:sz w:val="20"/>
                <w:szCs w:val="20"/>
              </w:rPr>
              <w:t>H.sapiens</w:t>
            </w:r>
            <w:proofErr w:type="spellEnd"/>
            <w:proofErr w:type="gramEnd"/>
            <w:r>
              <w:rPr>
                <w:color w:val="000000"/>
                <w:sz w:val="20"/>
                <w:szCs w:val="20"/>
              </w:rPr>
              <w:t xml:space="preserve">) y &lt;1.4% (Mus) con los mismos parámetros </w:t>
            </w:r>
            <w:proofErr w:type="spellStart"/>
            <w:r>
              <w:rPr>
                <w:color w:val="000000"/>
                <w:sz w:val="20"/>
                <w:szCs w:val="20"/>
              </w:rPr>
              <w:t>Dc</w:t>
            </w:r>
            <w:proofErr w:type="spellEnd"/>
            <w:r>
              <w:rPr>
                <w:color w:val="000000"/>
                <w:sz w:val="20"/>
                <w:szCs w:val="20"/>
              </w:rPr>
              <w:t>=0.60, n=2.0.</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881B13" w14:textId="77777777" w:rsidR="00C0266C" w:rsidRDefault="00000000">
            <w:pPr>
              <w:jc w:val="both"/>
            </w:pPr>
            <w:r>
              <w:rPr>
                <w:color w:val="000000"/>
                <w:sz w:val="20"/>
                <w:szCs w:val="20"/>
              </w:rPr>
              <w:t>Script TMCSA_EM1_canonico_HsapiensMusMusculus_v</w:t>
            </w:r>
            <w:proofErr w:type="gramStart"/>
            <w:r>
              <w:rPr>
                <w:color w:val="000000"/>
                <w:sz w:val="20"/>
                <w:szCs w:val="20"/>
              </w:rPr>
              <w:t>1.R</w:t>
            </w:r>
            <w:proofErr w:type="gramEnd"/>
            <w:r>
              <w:rPr>
                <w:color w:val="000000"/>
                <w:sz w:val="20"/>
                <w:szCs w:val="20"/>
              </w:rPr>
              <w:t xml:space="preserve"> (jun 2026).</w:t>
            </w:r>
          </w:p>
        </w:tc>
      </w:tr>
      <w:tr w:rsidR="00C0266C" w14:paraId="2C20DAE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E21810" w14:textId="77777777" w:rsidR="00C0266C" w:rsidRDefault="00000000">
            <w:pPr>
              <w:jc w:val="both"/>
            </w:pPr>
            <w:r>
              <w:rPr>
                <w:color w:val="000000"/>
                <w:sz w:val="20"/>
                <w:szCs w:val="20"/>
              </w:rPr>
              <w:t>A7</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C1FDF3" w14:textId="77777777" w:rsidR="00C0266C" w:rsidRDefault="00000000">
            <w:pPr>
              <w:jc w:val="both"/>
            </w:pPr>
            <w:r>
              <w:rPr>
                <w:color w:val="000000"/>
                <w:sz w:val="20"/>
                <w:szCs w:val="20"/>
              </w:rPr>
              <w:t xml:space="preserve">Envejecimiento epigenético en </w:t>
            </w:r>
            <w:proofErr w:type="spellStart"/>
            <w:r>
              <w:rPr>
                <w:color w:val="000000"/>
                <w:sz w:val="20"/>
                <w:szCs w:val="20"/>
              </w:rPr>
              <w:t>hibernadores</w:t>
            </w:r>
            <w:proofErr w:type="spellEnd"/>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380879" w14:textId="77777777" w:rsidR="00C0266C" w:rsidRDefault="00000000">
            <w:pPr>
              <w:jc w:val="both"/>
            </w:pPr>
            <w:proofErr w:type="spellStart"/>
            <w:r>
              <w:rPr>
                <w:color w:val="000000"/>
                <w:sz w:val="20"/>
                <w:szCs w:val="20"/>
              </w:rPr>
              <w:t>W_met</w:t>
            </w:r>
            <w:proofErr w:type="spellEnd"/>
            <w:r>
              <w:rPr>
                <w:color w:val="000000"/>
                <w:sz w:val="20"/>
                <w:szCs w:val="20"/>
              </w:rPr>
              <w:t xml:space="preserve"> como operador de tiempo biológico. Hibernación pausa el reloj epigenético — verificado en Marmota </w:t>
            </w:r>
            <w:proofErr w:type="spellStart"/>
            <w:r>
              <w:rPr>
                <w:color w:val="000000"/>
                <w:sz w:val="20"/>
                <w:szCs w:val="20"/>
              </w:rPr>
              <w:t>flaviventris</w:t>
            </w:r>
            <w:proofErr w:type="spellEnd"/>
            <w:r>
              <w:rPr>
                <w:color w:val="000000"/>
                <w:sz w:val="20"/>
                <w:szCs w:val="20"/>
              </w:rPr>
              <w:t>.</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AA08D0" w14:textId="77777777" w:rsidR="00C0266C" w:rsidRDefault="00000000">
            <w:pPr>
              <w:jc w:val="both"/>
            </w:pPr>
            <w:r>
              <w:rPr>
                <w:color w:val="000000"/>
                <w:sz w:val="20"/>
                <w:szCs w:val="20"/>
              </w:rPr>
              <w:t xml:space="preserve">Pinho, G.M. et al. (2022). Nature </w:t>
            </w:r>
            <w:proofErr w:type="spellStart"/>
            <w:r>
              <w:rPr>
                <w:color w:val="000000"/>
                <w:sz w:val="20"/>
                <w:szCs w:val="20"/>
              </w:rPr>
              <w:t>Ecology</w:t>
            </w:r>
            <w:proofErr w:type="spellEnd"/>
            <w:r>
              <w:rPr>
                <w:color w:val="000000"/>
                <w:sz w:val="20"/>
                <w:szCs w:val="20"/>
              </w:rPr>
              <w:t xml:space="preserve"> &amp; </w:t>
            </w:r>
            <w:proofErr w:type="spellStart"/>
            <w:r>
              <w:rPr>
                <w:color w:val="000000"/>
                <w:sz w:val="20"/>
                <w:szCs w:val="20"/>
              </w:rPr>
              <w:t>Evolution</w:t>
            </w:r>
            <w:proofErr w:type="spellEnd"/>
            <w:r>
              <w:rPr>
                <w:color w:val="000000"/>
                <w:sz w:val="20"/>
                <w:szCs w:val="20"/>
              </w:rPr>
              <w:t>.</w:t>
            </w:r>
          </w:p>
        </w:tc>
      </w:tr>
      <w:tr w:rsidR="00C0266C" w14:paraId="0E86D379"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7A5A0A" w14:textId="77777777" w:rsidR="00C0266C" w:rsidRDefault="00000000">
            <w:pPr>
              <w:jc w:val="both"/>
            </w:pPr>
            <w:r>
              <w:rPr>
                <w:color w:val="000000"/>
                <w:sz w:val="20"/>
                <w:szCs w:val="20"/>
              </w:rPr>
              <w:t>A8</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DCD2C1" w14:textId="77777777" w:rsidR="00C0266C" w:rsidRDefault="00000000">
            <w:pPr>
              <w:jc w:val="both"/>
            </w:pPr>
            <w:r>
              <w:rPr>
                <w:color w:val="000000"/>
                <w:sz w:val="20"/>
                <w:szCs w:val="20"/>
              </w:rPr>
              <w:t xml:space="preserve">Longevidad máxima en Greenland </w:t>
            </w:r>
            <w:proofErr w:type="spellStart"/>
            <w:r>
              <w:rPr>
                <w:color w:val="000000"/>
                <w:sz w:val="20"/>
                <w:szCs w:val="20"/>
              </w:rPr>
              <w:t>shark</w:t>
            </w:r>
            <w:proofErr w:type="spellEnd"/>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8DF487" w14:textId="77777777" w:rsidR="00C0266C" w:rsidRDefault="00000000">
            <w:pPr>
              <w:jc w:val="both"/>
            </w:pPr>
            <w:proofErr w:type="spellStart"/>
            <w:r>
              <w:rPr>
                <w:color w:val="000000"/>
                <w:sz w:val="20"/>
                <w:szCs w:val="20"/>
              </w:rPr>
              <w:t>t_activo</w:t>
            </w:r>
            <w:proofErr w:type="spellEnd"/>
            <w:r>
              <w:rPr>
                <w:color w:val="000000"/>
                <w:sz w:val="20"/>
                <w:szCs w:val="20"/>
              </w:rPr>
              <w:t>(</w:t>
            </w:r>
            <w:proofErr w:type="spellStart"/>
            <w:proofErr w:type="gramStart"/>
            <w:r>
              <w:rPr>
                <w:color w:val="000000"/>
                <w:sz w:val="20"/>
                <w:szCs w:val="20"/>
              </w:rPr>
              <w:t>S.microcephalus</w:t>
            </w:r>
            <w:proofErr w:type="spellEnd"/>
            <w:proofErr w:type="gramEnd"/>
            <w:r>
              <w:rPr>
                <w:color w:val="000000"/>
                <w:sz w:val="20"/>
                <w:szCs w:val="20"/>
              </w:rPr>
              <w:t xml:space="preserve">) ≈ 392 años. Verificación de la fórmula alométrica </w:t>
            </w:r>
            <w:proofErr w:type="spellStart"/>
            <w:r>
              <w:rPr>
                <w:color w:val="000000"/>
                <w:sz w:val="20"/>
                <w:szCs w:val="20"/>
              </w:rPr>
              <w:t>Xc</w:t>
            </w:r>
            <w:proofErr w:type="spellEnd"/>
            <w:r>
              <w:rPr>
                <w:color w:val="000000"/>
                <w:sz w:val="20"/>
                <w:szCs w:val="20"/>
              </w:rPr>
              <w:t xml:space="preserve"> = 17·(2.5/</w:t>
            </w:r>
            <w:proofErr w:type="spellStart"/>
            <w:r>
              <w:rPr>
                <w:color w:val="000000"/>
                <w:sz w:val="20"/>
                <w:szCs w:val="20"/>
              </w:rPr>
              <w:t>t_</w:t>
            </w:r>
            <w:proofErr w:type="gramStart"/>
            <w:r>
              <w:rPr>
                <w:color w:val="000000"/>
                <w:sz w:val="20"/>
                <w:szCs w:val="20"/>
              </w:rPr>
              <w:t>activo</w:t>
            </w:r>
            <w:proofErr w:type="spellEnd"/>
            <w:r>
              <w:rPr>
                <w:color w:val="000000"/>
                <w:sz w:val="20"/>
                <w:szCs w:val="20"/>
              </w:rPr>
              <w:t>)^</w:t>
            </w:r>
            <w:proofErr w:type="gramEnd"/>
            <w:r>
              <w:rPr>
                <w:color w:val="000000"/>
                <w:sz w:val="20"/>
                <w:szCs w:val="20"/>
              </w:rPr>
              <w:t>0.42.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EAC4A6" w14:textId="77777777" w:rsidR="00C0266C" w:rsidRDefault="00000000">
            <w:pPr>
              <w:jc w:val="both"/>
            </w:pPr>
            <w:r>
              <w:rPr>
                <w:color w:val="000000"/>
                <w:sz w:val="20"/>
                <w:szCs w:val="20"/>
              </w:rPr>
              <w:t xml:space="preserve">Nielsen, J. et al. (2016). </w:t>
            </w:r>
            <w:proofErr w:type="spellStart"/>
            <w:r>
              <w:rPr>
                <w:color w:val="000000"/>
                <w:sz w:val="20"/>
                <w:szCs w:val="20"/>
              </w:rPr>
              <w:t>Science</w:t>
            </w:r>
            <w:proofErr w:type="spellEnd"/>
            <w:r>
              <w:rPr>
                <w:color w:val="000000"/>
                <w:sz w:val="20"/>
                <w:szCs w:val="20"/>
              </w:rPr>
              <w:t>, 353(6300).</w:t>
            </w:r>
          </w:p>
        </w:tc>
      </w:tr>
    </w:tbl>
    <w:p w14:paraId="656B8127" w14:textId="77777777" w:rsidR="00C0266C" w:rsidRDefault="00C0266C">
      <w:pPr>
        <w:spacing w:after="160"/>
      </w:pPr>
    </w:p>
    <w:p w14:paraId="684697D9" w14:textId="77777777" w:rsidR="00C0266C" w:rsidRDefault="00000000">
      <w:pPr>
        <w:spacing w:after="120" w:line="360" w:lineRule="auto"/>
        <w:jc w:val="both"/>
      </w:pPr>
      <w:r>
        <w:rPr>
          <w:color w:val="000000"/>
        </w:rPr>
        <w:t xml:space="preserve">La verificación cruzada simultánea en H. sapiens y Mus </w:t>
      </w:r>
      <w:proofErr w:type="spellStart"/>
      <w:r>
        <w:rPr>
          <w:color w:val="000000"/>
        </w:rPr>
        <w:t>musculus</w:t>
      </w:r>
      <w:proofErr w:type="spellEnd"/>
      <w:r>
        <w:rPr>
          <w:color w:val="000000"/>
        </w:rPr>
        <w:t xml:space="preserve"> (ancla A6) es el resultado de mayor peso </w:t>
      </w:r>
      <w:proofErr w:type="spellStart"/>
      <w:r>
        <w:rPr>
          <w:color w:val="000000"/>
        </w:rPr>
        <w:t>evidencial</w:t>
      </w:r>
      <w:proofErr w:type="spellEnd"/>
      <w:r>
        <w:rPr>
          <w:color w:val="000000"/>
        </w:rPr>
        <w:t xml:space="preserve">: la misma arquitectura algebraica, con distintos vectores R(especie), </w:t>
      </w:r>
      <w:r>
        <w:rPr>
          <w:color w:val="000000"/>
        </w:rPr>
        <w:lastRenderedPageBreak/>
        <w:t>reproduce simultáneamente distribuciones de longevidad que difieren en un factor 40. Eso no es ajuste — es predicción de una estructura real.</w:t>
      </w:r>
    </w:p>
    <w:p w14:paraId="773C4223" w14:textId="77777777" w:rsidR="00C0266C" w:rsidRDefault="00C0266C">
      <w:pPr>
        <w:spacing w:after="160"/>
      </w:pPr>
    </w:p>
    <w:p w14:paraId="5DC21E8A" w14:textId="77777777" w:rsidR="00C0266C" w:rsidRDefault="00000000">
      <w:pPr>
        <w:pStyle w:val="Ttulo1"/>
        <w:pageBreakBefore/>
        <w:spacing w:before="320" w:after="120"/>
      </w:pPr>
      <w:bookmarkStart w:id="29" w:name="_Toc233824965"/>
      <w:r>
        <w:rPr>
          <w:b/>
          <w:bCs/>
          <w:color w:val="1F4E79"/>
          <w:sz w:val="40"/>
          <w:szCs w:val="40"/>
        </w:rPr>
        <w:lastRenderedPageBreak/>
        <w:t>2.8 — Las predicciones emergentes</w:t>
      </w:r>
      <w:bookmarkEnd w:id="29"/>
    </w:p>
    <w:p w14:paraId="7B1A8EA3" w14:textId="77777777" w:rsidR="00C0266C" w:rsidRDefault="00000000">
      <w:pPr>
        <w:spacing w:after="120" w:line="360" w:lineRule="auto"/>
        <w:jc w:val="both"/>
      </w:pPr>
      <w:r>
        <w:rPr>
          <w:color w:val="000000"/>
        </w:rPr>
        <w:t>Una teoría con contenido empírico genuino produce predicciones que no fueron buscadas deliberadamente. La TMCSA tiene varias verificadas bajo [EM-2].</w:t>
      </w:r>
    </w:p>
    <w:p w14:paraId="44DF02BE" w14:textId="77777777" w:rsidR="00C0266C" w:rsidRDefault="00000000">
      <w:pPr>
        <w:spacing w:after="120" w:line="360" w:lineRule="auto"/>
        <w:jc w:val="both"/>
      </w:pPr>
      <w:r>
        <w:rPr>
          <w:color w:val="000000"/>
        </w:rPr>
        <w:t xml:space="preserve">La distribución de longevidades individuales emerge exclusivamente del ruido estocástico ε y de la variabilidad individual </w:t>
      </w:r>
      <w:proofErr w:type="spellStart"/>
      <w:r>
        <w:rPr>
          <w:color w:val="000000"/>
        </w:rPr>
        <w:t>CV_η</w:t>
      </w:r>
      <w:proofErr w:type="spellEnd"/>
      <w:r>
        <w:rPr>
          <w:color w:val="000000"/>
        </w:rPr>
        <w:t xml:space="preserve"> — sin ε, todos los individuos de la misma especie tendrían exactamente la misma longevidad. Esa predicción es verificable: la distribución de longevidades en cohortes de ratones C57BL/6J bajo condiciones idénticas tiene un IQR que corresponde a </w:t>
      </w:r>
      <w:proofErr w:type="spellStart"/>
      <w:r>
        <w:rPr>
          <w:color w:val="000000"/>
        </w:rPr>
        <w:t>CV_η</w:t>
      </w:r>
      <w:proofErr w:type="spellEnd"/>
      <w:r>
        <w:rPr>
          <w:color w:val="000000"/>
        </w:rPr>
        <w:t>=0.20 (Schultz 2020).</w:t>
      </w:r>
    </w:p>
    <w:p w14:paraId="3A7912DB" w14:textId="77777777" w:rsidR="00C0266C" w:rsidRDefault="00000000">
      <w:pPr>
        <w:spacing w:after="120" w:line="360" w:lineRule="auto"/>
        <w:jc w:val="both"/>
      </w:pPr>
      <w:r>
        <w:rPr>
          <w:color w:val="000000"/>
        </w:rPr>
        <w:t xml:space="preserve">El régimen balístico de Mus </w:t>
      </w:r>
      <w:proofErr w:type="spellStart"/>
      <w:r>
        <w:rPr>
          <w:color w:val="000000"/>
        </w:rPr>
        <w:t>musculus</w:t>
      </w:r>
      <w:proofErr w:type="spellEnd"/>
      <w:r>
        <w:rPr>
          <w:color w:val="000000"/>
        </w:rPr>
        <w:t>: η(Mus) &gt;&gt; η(</w:t>
      </w:r>
      <w:proofErr w:type="spellStart"/>
      <w:proofErr w:type="gramStart"/>
      <w:r>
        <w:rPr>
          <w:color w:val="000000"/>
        </w:rPr>
        <w:t>H.sapiens</w:t>
      </w:r>
      <w:proofErr w:type="spellEnd"/>
      <w:proofErr w:type="gramEnd"/>
      <w:r>
        <w:rPr>
          <w:color w:val="000000"/>
        </w:rPr>
        <w:t>) en tiempo biológico, produciendo una curva de mortalidad que se acelera más abruptamente. Esta predicción emerge de los parámetros de R(Mus) calibrados independientemente — no fue diseñada para reproducir los datos de C57BL/6J.</w:t>
      </w:r>
    </w:p>
    <w:p w14:paraId="51D5419C" w14:textId="77777777" w:rsidR="00C0266C" w:rsidRDefault="00000000">
      <w:pPr>
        <w:spacing w:after="120" w:line="360" w:lineRule="auto"/>
        <w:jc w:val="both"/>
      </w:pPr>
      <w:r>
        <w:rPr>
          <w:color w:val="000000"/>
        </w:rPr>
        <w:t xml:space="preserve">La escala alométrica de </w:t>
      </w:r>
      <w:proofErr w:type="spellStart"/>
      <w:r>
        <w:rPr>
          <w:color w:val="000000"/>
        </w:rPr>
        <w:t>Xc</w:t>
      </w:r>
      <w:proofErr w:type="spellEnd"/>
      <w:r>
        <w:rPr>
          <w:color w:val="000000"/>
        </w:rPr>
        <w:t xml:space="preserve">: </w:t>
      </w:r>
      <w:proofErr w:type="spellStart"/>
      <w:r>
        <w:rPr>
          <w:color w:val="000000"/>
        </w:rPr>
        <w:t>Xc</w:t>
      </w:r>
      <w:proofErr w:type="spellEnd"/>
      <w:r>
        <w:rPr>
          <w:color w:val="000000"/>
        </w:rPr>
        <w:t xml:space="preserve"> = 17·(2.5/</w:t>
      </w:r>
      <w:proofErr w:type="spellStart"/>
      <w:r>
        <w:rPr>
          <w:color w:val="000000"/>
        </w:rPr>
        <w:t>t_</w:t>
      </w:r>
      <w:proofErr w:type="gramStart"/>
      <w:r>
        <w:rPr>
          <w:color w:val="000000"/>
        </w:rPr>
        <w:t>activo</w:t>
      </w:r>
      <w:proofErr w:type="spellEnd"/>
      <w:r>
        <w:rPr>
          <w:color w:val="000000"/>
        </w:rPr>
        <w:t>)^</w:t>
      </w:r>
      <w:proofErr w:type="gramEnd"/>
      <w:r>
        <w:rPr>
          <w:color w:val="000000"/>
        </w:rPr>
        <w:t xml:space="preserve">0.42, derivada de dos anclas — </w:t>
      </w:r>
      <w:proofErr w:type="spellStart"/>
      <w:proofErr w:type="gramStart"/>
      <w:r>
        <w:rPr>
          <w:color w:val="000000"/>
        </w:rPr>
        <w:t>Xc</w:t>
      </w:r>
      <w:proofErr w:type="spellEnd"/>
      <w:r>
        <w:rPr>
          <w:color w:val="000000"/>
        </w:rPr>
        <w:t>(</w:t>
      </w:r>
      <w:proofErr w:type="gramEnd"/>
      <w:r>
        <w:rPr>
          <w:color w:val="000000"/>
        </w:rPr>
        <w:t xml:space="preserve">Mus)=17% y </w:t>
      </w:r>
      <w:proofErr w:type="spellStart"/>
      <w:r>
        <w:rPr>
          <w:color w:val="000000"/>
        </w:rPr>
        <w:t>Xc</w:t>
      </w:r>
      <w:proofErr w:type="spellEnd"/>
      <w:r>
        <w:rPr>
          <w:color w:val="000000"/>
        </w:rPr>
        <w:t>(</w:t>
      </w:r>
      <w:proofErr w:type="spellStart"/>
      <w:proofErr w:type="gramStart"/>
      <w:r>
        <w:rPr>
          <w:color w:val="000000"/>
        </w:rPr>
        <w:t>H.sapiens</w:t>
      </w:r>
      <w:proofErr w:type="spellEnd"/>
      <w:proofErr w:type="gramEnd"/>
      <w:r>
        <w:rPr>
          <w:color w:val="000000"/>
        </w:rPr>
        <w:t xml:space="preserve">)=4% — predice los umbrales críticos de SC para especies no calibradas. Esa predicción es falsable: si para una tercera especie con </w:t>
      </w:r>
      <w:proofErr w:type="spellStart"/>
      <w:r>
        <w:rPr>
          <w:color w:val="000000"/>
        </w:rPr>
        <w:t>t_activo</w:t>
      </w:r>
      <w:proofErr w:type="spellEnd"/>
      <w:r>
        <w:rPr>
          <w:color w:val="000000"/>
        </w:rPr>
        <w:t xml:space="preserve"> conocido la medición directa de </w:t>
      </w:r>
      <w:proofErr w:type="spellStart"/>
      <w:r>
        <w:rPr>
          <w:color w:val="000000"/>
        </w:rPr>
        <w:t>Xc</w:t>
      </w:r>
      <w:proofErr w:type="spellEnd"/>
      <w:r>
        <w:rPr>
          <w:color w:val="000000"/>
        </w:rPr>
        <w:t xml:space="preserve"> no coincide con la fórmula, la escala alométrica requiere revisión.</w:t>
      </w:r>
    </w:p>
    <w:p w14:paraId="7D42E6A5" w14:textId="77777777" w:rsidR="00C0266C" w:rsidRDefault="00000000">
      <w:pPr>
        <w:spacing w:after="120" w:line="360" w:lineRule="auto"/>
        <w:jc w:val="both"/>
      </w:pPr>
      <w:proofErr w:type="spellStart"/>
      <w:r>
        <w:rPr>
          <w:color w:val="000000"/>
        </w:rPr>
        <w:t>W_met</w:t>
      </w:r>
      <w:proofErr w:type="spellEnd"/>
      <w:r>
        <w:rPr>
          <w:color w:val="000000"/>
        </w:rPr>
        <w:t xml:space="preserve"> como pausa del reloj epigenético: para </w:t>
      </w:r>
      <w:proofErr w:type="spellStart"/>
      <w:r>
        <w:rPr>
          <w:color w:val="000000"/>
        </w:rPr>
        <w:t>hibernadores</w:t>
      </w:r>
      <w:proofErr w:type="spellEnd"/>
      <w:r>
        <w:rPr>
          <w:color w:val="000000"/>
        </w:rPr>
        <w:t xml:space="preserve">, el tiempo biológico efectivo </w:t>
      </w:r>
      <w:proofErr w:type="spellStart"/>
      <w:r>
        <w:rPr>
          <w:color w:val="000000"/>
        </w:rPr>
        <w:t>t_bio</w:t>
      </w:r>
      <w:proofErr w:type="spellEnd"/>
      <w:r>
        <w:rPr>
          <w:color w:val="000000"/>
        </w:rPr>
        <w:t xml:space="preserve"> = </w:t>
      </w:r>
      <w:proofErr w:type="spellStart"/>
      <w:r>
        <w:rPr>
          <w:color w:val="000000"/>
        </w:rPr>
        <w:t>t_cal·W_met</w:t>
      </w:r>
      <w:proofErr w:type="spellEnd"/>
      <w:r>
        <w:rPr>
          <w:color w:val="000000"/>
        </w:rPr>
        <w:t xml:space="preserve"> predice que el reloj epigenético avanza más lentamente durante el torpor. Verificado en Marmota </w:t>
      </w:r>
      <w:proofErr w:type="spellStart"/>
      <w:r>
        <w:rPr>
          <w:color w:val="000000"/>
        </w:rPr>
        <w:t>flaviventris</w:t>
      </w:r>
      <w:proofErr w:type="spellEnd"/>
      <w:r>
        <w:rPr>
          <w:color w:val="000000"/>
        </w:rPr>
        <w:t xml:space="preserve"> (Pinho 2022).</w:t>
      </w:r>
    </w:p>
    <w:p w14:paraId="0A973424" w14:textId="77777777" w:rsidR="00C0266C" w:rsidRDefault="00000000">
      <w:pPr>
        <w:spacing w:after="120" w:line="360" w:lineRule="auto"/>
        <w:jc w:val="both"/>
      </w:pPr>
      <w:r>
        <w:rPr>
          <w:color w:val="000000"/>
        </w:rPr>
        <w:t xml:space="preserve">La ley de madurez — </w:t>
      </w:r>
      <w:proofErr w:type="spellStart"/>
      <w:r>
        <w:rPr>
          <w:color w:val="000000"/>
        </w:rPr>
        <w:t>T_cese</w:t>
      </w:r>
      <w:proofErr w:type="spellEnd"/>
      <w:r>
        <w:rPr>
          <w:color w:val="000000"/>
        </w:rPr>
        <w:t xml:space="preserve"> ≈ 3.7 × </w:t>
      </w:r>
      <w:proofErr w:type="spellStart"/>
      <w:r>
        <w:rPr>
          <w:color w:val="000000"/>
        </w:rPr>
        <w:t>t_madurez</w:t>
      </w:r>
      <w:proofErr w:type="spellEnd"/>
      <w:r>
        <w:rPr>
          <w:color w:val="000000"/>
        </w:rPr>
        <w:t xml:space="preserve"> (R²=0.85, n=20) — emergió al analizar los parámetros de 33 especies que envejecen por daño sin haberla buscado. η no correlaciona con longevidad (R²=0.19); la edad de madurez sí (R²=0.78). El factor 3.7 coincide con el invariante de Charnov y de Magalhães. La TMCSA lo reprodujo sin haberlo usado para calibrar. Eso responde la crítica de circularidad: un ajuste vacío no reproduciría un invariante independiente de la naturaleza.</w:t>
      </w:r>
    </w:p>
    <w:p w14:paraId="65B807A4" w14:textId="77777777" w:rsidR="00C0266C" w:rsidRDefault="00000000">
      <w:pPr>
        <w:spacing w:after="120" w:line="360" w:lineRule="auto"/>
        <w:jc w:val="both"/>
      </w:pPr>
      <w:r>
        <w:rPr>
          <w:color w:val="000000"/>
        </w:rPr>
        <w:t xml:space="preserve">La verificación a escala de 56 especies en 5 reinos y 5 grupos canónicos (10A–10E) confirma que [EM-2] régimen A opera de forma coherente desde la avena (6 días) hasta Pando (10.000 años), abarcando senescencia, cese externo, </w:t>
      </w:r>
      <w:proofErr w:type="spellStart"/>
      <w:r>
        <w:rPr>
          <w:color w:val="000000"/>
        </w:rPr>
        <w:t>semelparia</w:t>
      </w:r>
      <w:proofErr w:type="spellEnd"/>
      <w:r>
        <w:rPr>
          <w:color w:val="000000"/>
        </w:rPr>
        <w:t xml:space="preserve">, negligible </w:t>
      </w:r>
      <w:proofErr w:type="spellStart"/>
      <w:r>
        <w:rPr>
          <w:color w:val="000000"/>
        </w:rPr>
        <w:t>senescence</w:t>
      </w:r>
      <w:proofErr w:type="spellEnd"/>
      <w:r>
        <w:rPr>
          <w:color w:val="000000"/>
        </w:rPr>
        <w:t xml:space="preserve"> y tiempo discreto con el mismo núcleo algebraico.</w:t>
      </w:r>
    </w:p>
    <w:p w14:paraId="600A121E" w14:textId="77777777" w:rsidR="00C0266C" w:rsidRDefault="00C0266C">
      <w:pPr>
        <w:spacing w:after="160"/>
      </w:pPr>
    </w:p>
    <w:p w14:paraId="7D65E62E" w14:textId="77777777" w:rsidR="00C0266C" w:rsidRDefault="00000000">
      <w:pPr>
        <w:pStyle w:val="Ttulo1"/>
        <w:pageBreakBefore/>
        <w:spacing w:before="320" w:after="120"/>
      </w:pPr>
      <w:bookmarkStart w:id="30" w:name="_Toc233824966"/>
      <w:r>
        <w:rPr>
          <w:b/>
          <w:bCs/>
          <w:color w:val="1F4E79"/>
          <w:sz w:val="40"/>
          <w:szCs w:val="40"/>
        </w:rPr>
        <w:lastRenderedPageBreak/>
        <w:t>2.9 — La extensión a otras especies</w:t>
      </w:r>
      <w:bookmarkEnd w:id="30"/>
    </w:p>
    <w:p w14:paraId="493C7862" w14:textId="77777777" w:rsidR="00C0266C" w:rsidRDefault="00000000">
      <w:pPr>
        <w:spacing w:after="120" w:line="360" w:lineRule="auto"/>
        <w:jc w:val="both"/>
      </w:pPr>
      <w:r>
        <w:rPr>
          <w:color w:val="000000"/>
        </w:rPr>
        <w:t xml:space="preserve">La primera demostración de universalidad de [EM-2] fue la verificación simultánea en H. sapiens y Mus </w:t>
      </w:r>
      <w:proofErr w:type="spellStart"/>
      <w:r>
        <w:rPr>
          <w:color w:val="000000"/>
        </w:rPr>
        <w:t>musculus</w:t>
      </w:r>
      <w:proofErr w:type="spellEnd"/>
      <w:r>
        <w:rPr>
          <w:color w:val="000000"/>
        </w:rPr>
        <w:t xml:space="preserve"> con error &lt;1.4% en ambas, usando los mismos parámetros de coincidencia recurrente (</w:t>
      </w:r>
      <w:proofErr w:type="spellStart"/>
      <w:r>
        <w:rPr>
          <w:color w:val="000000"/>
        </w:rPr>
        <w:t>Dc</w:t>
      </w:r>
      <w:proofErr w:type="spellEnd"/>
      <w:r>
        <w:rPr>
          <w:color w:val="000000"/>
        </w:rPr>
        <w:t xml:space="preserve">=0.60, n=2.0) y distintos vectores R(especie). Lo que cambia entre las dos especies: η (siete órdenes de magnitud de diferencia en escala temporal), </w:t>
      </w:r>
      <w:proofErr w:type="spellStart"/>
      <w:r>
        <w:rPr>
          <w:color w:val="000000"/>
        </w:rPr>
        <w:t>t_lat</w:t>
      </w:r>
      <w:proofErr w:type="spellEnd"/>
      <w:r>
        <w:rPr>
          <w:color w:val="000000"/>
        </w:rPr>
        <w:t xml:space="preserve">, </w:t>
      </w:r>
      <w:proofErr w:type="spellStart"/>
      <w:r>
        <w:rPr>
          <w:color w:val="000000"/>
        </w:rPr>
        <w:t>Xc</w:t>
      </w:r>
      <w:proofErr w:type="spellEnd"/>
      <w:r>
        <w:rPr>
          <w:color w:val="000000"/>
        </w:rPr>
        <w:t xml:space="preserve">, </w:t>
      </w:r>
      <w:proofErr w:type="spellStart"/>
      <w:r>
        <w:rPr>
          <w:color w:val="000000"/>
        </w:rPr>
        <w:t>W_met</w:t>
      </w:r>
      <w:proofErr w:type="spellEnd"/>
      <w:r>
        <w:rPr>
          <w:color w:val="000000"/>
        </w:rPr>
        <w:t xml:space="preserve">, </w:t>
      </w:r>
      <w:proofErr w:type="spellStart"/>
      <w:r>
        <w:rPr>
          <w:color w:val="000000"/>
        </w:rPr>
        <w:t>CV_η</w:t>
      </w:r>
      <w:proofErr w:type="spellEnd"/>
      <w:r>
        <w:rPr>
          <w:color w:val="000000"/>
        </w:rPr>
        <w:t xml:space="preserve">. Lo que no cambia: la arquitectura algebraica de EQ-1 a EQ-4 y los parámetros </w:t>
      </w:r>
      <w:proofErr w:type="spellStart"/>
      <w:r>
        <w:rPr>
          <w:color w:val="000000"/>
        </w:rPr>
        <w:t>Dc</w:t>
      </w:r>
      <w:proofErr w:type="spellEnd"/>
      <w:r>
        <w:rPr>
          <w:color w:val="000000"/>
        </w:rPr>
        <w:t xml:space="preserve"> y n.</w:t>
      </w:r>
    </w:p>
    <w:p w14:paraId="2FE3233D" w14:textId="77777777" w:rsidR="00C0266C" w:rsidRDefault="00000000">
      <w:pPr>
        <w:spacing w:after="120" w:line="360" w:lineRule="auto"/>
        <w:jc w:val="both"/>
      </w:pPr>
      <w:r>
        <w:rPr>
          <w:color w:val="000000"/>
        </w:rPr>
        <w:t xml:space="preserve">Esa persistencia de los parámetros de coincidencia recurrente no fue diseñada — emergió de la calibración independiente. H. sapiens y Mus </w:t>
      </w:r>
      <w:proofErr w:type="spellStart"/>
      <w:r>
        <w:rPr>
          <w:color w:val="000000"/>
        </w:rPr>
        <w:t>musculus</w:t>
      </w:r>
      <w:proofErr w:type="spellEnd"/>
      <w:r>
        <w:rPr>
          <w:color w:val="000000"/>
        </w:rPr>
        <w:t xml:space="preserve"> tienen el mismo umbral de colapso NF-</w:t>
      </w:r>
      <w:proofErr w:type="spellStart"/>
      <w:r>
        <w:rPr>
          <w:color w:val="000000"/>
        </w:rPr>
        <w:t>κB</w:t>
      </w:r>
      <w:proofErr w:type="spellEnd"/>
      <w:r>
        <w:rPr>
          <w:color w:val="000000"/>
        </w:rPr>
        <w:t>/RAGE (</w:t>
      </w:r>
      <w:proofErr w:type="spellStart"/>
      <w:r>
        <w:rPr>
          <w:color w:val="000000"/>
        </w:rPr>
        <w:t>Dc</w:t>
      </w:r>
      <w:proofErr w:type="spellEnd"/>
      <w:r>
        <w:rPr>
          <w:color w:val="000000"/>
        </w:rPr>
        <w:t>=0.60) y la misma geometría de redundancia funcional (n=2.0). Solo difieren en los parámetros que la biología molecular predice que deben diferir.</w:t>
      </w:r>
    </w:p>
    <w:p w14:paraId="37CBBA9F" w14:textId="77777777" w:rsidR="00C0266C" w:rsidRDefault="00000000">
      <w:pPr>
        <w:spacing w:after="120" w:line="360" w:lineRule="auto"/>
        <w:jc w:val="both"/>
      </w:pPr>
      <w:r>
        <w:rPr>
          <w:color w:val="000000"/>
        </w:rPr>
        <w:t>La extensión a 56 especies en los canónicos 10A–10E (5 reinos, 5 órdenes de magnitud de longevidad, 4 modos de cese) confirma el principio: la ecuación forma es universal; todos los parámetros numéricos pertenecen a R(especie). Ningún parámetro se declaró universal antes de haber calibrado al menos 3–4 especies con el mismo comportamiento — coincidencias se anotan, no se heredan.</w:t>
      </w:r>
    </w:p>
    <w:p w14:paraId="1DC328FA" w14:textId="77777777" w:rsidR="00C0266C" w:rsidRDefault="00C0266C">
      <w:pPr>
        <w:spacing w:after="160"/>
      </w:pPr>
    </w:p>
    <w:p w14:paraId="6307AFAC" w14:textId="77777777" w:rsidR="00C0266C" w:rsidRDefault="00000000">
      <w:pPr>
        <w:pStyle w:val="Ttulo1"/>
        <w:pageBreakBefore/>
        <w:spacing w:before="320" w:after="120"/>
      </w:pPr>
      <w:bookmarkStart w:id="31" w:name="_Toc233824967"/>
      <w:r>
        <w:rPr>
          <w:b/>
          <w:bCs/>
          <w:color w:val="1F4E79"/>
          <w:sz w:val="40"/>
          <w:szCs w:val="40"/>
        </w:rPr>
        <w:lastRenderedPageBreak/>
        <w:t>2.10 — Los casos límite</w:t>
      </w:r>
      <w:bookmarkEnd w:id="31"/>
    </w:p>
    <w:p w14:paraId="38EB43CF" w14:textId="77777777" w:rsidR="00C0266C" w:rsidRDefault="00000000">
      <w:pPr>
        <w:spacing w:after="120" w:line="360" w:lineRule="auto"/>
        <w:jc w:val="both"/>
      </w:pPr>
      <w:r>
        <w:rPr>
          <w:color w:val="000000"/>
        </w:rPr>
        <w:t>Una teoría que pretende describir el proceso vida en general debe poder representar sus casos extremos. La TMCSA los aborda sin añadir términos nuevos a la ecuación madre.</w:t>
      </w:r>
    </w:p>
    <w:p w14:paraId="34952C60" w14:textId="77777777" w:rsidR="00C0266C" w:rsidRDefault="00000000">
      <w:pPr>
        <w:spacing w:after="120" w:line="360" w:lineRule="auto"/>
        <w:jc w:val="both"/>
      </w:pPr>
      <w:r>
        <w:rPr>
          <w:color w:val="000000"/>
        </w:rPr>
        <w:t xml:space="preserve">La inmortalidad biológica — Hydra </w:t>
      </w:r>
      <w:proofErr w:type="spellStart"/>
      <w:r>
        <w:rPr>
          <w:color w:val="000000"/>
        </w:rPr>
        <w:t>vulgaris</w:t>
      </w:r>
      <w:proofErr w:type="spellEnd"/>
      <w:r>
        <w:rPr>
          <w:color w:val="000000"/>
        </w:rPr>
        <w:t xml:space="preserve">,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 no es una excepción a la teoría sino una configuración extrema del Operador R. En Hydra, η es prácticamente nulo: la renovación celular continua mantiene D(t)≈0. En T. </w:t>
      </w:r>
      <w:proofErr w:type="spellStart"/>
      <w:r>
        <w:rPr>
          <w:color w:val="000000"/>
        </w:rPr>
        <w:t>dohrnii</w:t>
      </w:r>
      <w:proofErr w:type="spellEnd"/>
      <w:r>
        <w:rPr>
          <w:color w:val="000000"/>
        </w:rPr>
        <w:t xml:space="preserve">, el parámetro ρ permite el reseteo de D(t) antes de cruzar </w:t>
      </w:r>
      <w:proofErr w:type="spellStart"/>
      <w:r>
        <w:rPr>
          <w:color w:val="000000"/>
        </w:rPr>
        <w:t>Dc</w:t>
      </w:r>
      <w:proofErr w:type="spellEnd"/>
      <w:r>
        <w:rPr>
          <w:color w:val="000000"/>
        </w:rPr>
        <w:t>. En ambos casos, la ecuación madre no cambia — solo cambia la configuración que R selecciona.</w:t>
      </w:r>
    </w:p>
    <w:p w14:paraId="59D41FFD" w14:textId="77777777" w:rsidR="00C0266C" w:rsidRDefault="00000000">
      <w:pPr>
        <w:spacing w:after="120" w:line="360" w:lineRule="auto"/>
        <w:jc w:val="both"/>
      </w:pPr>
      <w:r>
        <w:rPr>
          <w:color w:val="000000"/>
        </w:rPr>
        <w:t xml:space="preserve">La negligible </w:t>
      </w:r>
      <w:proofErr w:type="spellStart"/>
      <w:r>
        <w:rPr>
          <w:color w:val="000000"/>
        </w:rPr>
        <w:t>senescence</w:t>
      </w:r>
      <w:proofErr w:type="spellEnd"/>
      <w:r>
        <w:rPr>
          <w:color w:val="000000"/>
        </w:rPr>
        <w:t xml:space="preserve"> con daño alto — </w:t>
      </w:r>
      <w:proofErr w:type="spellStart"/>
      <w:r>
        <w:rPr>
          <w:color w:val="000000"/>
        </w:rPr>
        <w:t>Heterocephalus</w:t>
      </w:r>
      <w:proofErr w:type="spellEnd"/>
      <w:r>
        <w:rPr>
          <w:color w:val="000000"/>
        </w:rPr>
        <w:t xml:space="preserve"> </w:t>
      </w:r>
      <w:proofErr w:type="spellStart"/>
      <w:r>
        <w:rPr>
          <w:color w:val="000000"/>
        </w:rPr>
        <w:t>glaber</w:t>
      </w:r>
      <w:proofErr w:type="spellEnd"/>
      <w:r>
        <w:rPr>
          <w:color w:val="000000"/>
        </w:rPr>
        <w:t xml:space="preserve"> — no era representable bajo [EM-1] sin contradecir los datos medidos. [EM-2] la resuelve estructuralmente: el régimen B (reparación proporcional) genera un equilibrio estable de daño sin requerir η≈0. Esta es la ampliación arquitectónica que motivó la transición de [EM-1] a [EM-2].</w:t>
      </w:r>
    </w:p>
    <w:p w14:paraId="39DC00D5" w14:textId="77777777" w:rsidR="00C0266C" w:rsidRDefault="00000000">
      <w:pPr>
        <w:spacing w:after="120" w:line="360" w:lineRule="auto"/>
        <w:jc w:val="both"/>
      </w:pPr>
      <w:r>
        <w:rPr>
          <w:color w:val="000000"/>
        </w:rPr>
        <w:t xml:space="preserve">El límite termodinámico es universal: cuando E₀→0 por causas externas — depredación, inanición, trauma — la ganancia </w:t>
      </w:r>
      <w:proofErr w:type="spellStart"/>
      <w:r>
        <w:rPr>
          <w:color w:val="000000"/>
        </w:rPr>
        <w:t>a·V</w:t>
      </w:r>
      <w:proofErr w:type="spellEnd"/>
      <w:r>
        <w:rPr>
          <w:color w:val="000000"/>
        </w:rPr>
        <w:t>·(1−D/</w:t>
      </w:r>
      <w:proofErr w:type="spellStart"/>
      <w:proofErr w:type="gramStart"/>
      <w:r>
        <w:rPr>
          <w:color w:val="000000"/>
        </w:rPr>
        <w:t>Dc</w:t>
      </w:r>
      <w:proofErr w:type="spellEnd"/>
      <w:r>
        <w:rPr>
          <w:color w:val="000000"/>
        </w:rPr>
        <w:t>)^</w:t>
      </w:r>
      <w:proofErr w:type="gramEnd"/>
      <w:r>
        <w:rPr>
          <w:color w:val="000000"/>
        </w:rPr>
        <w:t xml:space="preserve">n cae a cero y </w:t>
      </w:r>
      <w:proofErr w:type="spellStart"/>
      <w:r>
        <w:rPr>
          <w:color w:val="000000"/>
        </w:rPr>
        <w:t>dV</w:t>
      </w:r>
      <w:proofErr w:type="spellEnd"/>
      <w:r>
        <w:rPr>
          <w:color w:val="000000"/>
        </w:rPr>
        <w:t>/</w:t>
      </w:r>
      <w:proofErr w:type="spellStart"/>
      <w:r>
        <w:rPr>
          <w:color w:val="000000"/>
        </w:rPr>
        <w:t>dt</w:t>
      </w:r>
      <w:proofErr w:type="spellEnd"/>
      <w:r>
        <w:rPr>
          <w:color w:val="000000"/>
        </w:rPr>
        <w:t xml:space="preserve"> → −</w:t>
      </w:r>
      <w:proofErr w:type="spellStart"/>
      <w:r>
        <w:rPr>
          <w:color w:val="000000"/>
        </w:rPr>
        <w:t>b·V^μ</w:t>
      </w:r>
      <w:proofErr w:type="spellEnd"/>
      <w:r>
        <w:rPr>
          <w:color w:val="000000"/>
        </w:rPr>
        <w:t xml:space="preserve"> independientemente de cualquier configuración de R. Ninguna forma de inmortalidad biológica puede superar ese límite.</w:t>
      </w:r>
    </w:p>
    <w:p w14:paraId="4818AFA3" w14:textId="77777777" w:rsidR="00C0266C" w:rsidRDefault="00000000">
      <w:pPr>
        <w:spacing w:after="120" w:line="360" w:lineRule="auto"/>
        <w:jc w:val="both"/>
      </w:pPr>
      <w:r>
        <w:rPr>
          <w:color w:val="000000"/>
        </w:rPr>
        <w:t xml:space="preserve">La extinción de una especie no es la suma de las muertes individuales — es el fallo de la transmisión en toda la red simultáneamente. Puede haber individuos vivos con V&gt;0 y D(t) avanzando normalmente, y el vector vida de la especie ya estar extinto si </w:t>
      </w:r>
      <w:proofErr w:type="spellStart"/>
      <w:r>
        <w:rPr>
          <w:color w:val="000000"/>
        </w:rPr>
        <w:t>η_trans</w:t>
      </w:r>
      <w:proofErr w:type="spellEnd"/>
      <w:r>
        <w:rPr>
          <w:color w:val="000000"/>
        </w:rPr>
        <w:t>=0 para todos ellos.</w:t>
      </w:r>
    </w:p>
    <w:p w14:paraId="7616EC42" w14:textId="77777777" w:rsidR="00C0266C" w:rsidRDefault="00C0266C">
      <w:pPr>
        <w:spacing w:after="160"/>
      </w:pPr>
    </w:p>
    <w:p w14:paraId="68729D54" w14:textId="77777777" w:rsidR="00C0266C" w:rsidRDefault="00000000">
      <w:pPr>
        <w:pStyle w:val="Ttulo1"/>
        <w:pageBreakBefore/>
        <w:spacing w:before="320" w:after="120"/>
      </w:pPr>
      <w:bookmarkStart w:id="32" w:name="_Toc233824968"/>
      <w:r>
        <w:rPr>
          <w:b/>
          <w:bCs/>
          <w:color w:val="1F4E79"/>
          <w:sz w:val="40"/>
          <w:szCs w:val="40"/>
        </w:rPr>
        <w:lastRenderedPageBreak/>
        <w:t>2.11 — Las formas gráficas como predicciones</w:t>
      </w:r>
      <w:bookmarkEnd w:id="32"/>
    </w:p>
    <w:p w14:paraId="100A9B60" w14:textId="77777777" w:rsidR="00C0266C" w:rsidRDefault="00000000">
      <w:pPr>
        <w:spacing w:after="120" w:line="360" w:lineRule="auto"/>
        <w:jc w:val="both"/>
      </w:pPr>
      <w:r>
        <w:rPr>
          <w:color w:val="000000"/>
        </w:rPr>
        <w:t>Cuando las ecuaciones de [EM-2] se integran numéricamente, producen formas gráficas específicas: la curva S de viabilidad V(t), la curva acelerada de daño D(t), la tina de baño de mortalidad h(t), la campana del desgaste metabólico. Estas formas no fueron impuestas desde los datos — emergieron de la lógica interna de la ecuación.</w:t>
      </w:r>
    </w:p>
    <w:p w14:paraId="01F76F05" w14:textId="77777777" w:rsidR="00C0266C" w:rsidRDefault="00000000">
      <w:pPr>
        <w:spacing w:after="120" w:line="360" w:lineRule="auto"/>
        <w:jc w:val="both"/>
      </w:pPr>
      <w:r>
        <w:rPr>
          <w:color w:val="000000"/>
        </w:rPr>
        <w:t xml:space="preserve">La curva S de V(t) emerge porque hay un término de ganancia </w:t>
      </w:r>
      <w:proofErr w:type="spellStart"/>
      <w:r>
        <w:rPr>
          <w:color w:val="000000"/>
        </w:rPr>
        <w:t>a·V</w:t>
      </w:r>
      <w:proofErr w:type="spellEnd"/>
      <w:r>
        <w:rPr>
          <w:color w:val="000000"/>
        </w:rPr>
        <w:t>·(1−D/</w:t>
      </w:r>
      <w:proofErr w:type="spellStart"/>
      <w:proofErr w:type="gramStart"/>
      <w:r>
        <w:rPr>
          <w:color w:val="000000"/>
        </w:rPr>
        <w:t>Dc</w:t>
      </w:r>
      <w:proofErr w:type="spellEnd"/>
      <w:r>
        <w:rPr>
          <w:color w:val="000000"/>
        </w:rPr>
        <w:t>)^</w:t>
      </w:r>
      <w:proofErr w:type="gramEnd"/>
      <w:r>
        <w:rPr>
          <w:color w:val="000000"/>
        </w:rPr>
        <w:t xml:space="preserve">n que domina en la fase joven cuando D es pequeño, y un término de pérdida </w:t>
      </w:r>
      <w:proofErr w:type="spellStart"/>
      <w:r>
        <w:rPr>
          <w:color w:val="000000"/>
        </w:rPr>
        <w:t>b·V^μ</w:t>
      </w:r>
      <w:proofErr w:type="spellEnd"/>
      <w:r>
        <w:rPr>
          <w:color w:val="000000"/>
        </w:rPr>
        <w:t xml:space="preserve"> + </w:t>
      </w:r>
      <w:proofErr w:type="spellStart"/>
      <w:r>
        <w:rPr>
          <w:color w:val="000000"/>
        </w:rPr>
        <w:t>max</w:t>
      </w:r>
      <w:proofErr w:type="spellEnd"/>
      <w:r>
        <w:rPr>
          <w:color w:val="000000"/>
        </w:rPr>
        <w:t>(</w:t>
      </w:r>
      <w:proofErr w:type="gramStart"/>
      <w:r>
        <w:rPr>
          <w:color w:val="000000"/>
        </w:rPr>
        <w:t>0,D</w:t>
      </w:r>
      <w:proofErr w:type="gramEnd"/>
      <w:r>
        <w:rPr>
          <w:color w:val="000000"/>
        </w:rPr>
        <w:t xml:space="preserve">−Dc) que domina en la fase tardía cuando D se acerca a </w:t>
      </w:r>
      <w:proofErr w:type="spellStart"/>
      <w:r>
        <w:rPr>
          <w:color w:val="000000"/>
        </w:rPr>
        <w:t>Dc</w:t>
      </w:r>
      <w:proofErr w:type="spellEnd"/>
      <w:r>
        <w:rPr>
          <w:color w:val="000000"/>
        </w:rPr>
        <w:t>. La forma S no es un supuesto — es una consecuencia.</w:t>
      </w:r>
    </w:p>
    <w:p w14:paraId="0C6ACEB0" w14:textId="77777777" w:rsidR="00C0266C" w:rsidRDefault="00000000">
      <w:pPr>
        <w:spacing w:after="120" w:line="360" w:lineRule="auto"/>
        <w:jc w:val="both"/>
      </w:pPr>
      <w:r>
        <w:rPr>
          <w:color w:val="000000"/>
        </w:rPr>
        <w:t xml:space="preserve">La tina de baño de h(t) emerge de la distribución estocástica de </w:t>
      </w:r>
      <w:proofErr w:type="spellStart"/>
      <w:r>
        <w:rPr>
          <w:color w:val="000000"/>
        </w:rPr>
        <w:t>t_cese</w:t>
      </w:r>
      <w:proofErr w:type="spellEnd"/>
      <w:r>
        <w:rPr>
          <w:color w:val="000000"/>
        </w:rPr>
        <w:t xml:space="preserve"> entre N realizaciones individuales, cada una con su propio </w:t>
      </w:r>
      <w:proofErr w:type="spellStart"/>
      <w:r>
        <w:rPr>
          <w:color w:val="000000"/>
        </w:rPr>
        <w:t>η_i</w:t>
      </w:r>
      <w:proofErr w:type="spellEnd"/>
      <w:r>
        <w:rPr>
          <w:color w:val="000000"/>
        </w:rPr>
        <w:t xml:space="preserve"> sorteado desde la distribución </w:t>
      </w:r>
      <w:proofErr w:type="spellStart"/>
      <w:r>
        <w:rPr>
          <w:color w:val="000000"/>
        </w:rPr>
        <w:t>CV_η</w:t>
      </w:r>
      <w:proofErr w:type="spellEnd"/>
      <w:r>
        <w:rPr>
          <w:color w:val="000000"/>
        </w:rPr>
        <w:t xml:space="preserve">. En edades tempranas hay mezcla de subpoblaciones con distinto </w:t>
      </w:r>
      <w:proofErr w:type="spellStart"/>
      <w:r>
        <w:rPr>
          <w:color w:val="000000"/>
        </w:rPr>
        <w:t>η_i</w:t>
      </w:r>
      <w:proofErr w:type="spellEnd"/>
      <w:r>
        <w:rPr>
          <w:color w:val="000000"/>
        </w:rPr>
        <w:t>; en la adultez domina el mantenimiento con h(t) bajo; en la vejez domina la acumulación de D(t) que acelera la mortalidad. Gompertz las ajustó sin explicarlas. La TMCSA las deriva.</w:t>
      </w:r>
    </w:p>
    <w:p w14:paraId="7887EE6F" w14:textId="77777777" w:rsidR="00C0266C" w:rsidRDefault="00C0266C">
      <w:pPr>
        <w:spacing w:after="160"/>
      </w:pPr>
    </w:p>
    <w:p w14:paraId="11D30783" w14:textId="77777777" w:rsidR="00C0266C" w:rsidRDefault="00000000">
      <w:pPr>
        <w:pStyle w:val="Ttulo1"/>
        <w:pageBreakBefore/>
        <w:spacing w:before="320" w:after="120"/>
      </w:pPr>
      <w:bookmarkStart w:id="33" w:name="_Toc233824969"/>
      <w:r>
        <w:rPr>
          <w:b/>
          <w:bCs/>
          <w:color w:val="1F4E79"/>
          <w:sz w:val="40"/>
          <w:szCs w:val="40"/>
        </w:rPr>
        <w:lastRenderedPageBreak/>
        <w:t>2.12 — El tiempo biológico y el tiempo planeta</w:t>
      </w:r>
      <w:bookmarkEnd w:id="33"/>
    </w:p>
    <w:p w14:paraId="67D3E635" w14:textId="77777777" w:rsidR="00C0266C" w:rsidRDefault="00000000">
      <w:pPr>
        <w:spacing w:after="120" w:line="360" w:lineRule="auto"/>
        <w:jc w:val="both"/>
      </w:pPr>
      <w:r>
        <w:rPr>
          <w:color w:val="000000"/>
        </w:rPr>
        <w:t xml:space="preserve">La TMCSA opera con su propia variable temporal: el tiempo biológico </w:t>
      </w:r>
      <w:proofErr w:type="spellStart"/>
      <w:r>
        <w:rPr>
          <w:color w:val="000000"/>
        </w:rPr>
        <w:t>t_bio</w:t>
      </w:r>
      <w:proofErr w:type="spellEnd"/>
      <w:r>
        <w:rPr>
          <w:color w:val="000000"/>
        </w:rPr>
        <w:t xml:space="preserve"> = </w:t>
      </w:r>
      <w:proofErr w:type="spellStart"/>
      <w:r>
        <w:rPr>
          <w:color w:val="000000"/>
        </w:rPr>
        <w:t>t_cal·W_met</w:t>
      </w:r>
      <w:proofErr w:type="spellEnd"/>
      <w:r>
        <w:rPr>
          <w:color w:val="000000"/>
        </w:rPr>
        <w:t xml:space="preserve">. Este no es el tiempo cronológico </w:t>
      </w:r>
      <w:proofErr w:type="spellStart"/>
      <w:r>
        <w:rPr>
          <w:color w:val="000000"/>
        </w:rPr>
        <w:t>t_cal</w:t>
      </w:r>
      <w:proofErr w:type="spellEnd"/>
      <w:r>
        <w:rPr>
          <w:color w:val="000000"/>
        </w:rPr>
        <w:t xml:space="preserve"> — el tiempo del calendario, el tiempo del observador, el tiempo que usan las tablas demográficas. Es la variable que mide cuánto del proceso vida se ha consumido en ese individuo según su propia fisiología.</w:t>
      </w:r>
    </w:p>
    <w:p w14:paraId="4733733E" w14:textId="77777777" w:rsidR="00C0266C" w:rsidRDefault="00000000">
      <w:pPr>
        <w:spacing w:after="120" w:line="360" w:lineRule="auto"/>
        <w:jc w:val="both"/>
      </w:pPr>
      <w:r>
        <w:rPr>
          <w:color w:val="000000"/>
        </w:rPr>
        <w:t xml:space="preserve">La distinción tiene consecuencias prácticas inmediatas. Las tablas de mortalidad </w:t>
      </w:r>
      <w:proofErr w:type="spellStart"/>
      <w:r>
        <w:rPr>
          <w:color w:val="000000"/>
        </w:rPr>
        <w:t>period</w:t>
      </w:r>
      <w:proofErr w:type="spellEnd"/>
      <w:r>
        <w:rPr>
          <w:color w:val="000000"/>
        </w:rPr>
        <w:t xml:space="preserve"> del CDC mezclan en cada punto el efecto del envejecimiento biológico — lo que la TMCSA modela — con el ruido externo del año calendario elegido. La TMCSA corre con tiempo biológico. Los datos externos se usan solo donde su lógica coincide con la de la TMCSA — identificado explícitamente caso por caso.</w:t>
      </w:r>
    </w:p>
    <w:p w14:paraId="1BD8F242" w14:textId="77777777" w:rsidR="00C0266C" w:rsidRDefault="00000000">
      <w:pPr>
        <w:spacing w:after="120" w:line="360" w:lineRule="auto"/>
        <w:jc w:val="both"/>
      </w:pPr>
      <w:r>
        <w:rPr>
          <w:color w:val="000000"/>
        </w:rPr>
        <w:t xml:space="preserve">La latencia es la disociación máxima entre tiempo cronológico y tiempo biológico: durante el torpor del murciélago, </w:t>
      </w:r>
      <w:proofErr w:type="spellStart"/>
      <w:r>
        <w:rPr>
          <w:color w:val="000000"/>
        </w:rPr>
        <w:t>t_cal</w:t>
      </w:r>
      <w:proofErr w:type="spellEnd"/>
      <w:r>
        <w:rPr>
          <w:color w:val="000000"/>
        </w:rPr>
        <w:t xml:space="preserve"> </w:t>
      </w:r>
      <w:proofErr w:type="gramStart"/>
      <w:r>
        <w:rPr>
          <w:color w:val="000000"/>
        </w:rPr>
        <w:t>avanza</w:t>
      </w:r>
      <w:proofErr w:type="gramEnd"/>
      <w:r>
        <w:rPr>
          <w:color w:val="000000"/>
        </w:rPr>
        <w:t xml:space="preserve"> pero </w:t>
      </w:r>
      <w:proofErr w:type="spellStart"/>
      <w:r>
        <w:rPr>
          <w:color w:val="000000"/>
        </w:rPr>
        <w:t>t_bio</w:t>
      </w:r>
      <w:proofErr w:type="spellEnd"/>
      <w:r>
        <w:rPr>
          <w:color w:val="000000"/>
        </w:rPr>
        <w:t xml:space="preserve"> casi no avanza — W_met≈0.04 durante el torpor profundo. Durante la criptobiosis del tardígrado, </w:t>
      </w:r>
      <w:proofErr w:type="spellStart"/>
      <w:r>
        <w:rPr>
          <w:color w:val="000000"/>
        </w:rPr>
        <w:t>t_cal</w:t>
      </w:r>
      <w:proofErr w:type="spellEnd"/>
      <w:r>
        <w:rPr>
          <w:color w:val="000000"/>
        </w:rPr>
        <w:t xml:space="preserve"> puede avanzar décadas mientras D(t)≈0. La latencia no es ausencia de vida — es vida suspendida en el tiempo biológico mientras el tiempo planeta sigue corriendo.</w:t>
      </w:r>
    </w:p>
    <w:p w14:paraId="6CD2948E" w14:textId="77777777" w:rsidR="00C0266C" w:rsidRDefault="00C0266C">
      <w:pPr>
        <w:spacing w:after="160"/>
      </w:pPr>
    </w:p>
    <w:p w14:paraId="659A0FD5" w14:textId="77777777" w:rsidR="00C0266C" w:rsidRDefault="00000000">
      <w:pPr>
        <w:pStyle w:val="Ttulo1"/>
        <w:pageBreakBefore/>
        <w:spacing w:before="320" w:after="120"/>
      </w:pPr>
      <w:bookmarkStart w:id="34" w:name="_Toc233824970"/>
      <w:r>
        <w:rPr>
          <w:b/>
          <w:bCs/>
          <w:color w:val="1F4E79"/>
          <w:sz w:val="40"/>
          <w:szCs w:val="40"/>
        </w:rPr>
        <w:lastRenderedPageBreak/>
        <w:t>2.13 — La posición de la TMCSA en la biología</w:t>
      </w:r>
      <w:bookmarkEnd w:id="34"/>
    </w:p>
    <w:p w14:paraId="625E4F25" w14:textId="77777777" w:rsidR="00C0266C" w:rsidRDefault="00000000">
      <w:pPr>
        <w:spacing w:after="120" w:line="360" w:lineRule="auto"/>
        <w:jc w:val="both"/>
      </w:pPr>
      <w:r>
        <w:rPr>
          <w:color w:val="000000"/>
        </w:rPr>
        <w:t>La TMCSA no reemplaza ni contradice las teorías moleculares del envejecimiento — las integra en un marco dinámico que les da coherencia sistémica.</w:t>
      </w:r>
    </w:p>
    <w:p w14:paraId="570F2671" w14:textId="77777777" w:rsidR="00C0266C" w:rsidRDefault="00000000">
      <w:pPr>
        <w:spacing w:after="120" w:line="360" w:lineRule="auto"/>
        <w:jc w:val="both"/>
      </w:pPr>
      <w:r>
        <w:rPr>
          <w:color w:val="000000"/>
        </w:rPr>
        <w:t xml:space="preserve">Los mecanismos moleculares verificados — senescencia celular </w:t>
      </w:r>
      <w:proofErr w:type="spellStart"/>
      <w:r>
        <w:rPr>
          <w:color w:val="000000"/>
        </w:rPr>
        <w:t>via</w:t>
      </w:r>
      <w:proofErr w:type="spellEnd"/>
      <w:r>
        <w:rPr>
          <w:color w:val="000000"/>
        </w:rPr>
        <w:t xml:space="preserve"> SASP, glicación del colágeno, acortamiento de telómeros, </w:t>
      </w:r>
      <w:proofErr w:type="spellStart"/>
      <w:r>
        <w:rPr>
          <w:color w:val="000000"/>
        </w:rPr>
        <w:t>inflamasoma</w:t>
      </w:r>
      <w:proofErr w:type="spellEnd"/>
      <w:r>
        <w:rPr>
          <w:color w:val="000000"/>
        </w:rPr>
        <w:t xml:space="preserve"> NLRP3 — son la base molecular de los parámetros de [EM-2]. η es la tasa de producción de células senescentes por tiempo biológico activo. </w:t>
      </w:r>
      <w:proofErr w:type="spellStart"/>
      <w:r>
        <w:rPr>
          <w:color w:val="000000"/>
        </w:rPr>
        <w:t>Dc</w:t>
      </w:r>
      <w:proofErr w:type="spellEnd"/>
      <w:r>
        <w:rPr>
          <w:color w:val="000000"/>
        </w:rPr>
        <w:t>=0.60 es el umbral donde NF-</w:t>
      </w:r>
      <w:proofErr w:type="spellStart"/>
      <w:r>
        <w:rPr>
          <w:color w:val="000000"/>
        </w:rPr>
        <w:t>κB</w:t>
      </w:r>
      <w:proofErr w:type="spellEnd"/>
      <w:r>
        <w:rPr>
          <w:color w:val="000000"/>
        </w:rPr>
        <w:t>/RAGE pasa a bucle autosostenido. β y κ son la cinética de aclaramiento inmune de las SC. La TMCSA no compite con la biología molecular — la organiza en una estructura dinámica con poder predictivo.</w:t>
      </w:r>
    </w:p>
    <w:p w14:paraId="7B429B62" w14:textId="77777777" w:rsidR="00C0266C" w:rsidRDefault="00000000">
      <w:pPr>
        <w:spacing w:after="120" w:line="360" w:lineRule="auto"/>
        <w:jc w:val="both"/>
      </w:pPr>
      <w:r>
        <w:rPr>
          <w:color w:val="000000"/>
        </w:rPr>
        <w:t xml:space="preserve">Con respecto a DEB (Kooijman): la TMCSA es compatible en su estructura de asignación </w:t>
      </w:r>
      <w:proofErr w:type="gramStart"/>
      <w:r>
        <w:rPr>
          <w:color w:val="000000"/>
        </w:rPr>
        <w:t>energética</w:t>
      </w:r>
      <w:proofErr w:type="gramEnd"/>
      <w:r>
        <w:rPr>
          <w:color w:val="000000"/>
        </w:rPr>
        <w:t xml:space="preserve"> pero añade D(t) como memoria irreversible que DEB no tiene. Con respecto a la teoría metabólica de la vida (West et al., PNAS 2019): la TMCSA es consistente con las relaciones de escala </w:t>
      </w:r>
      <w:proofErr w:type="gramStart"/>
      <w:r>
        <w:rPr>
          <w:color w:val="000000"/>
        </w:rPr>
        <w:t>metabólica</w:t>
      </w:r>
      <w:proofErr w:type="gramEnd"/>
      <w:r>
        <w:rPr>
          <w:color w:val="000000"/>
        </w:rPr>
        <w:t xml:space="preserve"> pero opera a nivel del individuo en su tiempo biológico, no a nivel de especie en tiempo planeta. Son marcos complementarios.</w:t>
      </w:r>
    </w:p>
    <w:p w14:paraId="454FF2BE" w14:textId="77777777" w:rsidR="00C0266C" w:rsidRDefault="00C0266C">
      <w:pPr>
        <w:spacing w:after="160"/>
      </w:pPr>
    </w:p>
    <w:p w14:paraId="27202B7B" w14:textId="77777777" w:rsidR="00C0266C" w:rsidRDefault="00000000">
      <w:pPr>
        <w:pStyle w:val="Ttulo1"/>
        <w:pageBreakBefore/>
        <w:spacing w:before="320" w:after="120"/>
      </w:pPr>
      <w:bookmarkStart w:id="35" w:name="_Toc233824971"/>
      <w:r>
        <w:rPr>
          <w:b/>
          <w:bCs/>
          <w:color w:val="1F4E79"/>
          <w:sz w:val="40"/>
          <w:szCs w:val="40"/>
        </w:rPr>
        <w:lastRenderedPageBreak/>
        <w:t>2.14 — Epistemología: por qué la TMCSA es una teoría y no un modelo</w:t>
      </w:r>
      <w:bookmarkEnd w:id="35"/>
    </w:p>
    <w:p w14:paraId="1830D9F7" w14:textId="77777777" w:rsidR="00C0266C" w:rsidRDefault="00000000">
      <w:pPr>
        <w:spacing w:after="120" w:line="360" w:lineRule="auto"/>
        <w:jc w:val="both"/>
      </w:pPr>
      <w:r>
        <w:rPr>
          <w:color w:val="000000"/>
        </w:rPr>
        <w:t>El criterio de Lakatos para distinguir un programa de investigación progresivo de uno degenerativo es preciso: un programa progresivo genera predicciones nuevas además de resolver las anomalías que lo motivaron. Un programa degenerativo solo añade hipótesis ad-hoc para proteger el núcleo sin predecir nada nuevo.</w:t>
      </w:r>
    </w:p>
    <w:p w14:paraId="252688C3" w14:textId="77777777" w:rsidR="00C0266C" w:rsidRDefault="00000000">
      <w:pPr>
        <w:spacing w:after="120" w:line="360" w:lineRule="auto"/>
        <w:jc w:val="both"/>
      </w:pPr>
      <w:r>
        <w:rPr>
          <w:color w:val="000000"/>
        </w:rPr>
        <w:t>La historia documentada de la TMCSA cumple el criterio de programa progresivo. En cada extensión: (1) hubo una anomalía real que motivó la extensión; (2) la extensión resolvió la anomalía sin romper ninguna ancla previa; (3) la extensión generó predicciones nuevas que datos independientes confirmaron sin haberlas buscado deliberadamente.</w:t>
      </w:r>
    </w:p>
    <w:p w14:paraId="525964E0" w14:textId="77777777" w:rsidR="00C0266C" w:rsidRDefault="00000000">
      <w:pPr>
        <w:spacing w:after="120" w:line="360" w:lineRule="auto"/>
        <w:jc w:val="both"/>
      </w:pPr>
      <w:r>
        <w:rPr>
          <w:color w:val="000000"/>
        </w:rPr>
        <w:t xml:space="preserve">La anomalía original fue que ningún modelo podía derivar la curva S desde primeros principios. La TMCSA la derivó — y predijo automáticamente la distribución de longevidades, la escala alométrica de </w:t>
      </w:r>
      <w:proofErr w:type="spellStart"/>
      <w:r>
        <w:rPr>
          <w:color w:val="000000"/>
        </w:rPr>
        <w:t>Xc</w:t>
      </w:r>
      <w:proofErr w:type="spellEnd"/>
      <w:r>
        <w:rPr>
          <w:color w:val="000000"/>
        </w:rPr>
        <w:t xml:space="preserve">, y el comportamiento de </w:t>
      </w:r>
      <w:proofErr w:type="spellStart"/>
      <w:r>
        <w:rPr>
          <w:color w:val="000000"/>
        </w:rPr>
        <w:t>hibernadores</w:t>
      </w:r>
      <w:proofErr w:type="spellEnd"/>
      <w:r>
        <w:rPr>
          <w:color w:val="000000"/>
        </w:rPr>
        <w:t>. Ninguna de esas tres fue buscada como objetivo.</w:t>
      </w:r>
    </w:p>
    <w:p w14:paraId="4A7FBC84" w14:textId="77777777" w:rsidR="00C0266C" w:rsidRDefault="00000000">
      <w:pPr>
        <w:spacing w:after="120" w:line="360" w:lineRule="auto"/>
        <w:jc w:val="both"/>
      </w:pPr>
      <w:r>
        <w:rPr>
          <w:color w:val="000000"/>
        </w:rPr>
        <w:t xml:space="preserve">La extensión a </w:t>
      </w:r>
      <w:proofErr w:type="spellStart"/>
      <w:r>
        <w:rPr>
          <w:color w:val="000000"/>
        </w:rPr>
        <w:t>CV_η</w:t>
      </w:r>
      <w:proofErr w:type="spellEnd"/>
      <w:r>
        <w:rPr>
          <w:color w:val="000000"/>
        </w:rPr>
        <w:t xml:space="preserve"> predijo que la distribución de longevidades en la cohorte C57BL/6J no puede reproducirse con un modelo determinista — el IQR observado (Schultz 2020) requiere variabilidad en η entre individuos. Esa predicción emergió del diagnóstico del error del 10% que bajó al &lt;1.4% al incorporar </w:t>
      </w:r>
      <w:proofErr w:type="spellStart"/>
      <w:r>
        <w:rPr>
          <w:color w:val="000000"/>
        </w:rPr>
        <w:t>CV_η</w:t>
      </w:r>
      <w:proofErr w:type="spellEnd"/>
      <w:r>
        <w:rPr>
          <w:color w:val="000000"/>
        </w:rPr>
        <w:t xml:space="preserve"> por especie.</w:t>
      </w:r>
    </w:p>
    <w:p w14:paraId="216FF74F" w14:textId="77777777" w:rsidR="00C0266C" w:rsidRDefault="00000000">
      <w:pPr>
        <w:spacing w:after="120" w:line="360" w:lineRule="auto"/>
        <w:jc w:val="both"/>
      </w:pPr>
      <w:r>
        <w:rPr>
          <w:color w:val="000000"/>
        </w:rPr>
        <w:t xml:space="preserve">La extensión a [EM-2] predijo que la negligible </w:t>
      </w:r>
      <w:proofErr w:type="spellStart"/>
      <w:r>
        <w:rPr>
          <w:color w:val="000000"/>
        </w:rPr>
        <w:t>senescence</w:t>
      </w:r>
      <w:proofErr w:type="spellEnd"/>
      <w:r>
        <w:rPr>
          <w:color w:val="000000"/>
        </w:rPr>
        <w:t xml:space="preserve"> con daño alto — imposible bajo [EM-1] — emerge naturalmente del régimen B de reparación proporcional, sin contradecir ningún dato medido. Esa predicción fue confirmada cualitativamente en </w:t>
      </w:r>
      <w:proofErr w:type="spellStart"/>
      <w:r>
        <w:rPr>
          <w:color w:val="000000"/>
        </w:rPr>
        <w:t>Heterocephalus</w:t>
      </w:r>
      <w:proofErr w:type="spellEnd"/>
      <w:r>
        <w:rPr>
          <w:color w:val="000000"/>
        </w:rPr>
        <w:t xml:space="preserve"> </w:t>
      </w:r>
      <w:proofErr w:type="spellStart"/>
      <w:r>
        <w:rPr>
          <w:color w:val="000000"/>
        </w:rPr>
        <w:t>glaber</w:t>
      </w:r>
      <w:proofErr w:type="spellEnd"/>
      <w:r>
        <w:rPr>
          <w:color w:val="000000"/>
        </w:rPr>
        <w:t>.</w:t>
      </w:r>
    </w:p>
    <w:p w14:paraId="5F6F65FE" w14:textId="77777777" w:rsidR="00C0266C" w:rsidRDefault="00000000">
      <w:pPr>
        <w:spacing w:after="120" w:line="360" w:lineRule="auto"/>
        <w:jc w:val="both"/>
      </w:pPr>
      <w:r>
        <w:rPr>
          <w:color w:val="000000"/>
        </w:rPr>
        <w:t xml:space="preserve">La dificultad de calibración es virtud, no defecto. Solo una ventana estrecha de parámetros reproduce simultáneamente todas las anclas empíricas más la verificación cruzada </w:t>
      </w:r>
      <w:proofErr w:type="spellStart"/>
      <w:r>
        <w:rPr>
          <w:color w:val="000000"/>
        </w:rPr>
        <w:t>inter-especie</w:t>
      </w:r>
      <w:proofErr w:type="spellEnd"/>
      <w:r>
        <w:rPr>
          <w:color w:val="000000"/>
        </w:rPr>
        <w:t>. Un modelo con suficientes parámetros libres puede ajustar cualquier cosa. Un modelo con estructura fija que solo funciona en una ventana estrecha y aun así reproduce datos independientes tiene contenido empírico genuino.</w:t>
      </w:r>
    </w:p>
    <w:p w14:paraId="4FA8A860" w14:textId="77777777" w:rsidR="00C0266C" w:rsidRDefault="00000000">
      <w:pPr>
        <w:spacing w:after="120" w:line="360" w:lineRule="auto"/>
        <w:jc w:val="both"/>
      </w:pPr>
      <w:r>
        <w:rPr>
          <w:color w:val="000000"/>
        </w:rPr>
        <w:t>La proposición de completitud del espacio de R(especie) es la hipótesis falsable que cierra el marco epistemológico: el ciclo de vida de cualquier especie es un caso particular de [EM-2] donde R selecciona configuraciones específicas. La condición de falsación es precisa: encontrar un organismo cuyo ciclo de vida no pueda describirse con ninguna configuración del Operador R manteniendo la misma ecuación madre. Hasta ahora, ningún organismo ha cumplido esa condición.</w:t>
      </w:r>
    </w:p>
    <w:p w14:paraId="14504252" w14:textId="77777777" w:rsidR="00C0266C" w:rsidRDefault="00C0266C">
      <w:pPr>
        <w:spacing w:after="160"/>
      </w:pPr>
    </w:p>
    <w:p w14:paraId="660CF64A" w14:textId="77777777" w:rsidR="00C0266C" w:rsidRDefault="00000000">
      <w:pPr>
        <w:pStyle w:val="Ttulo1"/>
        <w:pageBreakBefore/>
        <w:spacing w:before="320" w:after="120"/>
      </w:pPr>
      <w:bookmarkStart w:id="36" w:name="_Toc233824972"/>
      <w:r>
        <w:rPr>
          <w:b/>
          <w:bCs/>
          <w:color w:val="1F4E79"/>
          <w:sz w:val="40"/>
          <w:szCs w:val="40"/>
        </w:rPr>
        <w:lastRenderedPageBreak/>
        <w:t>2.14b — Los siete modelos clásicos como casos límite de [EM-2]</w:t>
      </w:r>
      <w:bookmarkEnd w:id="36"/>
    </w:p>
    <w:p w14:paraId="1A515F0F"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tabla actualizada a [EM-2]. La columna "Valores límite en [EM-2]" reemplaza la columna original de [EF-R6] y la versión intermedia de [EM-1].</w:t>
      </w:r>
    </w:p>
    <w:p w14:paraId="3EB884B0"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186"/>
        <w:gridCol w:w="1961"/>
        <w:gridCol w:w="2182"/>
        <w:gridCol w:w="2530"/>
      </w:tblGrid>
      <w:tr w:rsidR="00C0266C" w14:paraId="02BFFAD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7C71D4B" w14:textId="77777777" w:rsidR="00C0266C" w:rsidRDefault="00000000">
            <w:r>
              <w:rPr>
                <w:b/>
                <w:bCs/>
                <w:color w:val="FFFFFF"/>
                <w:sz w:val="18"/>
                <w:szCs w:val="18"/>
              </w:rPr>
              <w:t>Modelo clásico</w:t>
            </w:r>
          </w:p>
        </w:tc>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CBB996B" w14:textId="77777777" w:rsidR="00C0266C" w:rsidRDefault="00000000">
            <w:r>
              <w:rPr>
                <w:b/>
                <w:bCs/>
                <w:color w:val="FFFFFF"/>
                <w:sz w:val="18"/>
                <w:szCs w:val="18"/>
              </w:rPr>
              <w:t>Autor(es)</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3F9692E" w14:textId="77777777" w:rsidR="00C0266C" w:rsidRDefault="00000000">
            <w:r>
              <w:rPr>
                <w:b/>
                <w:bCs/>
                <w:color w:val="FFFFFF"/>
                <w:sz w:val="18"/>
                <w:szCs w:val="18"/>
              </w:rPr>
              <w:t>Valores límite en [EM-2]</w:t>
            </w:r>
          </w:p>
        </w:tc>
        <w:tc>
          <w:tcPr>
            <w:tcW w:w="22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244ABE2" w14:textId="77777777" w:rsidR="00C0266C" w:rsidRDefault="00000000">
            <w:r>
              <w:rPr>
                <w:b/>
                <w:bCs/>
                <w:color w:val="FFFFFF"/>
                <w:sz w:val="18"/>
                <w:szCs w:val="18"/>
              </w:rPr>
              <w:t>Qué recupera la TMCSA</w:t>
            </w:r>
          </w:p>
        </w:tc>
        <w:tc>
          <w:tcPr>
            <w:tcW w:w="2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F82A9FB" w14:textId="77777777" w:rsidR="00C0266C" w:rsidRDefault="00000000">
            <w:r>
              <w:rPr>
                <w:b/>
                <w:bCs/>
                <w:color w:val="FFFFFF"/>
                <w:sz w:val="18"/>
                <w:szCs w:val="18"/>
              </w:rPr>
              <w:t>Qué añade la TMCSA</w:t>
            </w:r>
          </w:p>
        </w:tc>
      </w:tr>
      <w:tr w:rsidR="00C0266C" w14:paraId="0A13986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060EDA" w14:textId="77777777" w:rsidR="00C0266C" w:rsidRDefault="00000000">
            <w:pPr>
              <w:jc w:val="both"/>
            </w:pPr>
            <w:r>
              <w:rPr>
                <w:color w:val="000000"/>
                <w:sz w:val="20"/>
                <w:szCs w:val="20"/>
              </w:rPr>
              <w:t>Autopoiesis</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747C63" w14:textId="77777777" w:rsidR="00C0266C" w:rsidRDefault="00000000">
            <w:pPr>
              <w:jc w:val="both"/>
            </w:pPr>
            <w:r>
              <w:rPr>
                <w:color w:val="000000"/>
                <w:sz w:val="20"/>
                <w:szCs w:val="20"/>
              </w:rPr>
              <w:t>Maturana y Varela (1973)</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D4E5D8" w14:textId="77777777" w:rsidR="00C0266C" w:rsidRDefault="00000000">
            <w:pPr>
              <w:jc w:val="both"/>
            </w:pPr>
            <w:r>
              <w:rPr>
                <w:color w:val="000000"/>
                <w:sz w:val="20"/>
                <w:szCs w:val="20"/>
              </w:rPr>
              <w:t>R=1; a bajo; D(t)→0; η bajo. Sistema en plena clausura organizacional activa.</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8236F5" w14:textId="77777777" w:rsidR="00C0266C" w:rsidRDefault="00000000">
            <w:pPr>
              <w:jc w:val="both"/>
            </w:pPr>
            <w:r>
              <w:rPr>
                <w:color w:val="000000"/>
                <w:sz w:val="20"/>
                <w:szCs w:val="20"/>
              </w:rPr>
              <w:t>Circularidad constitutiva. Clausura topológica. La red produce su propia membrana.</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832447" w14:textId="77777777" w:rsidR="00C0266C" w:rsidRDefault="00000000">
            <w:pPr>
              <w:jc w:val="both"/>
            </w:pPr>
            <w:r>
              <w:rPr>
                <w:color w:val="000000"/>
                <w:sz w:val="20"/>
                <w:szCs w:val="20"/>
              </w:rPr>
              <w:t xml:space="preserve">La membrana precede a la red — es su condición, no su </w:t>
            </w:r>
            <w:proofErr w:type="spellStart"/>
            <w:r>
              <w:rPr>
                <w:color w:val="000000"/>
                <w:sz w:val="20"/>
                <w:szCs w:val="20"/>
              </w:rPr>
              <w:t>co-producto</w:t>
            </w:r>
            <w:proofErr w:type="spellEnd"/>
            <w:r>
              <w:rPr>
                <w:color w:val="000000"/>
                <w:sz w:val="20"/>
                <w:szCs w:val="20"/>
              </w:rPr>
              <w:t xml:space="preserve">. Cuando </w:t>
            </w:r>
            <w:proofErr w:type="spellStart"/>
            <w:r>
              <w:rPr>
                <w:color w:val="000000"/>
                <w:sz w:val="20"/>
                <w:szCs w:val="20"/>
              </w:rPr>
              <w:t>a·V</w:t>
            </w:r>
            <w:proofErr w:type="spellEnd"/>
            <w:r>
              <w:rPr>
                <w:color w:val="000000"/>
                <w:sz w:val="20"/>
                <w:szCs w:val="20"/>
              </w:rPr>
              <w:t>·(1−D/</w:t>
            </w:r>
            <w:proofErr w:type="spellStart"/>
            <w:proofErr w:type="gramStart"/>
            <w:r>
              <w:rPr>
                <w:color w:val="000000"/>
                <w:sz w:val="20"/>
                <w:szCs w:val="20"/>
              </w:rPr>
              <w:t>Dc</w:t>
            </w:r>
            <w:proofErr w:type="spellEnd"/>
            <w:r>
              <w:rPr>
                <w:color w:val="000000"/>
                <w:sz w:val="20"/>
                <w:szCs w:val="20"/>
              </w:rPr>
              <w:t>)^</w:t>
            </w:r>
            <w:proofErr w:type="gramEnd"/>
            <w:r>
              <w:rPr>
                <w:color w:val="000000"/>
                <w:sz w:val="20"/>
                <w:szCs w:val="20"/>
              </w:rPr>
              <w:t xml:space="preserve">n &lt; </w:t>
            </w:r>
            <w:proofErr w:type="spellStart"/>
            <w:r>
              <w:rPr>
                <w:color w:val="000000"/>
                <w:sz w:val="20"/>
                <w:szCs w:val="20"/>
              </w:rPr>
              <w:t>b·V^μ</w:t>
            </w:r>
            <w:proofErr w:type="spellEnd"/>
            <w:r>
              <w:rPr>
                <w:color w:val="000000"/>
                <w:sz w:val="20"/>
                <w:szCs w:val="20"/>
              </w:rPr>
              <w:t xml:space="preserve">, V </w:t>
            </w:r>
            <w:proofErr w:type="gramStart"/>
            <w:r>
              <w:rPr>
                <w:color w:val="000000"/>
                <w:sz w:val="20"/>
                <w:szCs w:val="20"/>
              </w:rPr>
              <w:t>desciende</w:t>
            </w:r>
            <w:proofErr w:type="gramEnd"/>
            <w:r>
              <w:rPr>
                <w:color w:val="000000"/>
                <w:sz w:val="20"/>
                <w:szCs w:val="20"/>
              </w:rPr>
              <w:t xml:space="preserve"> aunque la red siga operando. La TMCSA formaliza ese deterioro que la autopoiesis no tematiza.</w:t>
            </w:r>
          </w:p>
        </w:tc>
      </w:tr>
      <w:tr w:rsidR="00C0266C" w14:paraId="14856EF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C979E3" w14:textId="77777777" w:rsidR="00C0266C" w:rsidRDefault="00000000">
            <w:pPr>
              <w:jc w:val="both"/>
            </w:pPr>
            <w:r>
              <w:rPr>
                <w:color w:val="000000"/>
                <w:sz w:val="20"/>
                <w:szCs w:val="20"/>
              </w:rPr>
              <w:t>Estructuras disipativas</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55B93B" w14:textId="77777777" w:rsidR="00C0266C" w:rsidRDefault="00000000">
            <w:pPr>
              <w:jc w:val="both"/>
            </w:pPr>
            <w:r>
              <w:rPr>
                <w:color w:val="000000"/>
                <w:sz w:val="20"/>
                <w:szCs w:val="20"/>
              </w:rPr>
              <w:t>Prigogine (1977)</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AFD604" w14:textId="77777777" w:rsidR="00C0266C" w:rsidRDefault="00000000">
            <w:pPr>
              <w:jc w:val="both"/>
            </w:pPr>
            <w:r>
              <w:rPr>
                <w:color w:val="000000"/>
                <w:sz w:val="20"/>
                <w:szCs w:val="20"/>
              </w:rPr>
              <w:t xml:space="preserve">a &gt;&gt; b; D pequeño; R=1; η bajo. </w:t>
            </w:r>
            <w:proofErr w:type="spellStart"/>
            <w:r>
              <w:rPr>
                <w:color w:val="000000"/>
                <w:sz w:val="20"/>
                <w:szCs w:val="20"/>
              </w:rPr>
              <w:t>dV</w:t>
            </w:r>
            <w:proofErr w:type="spellEnd"/>
            <w:r>
              <w:rPr>
                <w:color w:val="000000"/>
                <w:sz w:val="20"/>
                <w:szCs w:val="20"/>
              </w:rPr>
              <w:t>/</w:t>
            </w:r>
            <w:proofErr w:type="spellStart"/>
            <w:r>
              <w:rPr>
                <w:color w:val="000000"/>
                <w:sz w:val="20"/>
                <w:szCs w:val="20"/>
              </w:rPr>
              <w:t>dt</w:t>
            </w:r>
            <w:proofErr w:type="spellEnd"/>
            <w:r>
              <w:rPr>
                <w:color w:val="000000"/>
                <w:sz w:val="20"/>
                <w:szCs w:val="20"/>
              </w:rPr>
              <w:t xml:space="preserve"> &gt; 0 sostenido. Sistema joven en construcción.</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B2192A" w14:textId="77777777" w:rsidR="00C0266C" w:rsidRDefault="00000000">
            <w:pPr>
              <w:jc w:val="both"/>
            </w:pPr>
            <w:r>
              <w:rPr>
                <w:color w:val="000000"/>
                <w:sz w:val="20"/>
                <w:szCs w:val="20"/>
              </w:rPr>
              <w:t>Fundamento termodinámico. Irreversibilidad. Origen espontáneo de orden lejos del equilibrio.</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7C4590" w14:textId="77777777" w:rsidR="00C0266C" w:rsidRDefault="00000000">
            <w:pPr>
              <w:jc w:val="both"/>
            </w:pPr>
            <w:r>
              <w:rPr>
                <w:color w:val="000000"/>
                <w:sz w:val="20"/>
                <w:szCs w:val="20"/>
              </w:rPr>
              <w:t>La membrana constitutiva es el mecanismo que hace sostenible la disipación. D(t) es la memoria irreversible del costo de esa disipación.</w:t>
            </w:r>
          </w:p>
        </w:tc>
      </w:tr>
      <w:tr w:rsidR="00C0266C" w14:paraId="6DED01B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FEE8C6" w14:textId="77777777" w:rsidR="00C0266C" w:rsidRDefault="00000000">
            <w:pPr>
              <w:jc w:val="both"/>
            </w:pPr>
            <w:r>
              <w:rPr>
                <w:color w:val="000000"/>
                <w:sz w:val="20"/>
                <w:szCs w:val="20"/>
              </w:rPr>
              <w:t>Clausura causal (</w:t>
            </w:r>
            <w:proofErr w:type="gramStart"/>
            <w:r>
              <w:rPr>
                <w:color w:val="000000"/>
                <w:sz w:val="20"/>
                <w:szCs w:val="20"/>
              </w:rPr>
              <w:t>M,R</w:t>
            </w:r>
            <w:proofErr w:type="gramEnd"/>
            <w:r>
              <w:rPr>
                <w:color w:val="000000"/>
                <w:sz w:val="20"/>
                <w:szCs w:val="20"/>
              </w:rPr>
              <w:t>)</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34D51D" w14:textId="77777777" w:rsidR="00C0266C" w:rsidRDefault="00000000">
            <w:pPr>
              <w:jc w:val="both"/>
            </w:pPr>
            <w:r>
              <w:rPr>
                <w:color w:val="000000"/>
                <w:sz w:val="20"/>
                <w:szCs w:val="20"/>
              </w:rPr>
              <w:t>Rosen (1991)</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E08390" w14:textId="77777777" w:rsidR="00C0266C" w:rsidRDefault="00000000">
            <w:pPr>
              <w:jc w:val="both"/>
            </w:pPr>
            <w:r>
              <w:rPr>
                <w:color w:val="000000"/>
                <w:sz w:val="20"/>
                <w:szCs w:val="20"/>
              </w:rPr>
              <w:t>a→1; E₀→0; R=1; η alto. Límite matemático de autosuficiencia.</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2416D6" w14:textId="77777777" w:rsidR="00C0266C" w:rsidRDefault="00000000">
            <w:pPr>
              <w:jc w:val="both"/>
            </w:pPr>
            <w:r>
              <w:rPr>
                <w:color w:val="000000"/>
                <w:sz w:val="20"/>
                <w:szCs w:val="20"/>
              </w:rPr>
              <w:t>Estructura relacional interna. Distinción sistema vivo vs. máquina. Irreductibilidad al mecanicismo.</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8CDC52" w14:textId="77777777" w:rsidR="00C0266C" w:rsidRDefault="00000000">
            <w:pPr>
              <w:jc w:val="both"/>
            </w:pPr>
            <w:r>
              <w:rPr>
                <w:color w:val="000000"/>
                <w:sz w:val="20"/>
                <w:szCs w:val="20"/>
              </w:rPr>
              <w:t xml:space="preserve">Si E₀→0, </w:t>
            </w:r>
            <w:proofErr w:type="spellStart"/>
            <w:r>
              <w:rPr>
                <w:color w:val="000000"/>
                <w:sz w:val="20"/>
                <w:szCs w:val="20"/>
              </w:rPr>
              <w:t>dV</w:t>
            </w:r>
            <w:proofErr w:type="spellEnd"/>
            <w:r>
              <w:rPr>
                <w:color w:val="000000"/>
                <w:sz w:val="20"/>
                <w:szCs w:val="20"/>
              </w:rPr>
              <w:t>/</w:t>
            </w:r>
            <w:proofErr w:type="spellStart"/>
            <w:r>
              <w:rPr>
                <w:color w:val="000000"/>
                <w:sz w:val="20"/>
                <w:szCs w:val="20"/>
              </w:rPr>
              <w:t>dt</w:t>
            </w:r>
            <w:proofErr w:type="spellEnd"/>
            <w:r>
              <w:rPr>
                <w:color w:val="000000"/>
                <w:sz w:val="20"/>
                <w:szCs w:val="20"/>
              </w:rPr>
              <w:t>→−</w:t>
            </w:r>
            <w:proofErr w:type="spellStart"/>
            <w:r>
              <w:rPr>
                <w:color w:val="000000"/>
                <w:sz w:val="20"/>
                <w:szCs w:val="20"/>
              </w:rPr>
              <w:t>b·V^μ</w:t>
            </w:r>
            <w:proofErr w:type="spellEnd"/>
            <w:r>
              <w:rPr>
                <w:color w:val="000000"/>
                <w:sz w:val="20"/>
                <w:szCs w:val="20"/>
              </w:rPr>
              <w:t xml:space="preserve"> — el proceso cesa. Rosen describe el interior; la TMCSA formaliza por qué no puede prescindir del entorno. La condición P1 (a&gt;b) es la expresión formal de esa dependencia.</w:t>
            </w:r>
          </w:p>
        </w:tc>
      </w:tr>
      <w:tr w:rsidR="00C0266C" w14:paraId="023DC23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66BD37" w14:textId="77777777" w:rsidR="00C0266C" w:rsidRDefault="00000000">
            <w:pPr>
              <w:jc w:val="both"/>
            </w:pPr>
            <w:r>
              <w:rPr>
                <w:color w:val="000000"/>
                <w:sz w:val="20"/>
                <w:szCs w:val="20"/>
              </w:rPr>
              <w:t>Individuación vital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75BF9F" w14:textId="77777777" w:rsidR="00C0266C" w:rsidRDefault="00000000">
            <w:pPr>
              <w:jc w:val="both"/>
            </w:pPr>
            <w:proofErr w:type="spellStart"/>
            <w:r>
              <w:rPr>
                <w:color w:val="000000"/>
                <w:sz w:val="20"/>
                <w:szCs w:val="20"/>
              </w:rPr>
              <w:t>Simondon</w:t>
            </w:r>
            <w:proofErr w:type="spellEnd"/>
            <w:r>
              <w:rPr>
                <w:color w:val="000000"/>
                <w:sz w:val="20"/>
                <w:szCs w:val="20"/>
              </w:rPr>
              <w:t xml:space="preserve"> (1958)</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450C08" w14:textId="77777777" w:rsidR="00C0266C" w:rsidRDefault="00000000">
            <w:pPr>
              <w:jc w:val="both"/>
            </w:pPr>
            <w:r>
              <w:rPr>
                <w:color w:val="000000"/>
                <w:sz w:val="20"/>
                <w:szCs w:val="20"/>
              </w:rPr>
              <w:t xml:space="preserve">Umbral ONRC: primer instante donde </w:t>
            </w:r>
            <w:proofErr w:type="spellStart"/>
            <w:r>
              <w:rPr>
                <w:color w:val="000000"/>
                <w:sz w:val="20"/>
                <w:szCs w:val="20"/>
              </w:rPr>
              <w:t>a·V</w:t>
            </w:r>
            <w:proofErr w:type="spellEnd"/>
            <w:r>
              <w:rPr>
                <w:color w:val="000000"/>
                <w:sz w:val="20"/>
                <w:szCs w:val="20"/>
              </w:rPr>
              <w:t xml:space="preserve"> &gt; </w:t>
            </w:r>
            <w:proofErr w:type="spellStart"/>
            <w:r>
              <w:rPr>
                <w:color w:val="000000"/>
                <w:sz w:val="20"/>
                <w:szCs w:val="20"/>
              </w:rPr>
              <w:t>b·V^μ</w:t>
            </w:r>
            <w:proofErr w:type="spellEnd"/>
            <w:r>
              <w:rPr>
                <w:color w:val="000000"/>
                <w:sz w:val="20"/>
                <w:szCs w:val="20"/>
              </w:rPr>
              <w:t xml:space="preserve"> de forma autosostenida. D(t) acumula la individuación como historia estructural.</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EB5D81" w14:textId="77777777" w:rsidR="00C0266C" w:rsidRDefault="00000000">
            <w:pPr>
              <w:jc w:val="both"/>
            </w:pPr>
            <w:r>
              <w:rPr>
                <w:color w:val="000000"/>
                <w:sz w:val="20"/>
                <w:szCs w:val="20"/>
              </w:rPr>
              <w:t>Individuación como proceso continuo. El individuo emerge del campo de tensiones, no preexiste a él.</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6F0C76" w14:textId="77777777" w:rsidR="00C0266C" w:rsidRDefault="00000000">
            <w:pPr>
              <w:jc w:val="both"/>
            </w:pPr>
            <w:r>
              <w:rPr>
                <w:color w:val="000000"/>
                <w:sz w:val="20"/>
                <w:szCs w:val="20"/>
              </w:rPr>
              <w:t xml:space="preserve">Formalización cuantitativa del proceso de individuación. La membrana como lugar donde ocurre en cada instante. El gradiente de coherencia es la expresión operacional del campo </w:t>
            </w:r>
            <w:proofErr w:type="spellStart"/>
            <w:r>
              <w:rPr>
                <w:color w:val="000000"/>
                <w:sz w:val="20"/>
                <w:szCs w:val="20"/>
              </w:rPr>
              <w:t>preindividual</w:t>
            </w:r>
            <w:proofErr w:type="spellEnd"/>
            <w:r>
              <w:rPr>
                <w:color w:val="000000"/>
                <w:sz w:val="20"/>
                <w:szCs w:val="20"/>
              </w:rPr>
              <w:t>.</w:t>
            </w:r>
          </w:p>
        </w:tc>
      </w:tr>
      <w:tr w:rsidR="00C0266C" w14:paraId="06F5552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5180EB" w14:textId="77777777" w:rsidR="00C0266C" w:rsidRDefault="00000000">
            <w:pPr>
              <w:jc w:val="both"/>
            </w:pPr>
            <w:r>
              <w:rPr>
                <w:color w:val="000000"/>
                <w:sz w:val="20"/>
                <w:szCs w:val="20"/>
              </w:rPr>
              <w:t>Construcción de nicho</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CB7A49" w14:textId="77777777" w:rsidR="00C0266C" w:rsidRDefault="00000000">
            <w:pPr>
              <w:jc w:val="both"/>
            </w:pPr>
            <w:proofErr w:type="spellStart"/>
            <w:r>
              <w:rPr>
                <w:color w:val="000000"/>
                <w:sz w:val="20"/>
                <w:szCs w:val="20"/>
              </w:rPr>
              <w:t>Odling</w:t>
            </w:r>
            <w:proofErr w:type="spellEnd"/>
            <w:r>
              <w:rPr>
                <w:color w:val="000000"/>
                <w:sz w:val="20"/>
                <w:szCs w:val="20"/>
              </w:rPr>
              <w:t>-Smee et al. (2003)</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1F14DE" w14:textId="77777777" w:rsidR="00C0266C" w:rsidRDefault="00000000">
            <w:pPr>
              <w:jc w:val="both"/>
            </w:pPr>
            <w:r>
              <w:rPr>
                <w:color w:val="000000"/>
                <w:sz w:val="20"/>
                <w:szCs w:val="20"/>
              </w:rPr>
              <w:t>a = a(t): función del tiempo. E₀(t) parcialmente modificado por el proceso membranal. Bidireccionalidad entre a y E₀.</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705406" w14:textId="77777777" w:rsidR="00C0266C" w:rsidRDefault="00000000">
            <w:pPr>
              <w:jc w:val="both"/>
            </w:pPr>
            <w:r>
              <w:rPr>
                <w:color w:val="000000"/>
                <w:sz w:val="20"/>
                <w:szCs w:val="20"/>
              </w:rPr>
              <w:t>La relación organismo-entorno es bidireccional. El organismo modifica activamente su entorno.</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54600A" w14:textId="77777777" w:rsidR="00C0266C" w:rsidRDefault="00000000">
            <w:pPr>
              <w:jc w:val="both"/>
            </w:pPr>
            <w:r>
              <w:rPr>
                <w:color w:val="000000"/>
                <w:sz w:val="20"/>
                <w:szCs w:val="20"/>
              </w:rPr>
              <w:t xml:space="preserve">El mecanismo biofísico de la modificación opera a través de la membrana como interfaz activa. El </w:t>
            </w:r>
            <w:proofErr w:type="spellStart"/>
            <w:r>
              <w:rPr>
                <w:color w:val="000000"/>
                <w:sz w:val="20"/>
                <w:szCs w:val="20"/>
              </w:rPr>
              <w:t>glicocalix</w:t>
            </w:r>
            <w:proofErr w:type="spellEnd"/>
            <w:r>
              <w:rPr>
                <w:color w:val="000000"/>
                <w:sz w:val="20"/>
                <w:szCs w:val="20"/>
              </w:rPr>
              <w:t xml:space="preserve"> es la primera capa de esa interfaz constructora de nicho.</w:t>
            </w:r>
          </w:p>
        </w:tc>
      </w:tr>
      <w:tr w:rsidR="00C0266C" w14:paraId="493DEE0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CF58E9" w14:textId="77777777" w:rsidR="00C0266C" w:rsidRDefault="00000000">
            <w:pPr>
              <w:jc w:val="both"/>
            </w:pPr>
            <w:r>
              <w:rPr>
                <w:color w:val="000000"/>
                <w:sz w:val="20"/>
                <w:szCs w:val="20"/>
              </w:rPr>
              <w:t>Disipación adaptativa</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92A389" w14:textId="77777777" w:rsidR="00C0266C" w:rsidRDefault="00000000">
            <w:pPr>
              <w:jc w:val="both"/>
            </w:pPr>
            <w:r>
              <w:rPr>
                <w:color w:val="000000"/>
                <w:sz w:val="20"/>
                <w:szCs w:val="20"/>
              </w:rPr>
              <w:t>England (2015)</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9987DC8" w14:textId="77777777" w:rsidR="00C0266C" w:rsidRDefault="00000000">
            <w:pPr>
              <w:jc w:val="both"/>
            </w:pPr>
            <w:r>
              <w:rPr>
                <w:color w:val="000000"/>
                <w:sz w:val="20"/>
                <w:szCs w:val="20"/>
              </w:rPr>
              <w:t xml:space="preserve">Umbral ONRC: momento en que a supera b por primera vez en configuración autosostenida. </w:t>
            </w:r>
            <w:r>
              <w:rPr>
                <w:color w:val="000000"/>
                <w:sz w:val="20"/>
                <w:szCs w:val="20"/>
              </w:rPr>
              <w:lastRenderedPageBreak/>
              <w:t>Condición P1 satisfecha.</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1E58A4" w14:textId="77777777" w:rsidR="00C0266C" w:rsidRDefault="00000000">
            <w:pPr>
              <w:jc w:val="both"/>
            </w:pPr>
            <w:r>
              <w:rPr>
                <w:color w:val="000000"/>
                <w:sz w:val="20"/>
                <w:szCs w:val="20"/>
              </w:rPr>
              <w:lastRenderedPageBreak/>
              <w:t xml:space="preserve">La vida expresa más eficientemente la segunda ley — no la viola. El origen es consecuencia </w:t>
            </w:r>
            <w:r>
              <w:rPr>
                <w:color w:val="000000"/>
                <w:sz w:val="20"/>
                <w:szCs w:val="20"/>
              </w:rPr>
              <w:lastRenderedPageBreak/>
              <w:t>estadística del flujo energético.</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3B7681" w14:textId="77777777" w:rsidR="00C0266C" w:rsidRDefault="00000000">
            <w:pPr>
              <w:jc w:val="both"/>
            </w:pPr>
            <w:r>
              <w:rPr>
                <w:color w:val="000000"/>
                <w:sz w:val="20"/>
                <w:szCs w:val="20"/>
              </w:rPr>
              <w:lastRenderedPageBreak/>
              <w:t xml:space="preserve">La membrana constitutiva es el mecanismo que sostiene la disipación eficiente. La eficiencia requiere confinamiento </w:t>
            </w:r>
            <w:r>
              <w:rPr>
                <w:color w:val="000000"/>
                <w:sz w:val="20"/>
                <w:szCs w:val="20"/>
              </w:rPr>
              <w:lastRenderedPageBreak/>
              <w:t>activo con gradiente autoproducido.</w:t>
            </w:r>
          </w:p>
        </w:tc>
      </w:tr>
      <w:tr w:rsidR="00C0266C" w14:paraId="10D7F08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E27BF4" w14:textId="77777777" w:rsidR="00C0266C" w:rsidRDefault="00000000">
            <w:pPr>
              <w:jc w:val="both"/>
            </w:pPr>
            <w:proofErr w:type="spellStart"/>
            <w:r>
              <w:rPr>
                <w:color w:val="000000"/>
                <w:sz w:val="20"/>
                <w:szCs w:val="20"/>
              </w:rPr>
              <w:lastRenderedPageBreak/>
              <w:t>Teleodinámica</w:t>
            </w:r>
            <w:proofErr w:type="spellEnd"/>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BA3CEB" w14:textId="77777777" w:rsidR="00C0266C" w:rsidRDefault="00000000">
            <w:pPr>
              <w:jc w:val="both"/>
            </w:pPr>
            <w:r>
              <w:rPr>
                <w:color w:val="000000"/>
                <w:sz w:val="20"/>
                <w:szCs w:val="20"/>
              </w:rPr>
              <w:t>Deacon (2012)</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BFF82F" w14:textId="77777777" w:rsidR="00C0266C" w:rsidRDefault="00000000">
            <w:pPr>
              <w:jc w:val="both"/>
            </w:pPr>
            <w:r>
              <w:rPr>
                <w:color w:val="000000"/>
                <w:sz w:val="20"/>
                <w:szCs w:val="20"/>
              </w:rPr>
              <w:t xml:space="preserve">R=1; </w:t>
            </w:r>
            <w:proofErr w:type="spellStart"/>
            <w:r>
              <w:rPr>
                <w:color w:val="000000"/>
                <w:sz w:val="20"/>
                <w:szCs w:val="20"/>
              </w:rPr>
              <w:t>a·E</w:t>
            </w:r>
            <w:proofErr w:type="spellEnd"/>
            <w:r>
              <w:rPr>
                <w:color w:val="000000"/>
                <w:sz w:val="20"/>
                <w:szCs w:val="20"/>
              </w:rPr>
              <w:t xml:space="preserve">₀(t) &gt; </w:t>
            </w:r>
            <w:proofErr w:type="spellStart"/>
            <w:r>
              <w:rPr>
                <w:color w:val="000000"/>
                <w:sz w:val="20"/>
                <w:szCs w:val="20"/>
              </w:rPr>
              <w:t>b·V^μ</w:t>
            </w:r>
            <w:proofErr w:type="spellEnd"/>
            <w:r>
              <w:rPr>
                <w:color w:val="000000"/>
                <w:sz w:val="20"/>
                <w:szCs w:val="20"/>
              </w:rPr>
              <w:t xml:space="preserve">; ONRC activo; D(t) pequeño. Sistema en régimen de </w:t>
            </w:r>
            <w:proofErr w:type="spellStart"/>
            <w:r>
              <w:rPr>
                <w:color w:val="000000"/>
                <w:sz w:val="20"/>
                <w:szCs w:val="20"/>
              </w:rPr>
              <w:t>auto-mantenimiento</w:t>
            </w:r>
            <w:proofErr w:type="spellEnd"/>
            <w:r>
              <w:rPr>
                <w:color w:val="000000"/>
                <w:sz w:val="20"/>
                <w:szCs w:val="20"/>
              </w:rPr>
              <w:t xml:space="preserve"> normativo.</w:t>
            </w:r>
          </w:p>
        </w:tc>
        <w:tc>
          <w:tcPr>
            <w:tcW w:w="2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A103CF" w14:textId="77777777" w:rsidR="00C0266C" w:rsidRDefault="00000000">
            <w:pPr>
              <w:jc w:val="both"/>
            </w:pPr>
            <w:r>
              <w:rPr>
                <w:color w:val="000000"/>
                <w:sz w:val="20"/>
                <w:szCs w:val="20"/>
              </w:rPr>
              <w:t xml:space="preserve">Emergencia normativa del acoplamiento de procesos disipativos lejos del equilibrio. </w:t>
            </w:r>
            <w:proofErr w:type="spellStart"/>
            <w:r>
              <w:rPr>
                <w:color w:val="000000"/>
                <w:sz w:val="20"/>
                <w:szCs w:val="20"/>
              </w:rPr>
              <w:t>Auto-regulación</w:t>
            </w:r>
            <w:proofErr w:type="spellEnd"/>
            <w:r>
              <w:rPr>
                <w:color w:val="000000"/>
                <w:sz w:val="20"/>
                <w:szCs w:val="20"/>
              </w:rPr>
              <w:t xml:space="preserve"> para conservar condiciones de existencia.</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1BE2C8" w14:textId="77777777" w:rsidR="00C0266C" w:rsidRDefault="00000000">
            <w:pPr>
              <w:jc w:val="both"/>
            </w:pPr>
            <w:r>
              <w:rPr>
                <w:color w:val="000000"/>
                <w:sz w:val="20"/>
                <w:szCs w:val="20"/>
              </w:rPr>
              <w:t>Deacon describe el fenómeno a nivel de procesos acoplados en general. El ONRC añade: (1) anclaje en geometría molecular del sustrato; (2) la interfaz selectiva como mecanismo del gradiente autónomo; (3) distinción entre lo latente en los componentes y lo emergente del proceso activo.</w:t>
            </w:r>
          </w:p>
        </w:tc>
      </w:tr>
    </w:tbl>
    <w:p w14:paraId="4733CED3" w14:textId="77777777" w:rsidR="00C0266C" w:rsidRDefault="00C0266C">
      <w:pPr>
        <w:spacing w:after="160"/>
      </w:pPr>
    </w:p>
    <w:p w14:paraId="299255B0" w14:textId="77777777" w:rsidR="00C0266C" w:rsidRDefault="00000000">
      <w:pPr>
        <w:pStyle w:val="Ttulo1"/>
        <w:pageBreakBefore/>
        <w:spacing w:before="320" w:after="120"/>
      </w:pPr>
      <w:bookmarkStart w:id="37" w:name="_Toc233824973"/>
      <w:r>
        <w:rPr>
          <w:b/>
          <w:bCs/>
          <w:color w:val="1F4E79"/>
          <w:sz w:val="40"/>
          <w:szCs w:val="40"/>
        </w:rPr>
        <w:lastRenderedPageBreak/>
        <w:t>2.15 — [EM-2]: la ecuación madre universal de la TMCSA</w:t>
      </w:r>
      <w:bookmarkEnd w:id="37"/>
    </w:p>
    <w:p w14:paraId="6DEDFD07" w14:textId="77777777" w:rsidR="00C0266C" w:rsidRDefault="00000000">
      <w:pPr>
        <w:spacing w:after="120" w:line="360" w:lineRule="auto"/>
        <w:jc w:val="both"/>
      </w:pPr>
      <w:r>
        <w:rPr>
          <w:color w:val="000000"/>
        </w:rPr>
        <w:t xml:space="preserve">[EM-2] es la ecuación madre vigente de la TMCSA. Extiende [EM-1] con un segundo régimen de reparación — proporcional — que permite representar la negligible </w:t>
      </w:r>
      <w:proofErr w:type="spellStart"/>
      <w:r>
        <w:rPr>
          <w:color w:val="000000"/>
        </w:rPr>
        <w:t>senescence</w:t>
      </w:r>
      <w:proofErr w:type="spellEnd"/>
      <w:r>
        <w:rPr>
          <w:color w:val="000000"/>
        </w:rPr>
        <w:t xml:space="preserve"> por mecanismo biológico real sin contradecir datos medidos. [EM-1] es el caso particular de [EM-2] bajo régimen A (reparación saturante): todo lo que [EM-1] verificaba, [EM-2] lo sigue reproduciendo sin alterar un número.</w:t>
      </w:r>
    </w:p>
    <w:p w14:paraId="5E10E94E" w14:textId="77777777" w:rsidR="00C0266C" w:rsidRDefault="00000000">
      <w:pPr>
        <w:spacing w:after="120" w:line="360" w:lineRule="auto"/>
        <w:jc w:val="both"/>
      </w:pPr>
      <w:r>
        <w:rPr>
          <w:color w:val="000000"/>
        </w:rPr>
        <w:t>La arquitectura es correctamente universal: las etapas del proceso vida emergen de la dinámica sin operadores codificados. La diferencia respecto a [EF-R6] sigue siendo la misma: las inflexiones de V(t) no están prescritas — emergen algebraicamente de la interacción entre EQ-1 y EQ-2 bajo distintos vectores R(especie). La forma completa y la genealogía algebraica completa se documentan en el Capítulo 6.</w:t>
      </w:r>
    </w:p>
    <w:p w14:paraId="49D3479A" w14:textId="77777777" w:rsidR="00C0266C" w:rsidRDefault="00000000">
      <w:pPr>
        <w:spacing w:after="120" w:line="360" w:lineRule="auto"/>
        <w:jc w:val="both"/>
      </w:pPr>
      <w:r>
        <w:rPr>
          <w:color w:val="000000"/>
        </w:rPr>
        <w:t xml:space="preserve">Las proposiciones de §2.1–2.14 siguen siendo válidas y son ahora más precisas: la estocasticidad del proceso (término </w:t>
      </w:r>
      <w:proofErr w:type="spellStart"/>
      <w:r>
        <w:rPr>
          <w:color w:val="000000"/>
        </w:rPr>
        <w:t>ε·ξ</w:t>
      </w:r>
      <w:proofErr w:type="spellEnd"/>
      <w:r>
        <w:rPr>
          <w:color w:val="000000"/>
        </w:rPr>
        <w:t>(</w:t>
      </w:r>
      <w:proofErr w:type="spellStart"/>
      <w:r>
        <w:rPr>
          <w:color w:val="000000"/>
        </w:rPr>
        <w:t>t_bio</w:t>
      </w:r>
      <w:proofErr w:type="spellEnd"/>
      <w:r>
        <w:rPr>
          <w:color w:val="000000"/>
        </w:rPr>
        <w:t xml:space="preserve">) en EQ-2) es parte de la naturaleza misma de la membrana como interfaz variable; el régimen B añade la capacidad de representar formalmente la negligible </w:t>
      </w:r>
      <w:proofErr w:type="spellStart"/>
      <w:r>
        <w:rPr>
          <w:color w:val="000000"/>
        </w:rPr>
        <w:t>senescence</w:t>
      </w:r>
      <w:proofErr w:type="spellEnd"/>
      <w:r>
        <w:rPr>
          <w:color w:val="000000"/>
        </w:rPr>
        <w:t xml:space="preserve"> con daño alto; y la convergencia con el modelo SR de Karin y Alon (Nature </w:t>
      </w:r>
      <w:proofErr w:type="spellStart"/>
      <w:r>
        <w:rPr>
          <w:color w:val="000000"/>
        </w:rPr>
        <w:t>Communications</w:t>
      </w:r>
      <w:proofErr w:type="spellEnd"/>
      <w:r>
        <w:rPr>
          <w:color w:val="000000"/>
        </w:rPr>
        <w:t xml:space="preserve"> 2019) — descubierta al analizar los parámetros calibrados — confirma que la estructura captura algo real.</w:t>
      </w:r>
    </w:p>
    <w:p w14:paraId="496EB8DC" w14:textId="77777777" w:rsidR="00C0266C" w:rsidRDefault="00C0266C">
      <w:pPr>
        <w:spacing w:after="160"/>
      </w:pPr>
    </w:p>
    <w:p w14:paraId="37B6A890" w14:textId="77777777" w:rsidR="00C0266C" w:rsidRDefault="00000000">
      <w:pPr>
        <w:pStyle w:val="Ttulo1"/>
        <w:pageBreakBefore/>
        <w:spacing w:before="320" w:after="120"/>
      </w:pPr>
      <w:bookmarkStart w:id="38" w:name="_Toc233824974"/>
      <w:r>
        <w:rPr>
          <w:b/>
          <w:bCs/>
          <w:color w:val="1F4E79"/>
          <w:sz w:val="40"/>
          <w:szCs w:val="40"/>
        </w:rPr>
        <w:lastRenderedPageBreak/>
        <w:t>2.16 — El continuo del tiempo vida: de la célula al ecosistema</w:t>
      </w:r>
      <w:bookmarkEnd w:id="38"/>
    </w:p>
    <w:p w14:paraId="756D7194" w14:textId="77777777" w:rsidR="00C0266C" w:rsidRDefault="00000000">
      <w:pPr>
        <w:spacing w:after="120" w:line="360" w:lineRule="auto"/>
        <w:jc w:val="both"/>
      </w:pPr>
      <w:r>
        <w:rPr>
          <w:color w:val="000000"/>
        </w:rPr>
        <w:t xml:space="preserve">El proceso vida opera en cuatro escalas temporales simultáneas: tiempo biológico celular (acumulación de SC a tasa η), tiempo biológico del organismo (integrado por [EM-2], modulado por </w:t>
      </w:r>
      <w:proofErr w:type="spellStart"/>
      <w:r>
        <w:rPr>
          <w:color w:val="000000"/>
        </w:rPr>
        <w:t>W_met</w:t>
      </w:r>
      <w:proofErr w:type="spellEnd"/>
      <w:r>
        <w:rPr>
          <w:color w:val="000000"/>
        </w:rPr>
        <w:t xml:space="preserve"> en </w:t>
      </w:r>
      <w:proofErr w:type="spellStart"/>
      <w:r>
        <w:rPr>
          <w:color w:val="000000"/>
        </w:rPr>
        <w:t>hibernadores</w:t>
      </w:r>
      <w:proofErr w:type="spellEnd"/>
      <w:r>
        <w:rPr>
          <w:color w:val="000000"/>
        </w:rPr>
        <w:t xml:space="preserve">), tiempo calendario (donde operan los eventos externos), y tiempo hormonal (modulado por δβ y </w:t>
      </w:r>
      <w:proofErr w:type="spellStart"/>
      <w:r>
        <w:rPr>
          <w:color w:val="000000"/>
        </w:rPr>
        <w:t>t_transición</w:t>
      </w:r>
      <w:proofErr w:type="spellEnd"/>
      <w:r>
        <w:rPr>
          <w:color w:val="000000"/>
        </w:rPr>
        <w:t xml:space="preserve"> en especies con dimorfismo sexual). Las especies que hibernan separan estos tiempos de forma extrema — una marmota con </w:t>
      </w:r>
      <w:proofErr w:type="spellStart"/>
      <w:r>
        <w:rPr>
          <w:color w:val="000000"/>
        </w:rPr>
        <w:t>t_vida</w:t>
      </w:r>
      <w:proofErr w:type="spellEnd"/>
      <w:r>
        <w:rPr>
          <w:color w:val="000000"/>
        </w:rPr>
        <w:t xml:space="preserve">=41 años calendario tiene solo aproximadamente 10 años de tiempo biológico activo. Esa separación es lo que [EM-2] captura mediante </w:t>
      </w:r>
      <w:proofErr w:type="spellStart"/>
      <w:r>
        <w:rPr>
          <w:color w:val="000000"/>
        </w:rPr>
        <w:t>W_met</w:t>
      </w:r>
      <w:proofErr w:type="spellEnd"/>
      <w:r>
        <w:rPr>
          <w:color w:val="000000"/>
        </w:rPr>
        <w:t xml:space="preserve"> y lo que Pinho 2022 verificó en el reloj epigenético.</w:t>
      </w:r>
    </w:p>
    <w:p w14:paraId="02AB2FBC" w14:textId="77777777" w:rsidR="00C0266C" w:rsidRDefault="00C0266C">
      <w:pPr>
        <w:spacing w:after="160"/>
      </w:pPr>
    </w:p>
    <w:p w14:paraId="7C52E13C" w14:textId="77777777" w:rsidR="00C0266C" w:rsidRDefault="00000000">
      <w:pPr>
        <w:pStyle w:val="Ttulo1"/>
        <w:pageBreakBefore/>
        <w:spacing w:before="320" w:after="120"/>
      </w:pPr>
      <w:bookmarkStart w:id="39" w:name="_Toc233824975"/>
      <w:r>
        <w:rPr>
          <w:b/>
          <w:bCs/>
          <w:color w:val="1F4E79"/>
          <w:sz w:val="40"/>
          <w:szCs w:val="40"/>
        </w:rPr>
        <w:lastRenderedPageBreak/>
        <w:t>2.17 — Estocasticidad como propiedad intrínseca de la membrana</w:t>
      </w:r>
      <w:bookmarkEnd w:id="39"/>
    </w:p>
    <w:p w14:paraId="1297C5DF" w14:textId="77777777" w:rsidR="00C0266C" w:rsidRDefault="00000000">
      <w:pPr>
        <w:spacing w:after="120" w:line="360" w:lineRule="auto"/>
        <w:jc w:val="both"/>
      </w:pPr>
      <w:r>
        <w:rPr>
          <w:color w:val="000000"/>
        </w:rPr>
        <w:t xml:space="preserve">La membrana como interfaz variable entre el interior y el entorno es la base de la estocasticidad en [EM-2]. El término </w:t>
      </w:r>
      <w:proofErr w:type="spellStart"/>
      <w:r>
        <w:rPr>
          <w:color w:val="000000"/>
        </w:rPr>
        <w:t>ε·ξ</w:t>
      </w:r>
      <w:proofErr w:type="spellEnd"/>
      <w:r>
        <w:rPr>
          <w:color w:val="000000"/>
        </w:rPr>
        <w:t>(</w:t>
      </w:r>
      <w:proofErr w:type="spellStart"/>
      <w:r>
        <w:rPr>
          <w:color w:val="000000"/>
        </w:rPr>
        <w:t>t_bio</w:t>
      </w:r>
      <w:proofErr w:type="spellEnd"/>
      <w:r>
        <w:rPr>
          <w:color w:val="000000"/>
        </w:rPr>
        <w:t xml:space="preserve">) en EQ-2 no es un parche técnico sino la expresión matemática de esa variabilidad real. ε = 0.180 año⁻¹/² fue medido directamente por Karin 2019 en ratones y no se modifica para mejorar ajustes. La curva de </w:t>
      </w:r>
      <w:proofErr w:type="spellStart"/>
      <w:r>
        <w:rPr>
          <w:color w:val="000000"/>
        </w:rPr>
        <w:t>Gompertz</w:t>
      </w:r>
      <w:proofErr w:type="spellEnd"/>
      <w:r>
        <w:rPr>
          <w:color w:val="000000"/>
        </w:rPr>
        <w:t xml:space="preserve"> poblacional emerge de la distribución de ε y </w:t>
      </w:r>
      <w:proofErr w:type="spellStart"/>
      <w:r>
        <w:rPr>
          <w:color w:val="000000"/>
        </w:rPr>
        <w:t>CV_η</w:t>
      </w:r>
      <w:proofErr w:type="spellEnd"/>
      <w:r>
        <w:rPr>
          <w:color w:val="000000"/>
        </w:rPr>
        <w:t xml:space="preserve"> entre individuos — no de la trayectoria media individual. La segunda inflexión aparente en la curva CDC (65-75a) es efecto de selección poblacional: los individuos con η alto mueren antes, sesgando hacia arriba el η promedio de los supervivientes.</w:t>
      </w:r>
    </w:p>
    <w:p w14:paraId="638EA4FF" w14:textId="77777777" w:rsidR="00C0266C" w:rsidRDefault="00C0266C">
      <w:pPr>
        <w:spacing w:after="160"/>
      </w:pPr>
    </w:p>
    <w:p w14:paraId="725CB22F" w14:textId="77777777" w:rsidR="00C0266C" w:rsidRDefault="00000000">
      <w:pPr>
        <w:pStyle w:val="Ttulo1"/>
        <w:pageBreakBefore/>
        <w:spacing w:before="320" w:after="120"/>
      </w:pPr>
      <w:bookmarkStart w:id="40" w:name="_Toc233824976"/>
      <w:r>
        <w:rPr>
          <w:b/>
          <w:bCs/>
          <w:color w:val="1F4E79"/>
          <w:sz w:val="40"/>
          <w:szCs w:val="40"/>
        </w:rPr>
        <w:lastRenderedPageBreak/>
        <w:t xml:space="preserve">2.18 — </w:t>
      </w:r>
      <w:proofErr w:type="spellStart"/>
      <w:r>
        <w:rPr>
          <w:b/>
          <w:bCs/>
          <w:color w:val="1F4E79"/>
          <w:sz w:val="40"/>
          <w:szCs w:val="40"/>
        </w:rPr>
        <w:t>T_activo</w:t>
      </w:r>
      <w:proofErr w:type="spellEnd"/>
      <w:r>
        <w:rPr>
          <w:b/>
          <w:bCs/>
          <w:color w:val="1F4E79"/>
          <w:sz w:val="40"/>
          <w:szCs w:val="40"/>
        </w:rPr>
        <w:t xml:space="preserve"> como nueva dimensión del proceso vida</w:t>
      </w:r>
      <w:bookmarkEnd w:id="40"/>
    </w:p>
    <w:p w14:paraId="692CB653" w14:textId="77777777" w:rsidR="00C0266C" w:rsidRDefault="00000000">
      <w:pPr>
        <w:spacing w:after="120" w:line="360" w:lineRule="auto"/>
        <w:jc w:val="both"/>
      </w:pPr>
      <w:r>
        <w:rPr>
          <w:color w:val="000000"/>
        </w:rPr>
        <w:t xml:space="preserve">La TMCSA introduce una dimensión que ningún modelo previo puede calcular: </w:t>
      </w:r>
      <w:proofErr w:type="spellStart"/>
      <w:r>
        <w:rPr>
          <w:color w:val="000000"/>
        </w:rPr>
        <w:t>T_activo</w:t>
      </w:r>
      <w:proofErr w:type="spellEnd"/>
      <w:r>
        <w:rPr>
          <w:color w:val="000000"/>
        </w:rPr>
        <w:t xml:space="preserve"> = ∫V(t)</w:t>
      </w:r>
      <w:proofErr w:type="spellStart"/>
      <w:r>
        <w:rPr>
          <w:color w:val="000000"/>
        </w:rPr>
        <w:t>dt</w:t>
      </w:r>
      <w:proofErr w:type="spellEnd"/>
      <w:r>
        <w:rPr>
          <w:color w:val="000000"/>
        </w:rPr>
        <w:t>. La medicina y la demografía miden longevidad (</w:t>
      </w:r>
      <w:proofErr w:type="spellStart"/>
      <w:r>
        <w:rPr>
          <w:color w:val="000000"/>
        </w:rPr>
        <w:t>t_cese</w:t>
      </w:r>
      <w:proofErr w:type="spellEnd"/>
      <w:r>
        <w:rPr>
          <w:color w:val="000000"/>
        </w:rPr>
        <w:t xml:space="preserve">) y supervivencia S(t). La TMCSA agrega </w:t>
      </w:r>
      <w:proofErr w:type="spellStart"/>
      <w:r>
        <w:rPr>
          <w:color w:val="000000"/>
        </w:rPr>
        <w:t>T_activo</w:t>
      </w:r>
      <w:proofErr w:type="spellEnd"/>
      <w:r>
        <w:rPr>
          <w:color w:val="000000"/>
        </w:rPr>
        <w:t xml:space="preserve"> — el área bajo la curva de viabilidad, que captura no solo cuánto tiempo vive el organismo sino cuánto vive con alta V(t). Dos intervenciones que aumentan </w:t>
      </w:r>
      <w:proofErr w:type="spellStart"/>
      <w:r>
        <w:rPr>
          <w:color w:val="000000"/>
        </w:rPr>
        <w:t>t_cese</w:t>
      </w:r>
      <w:proofErr w:type="spellEnd"/>
      <w:r>
        <w:rPr>
          <w:color w:val="000000"/>
        </w:rPr>
        <w:t xml:space="preserve"> en 5 años pueden tener efectos completamente distintos sobre </w:t>
      </w:r>
      <w:proofErr w:type="spellStart"/>
      <w:r>
        <w:rPr>
          <w:color w:val="000000"/>
        </w:rPr>
        <w:t>T_activo</w:t>
      </w:r>
      <w:proofErr w:type="spellEnd"/>
      <w:r>
        <w:rPr>
          <w:color w:val="000000"/>
        </w:rPr>
        <w:t xml:space="preserve">. Una que mejora la homeostasis sistémica (reduce η o aumenta β) mejora </w:t>
      </w:r>
      <w:proofErr w:type="spellStart"/>
      <w:r>
        <w:rPr>
          <w:color w:val="000000"/>
        </w:rPr>
        <w:t>T_activo</w:t>
      </w:r>
      <w:proofErr w:type="spellEnd"/>
      <w:r>
        <w:rPr>
          <w:color w:val="000000"/>
        </w:rPr>
        <w:t xml:space="preserve"> desproporcionadamente. Una que solo posterga el colapso sin mejorar V apenas modifica </w:t>
      </w:r>
      <w:proofErr w:type="spellStart"/>
      <w:r>
        <w:rPr>
          <w:color w:val="000000"/>
        </w:rPr>
        <w:t>T_activo</w:t>
      </w:r>
      <w:proofErr w:type="spellEnd"/>
      <w:r>
        <w:rPr>
          <w:color w:val="000000"/>
        </w:rPr>
        <w:t>. Esta distinción es la base matemática de la diferencia entre "envejecer mejor" y "envejecer más lento".</w:t>
      </w:r>
    </w:p>
    <w:p w14:paraId="735B74BA" w14:textId="77777777" w:rsidR="00C0266C" w:rsidRDefault="00C0266C">
      <w:pPr>
        <w:spacing w:after="160"/>
      </w:pPr>
    </w:p>
    <w:p w14:paraId="1699F6F6" w14:textId="77777777" w:rsidR="00C0266C" w:rsidRDefault="00000000">
      <w:pPr>
        <w:pStyle w:val="Ttulo1"/>
        <w:pageBreakBefore/>
        <w:spacing w:before="320" w:after="120"/>
      </w:pPr>
      <w:bookmarkStart w:id="41" w:name="_Toc233824977"/>
      <w:r>
        <w:rPr>
          <w:b/>
          <w:bCs/>
          <w:color w:val="1F4E79"/>
          <w:sz w:val="40"/>
          <w:szCs w:val="40"/>
        </w:rPr>
        <w:lastRenderedPageBreak/>
        <w:t>2.19 — El punto silla como frontera ontológica vida/muerte</w:t>
      </w:r>
      <w:bookmarkEnd w:id="41"/>
    </w:p>
    <w:p w14:paraId="2BA40AB8" w14:textId="77777777" w:rsidR="00C0266C" w:rsidRDefault="00000000">
      <w:pPr>
        <w:spacing w:after="120" w:line="360" w:lineRule="auto"/>
        <w:jc w:val="both"/>
      </w:pPr>
      <w:r>
        <w:rPr>
          <w:color w:val="000000"/>
        </w:rPr>
        <w:t>El análisis del espacio de fase (V, D) de [EM-2] revela un punto silla en (</w:t>
      </w:r>
      <w:proofErr w:type="spellStart"/>
      <w:r>
        <w:rPr>
          <w:color w:val="000000"/>
        </w:rPr>
        <w:t>V_s</w:t>
      </w:r>
      <w:proofErr w:type="spellEnd"/>
      <w:r>
        <w:rPr>
          <w:color w:val="000000"/>
        </w:rPr>
        <w:t xml:space="preserve">=0, </w:t>
      </w:r>
      <w:proofErr w:type="spellStart"/>
      <w:r>
        <w:rPr>
          <w:color w:val="000000"/>
        </w:rPr>
        <w:t>D_s</w:t>
      </w:r>
      <w:proofErr w:type="spellEnd"/>
      <w:r>
        <w:rPr>
          <w:color w:val="000000"/>
        </w:rPr>
        <w:t>=</w:t>
      </w:r>
      <w:proofErr w:type="spellStart"/>
      <w:r>
        <w:rPr>
          <w:color w:val="000000"/>
        </w:rPr>
        <w:t>Dc</w:t>
      </w:r>
      <w:proofErr w:type="spellEnd"/>
      <w:r>
        <w:rPr>
          <w:color w:val="000000"/>
        </w:rPr>
        <w:t xml:space="preserve">). Este punto tiene una interpretación ontológica precisa: es la frontera entre los estados donde el organismo puede recuperarse y los estados donde el colapso es inevitable. Para D &lt; </w:t>
      </w:r>
      <w:proofErr w:type="spellStart"/>
      <w:r>
        <w:rPr>
          <w:color w:val="000000"/>
        </w:rPr>
        <w:t>Dc</w:t>
      </w:r>
      <w:proofErr w:type="spellEnd"/>
      <w:r>
        <w:rPr>
          <w:color w:val="000000"/>
        </w:rPr>
        <w:t xml:space="preserve">: el término de ganancia es positivo, V puede recuperarse si η decrece o β aumenta. Para D ≥ </w:t>
      </w:r>
      <w:proofErr w:type="spellStart"/>
      <w:r>
        <w:rPr>
          <w:color w:val="000000"/>
        </w:rPr>
        <w:t>Dc</w:t>
      </w:r>
      <w:proofErr w:type="spellEnd"/>
      <w:r>
        <w:rPr>
          <w:color w:val="000000"/>
        </w:rPr>
        <w:t xml:space="preserve">: el término </w:t>
      </w:r>
      <w:proofErr w:type="spellStart"/>
      <w:proofErr w:type="gramStart"/>
      <w:r>
        <w:rPr>
          <w:color w:val="000000"/>
        </w:rPr>
        <w:t>max</w:t>
      </w:r>
      <w:proofErr w:type="spellEnd"/>
      <w:r>
        <w:rPr>
          <w:color w:val="000000"/>
        </w:rPr>
        <w:t>(</w:t>
      </w:r>
      <w:proofErr w:type="gramEnd"/>
      <w:r>
        <w:rPr>
          <w:color w:val="000000"/>
        </w:rPr>
        <w:t>0, D−</w:t>
      </w:r>
      <w:proofErr w:type="spellStart"/>
      <w:r>
        <w:rPr>
          <w:color w:val="000000"/>
        </w:rPr>
        <w:t>Dc</w:t>
      </w:r>
      <w:proofErr w:type="spellEnd"/>
      <w:r>
        <w:rPr>
          <w:color w:val="000000"/>
        </w:rPr>
        <w:t>) en EQ-1 activa el colapso activo irreversible.</w:t>
      </w:r>
    </w:p>
    <w:p w14:paraId="4F3BF608" w14:textId="77777777" w:rsidR="00C0266C" w:rsidRDefault="00000000">
      <w:pPr>
        <w:spacing w:after="120" w:line="360" w:lineRule="auto"/>
        <w:jc w:val="both"/>
      </w:pPr>
      <w:r>
        <w:rPr>
          <w:color w:val="000000"/>
        </w:rPr>
        <w:t xml:space="preserve">Este punto silla no fue postulado como supuesto — emerge del análisis algebraico de EQ-1. Es la representación matemática de lo que la biología llama "umbral de no retorno" en la senescencia orgánica. El mismo punto fue identificado independientemente por Karin y Alon (2019) en su modelo SR: el cruce del umbral </w:t>
      </w:r>
      <w:proofErr w:type="spellStart"/>
      <w:r>
        <w:rPr>
          <w:color w:val="000000"/>
        </w:rPr>
        <w:t>Dc</w:t>
      </w:r>
      <w:proofErr w:type="spellEnd"/>
      <w:r>
        <w:rPr>
          <w:color w:val="000000"/>
        </w:rPr>
        <w:t xml:space="preserve"> es el punto de bifurcación entre el régimen de aclaramiento eficiente y el régimen de colapso por saturación. La convergencia independiente sobre el mismo umbral cuantitativo (</w:t>
      </w:r>
      <w:proofErr w:type="spellStart"/>
      <w:r>
        <w:rPr>
          <w:color w:val="000000"/>
        </w:rPr>
        <w:t>Dc</w:t>
      </w:r>
      <w:proofErr w:type="spellEnd"/>
      <w:r>
        <w:rPr>
          <w:color w:val="000000"/>
        </w:rPr>
        <w:t>=0.60) es evidencia adicional de que captura una estructura biológica real.</w:t>
      </w:r>
    </w:p>
    <w:p w14:paraId="4A5A6BCB" w14:textId="77777777" w:rsidR="00C0266C" w:rsidRDefault="00C0266C">
      <w:pPr>
        <w:spacing w:after="160"/>
      </w:pPr>
    </w:p>
    <w:p w14:paraId="09E63140" w14:textId="77777777" w:rsidR="00C0266C" w:rsidRDefault="00000000">
      <w:pPr>
        <w:pStyle w:val="Ttulo1"/>
        <w:pageBreakBefore/>
        <w:spacing w:before="320" w:after="120"/>
      </w:pPr>
      <w:bookmarkStart w:id="42" w:name="_Toc233824978"/>
      <w:r>
        <w:rPr>
          <w:b/>
          <w:bCs/>
          <w:color w:val="1F4E79"/>
          <w:sz w:val="40"/>
          <w:szCs w:val="40"/>
        </w:rPr>
        <w:lastRenderedPageBreak/>
        <w:t>2.20 — Nota de trazabilidad histórica</w:t>
      </w:r>
      <w:bookmarkEnd w:id="42"/>
    </w:p>
    <w:p w14:paraId="5EFC2A4E"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t>Esta sección conserva por trazabilidad una nota de corrección de precisión de [EF-R6], la versión anterior a [EM-1]. El desarrollo completo está en el Apéndice histórico.</w:t>
      </w:r>
    </w:p>
    <w:p w14:paraId="0AEFEC2C" w14:textId="77777777" w:rsidR="00C0266C" w:rsidRDefault="00C0266C">
      <w:pPr>
        <w:spacing w:after="160"/>
      </w:pPr>
    </w:p>
    <w:p w14:paraId="314414CC" w14:textId="77777777" w:rsidR="00C0266C" w:rsidRDefault="00000000">
      <w:pPr>
        <w:spacing w:after="120" w:line="360" w:lineRule="auto"/>
        <w:jc w:val="both"/>
      </w:pPr>
      <w:r>
        <w:rPr>
          <w:color w:val="000000"/>
        </w:rPr>
        <w:t>El parámetro c=11.1119 en h(t)=h₀·</w:t>
      </w:r>
      <w:proofErr w:type="spellStart"/>
      <w:r>
        <w:rPr>
          <w:color w:val="000000"/>
        </w:rPr>
        <w:t>exp</w:t>
      </w:r>
      <w:proofErr w:type="spellEnd"/>
      <w:r>
        <w:rPr>
          <w:color w:val="000000"/>
        </w:rPr>
        <w:t>(</w:t>
      </w:r>
      <w:proofErr w:type="spellStart"/>
      <w:r>
        <w:rPr>
          <w:color w:val="000000"/>
        </w:rPr>
        <w:t>c·D</w:t>
      </w:r>
      <w:proofErr w:type="spellEnd"/>
      <w:r>
        <w:rPr>
          <w:color w:val="000000"/>
        </w:rPr>
        <w:t xml:space="preserve">) fue calibrado contra tablas CDC bajo [EF-R6], no derivado molecularmente. Verificación cruzada en datos IDL (N=1219 </w:t>
      </w:r>
      <w:proofErr w:type="spellStart"/>
      <w:r>
        <w:rPr>
          <w:color w:val="000000"/>
        </w:rPr>
        <w:t>supercentenarios</w:t>
      </w:r>
      <w:proofErr w:type="spellEnd"/>
      <w:r>
        <w:rPr>
          <w:color w:val="000000"/>
        </w:rPr>
        <w:t xml:space="preserve">): </w:t>
      </w:r>
      <w:proofErr w:type="spellStart"/>
      <w:r>
        <w:rPr>
          <w:color w:val="000000"/>
        </w:rPr>
        <w:t>c_IDL</w:t>
      </w:r>
      <w:proofErr w:type="spellEnd"/>
      <w:r>
        <w:rPr>
          <w:color w:val="000000"/>
        </w:rPr>
        <w:t xml:space="preserve"> en rango 10.03–11.55. Bajo [EM-2], h(t) emerge directamente de la distribución de </w:t>
      </w:r>
      <w:proofErr w:type="spellStart"/>
      <w:r>
        <w:rPr>
          <w:color w:val="000000"/>
        </w:rPr>
        <w:t>t_cese</w:t>
      </w:r>
      <w:proofErr w:type="spellEnd"/>
      <w:r>
        <w:rPr>
          <w:color w:val="000000"/>
        </w:rPr>
        <w:t xml:space="preserve"> de la simulación Monte Carlo (EQ-4) sin necesidad de este parámetro — es un resultado emergente, no un parámetro de ajuste. La convergencia entre el c empírico de [EF-R6] y el c emergente de [EM-2] (c=0.0158–0.0161 año⁻¹ en escala de tiempo biológico) es en sí misma una confirmación de continuidad entre las dos arquitecturas.</w:t>
      </w:r>
    </w:p>
    <w:p w14:paraId="1BDEB486" w14:textId="77777777" w:rsidR="00C0266C" w:rsidRDefault="00C0266C">
      <w:pPr>
        <w:spacing w:after="160"/>
      </w:pPr>
    </w:p>
    <w:p w14:paraId="49C0270F" w14:textId="77777777" w:rsidR="00C0266C" w:rsidRDefault="00000000">
      <w:pPr>
        <w:pStyle w:val="Ttulo1"/>
        <w:pageBreakBefore/>
        <w:spacing w:before="320" w:after="120"/>
      </w:pPr>
      <w:bookmarkStart w:id="43" w:name="_Toc233824979"/>
      <w:r>
        <w:rPr>
          <w:b/>
          <w:bCs/>
          <w:color w:val="1F4E79"/>
          <w:sz w:val="40"/>
          <w:szCs w:val="40"/>
        </w:rPr>
        <w:lastRenderedPageBreak/>
        <w:t>2.21 — La TMCSA como programa de investigación exploratorio</w:t>
      </w:r>
      <w:bookmarkEnd w:id="43"/>
    </w:p>
    <w:p w14:paraId="6BA754FF" w14:textId="77777777" w:rsidR="00C0266C" w:rsidRDefault="00000000">
      <w:pPr>
        <w:spacing w:after="120" w:line="360" w:lineRule="auto"/>
        <w:jc w:val="both"/>
      </w:pPr>
      <w:r>
        <w:rPr>
          <w:color w:val="000000"/>
        </w:rPr>
        <w:t xml:space="preserve">Los 15 parámetros de R(especie) no son una colección arbitraria que crece sin control. Cada uno fue incorporado porque alguna especie real exigió que existiera — H. </w:t>
      </w:r>
      <w:proofErr w:type="spellStart"/>
      <w:r>
        <w:rPr>
          <w:color w:val="000000"/>
        </w:rPr>
        <w:t>glaber</w:t>
      </w:r>
      <w:proofErr w:type="spellEnd"/>
      <w:r>
        <w:rPr>
          <w:color w:val="000000"/>
        </w:rPr>
        <w:t xml:space="preserve"> exigió el régimen B; </w:t>
      </w:r>
      <w:proofErr w:type="spellStart"/>
      <w:r>
        <w:rPr>
          <w:color w:val="000000"/>
        </w:rPr>
        <w:t>Turritopsis</w:t>
      </w:r>
      <w:proofErr w:type="spellEnd"/>
      <w:r>
        <w:rPr>
          <w:color w:val="000000"/>
        </w:rPr>
        <w:t xml:space="preserve"> exigió ρ; los </w:t>
      </w:r>
      <w:proofErr w:type="spellStart"/>
      <w:r>
        <w:rPr>
          <w:color w:val="000000"/>
        </w:rPr>
        <w:t>hibernadores</w:t>
      </w:r>
      <w:proofErr w:type="spellEnd"/>
      <w:r>
        <w:rPr>
          <w:color w:val="000000"/>
        </w:rPr>
        <w:t xml:space="preserve"> exigieron </w:t>
      </w:r>
      <w:proofErr w:type="spellStart"/>
      <w:r>
        <w:rPr>
          <w:color w:val="000000"/>
        </w:rPr>
        <w:t>W_met</w:t>
      </w:r>
      <w:proofErr w:type="spellEnd"/>
      <w:r>
        <w:rPr>
          <w:color w:val="000000"/>
        </w:rPr>
        <w:t>. Ninguno se añadió por elegancia matemática ni se descartó por economía formal. Esta sección formaliza el principio que ya operaba implícitamente desde el inicio del proyecto: la TMCSA es, por diseño, un programa de investigación exploratorio, no un sistema cerrado que aspira a la mínima cantidad de variables posible desde el primer día.</w:t>
      </w:r>
    </w:p>
    <w:p w14:paraId="0D749FB8" w14:textId="77777777" w:rsidR="00C0266C" w:rsidRDefault="00000000">
      <w:pPr>
        <w:spacing w:after="120" w:line="360" w:lineRule="auto"/>
        <w:jc w:val="both"/>
      </w:pPr>
      <w:r>
        <w:rPr>
          <w:color w:val="000000"/>
        </w:rPr>
        <w:t>Un programa de investigación exploratorio se distingue de una teoría cerrada en que su valor no reside únicamente en las afirmaciones que hace, sino en los caminos de investigación que traza. Cada parámetro nuevo de R(especie) no es solo un número a calibrar: es una pregunta formulada con precisión suficiente para ser investigada — ¿qué condición biológica hace que esta especie necesite este parámetro y no otra forma de la ecuación? La respuesta, cuando se encuentra, no solo calibra el parámetro: revela algo sobre la arquitectura general que no era visible antes de que esa especie forzara la pregunta.</w:t>
      </w:r>
    </w:p>
    <w:p w14:paraId="4E200AAB" w14:textId="77777777" w:rsidR="00C0266C" w:rsidRDefault="00C0266C">
      <w:pPr>
        <w:spacing w:after="160"/>
      </w:pPr>
    </w:p>
    <w:p w14:paraId="3E461E22" w14:textId="77777777" w:rsidR="00C0266C" w:rsidRDefault="00000000">
      <w:pPr>
        <w:pStyle w:val="Ttulo2"/>
        <w:spacing w:before="280" w:after="80"/>
      </w:pPr>
      <w:bookmarkStart w:id="44" w:name="_Toc233824980"/>
      <w:r>
        <w:rPr>
          <w:b/>
          <w:bCs/>
          <w:color w:val="2E75B6"/>
          <w:sz w:val="30"/>
          <w:szCs w:val="30"/>
        </w:rPr>
        <w:t>2.21.1 — Por qué la generalidad actual no es una debilidad</w:t>
      </w:r>
      <w:bookmarkEnd w:id="44"/>
    </w:p>
    <w:p w14:paraId="22FEDA4A" w14:textId="77777777" w:rsidR="00C0266C" w:rsidRDefault="00000000">
      <w:pPr>
        <w:spacing w:after="120" w:line="360" w:lineRule="auto"/>
        <w:jc w:val="both"/>
      </w:pPr>
      <w:r>
        <w:rPr>
          <w:color w:val="000000"/>
        </w:rPr>
        <w:t>La objeción más obvia a un sistema con 15 parámetros es que un modelo con suficientes grados de libertad puede ajustar casi cualquier dato — la crítica de parsimonia. Esa objeción es válida en general, y la TMCSA la responde de la única forma legítima posible: no reduciendo variables por decreto, sino demostrando que cada una tiene ancla conceptual independiente (Cap. 5), que las coincidencias se verifican antes de declararse recurrentes (</w:t>
      </w:r>
      <w:proofErr w:type="spellStart"/>
      <w:r>
        <w:rPr>
          <w:color w:val="000000"/>
        </w:rPr>
        <w:t>Dc</w:t>
      </w:r>
      <w:proofErr w:type="spellEnd"/>
      <w:r>
        <w:rPr>
          <w:color w:val="000000"/>
        </w:rPr>
        <w:t>=0.60, n=2.0), y que el sistema produce predicciones falsables que no fueron buscadas al construirlo — la ley de madurez, la convergencia con Karin-Alon, la convergencia con Kogan et al. sobre el umbral de bifurcación del régimen B.</w:t>
      </w:r>
    </w:p>
    <w:p w14:paraId="26091DDA" w14:textId="77777777" w:rsidR="00C0266C" w:rsidRDefault="00000000">
      <w:pPr>
        <w:spacing w:after="120" w:line="360" w:lineRule="auto"/>
        <w:jc w:val="both"/>
      </w:pPr>
      <w:r>
        <w:rPr>
          <w:color w:val="000000"/>
        </w:rPr>
        <w:t>La generalidad actual de R(especie) no es la forma final de la teoría. Es el estado honesto de una teoría que todavía no tiene la infraestructura experimental para saber cuáles de sus 15 parámetros son genuinamente independientes y cuáles son, en realidad, distintas expresiones de una misma cantidad subyacente. Esa distinción solo puede resolverla la evidencia — nunca la preferencia por la simplicidad formal.</w:t>
      </w:r>
    </w:p>
    <w:p w14:paraId="46CB0D49" w14:textId="77777777" w:rsidR="00C0266C" w:rsidRDefault="00C0266C">
      <w:pPr>
        <w:spacing w:after="160"/>
      </w:pPr>
    </w:p>
    <w:p w14:paraId="76C9823B" w14:textId="77777777" w:rsidR="00C0266C" w:rsidRDefault="00000000">
      <w:pPr>
        <w:pStyle w:val="Ttulo2"/>
        <w:spacing w:before="280" w:after="80"/>
      </w:pPr>
      <w:bookmarkStart w:id="45" w:name="_Toc233824981"/>
      <w:r>
        <w:rPr>
          <w:b/>
          <w:bCs/>
          <w:color w:val="2E75B6"/>
          <w:sz w:val="30"/>
          <w:szCs w:val="30"/>
        </w:rPr>
        <w:t>2.21.2 — El Principio de Reducción Progresiva</w:t>
      </w:r>
      <w:bookmarkEnd w:id="45"/>
    </w:p>
    <w:p w14:paraId="2B961409"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La TMCSA está estructuralmente abierta a reducir su propio número de grados de libertad cuando la evidencia lo demuestre — no por economía formal impuesta desde afuera, sino como consecuencia natural de que el avance empírico revele relaciones internas entre parámetros que hoy se tratan como independientes.</w:t>
      </w:r>
    </w:p>
    <w:p w14:paraId="378B67D3" w14:textId="77777777" w:rsidR="00C0266C" w:rsidRDefault="00C0266C">
      <w:pPr>
        <w:spacing w:after="160"/>
      </w:pPr>
    </w:p>
    <w:p w14:paraId="7A1AD939" w14:textId="77777777" w:rsidR="00C0266C" w:rsidRDefault="00000000">
      <w:pPr>
        <w:spacing w:after="120" w:line="360" w:lineRule="auto"/>
        <w:jc w:val="both"/>
      </w:pPr>
      <w:r>
        <w:rPr>
          <w:color w:val="000000"/>
        </w:rPr>
        <w:t xml:space="preserve">Este principio ya opera dentro de la arquitectura actual, aunque nunca se había formulado como regla general. El caso más claro es κ: no es un parámetro independiente de R(especie) — es una consecuencia algebraica directa de </w:t>
      </w:r>
      <w:proofErr w:type="spellStart"/>
      <w:r>
        <w:rPr>
          <w:color w:val="000000"/>
        </w:rPr>
        <w:t>Xc</w:t>
      </w:r>
      <w:proofErr w:type="spellEnd"/>
      <w:r>
        <w:rPr>
          <w:color w:val="000000"/>
        </w:rPr>
        <w:t>, mediante κ=0.5/</w:t>
      </w:r>
      <w:proofErr w:type="spellStart"/>
      <w:r>
        <w:rPr>
          <w:color w:val="000000"/>
        </w:rPr>
        <w:t>Xc</w:t>
      </w:r>
      <w:proofErr w:type="spellEnd"/>
      <w:r>
        <w:rPr>
          <w:color w:val="000000"/>
        </w:rPr>
        <w:t xml:space="preserve">. En versiones anteriores del desarrollo, κ=0.029 se trataba como valor universal heredado del ratón; el hallazgo de que κ es derivable desde </w:t>
      </w:r>
      <w:proofErr w:type="spellStart"/>
      <w:r>
        <w:rPr>
          <w:color w:val="000000"/>
        </w:rPr>
        <w:t>Xc</w:t>
      </w:r>
      <w:proofErr w:type="spellEnd"/>
      <w:r>
        <w:rPr>
          <w:color w:val="000000"/>
        </w:rPr>
        <w:t xml:space="preserve"> fue, en miniatura, exactamente el tipo de reducción que este principio generaliza: un parámetro que parecía necesitar su propio dato externo resultó ser una función cerrada de otro parámetro ya existente.</w:t>
      </w:r>
    </w:p>
    <w:p w14:paraId="730C5C29" w14:textId="77777777" w:rsidR="00C0266C" w:rsidRDefault="00000000">
      <w:pPr>
        <w:spacing w:after="120" w:line="360" w:lineRule="auto"/>
        <w:jc w:val="both"/>
      </w:pPr>
      <w:r>
        <w:rPr>
          <w:color w:val="000000"/>
        </w:rPr>
        <w:t xml:space="preserve">El Principio de Reducción Progresiva establece que cualquier par o subconjunto de parámetros de R(especie) es candidato a colapsar en una relación derivada cuando se cumplen dos condiciones simultáneas: primero, que exista una relación matemática verificada empíricamente en múltiples especies — no en una sola, para evitar declarar coincidencia lo que podría ser azar de muestra pequeña; segundo, que esa relación tenga una interpretación biológica directa, no solo ajuste numérico. La alometría de η con la masa corporal (η ~ masa^−0.30, pendiente de Kleiber, H18 del Cap. 14) es un candidato en evaluación: si se verifica en más especies y se ancla </w:t>
      </w:r>
      <w:proofErr w:type="spellStart"/>
      <w:r>
        <w:rPr>
          <w:color w:val="000000"/>
        </w:rPr>
        <w:t>mecanísticamente</w:t>
      </w:r>
      <w:proofErr w:type="spellEnd"/>
      <w:r>
        <w:rPr>
          <w:color w:val="000000"/>
        </w:rPr>
        <w:t>, η dejaría de requerir calibración independiente para la mayoría de los animales y pasaría a derivarse directamente de un dato mucho más accesible — la masa corporal.</w:t>
      </w:r>
    </w:p>
    <w:p w14:paraId="3C3885DC" w14:textId="77777777" w:rsidR="00C0266C" w:rsidRDefault="00C0266C">
      <w:pPr>
        <w:spacing w:after="160"/>
      </w:pPr>
    </w:p>
    <w:p w14:paraId="5F74113A" w14:textId="77777777" w:rsidR="00C0266C" w:rsidRDefault="00000000">
      <w:pPr>
        <w:pStyle w:val="Ttulo2"/>
        <w:spacing w:before="280" w:after="80"/>
      </w:pPr>
      <w:bookmarkStart w:id="46" w:name="_Toc233824982"/>
      <w:r>
        <w:rPr>
          <w:b/>
          <w:bCs/>
          <w:color w:val="2E75B6"/>
          <w:sz w:val="30"/>
          <w:szCs w:val="30"/>
        </w:rPr>
        <w:t>2.21.3 — Las dos direcciones del programa exploratorio</w:t>
      </w:r>
      <w:bookmarkEnd w:id="46"/>
    </w:p>
    <w:p w14:paraId="02C5C2C7" w14:textId="77777777" w:rsidR="00C0266C" w:rsidRDefault="00000000">
      <w:pPr>
        <w:spacing w:after="120" w:line="360" w:lineRule="auto"/>
        <w:jc w:val="both"/>
      </w:pPr>
      <w:r>
        <w:rPr>
          <w:color w:val="000000"/>
        </w:rPr>
        <w:t>Todo desarrollo futuro de la TMCSA se mueve en una de dos direcciones, y ambas son igualmente legítimas dentro del programa.</w:t>
      </w:r>
    </w:p>
    <w:p w14:paraId="77CE0490" w14:textId="77777777" w:rsidR="00C0266C" w:rsidRDefault="00C0266C">
      <w:pPr>
        <w:spacing w:after="16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3960"/>
      </w:tblGrid>
      <w:tr w:rsidR="00C0266C" w14:paraId="79779F7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591F1F7" w14:textId="77777777" w:rsidR="00C0266C" w:rsidRDefault="00000000">
            <w:r>
              <w:rPr>
                <w:b/>
                <w:bCs/>
                <w:color w:val="FFFFFF"/>
                <w:sz w:val="18"/>
                <w:szCs w:val="18"/>
              </w:rPr>
              <w:t>Dirección</w:t>
            </w:r>
          </w:p>
        </w:tc>
        <w:tc>
          <w:tcPr>
            <w:tcW w:w="37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AFC5FA1" w14:textId="77777777" w:rsidR="00C0266C" w:rsidRDefault="00000000">
            <w:r>
              <w:rPr>
                <w:b/>
                <w:bCs/>
                <w:color w:val="FFFFFF"/>
                <w:sz w:val="18"/>
                <w:szCs w:val="18"/>
              </w:rPr>
              <w:t>Qué ocurre</w:t>
            </w:r>
          </w:p>
        </w:tc>
        <w:tc>
          <w:tcPr>
            <w:tcW w:w="3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EED8797" w14:textId="77777777" w:rsidR="00C0266C" w:rsidRDefault="00000000">
            <w:r>
              <w:rPr>
                <w:b/>
                <w:bCs/>
                <w:color w:val="FFFFFF"/>
                <w:sz w:val="18"/>
                <w:szCs w:val="18"/>
              </w:rPr>
              <w:t>Ejemplos ya documentados</w:t>
            </w:r>
          </w:p>
        </w:tc>
      </w:tr>
      <w:tr w:rsidR="00C0266C" w14:paraId="7AAA13E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2DA2EB" w14:textId="77777777" w:rsidR="00C0266C" w:rsidRDefault="00000000">
            <w:pPr>
              <w:jc w:val="both"/>
            </w:pPr>
            <w:r>
              <w:rPr>
                <w:color w:val="000000"/>
                <w:sz w:val="20"/>
                <w:szCs w:val="20"/>
              </w:rPr>
              <w:t>Expansión</w:t>
            </w:r>
          </w:p>
        </w:tc>
        <w:tc>
          <w:tcPr>
            <w:tcW w:w="3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D019F7" w14:textId="77777777" w:rsidR="00C0266C" w:rsidRDefault="00000000">
            <w:pPr>
              <w:jc w:val="both"/>
            </w:pPr>
            <w:r>
              <w:rPr>
                <w:color w:val="000000"/>
                <w:sz w:val="20"/>
                <w:szCs w:val="20"/>
              </w:rPr>
              <w:t>La vida real exige una variable o un régimen que la arquitectura actual no tiene. La ecuación se amplía para representar un fenómeno genuino que antes contradecía algún dato medido.</w:t>
            </w:r>
          </w:p>
        </w:tc>
        <w:tc>
          <w:tcPr>
            <w:tcW w:w="3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80F7A9" w14:textId="77777777" w:rsidR="00C0266C" w:rsidRDefault="00000000">
            <w:pPr>
              <w:jc w:val="both"/>
            </w:pPr>
            <w:r>
              <w:rPr>
                <w:color w:val="000000"/>
                <w:sz w:val="20"/>
                <w:szCs w:val="20"/>
              </w:rPr>
              <w:t xml:space="preserve">El régimen B completo (H. </w:t>
            </w:r>
            <w:proofErr w:type="spellStart"/>
            <w:r>
              <w:rPr>
                <w:color w:val="000000"/>
                <w:sz w:val="20"/>
                <w:szCs w:val="20"/>
              </w:rPr>
              <w:t>glaber</w:t>
            </w:r>
            <w:proofErr w:type="spellEnd"/>
            <w:r>
              <w:rPr>
                <w:color w:val="000000"/>
                <w:sz w:val="20"/>
                <w:szCs w:val="20"/>
              </w:rPr>
              <w:t>). El parámetro ρ (</w:t>
            </w:r>
            <w:proofErr w:type="spellStart"/>
            <w:r>
              <w:rPr>
                <w:color w:val="000000"/>
                <w:sz w:val="20"/>
                <w:szCs w:val="20"/>
              </w:rPr>
              <w:t>Turritopsis</w:t>
            </w:r>
            <w:proofErr w:type="spellEnd"/>
            <w:r>
              <w:rPr>
                <w:color w:val="000000"/>
                <w:sz w:val="20"/>
                <w:szCs w:val="20"/>
              </w:rPr>
              <w:t xml:space="preserve">). </w:t>
            </w:r>
            <w:proofErr w:type="spellStart"/>
            <w:r>
              <w:rPr>
                <w:color w:val="000000"/>
                <w:sz w:val="20"/>
                <w:szCs w:val="20"/>
              </w:rPr>
              <w:t>W_met</w:t>
            </w:r>
            <w:proofErr w:type="spellEnd"/>
            <w:r>
              <w:rPr>
                <w:color w:val="000000"/>
                <w:sz w:val="20"/>
                <w:szCs w:val="20"/>
              </w:rPr>
              <w:t xml:space="preserve"> (</w:t>
            </w:r>
            <w:proofErr w:type="spellStart"/>
            <w:r>
              <w:rPr>
                <w:color w:val="000000"/>
                <w:sz w:val="20"/>
                <w:szCs w:val="20"/>
              </w:rPr>
              <w:t>hibernadores</w:t>
            </w:r>
            <w:proofErr w:type="spellEnd"/>
            <w:r>
              <w:rPr>
                <w:color w:val="000000"/>
                <w:sz w:val="20"/>
                <w:szCs w:val="20"/>
              </w:rPr>
              <w:t xml:space="preserve">). </w:t>
            </w:r>
            <w:proofErr w:type="spellStart"/>
            <w:r>
              <w:rPr>
                <w:color w:val="000000"/>
                <w:sz w:val="20"/>
                <w:szCs w:val="20"/>
              </w:rPr>
              <w:t>CV_η</w:t>
            </w:r>
            <w:proofErr w:type="spellEnd"/>
            <w:r>
              <w:rPr>
                <w:color w:val="000000"/>
                <w:sz w:val="20"/>
                <w:szCs w:val="20"/>
              </w:rPr>
              <w:t xml:space="preserve"> como parámetro 15 (variabilidad individual de especie).</w:t>
            </w:r>
          </w:p>
        </w:tc>
      </w:tr>
      <w:tr w:rsidR="00C0266C" w14:paraId="74248E1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CAEC38" w14:textId="77777777" w:rsidR="00C0266C" w:rsidRDefault="00000000">
            <w:pPr>
              <w:jc w:val="both"/>
            </w:pPr>
            <w:r>
              <w:rPr>
                <w:color w:val="000000"/>
                <w:sz w:val="20"/>
                <w:szCs w:val="20"/>
              </w:rPr>
              <w:t>Reducción</w:t>
            </w:r>
          </w:p>
        </w:tc>
        <w:tc>
          <w:tcPr>
            <w:tcW w:w="3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D5160F" w14:textId="77777777" w:rsidR="00C0266C" w:rsidRDefault="00000000">
            <w:pPr>
              <w:jc w:val="both"/>
            </w:pPr>
            <w:r>
              <w:rPr>
                <w:color w:val="000000"/>
                <w:sz w:val="20"/>
                <w:szCs w:val="20"/>
              </w:rPr>
              <w:t>El avance empírico revela que dos o más parámetros que se trataban como independientes están conectados por una relación verificable, y uno se vuelve derivable del otro sin pérdida de poder explicativo.</w:t>
            </w:r>
          </w:p>
        </w:tc>
        <w:tc>
          <w:tcPr>
            <w:tcW w:w="3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BBFEA4" w14:textId="77777777" w:rsidR="00C0266C" w:rsidRDefault="00000000">
            <w:pPr>
              <w:jc w:val="both"/>
            </w:pPr>
            <w:r>
              <w:rPr>
                <w:color w:val="000000"/>
                <w:sz w:val="20"/>
                <w:szCs w:val="20"/>
              </w:rPr>
              <w:t>κ = 0.5/</w:t>
            </w:r>
            <w:proofErr w:type="spellStart"/>
            <w:r>
              <w:rPr>
                <w:color w:val="000000"/>
                <w:sz w:val="20"/>
                <w:szCs w:val="20"/>
              </w:rPr>
              <w:t>Xc</w:t>
            </w:r>
            <w:proofErr w:type="spellEnd"/>
            <w:r>
              <w:rPr>
                <w:color w:val="000000"/>
                <w:sz w:val="20"/>
                <w:szCs w:val="20"/>
              </w:rPr>
              <w:t xml:space="preserve"> (ya operando). Candidato en evaluación: η desde alometría de Kleiber (H18). Candidato futuro: si se confirma el umbral </w:t>
            </w:r>
            <w:proofErr w:type="spellStart"/>
            <w:r>
              <w:rPr>
                <w:color w:val="000000"/>
                <w:sz w:val="20"/>
                <w:szCs w:val="20"/>
              </w:rPr>
              <w:t>ρ_rep_crítico</w:t>
            </w:r>
            <w:proofErr w:type="spellEnd"/>
            <w:r>
              <w:rPr>
                <w:color w:val="000000"/>
                <w:sz w:val="20"/>
                <w:szCs w:val="20"/>
              </w:rPr>
              <w:t xml:space="preserve"> de P11 en más especies de régimen B, podría simplificar la calibración a un solo parámetro libre por especie en lugar de dos.</w:t>
            </w:r>
          </w:p>
        </w:tc>
      </w:tr>
    </w:tbl>
    <w:p w14:paraId="396C61F3" w14:textId="77777777" w:rsidR="00C0266C" w:rsidRDefault="00C0266C">
      <w:pPr>
        <w:spacing w:after="160"/>
      </w:pPr>
    </w:p>
    <w:p w14:paraId="0DF66D57" w14:textId="77777777" w:rsidR="00C0266C" w:rsidRDefault="00000000">
      <w:pPr>
        <w:spacing w:after="120" w:line="360" w:lineRule="auto"/>
        <w:jc w:val="both"/>
      </w:pPr>
      <w:r>
        <w:rPr>
          <w:color w:val="000000"/>
        </w:rPr>
        <w:t xml:space="preserve">Ninguna de las dos direcciones es el objetivo final del programa. El objetivo es que la arquitectura responda con precisión a lo que la evidencia exige en cada momento — expandiéndose cuando la vida lo exige, reduciéndose cuando la propia investigación revela que esa exigencia era aparente. Una teoría que solo pudiera expandirse sería sospechosa de inflarse sin control; una </w:t>
      </w:r>
      <w:r>
        <w:rPr>
          <w:color w:val="000000"/>
        </w:rPr>
        <w:lastRenderedPageBreak/>
        <w:t>que solo pudiera reducirse sería sospechosa de forzar economía formal sobre fenómenos genuinamente distintos. La TMCSA está diseñada para hacer ambas cosas según lo que la evidencia, no la preferencia, determine.</w:t>
      </w:r>
    </w:p>
    <w:p w14:paraId="41CD4FB6" w14:textId="77777777" w:rsidR="00C0266C" w:rsidRDefault="00C0266C">
      <w:pPr>
        <w:spacing w:after="160"/>
      </w:pPr>
    </w:p>
    <w:p w14:paraId="7C77E04A" w14:textId="77777777" w:rsidR="00C0266C" w:rsidRDefault="00000000">
      <w:pPr>
        <w:pStyle w:val="Ttulo2"/>
        <w:spacing w:before="280" w:after="80"/>
      </w:pPr>
      <w:bookmarkStart w:id="47" w:name="_Toc233824983"/>
      <w:r>
        <w:rPr>
          <w:b/>
          <w:bCs/>
          <w:color w:val="2E75B6"/>
          <w:sz w:val="30"/>
          <w:szCs w:val="30"/>
        </w:rPr>
        <w:t>2.21.4 — Lo que esto exige en términos de infraestructura</w:t>
      </w:r>
      <w:bookmarkEnd w:id="47"/>
    </w:p>
    <w:p w14:paraId="1DE47BA8" w14:textId="77777777" w:rsidR="00C0266C" w:rsidRDefault="00000000">
      <w:pPr>
        <w:spacing w:after="120" w:line="360" w:lineRule="auto"/>
        <w:jc w:val="both"/>
      </w:pPr>
      <w:r>
        <w:rPr>
          <w:color w:val="000000"/>
        </w:rPr>
        <w:t>La velocidad a la que el Principio de Reducción Progresiva puede operar está limitada, en este momento, por la capacidad de generar y verificar datos — no por la arquitectura conceptual de la teoría. Cada convergencia con literatura científica independiente documentada en este cuerpo —Karin-Alon, Kogan et al.— surgió de un investigador trabajando con medios limitados, comparando resultados propios contra publicaciones ya existentes. Con mayor infraestructura experimental propia —los protocolos del Cap. 13 ejecutados directamente, en lugar de depender de que la literatura ya disponible confirme o contradiga predicciones formuladas de antemano— el ritmo de expansión y de reducción de R(especie) sería sustancialmente mayor, y los caminos investigativos que el programa traza podrían perseguirse de forma directa en lugar de esperar a que coincidan con publicaciones de terceros.</w:t>
      </w:r>
    </w:p>
    <w:p w14:paraId="6168B0C6" w14:textId="77777777" w:rsidR="00C0266C" w:rsidRDefault="00000000">
      <w:pPr>
        <w:spacing w:after="120" w:line="360" w:lineRule="auto"/>
        <w:jc w:val="both"/>
      </w:pPr>
      <w:r>
        <w:rPr>
          <w:color w:val="000000"/>
        </w:rPr>
        <w:t>Esta limitación es honesta y se declara como tal: no es una falla de la teoría sino una condición de los medios con los que se desarrolló. El programa de investigación exploratorio que la TMCSA es seguirá generando predicciones falsables y candidatos a reducción mientras pueda verificarlos contra lo que existe; su potencial completo —cuántas de esas 15 variables son genuinamente irreductibles y cuántas son expresiones distintas de una misma estructura subyacente— solo se conocerá cuando exista la capacidad de ejecutar los protocolos propios a la escala que el programa fue diseñado para sostener.</w:t>
      </w:r>
    </w:p>
    <w:p w14:paraId="0852867B" w14:textId="77777777" w:rsidR="00C0266C" w:rsidRDefault="00C0266C">
      <w:pPr>
        <w:spacing w:after="160"/>
      </w:pPr>
    </w:p>
    <w:p w14:paraId="60FDDB66" w14:textId="77777777" w:rsidR="00C0266C" w:rsidRDefault="00C0266C">
      <w:pPr>
        <w:pBdr>
          <w:bottom w:val="single" w:sz="6" w:space="0" w:color="2E75B6"/>
        </w:pBdr>
        <w:spacing w:before="200" w:after="200"/>
      </w:pPr>
    </w:p>
    <w:p w14:paraId="05D6B32C"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2 v5 — Teoría de la Membrana Constitutiva en Sistemas Abiertos · Isrrael Villablanca Fuentes</w:t>
      </w:r>
    </w:p>
    <w:p w14:paraId="18A44DAB" w14:textId="77777777" w:rsidR="00C0266C" w:rsidRDefault="00000000">
      <w:r>
        <w:br w:type="page"/>
      </w:r>
    </w:p>
    <w:p w14:paraId="724452D0" w14:textId="77777777" w:rsidR="00C0266C" w:rsidRDefault="00000000">
      <w:pPr>
        <w:spacing w:before="480" w:after="120"/>
        <w:jc w:val="center"/>
      </w:pPr>
      <w:r>
        <w:rPr>
          <w:b/>
          <w:bCs/>
          <w:color w:val="1F4E79"/>
          <w:sz w:val="56"/>
          <w:szCs w:val="56"/>
        </w:rPr>
        <w:lastRenderedPageBreak/>
        <w:t>TMCSA</w:t>
      </w:r>
    </w:p>
    <w:p w14:paraId="4229F085" w14:textId="77777777" w:rsidR="00C0266C" w:rsidRDefault="00000000">
      <w:pPr>
        <w:spacing w:after="480"/>
        <w:jc w:val="center"/>
      </w:pPr>
      <w:r>
        <w:rPr>
          <w:i/>
          <w:iCs/>
          <w:color w:val="2E75B6"/>
          <w:sz w:val="28"/>
          <w:szCs w:val="28"/>
        </w:rPr>
        <w:t>Teoría de la Membrana Constitutiva en Sistemas Abiertos</w:t>
      </w:r>
    </w:p>
    <w:p w14:paraId="5DFCFB00" w14:textId="77777777" w:rsidR="00C0266C" w:rsidRDefault="00000000">
      <w:pPr>
        <w:spacing w:after="80"/>
        <w:jc w:val="center"/>
      </w:pPr>
      <w:r>
        <w:rPr>
          <w:b/>
          <w:bCs/>
          <w:color w:val="1F4E79"/>
          <w:sz w:val="36"/>
          <w:szCs w:val="36"/>
        </w:rPr>
        <w:t>Capítulo 3</w:t>
      </w:r>
    </w:p>
    <w:p w14:paraId="4D36234A" w14:textId="77777777" w:rsidR="00C0266C" w:rsidRDefault="00000000">
      <w:pPr>
        <w:spacing w:after="80"/>
        <w:jc w:val="center"/>
      </w:pPr>
      <w:r>
        <w:rPr>
          <w:i/>
          <w:iCs/>
          <w:color w:val="2E75B6"/>
          <w:sz w:val="24"/>
          <w:szCs w:val="24"/>
        </w:rPr>
        <w:t>La proposición central y la definición de ser vivo</w:t>
      </w:r>
    </w:p>
    <w:p w14:paraId="30F4A420" w14:textId="77777777" w:rsidR="00C0266C" w:rsidRDefault="00000000">
      <w:pPr>
        <w:spacing w:after="80"/>
        <w:jc w:val="center"/>
      </w:pPr>
      <w:r>
        <w:rPr>
          <w:color w:val="595959"/>
        </w:rPr>
        <w:t>v4</w:t>
      </w:r>
    </w:p>
    <w:p w14:paraId="34493C16" w14:textId="77777777" w:rsidR="00C0266C" w:rsidRDefault="00000000">
      <w:pPr>
        <w:spacing w:after="480"/>
        <w:jc w:val="center"/>
      </w:pPr>
      <w:r>
        <w:rPr>
          <w:color w:val="595959"/>
        </w:rPr>
        <w:t>Isrrael Villablanca Fuentes</w:t>
      </w:r>
    </w:p>
    <w:p w14:paraId="7892F75F" w14:textId="77777777" w:rsidR="00C0266C" w:rsidRDefault="00000000">
      <w:pPr>
        <w:spacing w:after="80"/>
        <w:jc w:val="center"/>
      </w:pPr>
      <w:r>
        <w:rPr>
          <w:i/>
          <w:iCs/>
          <w:color w:val="595959"/>
          <w:sz w:val="18"/>
          <w:szCs w:val="18"/>
        </w:rPr>
        <w:t>La membrana como primer acto constitutivo y la vida como proceso continuo. La proposición central, la definición operacional de ser vivo con sus cinco componentes, los casos límite, las seis funciones simultáneas de la membrana, el azar condicionado, los estados de latencia y los modos del cese.</w:t>
      </w:r>
    </w:p>
    <w:p w14:paraId="3929007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3 v4. Revisión de cierre: §3.10 (diversidad de expresiones membranales) estaba marcada TRAZADO por cautela, pero su contenido es puramente descriptivo —bacterias, plantas, invertebrados, cefalópodos, vertebrados— y no usa ninguna variable de la ecuación madre, ni antigua ni nueva. No había nomenclatura que armonizar. La nota se retira. Actualización respecto a v3: §3.7 con la redefinición conceptual de latencia como modo reducido reversible de la membrana activa — corrige la formalización anterior de grupos discretos con ILE que se alejó del concepto.</w:t>
      </w:r>
    </w:p>
    <w:p w14:paraId="75044A05"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NOTA DE VERSIONES — Este capítulo fue desarrollado bajo [EF-R6]. Las referencias a Φ(t) (Histéresis Cohesiva Acumulada) son equivalentes a D(t) en [EM-2]: ambas formalizan el mismo concepto de daño acumulado irreversible. Las referencias a la ecuación formal han sido actualizadas a [EM-2]. Las secciones conceptuales (§3.1 a §3.4, §3.6 a §3.7) no dependen del álgebra y son completamente vigentes.</w:t>
      </w:r>
    </w:p>
    <w:p w14:paraId="40988BC4" w14:textId="77777777" w:rsidR="00C0266C" w:rsidRDefault="00C0266C">
      <w:pPr>
        <w:spacing w:after="160"/>
      </w:pPr>
    </w:p>
    <w:p w14:paraId="3736B20C" w14:textId="77777777" w:rsidR="00C0266C" w:rsidRDefault="00000000">
      <w:pPr>
        <w:spacing w:after="120" w:line="360" w:lineRule="auto"/>
        <w:jc w:val="both"/>
      </w:pPr>
      <w:r>
        <w:rPr>
          <w:color w:val="000000"/>
        </w:rPr>
        <w:t>Los dos capítulos anteriores construyeron el andamiaje necesario para formular la proposición central de la TMCSA con precisión. El Capítulo 1 mostró que la frontera viva es el extremo de un continuo que comienza en la física inorgánica y que su rasgo definitorio es la inversión activa de energía en su propia persistencia. El Capítulo 2 mostró que ninguno de los marcos teóricos existentes tematiza ese rasgo como su objeto central, y que la fisura que todos dejan abierta converge en el mismo punto: el primer acto constitutivo que convierte una frontera pasiva en una membrana activa.</w:t>
      </w:r>
    </w:p>
    <w:p w14:paraId="48595A04" w14:textId="77777777" w:rsidR="00C0266C" w:rsidRDefault="00000000">
      <w:pPr>
        <w:spacing w:after="120" w:line="360" w:lineRule="auto"/>
        <w:jc w:val="both"/>
      </w:pPr>
      <w:r>
        <w:rPr>
          <w:color w:val="000000"/>
        </w:rPr>
        <w:t>Este capítulo formula la proposición que emerge de ese andamiaje, define sus términos con rigor operacional, y desarrolla sus consecuencias directas: la definición de ser vivo como proceso continuo, las seis funciones simultáneas de la membrana, y la naturaleza del azar condicionado que opera en el umbral del ONRC.</w:t>
      </w:r>
    </w:p>
    <w:p w14:paraId="26DF1542" w14:textId="77777777" w:rsidR="00C0266C" w:rsidRDefault="00C0266C">
      <w:pPr>
        <w:spacing w:after="160"/>
      </w:pPr>
    </w:p>
    <w:p w14:paraId="573F5B98" w14:textId="77777777" w:rsidR="00C0266C" w:rsidRDefault="00000000">
      <w:pPr>
        <w:pStyle w:val="Ttulo1"/>
        <w:pageBreakBefore/>
        <w:spacing w:before="320" w:after="120"/>
      </w:pPr>
      <w:bookmarkStart w:id="48" w:name="_Toc233824984"/>
      <w:r>
        <w:rPr>
          <w:b/>
          <w:bCs/>
          <w:color w:val="1F4E79"/>
          <w:sz w:val="40"/>
          <w:szCs w:val="40"/>
        </w:rPr>
        <w:lastRenderedPageBreak/>
        <w:t>3.1 — La proposición central</w:t>
      </w:r>
      <w:bookmarkEnd w:id="48"/>
    </w:p>
    <w:p w14:paraId="34A9AF29" w14:textId="77777777" w:rsidR="00C0266C" w:rsidRDefault="00000000">
      <w:pPr>
        <w:spacing w:after="120" w:line="360" w:lineRule="auto"/>
        <w:jc w:val="both"/>
      </w:pPr>
      <w:r>
        <w:rPr>
          <w:color w:val="000000"/>
        </w:rPr>
        <w:t>La proposición que define a la TMCSA puede formularse de manera concisa:</w:t>
      </w:r>
    </w:p>
    <w:p w14:paraId="6CB182AC"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La membrana funcionalmente activa no es el producto de la clausura organizacional sino su condición de posibilidad y su primer acto constitutivo. Sin membrana activa no hay gradiente que sostener, y sin gradiente no hay proceso vida que operar.</w:t>
      </w:r>
    </w:p>
    <w:p w14:paraId="70EEE4F6" w14:textId="77777777" w:rsidR="00C0266C" w:rsidRDefault="00C0266C">
      <w:pPr>
        <w:spacing w:after="160"/>
      </w:pPr>
    </w:p>
    <w:p w14:paraId="17D2A18A" w14:textId="77777777" w:rsidR="00C0266C" w:rsidRDefault="00000000">
      <w:pPr>
        <w:spacing w:after="120" w:line="360" w:lineRule="auto"/>
        <w:jc w:val="both"/>
      </w:pPr>
      <w:r>
        <w:rPr>
          <w:color w:val="000000"/>
        </w:rPr>
        <w:t>Esta proposición invierte la secuencia causal que la autopoiesis presupone. En el esquema de Maturana y Varela, la red de procesos que se cierra sobre sí misma produce la membrana como uno de sus componentes. En la TMCSA, la membrana es lo que hace posible que exista una red cerrada: el gradiente que la membrana sostiene es la condición termodinámica que permite que las reacciones internas ocurran a tasas superiores a las del entorno y que sus productos se acumulen en lugar de disolverse.</w:t>
      </w:r>
    </w:p>
    <w:p w14:paraId="068BDB77" w14:textId="77777777" w:rsidR="00C0266C" w:rsidRDefault="00000000">
      <w:pPr>
        <w:spacing w:after="120" w:line="360" w:lineRule="auto"/>
        <w:jc w:val="both"/>
      </w:pPr>
      <w:r>
        <w:rPr>
          <w:color w:val="000000"/>
        </w:rPr>
        <w:t>La inversión no es un detalle técnico: tiene consecuencias que se propagan a través de todo el marco teórico. Si la membrana es producto de la organización, el problema del origen de la vida es el problema del origen de la organización, y la membrana es una consecuencia. Si la membrana es condición de posibilidad de la organización, el problema del origen de la vida es el problema del origen de la primera membrana activa, y la organización es lo que emerge una vez que esa condición está satisfecha. La TMCSA adopta la segunda posición y la sostiene con los argumentos desarrollados en los capítulos anteriores.</w:t>
      </w:r>
    </w:p>
    <w:p w14:paraId="3E6F1DC7" w14:textId="77777777" w:rsidR="00C0266C" w:rsidRDefault="00C0266C">
      <w:pPr>
        <w:spacing w:after="160"/>
      </w:pPr>
    </w:p>
    <w:p w14:paraId="47D621F3" w14:textId="77777777" w:rsidR="00C0266C" w:rsidRDefault="00000000">
      <w:pPr>
        <w:pStyle w:val="Ttulo1"/>
        <w:pageBreakBefore/>
        <w:spacing w:before="320" w:after="120"/>
      </w:pPr>
      <w:bookmarkStart w:id="49" w:name="_Toc233824985"/>
      <w:r>
        <w:rPr>
          <w:b/>
          <w:bCs/>
          <w:color w:val="1F4E79"/>
          <w:sz w:val="40"/>
          <w:szCs w:val="40"/>
        </w:rPr>
        <w:lastRenderedPageBreak/>
        <w:t>3.2 — El nombre como trampa epistemológica: la vida como verbo</w:t>
      </w:r>
      <w:bookmarkEnd w:id="49"/>
    </w:p>
    <w:p w14:paraId="7CE14C21" w14:textId="77777777" w:rsidR="00C0266C" w:rsidRDefault="00000000">
      <w:pPr>
        <w:pStyle w:val="Ttulo2"/>
        <w:spacing w:before="280" w:after="80"/>
      </w:pPr>
      <w:bookmarkStart w:id="50" w:name="_Toc233824986"/>
      <w:r>
        <w:rPr>
          <w:b/>
          <w:bCs/>
          <w:color w:val="2E75B6"/>
          <w:sz w:val="30"/>
          <w:szCs w:val="30"/>
        </w:rPr>
        <w:t>3.2.1 — La fotografía y la película</w:t>
      </w:r>
      <w:bookmarkEnd w:id="50"/>
    </w:p>
    <w:p w14:paraId="6A327A8F" w14:textId="77777777" w:rsidR="00C0266C" w:rsidRDefault="00000000">
      <w:pPr>
        <w:spacing w:after="120" w:line="360" w:lineRule="auto"/>
        <w:jc w:val="both"/>
      </w:pPr>
      <w:r>
        <w:rPr>
          <w:color w:val="000000"/>
        </w:rPr>
        <w:t>Antes de formular la definición operacional de ser vivo, es necesario resolver un problema epistemológico que afecta a todas las definiciones existentes: el problema del nombre.</w:t>
      </w:r>
    </w:p>
    <w:p w14:paraId="2D94A16F" w14:textId="77777777" w:rsidR="00C0266C" w:rsidRDefault="00000000">
      <w:pPr>
        <w:spacing w:after="120" w:line="360" w:lineRule="auto"/>
        <w:jc w:val="both"/>
      </w:pPr>
      <w:r>
        <w:rPr>
          <w:color w:val="000000"/>
        </w:rPr>
        <w:t>Cuando la biología dice "la araucaria", detiene el proceso en una imagen fija. El nombre captura un instante del continuo y lo declara la realidad. Pero la araucaria no es un objeto estático: es un proceso que comienza cuando el piñón entra en contacto con el humus húmedo, continúa en la germinación, el brote, la planta joven, el árbol en crecimiento, el árbol maduro que produce nuevos piñones, el árbol en declive, el tronco caído, la madera en descomposición, y culmina cuando los últimos componentes se reintegran al humus del que surgió. Lo que llamamos "la araucaria" es una fotografía tomada en algún punto de esa película. La foto es real, pero confunde el instante con el proceso.</w:t>
      </w:r>
    </w:p>
    <w:p w14:paraId="3A01DEDD" w14:textId="77777777" w:rsidR="00C0266C" w:rsidRDefault="00000000">
      <w:pPr>
        <w:spacing w:after="120" w:line="360" w:lineRule="auto"/>
        <w:jc w:val="both"/>
      </w:pPr>
      <w:r>
        <w:rPr>
          <w:color w:val="000000"/>
        </w:rPr>
        <w:t>Esta confusión no es inocente. Tiene consecuencias teóricas directas: si la araucaria es un objeto, tiene un inicio claro — el nacimiento — y un fin claro — la muerte. Si la araucaria es un proceso, el inicio y el fin son gradientes, no discontinuidades. La semilla en latencia no está muerta ni viva en el sentido binario: está en un estado de proceso detenido que el humus puede reactivar. El tronco en descomposición no ha terminado su participación en el proceso vida: está transfiriendo su organización acumulada al sustrato que hará posible el siguiente ciclo.</w:t>
      </w:r>
    </w:p>
    <w:p w14:paraId="74CF9F52" w14:textId="77777777" w:rsidR="00C0266C" w:rsidRDefault="00000000">
      <w:pPr>
        <w:spacing w:after="120" w:line="360" w:lineRule="auto"/>
        <w:jc w:val="both"/>
      </w:pPr>
      <w:r>
        <w:rPr>
          <w:color w:val="000000"/>
        </w:rPr>
        <w:t>El nombre es necesario. Permite comunicar, señalar, clasificar. La TMCSA no propone eliminar los nombres sino conocer su dimensión real: un nombre es una fotografía de lo que en realidad es una película. Detener en el nombre es legítimo para la comunicación. Confundir la foto con la película es un error epistemológico con consecuencias teóricas.</w:t>
      </w:r>
    </w:p>
    <w:p w14:paraId="5C20013A" w14:textId="77777777" w:rsidR="00C0266C" w:rsidRDefault="00C0266C">
      <w:pPr>
        <w:spacing w:after="160"/>
      </w:pPr>
    </w:p>
    <w:p w14:paraId="52DBF266" w14:textId="77777777" w:rsidR="00C0266C" w:rsidRDefault="00000000">
      <w:pPr>
        <w:pStyle w:val="Ttulo2"/>
        <w:spacing w:before="280" w:after="80"/>
      </w:pPr>
      <w:bookmarkStart w:id="51" w:name="_Toc233824987"/>
      <w:r>
        <w:rPr>
          <w:b/>
          <w:bCs/>
          <w:color w:val="2E75B6"/>
          <w:sz w:val="30"/>
          <w:szCs w:val="30"/>
        </w:rPr>
        <w:t>3.2.2 — La vida como verbo: implicaciones formales</w:t>
      </w:r>
      <w:bookmarkEnd w:id="51"/>
    </w:p>
    <w:p w14:paraId="5AEF1536" w14:textId="77777777" w:rsidR="00C0266C" w:rsidRDefault="00000000">
      <w:pPr>
        <w:spacing w:after="120" w:line="360" w:lineRule="auto"/>
        <w:jc w:val="both"/>
      </w:pPr>
      <w:r>
        <w:rPr>
          <w:color w:val="000000"/>
        </w:rPr>
        <w:t>Reformular la vida como verbo — como proceso activo continuo en lugar de como estado o propiedad de un objeto — tiene tres implicaciones formales que la TMCSA incorpora explícitamente.</w:t>
      </w:r>
    </w:p>
    <w:p w14:paraId="210D9083" w14:textId="77777777" w:rsidR="00C0266C" w:rsidRDefault="00000000">
      <w:pPr>
        <w:spacing w:after="120" w:line="360" w:lineRule="auto"/>
        <w:jc w:val="both"/>
      </w:pPr>
      <w:r>
        <w:rPr>
          <w:color w:val="000000"/>
        </w:rPr>
        <w:t xml:space="preserve">La primera implicación es que el ser vivo no tiene bordes temporales nítidos. El proceso comienza antes del nacimiento del individuo —en la formación del gameto, en la historia metabólica de la madre, en el linaje que porta la organización— y continúa después de la muerte del individuo, en la descomposición que transfiere componentes al sustrato y en la descendencia que ya inició el proceso propio antes de que el proceso parental termine. Los bordes </w:t>
      </w:r>
      <w:proofErr w:type="gramStart"/>
      <w:r>
        <w:rPr>
          <w:color w:val="000000"/>
        </w:rPr>
        <w:t>existen</w:t>
      </w:r>
      <w:proofErr w:type="gramEnd"/>
      <w:r>
        <w:rPr>
          <w:color w:val="000000"/>
        </w:rPr>
        <w:t xml:space="preserve"> pero son gradientes, no discontinuidades abruptas.</w:t>
      </w:r>
    </w:p>
    <w:p w14:paraId="206DA78A" w14:textId="77777777" w:rsidR="00C0266C" w:rsidRDefault="00000000">
      <w:pPr>
        <w:spacing w:after="120" w:line="360" w:lineRule="auto"/>
        <w:jc w:val="both"/>
      </w:pPr>
      <w:r>
        <w:rPr>
          <w:color w:val="000000"/>
        </w:rPr>
        <w:lastRenderedPageBreak/>
        <w:t>La segunda implicación es que el individuo no es la unidad del proceso vida sino un segmento del vector especie. La especie es el vector completo que se extiende desde la primera ignición —el ONRC que generó el primer proceso constitutivo de ese linaje— hasta la extinción. El individuo es el segmento actualmente en curso: el punto del vector que avanza en el presente mientras el siguiente segmento —la descendencia— ya ha iniciado su propio avance antes de que el segmento actual concluya.</w:t>
      </w:r>
    </w:p>
    <w:p w14:paraId="29C12A95" w14:textId="77777777" w:rsidR="00C0266C" w:rsidRDefault="00000000">
      <w:pPr>
        <w:spacing w:after="120" w:line="360" w:lineRule="auto"/>
        <w:jc w:val="both"/>
      </w:pPr>
      <w:r>
        <w:rPr>
          <w:color w:val="000000"/>
        </w:rPr>
        <w:t>La tercera implicación es que la muerte del individuo no interrumpe el proceso vida de la especie. Interrumpe el segmento actual del vector. Si la descendencia ya inició, el vector continúa. Si no hay descendencia posible y todos los segmentos activos colapsan simultáneamente, el vector se extingue. La extinción no es la muerte de un individuo amplificada: es la desaparición del patrón de transmisión que conecta los segmentos entre sí.</w:t>
      </w:r>
    </w:p>
    <w:p w14:paraId="728B5A9C" w14:textId="77777777" w:rsidR="00C0266C" w:rsidRDefault="00C0266C">
      <w:pPr>
        <w:spacing w:after="160"/>
      </w:pPr>
    </w:p>
    <w:p w14:paraId="6720139F" w14:textId="77777777" w:rsidR="00C0266C" w:rsidRDefault="00000000">
      <w:pPr>
        <w:pStyle w:val="Ttulo2"/>
        <w:spacing w:before="280" w:after="80"/>
      </w:pPr>
      <w:bookmarkStart w:id="52" w:name="_Toc233824988"/>
      <w:r>
        <w:rPr>
          <w:b/>
          <w:bCs/>
          <w:color w:val="2E75B6"/>
          <w:sz w:val="30"/>
          <w:szCs w:val="30"/>
        </w:rPr>
        <w:t xml:space="preserve">3.2.3 — El </w:t>
      </w:r>
      <w:proofErr w:type="gramStart"/>
      <w:r>
        <w:rPr>
          <w:b/>
          <w:bCs/>
          <w:color w:val="2E75B6"/>
          <w:sz w:val="30"/>
          <w:szCs w:val="30"/>
        </w:rPr>
        <w:t>continuo vida</w:t>
      </w:r>
      <w:proofErr w:type="gramEnd"/>
      <w:r>
        <w:rPr>
          <w:b/>
          <w:bCs/>
          <w:color w:val="2E75B6"/>
          <w:sz w:val="30"/>
          <w:szCs w:val="30"/>
        </w:rPr>
        <w:t>: de la primera ignición a la extinción del vector</w:t>
      </w:r>
      <w:bookmarkEnd w:id="52"/>
    </w:p>
    <w:p w14:paraId="549DABD4" w14:textId="77777777" w:rsidR="00C0266C" w:rsidRDefault="00000000">
      <w:pPr>
        <w:spacing w:after="120" w:line="360" w:lineRule="auto"/>
        <w:jc w:val="both"/>
      </w:pPr>
      <w:r>
        <w:rPr>
          <w:color w:val="000000"/>
        </w:rPr>
        <w:t xml:space="preserve">El </w:t>
      </w:r>
      <w:proofErr w:type="gramStart"/>
      <w:r>
        <w:rPr>
          <w:color w:val="000000"/>
        </w:rPr>
        <w:t>continuo vida</w:t>
      </w:r>
      <w:proofErr w:type="gramEnd"/>
      <w:r>
        <w:rPr>
          <w:color w:val="000000"/>
        </w:rPr>
        <w:t xml:space="preserve"> de una especie puede describirse con precisión en tres etapas que no son fases discretas sino gradientes de un proceso ininterrumpido.</w:t>
      </w:r>
    </w:p>
    <w:p w14:paraId="3FD5C187" w14:textId="77777777" w:rsidR="00C0266C" w:rsidRDefault="00000000">
      <w:pPr>
        <w:spacing w:after="120" w:line="360" w:lineRule="auto"/>
        <w:jc w:val="both"/>
      </w:pPr>
      <w:r>
        <w:rPr>
          <w:color w:val="000000"/>
        </w:rPr>
        <w:t>La primera etapa es la ignición: el cruce del umbral del ONRC que convierte una frontera pasiva en una membrana activa. Ese momento no ocurrió una sola vez en la historia de la vida. Ocurrió millones de veces simultáneamente bajo las condiciones planetarias que lo permitían, porque la ley de densidad vectorial mínima —que se desarrolla en el Capítulo 9— exige una población inicial suficiente para que el proceso se sostenga estadísticamente. Debieron ser millones de igniciones simultáneas, la mayoría de las cuales se extinguió, y una fracción de las cuales estableció la conectividad suficiente para que el proceso se propagara.</w:t>
      </w:r>
    </w:p>
    <w:p w14:paraId="066E25E6" w14:textId="77777777" w:rsidR="00C0266C" w:rsidRDefault="00000000">
      <w:pPr>
        <w:spacing w:after="120" w:line="360" w:lineRule="auto"/>
        <w:jc w:val="both"/>
      </w:pPr>
      <w:r>
        <w:rPr>
          <w:color w:val="000000"/>
        </w:rPr>
        <w:t>La segunda etapa es la propagación vectorial: la transmisión del proceso desde cada segmento individual hacia el siguiente mediante la reproducción. En cada acto reproductivo, lo que se transmite no son los átomos del progenitor sino el patrón de organización activa — la membrana que demostró viabilidad, la historia de mantenimiento exitoso codificada en el genoma, la capacidad de sostener el gradiente bajo las condiciones del entorno. Los átomos del hijo son nuevos. El proceso del hijo es la continuación del proceso del linaje.</w:t>
      </w:r>
    </w:p>
    <w:p w14:paraId="4AB09177" w14:textId="77777777" w:rsidR="00C0266C" w:rsidRDefault="00000000">
      <w:pPr>
        <w:spacing w:after="120" w:line="360" w:lineRule="auto"/>
        <w:jc w:val="both"/>
      </w:pPr>
      <w:r>
        <w:rPr>
          <w:color w:val="000000"/>
        </w:rPr>
        <w:t>La tercera etapa es la extinción: el colapso del vector cuando ningún segmento activo puede transmitir el proceso hacia un segmento siguiente. La extinción no es gradual en el sentido de que el proceso se debilite progresivamente hasta desaparecer: tiene un umbral. Cuando la densidad de segmentos activos cae por debajo del mínimo necesario para garantizar la transmisión, el colapso se acelera de forma no lineal.</w:t>
      </w:r>
    </w:p>
    <w:p w14:paraId="72C962CF" w14:textId="77777777" w:rsidR="00C0266C" w:rsidRDefault="00C0266C">
      <w:pPr>
        <w:spacing w:after="160"/>
      </w:pPr>
    </w:p>
    <w:p w14:paraId="32E0A493" w14:textId="77777777" w:rsidR="00C0266C" w:rsidRDefault="00000000">
      <w:pPr>
        <w:pStyle w:val="Ttulo1"/>
        <w:pageBreakBefore/>
        <w:spacing w:before="320" w:after="120"/>
      </w:pPr>
      <w:bookmarkStart w:id="53" w:name="_Toc233824989"/>
      <w:r>
        <w:rPr>
          <w:b/>
          <w:bCs/>
          <w:color w:val="1F4E79"/>
          <w:sz w:val="40"/>
          <w:szCs w:val="40"/>
        </w:rPr>
        <w:lastRenderedPageBreak/>
        <w:t>3.3 — Definición operacional de ser vivo</w:t>
      </w:r>
      <w:bookmarkEnd w:id="53"/>
    </w:p>
    <w:p w14:paraId="6F165B2A" w14:textId="77777777" w:rsidR="00C0266C" w:rsidRDefault="00000000">
      <w:pPr>
        <w:spacing w:after="120" w:line="360" w:lineRule="auto"/>
        <w:jc w:val="both"/>
      </w:pPr>
      <w:r>
        <w:rPr>
          <w:color w:val="000000"/>
        </w:rPr>
        <w:t>Con el andamiaje de los capítulos anteriores y la reformulación de la vida como proceso continuo, es posible formular una definición operacional de ser vivo que sea a la vez precisa, falsable y aplicable a casos límite.</w:t>
      </w:r>
    </w:p>
    <w:p w14:paraId="47B44A33"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Un ser vivo es un segmento activo del vector especie: un proceso </w:t>
      </w:r>
      <w:proofErr w:type="gramStart"/>
      <w:r w:rsidRPr="00762CE6">
        <w:rPr>
          <w:i/>
          <w:iCs/>
          <w:color w:val="00541D"/>
          <w:sz w:val="18"/>
          <w:szCs w:val="18"/>
        </w:rPr>
        <w:t>continuo</w:t>
      </w:r>
      <w:proofErr w:type="gramEnd"/>
      <w:r w:rsidRPr="00762CE6">
        <w:rPr>
          <w:i/>
          <w:iCs/>
          <w:color w:val="00541D"/>
          <w:sz w:val="18"/>
          <w:szCs w:val="18"/>
        </w:rPr>
        <w:t xml:space="preserve"> delimitado por una membrana funcionalmente activa que sostiene un gradiente entre interior y exterior, invierte energía en su propia persistencia, acumula historia estructural irreversible, y es capaz de transmitir el patrón de organización activa hacia un segmento siguiente antes de que el proceso actual cese.</w:t>
      </w:r>
    </w:p>
    <w:p w14:paraId="6A8F6EC0" w14:textId="77777777" w:rsidR="00C0266C" w:rsidRDefault="00C0266C">
      <w:pPr>
        <w:spacing w:after="160"/>
      </w:pPr>
    </w:p>
    <w:p w14:paraId="1B98AEFE" w14:textId="77777777" w:rsidR="00C0266C" w:rsidRDefault="00000000">
      <w:pPr>
        <w:spacing w:after="120" w:line="360" w:lineRule="auto"/>
        <w:jc w:val="both"/>
      </w:pPr>
      <w:r>
        <w:rPr>
          <w:color w:val="000000"/>
        </w:rPr>
        <w:t>Esta definición tiene cinco componentes que deben satisfacerse simultáneamente. La ausencia de cualquiera de ellos indica que el sistema en cuestión no es un ser vivo en el sentido de la TMCSA, o que está en un estado de latencia que suspende temporalmente alguno de los componentes sin eliminarlos.</w:t>
      </w:r>
    </w:p>
    <w:p w14:paraId="4B7E07AF"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266C" w14:paraId="797362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CF9B45E" w14:textId="77777777" w:rsidR="00C0266C" w:rsidRDefault="00000000">
            <w:r>
              <w:rPr>
                <w:b/>
                <w:bCs/>
                <w:color w:val="FFFFFF"/>
                <w:sz w:val="18"/>
                <w:szCs w:val="18"/>
              </w:rPr>
              <w:t>Componente</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2895449" w14:textId="77777777" w:rsidR="00C0266C" w:rsidRDefault="00000000">
            <w:r>
              <w:rPr>
                <w:b/>
                <w:bCs/>
                <w:color w:val="FFFFFF"/>
                <w:sz w:val="18"/>
                <w:szCs w:val="18"/>
              </w:rPr>
              <w:t>Descripción</w:t>
            </w:r>
          </w:p>
        </w:tc>
      </w:tr>
      <w:tr w:rsidR="00C0266C" w14:paraId="13E2E89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85EF14" w14:textId="77777777" w:rsidR="00C0266C" w:rsidRDefault="00000000">
            <w:pPr>
              <w:jc w:val="both"/>
            </w:pPr>
            <w:r>
              <w:rPr>
                <w:color w:val="000000"/>
                <w:sz w:val="20"/>
                <w:szCs w:val="20"/>
              </w:rPr>
              <w:t>1 · Membrana funcionalmente activa</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31C86D" w14:textId="77777777" w:rsidR="00C0266C" w:rsidRDefault="00000000">
            <w:pPr>
              <w:jc w:val="both"/>
            </w:pPr>
            <w:r>
              <w:rPr>
                <w:color w:val="000000"/>
                <w:sz w:val="20"/>
                <w:szCs w:val="20"/>
              </w:rPr>
              <w:t>No cualquier frontera: una frontera que discrimina activamente qué entra y qué sale, y que invierte energía metabólica en repararse cuando es dañada. Las fronteras inertes — cristales, gotas, burbujas — no satisfacen este componente.</w:t>
            </w:r>
          </w:p>
        </w:tc>
      </w:tr>
      <w:tr w:rsidR="00C0266C" w14:paraId="367EAF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01F7BF" w14:textId="77777777" w:rsidR="00C0266C" w:rsidRDefault="00000000">
            <w:pPr>
              <w:jc w:val="both"/>
            </w:pPr>
            <w:r>
              <w:rPr>
                <w:color w:val="000000"/>
                <w:sz w:val="20"/>
                <w:szCs w:val="20"/>
              </w:rPr>
              <w:t>2 · Gradiente sostenido</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8A1CC5" w14:textId="77777777" w:rsidR="00C0266C" w:rsidRDefault="00000000">
            <w:pPr>
              <w:jc w:val="both"/>
            </w:pPr>
            <w:r>
              <w:rPr>
                <w:color w:val="000000"/>
                <w:sz w:val="20"/>
                <w:szCs w:val="20"/>
              </w:rPr>
              <w:t>Una diferencia de condiciones entre interior y exterior que no se disipa espontáneamente. El gradiente no es una consecuencia del metabolismo: es su condición. Sin gradiente no hay diferencia entre adentro y afuera, y sin esa diferencia no hay proceso vida que operar.</w:t>
            </w:r>
          </w:p>
        </w:tc>
      </w:tr>
      <w:tr w:rsidR="00C0266C" w14:paraId="7135F1F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14FFA4" w14:textId="77777777" w:rsidR="00C0266C" w:rsidRDefault="00000000">
            <w:pPr>
              <w:jc w:val="both"/>
            </w:pPr>
            <w:r>
              <w:rPr>
                <w:color w:val="000000"/>
                <w:sz w:val="20"/>
                <w:szCs w:val="20"/>
              </w:rPr>
              <w:t>3 · Inversión energética en la propia frontera</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9FF991" w14:textId="77777777" w:rsidR="00C0266C" w:rsidRDefault="00000000">
            <w:pPr>
              <w:jc w:val="both"/>
            </w:pPr>
            <w:r>
              <w:rPr>
                <w:color w:val="000000"/>
                <w:sz w:val="20"/>
                <w:szCs w:val="20"/>
              </w:rPr>
              <w:t>El sistema dirige parte de sus recursos metabólicos específicamente hacia el mantenimiento de la membrana. Esa inversión es la que distingue la membrana constitutiva de todos los tipos de frontera anteriores en la jerarquía del Capítulo 1.</w:t>
            </w:r>
          </w:p>
        </w:tc>
      </w:tr>
      <w:tr w:rsidR="00C0266C" w14:paraId="4196D79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91473C" w14:textId="77777777" w:rsidR="00C0266C" w:rsidRDefault="00000000">
            <w:pPr>
              <w:jc w:val="both"/>
            </w:pPr>
            <w:r>
              <w:rPr>
                <w:color w:val="000000"/>
                <w:sz w:val="20"/>
                <w:szCs w:val="20"/>
              </w:rPr>
              <w:t>4 · Memoria estructural acumulada</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66A364" w14:textId="77777777" w:rsidR="00C0266C" w:rsidRDefault="00000000">
            <w:pPr>
              <w:jc w:val="both"/>
            </w:pPr>
            <w:r>
              <w:rPr>
                <w:color w:val="000000"/>
                <w:sz w:val="20"/>
                <w:szCs w:val="20"/>
              </w:rPr>
              <w:t>La historia de cada ciclo de mantenimiento deja una huella irreversible en la estructura de la membrana. Esa huella es el mecanismo biofísico del envejecimiento — D(t) en [EM-2] — y es lo que hace que dos sistemas con idénticas condiciones actuales de entorno puedan tener estados internos distintos si tienen historiales distintos.</w:t>
            </w:r>
          </w:p>
        </w:tc>
      </w:tr>
      <w:tr w:rsidR="00C0266C" w14:paraId="48B7147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D9B8C3" w14:textId="77777777" w:rsidR="00C0266C" w:rsidRDefault="00000000">
            <w:pPr>
              <w:jc w:val="both"/>
            </w:pPr>
            <w:r>
              <w:rPr>
                <w:color w:val="000000"/>
                <w:sz w:val="20"/>
                <w:szCs w:val="20"/>
              </w:rPr>
              <w:t>5 · Capacidad de transmisión del patrón</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91E2D1" w14:textId="77777777" w:rsidR="00C0266C" w:rsidRDefault="00000000">
            <w:pPr>
              <w:jc w:val="both"/>
            </w:pPr>
            <w:r>
              <w:rPr>
                <w:color w:val="000000"/>
                <w:sz w:val="20"/>
                <w:szCs w:val="20"/>
              </w:rPr>
              <w:t xml:space="preserve">El segmento activo puede —o pudo en su momento reproductivo— transmitir el patrón de organización activa hacia un segmento siguiente. Un sistema que satisface los cuatro componentes anteriores pero que nunca puede transmitir el patrón es un vector sin descendencia posible: completa su propio </w:t>
            </w:r>
            <w:proofErr w:type="gramStart"/>
            <w:r>
              <w:rPr>
                <w:color w:val="000000"/>
                <w:sz w:val="20"/>
                <w:szCs w:val="20"/>
              </w:rPr>
              <w:t>proceso</w:t>
            </w:r>
            <w:proofErr w:type="gramEnd"/>
            <w:r>
              <w:rPr>
                <w:color w:val="000000"/>
                <w:sz w:val="20"/>
                <w:szCs w:val="20"/>
              </w:rPr>
              <w:t xml:space="preserve"> pero no contribuye a la continuidad del vector especie.</w:t>
            </w:r>
          </w:p>
        </w:tc>
      </w:tr>
    </w:tbl>
    <w:p w14:paraId="3298D6F9" w14:textId="77777777" w:rsidR="00C0266C" w:rsidRDefault="00C0266C">
      <w:pPr>
        <w:spacing w:after="160"/>
      </w:pPr>
    </w:p>
    <w:p w14:paraId="2C7BDBB6" w14:textId="77777777" w:rsidR="00C0266C" w:rsidRDefault="00000000">
      <w:pPr>
        <w:spacing w:after="120" w:line="360" w:lineRule="auto"/>
        <w:jc w:val="both"/>
      </w:pPr>
      <w:r>
        <w:rPr>
          <w:color w:val="000000"/>
        </w:rPr>
        <w:t>La definición es operacional en el sentido estricto: cada componente es medible en principio, aunque la operacionalización específica varía según la especie y la escala temporal. El Capítulo 5 desarrolla las métricas concretas para cada componente con los tres niveles de definición por variable.</w:t>
      </w:r>
    </w:p>
    <w:p w14:paraId="26A89303" w14:textId="77777777" w:rsidR="00C0266C" w:rsidRDefault="00C0266C">
      <w:pPr>
        <w:spacing w:after="160"/>
      </w:pPr>
    </w:p>
    <w:p w14:paraId="2C1C8EEA" w14:textId="77777777" w:rsidR="00C0266C" w:rsidRDefault="00000000">
      <w:pPr>
        <w:pStyle w:val="Ttulo1"/>
        <w:pageBreakBefore/>
        <w:spacing w:before="320" w:after="120"/>
      </w:pPr>
      <w:bookmarkStart w:id="54" w:name="_Toc233824990"/>
      <w:r>
        <w:rPr>
          <w:b/>
          <w:bCs/>
          <w:color w:val="1F4E79"/>
          <w:sz w:val="40"/>
          <w:szCs w:val="40"/>
        </w:rPr>
        <w:lastRenderedPageBreak/>
        <w:t>3.4 — Los casos límite que la definición resuelve</w:t>
      </w:r>
      <w:bookmarkEnd w:id="54"/>
    </w:p>
    <w:p w14:paraId="5EA38305" w14:textId="77777777" w:rsidR="00C0266C" w:rsidRDefault="00000000">
      <w:pPr>
        <w:pStyle w:val="Ttulo2"/>
        <w:spacing w:before="280" w:after="80"/>
      </w:pPr>
      <w:bookmarkStart w:id="55" w:name="_Toc233824991"/>
      <w:r>
        <w:rPr>
          <w:b/>
          <w:bCs/>
          <w:color w:val="2E75B6"/>
          <w:sz w:val="30"/>
          <w:szCs w:val="30"/>
        </w:rPr>
        <w:t>3.4.1 — La semilla en latencia</w:t>
      </w:r>
      <w:bookmarkEnd w:id="55"/>
    </w:p>
    <w:p w14:paraId="41E632C1" w14:textId="77777777" w:rsidR="00C0266C" w:rsidRDefault="00000000">
      <w:pPr>
        <w:spacing w:after="120" w:line="360" w:lineRule="auto"/>
        <w:jc w:val="both"/>
      </w:pPr>
      <w:r>
        <w:rPr>
          <w:color w:val="000000"/>
        </w:rPr>
        <w:t xml:space="preserve">La semilla de araucaria en estado de latencia satisface los componentes 1, 3 y 4 de la definición en modo reducido, y suspende temporalmente los componentes 2 y 5. La membrana de la semilla mantiene una permeabilidad selectiva mínima que impide la deshidratación completa y el colapso irreversible. El metabolismo está reducido a tasas casi </w:t>
      </w:r>
      <w:proofErr w:type="gramStart"/>
      <w:r>
        <w:rPr>
          <w:color w:val="000000"/>
        </w:rPr>
        <w:t>indetectables</w:t>
      </w:r>
      <w:proofErr w:type="gramEnd"/>
      <w:r>
        <w:rPr>
          <w:color w:val="000000"/>
        </w:rPr>
        <w:t xml:space="preserve"> pero no a cero. La historia estructural acumulada hasta el momento de la latencia sigue presente en la organización molecular.</w:t>
      </w:r>
    </w:p>
    <w:p w14:paraId="3735EB15" w14:textId="77777777" w:rsidR="00C0266C" w:rsidRDefault="00000000">
      <w:pPr>
        <w:spacing w:after="120" w:line="360" w:lineRule="auto"/>
        <w:jc w:val="both"/>
      </w:pPr>
      <w:r>
        <w:rPr>
          <w:color w:val="000000"/>
        </w:rPr>
        <w:t>Lo que la latencia suspende es el gradiente activo sostenido y la capacidad de transmisión inmediata. Pero los suspende de forma reversible: cuando el contacto con el humus húmedo provee el flujo energético suficiente, el gradiente se restablece y el proceso se reactiva desde donde fue suspendido. La semilla no es un ser vivo activo, pero tampoco es un objeto inerte: es un proceso en estado de latencia, una película pausada que puede reanudarse.</w:t>
      </w:r>
    </w:p>
    <w:p w14:paraId="2A885DB8" w14:textId="77777777" w:rsidR="00C0266C" w:rsidRDefault="00000000">
      <w:pPr>
        <w:spacing w:after="120" w:line="360" w:lineRule="auto"/>
        <w:jc w:val="both"/>
      </w:pPr>
      <w:r>
        <w:rPr>
          <w:color w:val="000000"/>
        </w:rPr>
        <w:t>Este caso muestra por qué la definición binaria vivo/muerto es insuficiente. La semilla en latencia no está ni viva ni muerta en el sentido clásico. Está en un tercer estado que la TMCSA describe con precisión: proceso con membrana activa en modo reducido, gradiente suspendido de forma reversible, historia estructural conservada, capacidad de transmisión latente.</w:t>
      </w:r>
    </w:p>
    <w:p w14:paraId="4C80348F" w14:textId="77777777" w:rsidR="00C0266C" w:rsidRDefault="00C0266C">
      <w:pPr>
        <w:spacing w:after="160"/>
      </w:pPr>
    </w:p>
    <w:p w14:paraId="6D6D2E2F" w14:textId="77777777" w:rsidR="00C0266C" w:rsidRDefault="00000000">
      <w:pPr>
        <w:pStyle w:val="Ttulo2"/>
        <w:spacing w:before="280" w:after="80"/>
      </w:pPr>
      <w:bookmarkStart w:id="56" w:name="_Toc233824992"/>
      <w:r>
        <w:rPr>
          <w:b/>
          <w:bCs/>
          <w:color w:val="2E75B6"/>
          <w:sz w:val="30"/>
          <w:szCs w:val="30"/>
        </w:rPr>
        <w:t>3.4.2 — El virus</w:t>
      </w:r>
      <w:bookmarkEnd w:id="56"/>
    </w:p>
    <w:p w14:paraId="1091B1EB" w14:textId="77777777" w:rsidR="00C0266C" w:rsidRDefault="00000000">
      <w:pPr>
        <w:spacing w:after="120" w:line="360" w:lineRule="auto"/>
        <w:jc w:val="both"/>
      </w:pPr>
      <w:r>
        <w:rPr>
          <w:color w:val="000000"/>
        </w:rPr>
        <w:t>El virus no satisface la definición de ser vivo según la TMCSA. Carece de membrana activa propia en el sentido constitutivo: la cápside proteica que rodea al material genético viral no invierte energía en su propia reparación. Si la cápside es dañada, el virus no la repara — simplemente deja de ser funcional. No hay inversión energética en la propia frontera porque el virus no tiene metabolismo propio.</w:t>
      </w:r>
    </w:p>
    <w:p w14:paraId="40634D20" w14:textId="77777777" w:rsidR="00C0266C" w:rsidRDefault="00000000">
      <w:pPr>
        <w:spacing w:after="120" w:line="360" w:lineRule="auto"/>
        <w:jc w:val="both"/>
      </w:pPr>
      <w:r>
        <w:rPr>
          <w:color w:val="000000"/>
        </w:rPr>
        <w:t>El virus tampoco sostiene un gradiente entre interior y exterior de forma activa. La diferencia entre el interior del virión y el entorno existe mientras la cápside está intacta, pero es una diferencia pasiva — como la del cristal de sal — no una diferencia sostenida activamente por el proceso interno.</w:t>
      </w:r>
    </w:p>
    <w:p w14:paraId="3C92ACC7" w14:textId="77777777" w:rsidR="00C0266C" w:rsidRDefault="00000000">
      <w:pPr>
        <w:spacing w:after="120" w:line="360" w:lineRule="auto"/>
        <w:jc w:val="both"/>
      </w:pPr>
      <w:r>
        <w:rPr>
          <w:color w:val="000000"/>
        </w:rPr>
        <w:t>Lo que el virus tiene es material genético con la capacidad de secuestrar la maquinaria metabólica de una célula huésped para reproducirse. Esa capacidad es real y notable — pero el proceso vida que eventualmente genera ocurre en la célula huésped, no en el virus. El virus es el patrón sin el proceso.</w:t>
      </w:r>
    </w:p>
    <w:p w14:paraId="61FB1433" w14:textId="77777777" w:rsidR="00C0266C" w:rsidRDefault="00000000">
      <w:pPr>
        <w:spacing w:after="120" w:line="360" w:lineRule="auto"/>
        <w:jc w:val="both"/>
      </w:pPr>
      <w:r>
        <w:rPr>
          <w:color w:val="000000"/>
        </w:rPr>
        <w:t xml:space="preserve">Una precisión relevante: en todos los casos documentados de entrada viral, el agente activo es la célula, no el virus. La célula detecta la geometría del virión en sus receptores de superficie y activa una cascada de señalización interna que facilita la entrada. La evidencia de 2024-2025 </w:t>
      </w:r>
      <w:r>
        <w:rPr>
          <w:color w:val="000000"/>
        </w:rPr>
        <w:lastRenderedPageBreak/>
        <w:t xml:space="preserve">añade precisión: la primera interacción ocurre en el </w:t>
      </w:r>
      <w:proofErr w:type="spellStart"/>
      <w:r>
        <w:rPr>
          <w:color w:val="000000"/>
        </w:rPr>
        <w:t>glicocalix</w:t>
      </w:r>
      <w:proofErr w:type="spellEnd"/>
      <w:r>
        <w:rPr>
          <w:color w:val="000000"/>
        </w:rPr>
        <w:t xml:space="preserve"> — la capa de heparán sulfato que la célula construye y mantiene activamente — antes de alcanzar el receptor proteico específico. La agencia comienza más afuera de lo que se pensaba, y es siempre de la célula. Ver Cap. 4 para el análisis completo.</w:t>
      </w:r>
    </w:p>
    <w:p w14:paraId="7842D46C" w14:textId="77777777" w:rsidR="00C0266C" w:rsidRDefault="00C0266C">
      <w:pPr>
        <w:spacing w:after="160"/>
      </w:pPr>
    </w:p>
    <w:p w14:paraId="36DC22A7" w14:textId="77777777" w:rsidR="00C0266C" w:rsidRDefault="00000000">
      <w:pPr>
        <w:pStyle w:val="Ttulo2"/>
        <w:spacing w:before="280" w:after="80"/>
      </w:pPr>
      <w:bookmarkStart w:id="57" w:name="_Toc233824993"/>
      <w:r>
        <w:rPr>
          <w:b/>
          <w:bCs/>
          <w:color w:val="2E75B6"/>
          <w:sz w:val="30"/>
          <w:szCs w:val="30"/>
        </w:rPr>
        <w:t xml:space="preserve">3.4.3 — El </w:t>
      </w:r>
      <w:proofErr w:type="spellStart"/>
      <w:r>
        <w:rPr>
          <w:b/>
          <w:bCs/>
          <w:color w:val="2E75B6"/>
          <w:sz w:val="30"/>
          <w:szCs w:val="30"/>
        </w:rPr>
        <w:t>prión</w:t>
      </w:r>
      <w:bookmarkEnd w:id="57"/>
      <w:proofErr w:type="spellEnd"/>
    </w:p>
    <w:p w14:paraId="362A3E67" w14:textId="77777777" w:rsidR="00C0266C" w:rsidRDefault="00000000">
      <w:pPr>
        <w:spacing w:after="120" w:line="360" w:lineRule="auto"/>
        <w:jc w:val="both"/>
      </w:pPr>
      <w:r>
        <w:rPr>
          <w:color w:val="000000"/>
        </w:rPr>
        <w:t xml:space="preserve">El </w:t>
      </w:r>
      <w:proofErr w:type="spellStart"/>
      <w:r>
        <w:rPr>
          <w:color w:val="000000"/>
        </w:rPr>
        <w:t>prión</w:t>
      </w:r>
      <w:proofErr w:type="spellEnd"/>
      <w:r>
        <w:rPr>
          <w:color w:val="000000"/>
        </w:rPr>
        <w:t xml:space="preserve"> es un caso distinto al virus y más simple desde el punto de vista de la TMCSA. Una proteína mal plegada que induce el mal plegamiento de proteínas nativas es un perturbador geométrico, no un ser vivo ni siquiera en sentido residual. No tiene frontera, no tiene gradiente, no tiene metabolismo, no tiene historia estructural acumulada como proceso. Es, en el lenguaje del Capítulo 1, equivalente a una espina o a un veneno: un elemento externo que genera cambios en el sistema que lo recibe, pero que no satisface ninguno de los cinco componentes de la definición.</w:t>
      </w:r>
    </w:p>
    <w:p w14:paraId="0DA8D82D" w14:textId="77777777" w:rsidR="00C0266C" w:rsidRDefault="00000000">
      <w:pPr>
        <w:spacing w:after="120" w:line="360" w:lineRule="auto"/>
        <w:jc w:val="both"/>
      </w:pPr>
      <w:r>
        <w:rPr>
          <w:color w:val="000000"/>
        </w:rPr>
        <w:t xml:space="preserve">La distinción entre virus y </w:t>
      </w:r>
      <w:proofErr w:type="spellStart"/>
      <w:r>
        <w:rPr>
          <w:color w:val="000000"/>
        </w:rPr>
        <w:t>prión</w:t>
      </w:r>
      <w:proofErr w:type="spellEnd"/>
      <w:r>
        <w:rPr>
          <w:color w:val="000000"/>
        </w:rPr>
        <w:t xml:space="preserve"> es relevante para la teoría porque ilustra que el espectro de perturbadores del proceso vida incluye entidades con niveles de organización radicalmente distintos, y que la TMCSA los ubica a todos fuera de la definición de ser vivo sin necesidad de categorías adicionales. El Cap. 4 desarrolla el análisis completo de ambas entidades.</w:t>
      </w:r>
    </w:p>
    <w:p w14:paraId="2179F943" w14:textId="77777777" w:rsidR="00C0266C" w:rsidRDefault="00C0266C">
      <w:pPr>
        <w:spacing w:after="160"/>
      </w:pPr>
    </w:p>
    <w:p w14:paraId="5F5C3AAE" w14:textId="77777777" w:rsidR="00C0266C" w:rsidRDefault="00000000">
      <w:pPr>
        <w:pStyle w:val="Ttulo2"/>
        <w:spacing w:before="280" w:after="80"/>
      </w:pPr>
      <w:bookmarkStart w:id="58" w:name="_Toc233824994"/>
      <w:r>
        <w:rPr>
          <w:b/>
          <w:bCs/>
          <w:color w:val="2E75B6"/>
          <w:sz w:val="30"/>
          <w:szCs w:val="30"/>
        </w:rPr>
        <w:t xml:space="preserve">3.4.4 — </w:t>
      </w:r>
      <w:proofErr w:type="spellStart"/>
      <w:r>
        <w:rPr>
          <w:b/>
          <w:bCs/>
          <w:color w:val="2E75B6"/>
          <w:sz w:val="30"/>
          <w:szCs w:val="30"/>
        </w:rPr>
        <w:t>Turritopsis</w:t>
      </w:r>
      <w:proofErr w:type="spellEnd"/>
      <w:r>
        <w:rPr>
          <w:b/>
          <w:bCs/>
          <w:color w:val="2E75B6"/>
          <w:sz w:val="30"/>
          <w:szCs w:val="30"/>
        </w:rPr>
        <w:t xml:space="preserve"> </w:t>
      </w:r>
      <w:proofErr w:type="spellStart"/>
      <w:r>
        <w:rPr>
          <w:b/>
          <w:bCs/>
          <w:color w:val="2E75B6"/>
          <w:sz w:val="30"/>
          <w:szCs w:val="30"/>
        </w:rPr>
        <w:t>dohrnii</w:t>
      </w:r>
      <w:proofErr w:type="spellEnd"/>
      <w:r>
        <w:rPr>
          <w:b/>
          <w:bCs/>
          <w:color w:val="2E75B6"/>
          <w:sz w:val="30"/>
          <w:szCs w:val="30"/>
        </w:rPr>
        <w:t>: la única anomalía verificada</w:t>
      </w:r>
      <w:bookmarkEnd w:id="58"/>
    </w:p>
    <w:p w14:paraId="70442004" w14:textId="77777777" w:rsidR="00C0266C" w:rsidRDefault="00000000">
      <w:pPr>
        <w:spacing w:after="120" w:line="360" w:lineRule="auto"/>
        <w:jc w:val="both"/>
      </w:pPr>
      <w:r>
        <w:rPr>
          <w:color w:val="000000"/>
        </w:rPr>
        <w:t xml:space="preserve">La medusa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es el único caso verificado de un organismo que puede revertir su ciclo de desarrollo desde el estado adulto sexual al estado de pólipo juvenil mediante </w:t>
      </w:r>
      <w:proofErr w:type="spellStart"/>
      <w:r>
        <w:rPr>
          <w:color w:val="000000"/>
        </w:rPr>
        <w:t>transdegeneración</w:t>
      </w:r>
      <w:proofErr w:type="spellEnd"/>
      <w:r>
        <w:rPr>
          <w:color w:val="000000"/>
        </w:rPr>
        <w:t>. En términos de la TMCSA, esto equivale a resetear parcialmente la memoria estructural acumulada D(t) e iniciar un nuevo segmento del proceso desde un punto anterior al que había alcanzado.</w:t>
      </w:r>
    </w:p>
    <w:p w14:paraId="008D2E7F" w14:textId="77777777" w:rsidR="00C0266C" w:rsidRDefault="00000000">
      <w:pPr>
        <w:spacing w:after="120" w:line="360" w:lineRule="auto"/>
        <w:jc w:val="both"/>
      </w:pPr>
      <w:r>
        <w:rPr>
          <w:color w:val="000000"/>
        </w:rPr>
        <w:t xml:space="preserve">Este caso no refuta la teoría. La confirma en su estructura general — la membrana sigue siendo constitutiva, el gradiente sigue siendo sostenido activamente — pero señala un límite específico: la TMCSA predice que D(t) es irreversible en condiciones normales porque la integral de acumulación de SC no puede decrecer. T. </w:t>
      </w:r>
      <w:proofErr w:type="spellStart"/>
      <w:r>
        <w:rPr>
          <w:color w:val="000000"/>
        </w:rPr>
        <w:t>dohrnii</w:t>
      </w:r>
      <w:proofErr w:type="spellEnd"/>
      <w:r>
        <w:rPr>
          <w:color w:val="000000"/>
        </w:rPr>
        <w:t xml:space="preserve"> demuestra que existe al menos un mecanismo biológico que puede revertir localmente esa irreversibilidad. El parámetro ρ en [EM-2] formaliza esa posibilidad sin modificar la ecuación para las demás especies.</w:t>
      </w:r>
    </w:p>
    <w:p w14:paraId="433D671F" w14:textId="77777777" w:rsidR="00C0266C" w:rsidRDefault="00000000">
      <w:pPr>
        <w:spacing w:after="120" w:line="360" w:lineRule="auto"/>
        <w:jc w:val="both"/>
      </w:pPr>
      <w:r>
        <w:rPr>
          <w:color w:val="000000"/>
        </w:rPr>
        <w:t>Ese mecanismo no está identificado con suficiente precisión como para incorporarlo a la ecuación formal en esta versión de la teoría. Pero su existencia como anomalía verificada es metodológicamente valiosa: señala exactamente el punto donde la teoría necesita ser extendida, que es la pregunta de cómo es posible resetear la historia estructural acumulada sin destruir el proceso.</w:t>
      </w:r>
    </w:p>
    <w:p w14:paraId="25A9F7D1" w14:textId="77777777" w:rsidR="00C0266C" w:rsidRDefault="00C0266C">
      <w:pPr>
        <w:spacing w:after="160"/>
      </w:pPr>
    </w:p>
    <w:p w14:paraId="0494CCEB" w14:textId="77777777" w:rsidR="00C0266C" w:rsidRDefault="00000000">
      <w:pPr>
        <w:pStyle w:val="Ttulo1"/>
        <w:pageBreakBefore/>
        <w:spacing w:before="320" w:after="120"/>
      </w:pPr>
      <w:bookmarkStart w:id="59" w:name="_Toc233824995"/>
      <w:r>
        <w:rPr>
          <w:b/>
          <w:bCs/>
          <w:color w:val="1F4E79"/>
          <w:sz w:val="40"/>
          <w:szCs w:val="40"/>
        </w:rPr>
        <w:lastRenderedPageBreak/>
        <w:t>3.5 — Las seis funciones simultáneas de la membrana</w:t>
      </w:r>
      <w:bookmarkEnd w:id="59"/>
    </w:p>
    <w:p w14:paraId="5B860B7E" w14:textId="77777777" w:rsidR="00C0266C" w:rsidRDefault="00000000">
      <w:pPr>
        <w:spacing w:after="120" w:line="360" w:lineRule="auto"/>
        <w:jc w:val="both"/>
      </w:pPr>
      <w:r>
        <w:rPr>
          <w:color w:val="000000"/>
        </w:rPr>
        <w:t>La membrana constitutiva no realiza sus funciones en secuencia sino simultáneamente. Son seis funciones que operan en paralelo en todo momento mientras el proceso vida está activo, y cuya interrupción simultánea define el cese del proceso.</w:t>
      </w:r>
    </w:p>
    <w:p w14:paraId="4073BC7C"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0266C" w14:paraId="00155DB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312C77A" w14:textId="77777777" w:rsidR="00C0266C" w:rsidRDefault="00000000">
            <w:r>
              <w:rPr>
                <w:b/>
                <w:bCs/>
                <w:color w:val="FFFFFF"/>
                <w:sz w:val="18"/>
                <w:szCs w:val="18"/>
              </w:rPr>
              <w:t>Función</w:t>
            </w:r>
          </w:p>
        </w:tc>
        <w:tc>
          <w:tcPr>
            <w:tcW w:w="7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27B5268" w14:textId="77777777" w:rsidR="00C0266C" w:rsidRDefault="00000000">
            <w:r>
              <w:rPr>
                <w:b/>
                <w:bCs/>
                <w:color w:val="FFFFFF"/>
                <w:sz w:val="18"/>
                <w:szCs w:val="18"/>
              </w:rPr>
              <w:t>Descripción</w:t>
            </w:r>
          </w:p>
        </w:tc>
      </w:tr>
      <w:tr w:rsidR="00C0266C" w14:paraId="019E0C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B9DC2C" w14:textId="77777777" w:rsidR="00C0266C" w:rsidRDefault="00000000">
            <w:pPr>
              <w:jc w:val="both"/>
            </w:pPr>
            <w:r>
              <w:rPr>
                <w:color w:val="000000"/>
                <w:sz w:val="20"/>
                <w:szCs w:val="20"/>
              </w:rPr>
              <w:t>1 · Delimitación constitutiva</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406CE3" w14:textId="77777777" w:rsidR="00C0266C" w:rsidRDefault="00000000">
            <w:pPr>
              <w:jc w:val="both"/>
            </w:pPr>
            <w:r>
              <w:rPr>
                <w:color w:val="000000"/>
                <w:sz w:val="20"/>
                <w:szCs w:val="20"/>
              </w:rPr>
              <w:t>La membrana define el adentro y el afuera. No como una línea geométrica sino como una fase activa que mantiene la diferencia entre los dos dominios. Sin esta función no hay gradiente, sin gradiente no hay proceso.</w:t>
            </w:r>
          </w:p>
        </w:tc>
      </w:tr>
      <w:tr w:rsidR="00C0266C" w14:paraId="6E0AF68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7644B08" w14:textId="77777777" w:rsidR="00C0266C" w:rsidRDefault="00000000">
            <w:pPr>
              <w:jc w:val="both"/>
            </w:pPr>
            <w:r>
              <w:rPr>
                <w:color w:val="000000"/>
                <w:sz w:val="20"/>
                <w:szCs w:val="20"/>
              </w:rPr>
              <w:t>2 · Selectividad activa del intercambio</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9F2994" w14:textId="77777777" w:rsidR="00C0266C" w:rsidRDefault="00000000">
            <w:pPr>
              <w:jc w:val="both"/>
            </w:pPr>
            <w:r>
              <w:rPr>
                <w:color w:val="000000"/>
                <w:sz w:val="20"/>
                <w:szCs w:val="20"/>
              </w:rPr>
              <w:t xml:space="preserve">La membrana discrimina qué entra y qué sale según el estado interno del sistema. No es una barrera pasiva: es un transductor que regula el flujo de materia y energía entre el sistema y su entorno. Esta función incluye el componente bioeléctrico documentado por Levin: </w:t>
            </w:r>
            <w:proofErr w:type="gramStart"/>
            <w:r>
              <w:rPr>
                <w:color w:val="000000"/>
                <w:sz w:val="20"/>
                <w:szCs w:val="20"/>
              </w:rPr>
              <w:t>el potencial transmembrana</w:t>
            </w:r>
            <w:proofErr w:type="gramEnd"/>
            <w:r>
              <w:rPr>
                <w:color w:val="000000"/>
                <w:sz w:val="20"/>
                <w:szCs w:val="20"/>
              </w:rPr>
              <w:t xml:space="preserve"> es parte del mecanismo de discriminación, no solo un subproducto del metabolismo.</w:t>
            </w:r>
          </w:p>
        </w:tc>
      </w:tr>
      <w:tr w:rsidR="00C0266C" w14:paraId="0ADA408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A0A6CF" w14:textId="77777777" w:rsidR="00C0266C" w:rsidRDefault="00000000">
            <w:pPr>
              <w:jc w:val="both"/>
            </w:pPr>
            <w:r>
              <w:rPr>
                <w:color w:val="000000"/>
                <w:sz w:val="20"/>
                <w:szCs w:val="20"/>
              </w:rPr>
              <w:t xml:space="preserve">3 · Inversión en </w:t>
            </w:r>
            <w:proofErr w:type="spellStart"/>
            <w:r>
              <w:rPr>
                <w:color w:val="000000"/>
                <w:sz w:val="20"/>
                <w:szCs w:val="20"/>
              </w:rPr>
              <w:t>automantenimiento</w:t>
            </w:r>
            <w:proofErr w:type="spellEnd"/>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2C2026" w14:textId="77777777" w:rsidR="00C0266C" w:rsidRDefault="00000000">
            <w:pPr>
              <w:jc w:val="both"/>
            </w:pPr>
            <w:r>
              <w:rPr>
                <w:color w:val="000000"/>
                <w:sz w:val="20"/>
                <w:szCs w:val="20"/>
              </w:rPr>
              <w:t>La membrana dirige recursos metabólicos hacia su propia reparación cuando es dañada. Esta es la función que distingue cualitativamente la membrana constitutiva de todos los otros tipos de frontera de la jerarquía del Cap. 1. Es también la fuente de D(t): cada ciclo de reparación tiene un costo irreversible que se acumula en la historia estructural.</w:t>
            </w:r>
          </w:p>
        </w:tc>
      </w:tr>
      <w:tr w:rsidR="00C0266C" w14:paraId="28403A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EB26AE" w14:textId="77777777" w:rsidR="00C0266C" w:rsidRDefault="00000000">
            <w:pPr>
              <w:jc w:val="both"/>
            </w:pPr>
            <w:r>
              <w:rPr>
                <w:color w:val="000000"/>
                <w:sz w:val="20"/>
                <w:szCs w:val="20"/>
              </w:rPr>
              <w:t>4 · Acumulación de historia estructural</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37C9A9" w14:textId="77777777" w:rsidR="00C0266C" w:rsidRDefault="00000000">
            <w:pPr>
              <w:jc w:val="both"/>
            </w:pPr>
            <w:r>
              <w:rPr>
                <w:color w:val="000000"/>
                <w:sz w:val="20"/>
                <w:szCs w:val="20"/>
              </w:rPr>
              <w:t>La membrana porta el registro de cada ciclo de mantenimiento realizado. Ese registro no está en ningún lugar externo al sistema: está en la estructura molecular de la propia membrana, en las modificaciones acumuladas de sus lípidos, proteínas y canales. Es el mecanismo biofísico del envejecimiento y la base de D(t) = X/</w:t>
            </w:r>
            <w:proofErr w:type="spellStart"/>
            <w:r>
              <w:rPr>
                <w:color w:val="000000"/>
                <w:sz w:val="20"/>
                <w:szCs w:val="20"/>
              </w:rPr>
              <w:t>Xc</w:t>
            </w:r>
            <w:proofErr w:type="spellEnd"/>
            <w:r>
              <w:rPr>
                <w:color w:val="000000"/>
                <w:sz w:val="20"/>
                <w:szCs w:val="20"/>
              </w:rPr>
              <w:t xml:space="preserve"> en [EM-2].</w:t>
            </w:r>
          </w:p>
        </w:tc>
      </w:tr>
      <w:tr w:rsidR="00C0266C" w14:paraId="6252ECA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0A6B80" w14:textId="77777777" w:rsidR="00C0266C" w:rsidRDefault="00000000">
            <w:pPr>
              <w:jc w:val="both"/>
            </w:pPr>
            <w:r>
              <w:rPr>
                <w:color w:val="000000"/>
                <w:sz w:val="20"/>
                <w:szCs w:val="20"/>
              </w:rPr>
              <w:t>5 · Producción de información hacia el entorno</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CAF62E" w14:textId="77777777" w:rsidR="00C0266C" w:rsidRDefault="00000000">
            <w:pPr>
              <w:jc w:val="both"/>
            </w:pPr>
            <w:r>
              <w:rPr>
                <w:color w:val="000000"/>
                <w:sz w:val="20"/>
                <w:szCs w:val="20"/>
              </w:rPr>
              <w:t xml:space="preserve">La membrana no solo recibe señales del entorno: genera señales que modifican el entorno inmediato del sistema. El camaleón que modifica su coloración cutánea, el árbol que libera compuestos volátiles en respuesta al daño, la bacteria que secreta moléculas de quorum </w:t>
            </w:r>
            <w:proofErr w:type="spellStart"/>
            <w:r>
              <w:rPr>
                <w:color w:val="000000"/>
                <w:sz w:val="20"/>
                <w:szCs w:val="20"/>
              </w:rPr>
              <w:t>sensing</w:t>
            </w:r>
            <w:proofErr w:type="spellEnd"/>
            <w:r>
              <w:rPr>
                <w:color w:val="000000"/>
                <w:sz w:val="20"/>
                <w:szCs w:val="20"/>
              </w:rPr>
              <w:t>: en todos los casos la membrana actúa como transductor de información en ambas direcciones.</w:t>
            </w:r>
          </w:p>
        </w:tc>
      </w:tr>
      <w:tr w:rsidR="00C0266C" w14:paraId="1C4839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4E518A" w14:textId="77777777" w:rsidR="00C0266C" w:rsidRDefault="00000000">
            <w:pPr>
              <w:jc w:val="both"/>
            </w:pPr>
            <w:r>
              <w:rPr>
                <w:color w:val="000000"/>
                <w:sz w:val="20"/>
                <w:szCs w:val="20"/>
              </w:rPr>
              <w:t>6 · Portación del patrón de transmisión</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9AD774" w14:textId="77777777" w:rsidR="00C0266C" w:rsidRDefault="00000000">
            <w:pPr>
              <w:jc w:val="both"/>
            </w:pPr>
            <w:r>
              <w:rPr>
                <w:color w:val="000000"/>
                <w:sz w:val="20"/>
                <w:szCs w:val="20"/>
              </w:rPr>
              <w:t>La membrana es el locus donde reside la capacidad de transmitir el proceso hacia el segmento siguiente del vector. El material genético contiene la información, pero la membrana es la estructura que hace posible su expresión y su transmisión. Sin membrana activa, el genoma es información sin proceso.</w:t>
            </w:r>
          </w:p>
        </w:tc>
      </w:tr>
    </w:tbl>
    <w:p w14:paraId="19C2C076" w14:textId="77777777" w:rsidR="00C0266C" w:rsidRDefault="00C0266C">
      <w:pPr>
        <w:spacing w:after="160"/>
      </w:pPr>
    </w:p>
    <w:p w14:paraId="5F5E1C92" w14:textId="77777777" w:rsidR="00C0266C" w:rsidRDefault="00000000">
      <w:pPr>
        <w:spacing w:after="120" w:line="360" w:lineRule="auto"/>
        <w:jc w:val="both"/>
      </w:pPr>
      <w:r>
        <w:rPr>
          <w:color w:val="000000"/>
        </w:rPr>
        <w:t xml:space="preserve">Las funciones 1 a 4 son el núcleo verificado de la teoría: tienen soporte empírico directo en la biología celular, la biofísica y la bioquímica estándar. Las funciones 5 y 6 son hipótesis falsables con protocolo identificable. La función 5 puede </w:t>
      </w:r>
      <w:proofErr w:type="spellStart"/>
      <w:r>
        <w:rPr>
          <w:color w:val="000000"/>
        </w:rPr>
        <w:t>operacionalizarse</w:t>
      </w:r>
      <w:proofErr w:type="spellEnd"/>
      <w:r>
        <w:rPr>
          <w:color w:val="000000"/>
        </w:rPr>
        <w:t xml:space="preserve"> midiendo la señalización intercelular dependiente de la integridad membranal. La función 6 puede estudiarse en sistemas de </w:t>
      </w:r>
      <w:proofErr w:type="spellStart"/>
      <w:r>
        <w:rPr>
          <w:color w:val="000000"/>
        </w:rPr>
        <w:t>protocélulas</w:t>
      </w:r>
      <w:proofErr w:type="spellEnd"/>
      <w:r>
        <w:rPr>
          <w:color w:val="000000"/>
        </w:rPr>
        <w:t xml:space="preserve"> donde la transmisión del proceso se puede observar en tiempo real.</w:t>
      </w:r>
    </w:p>
    <w:p w14:paraId="387B0599" w14:textId="77777777" w:rsidR="00C0266C" w:rsidRDefault="00C0266C">
      <w:pPr>
        <w:spacing w:after="160"/>
      </w:pPr>
    </w:p>
    <w:p w14:paraId="6292A262" w14:textId="77777777" w:rsidR="00C0266C" w:rsidRDefault="00000000">
      <w:pPr>
        <w:pStyle w:val="Ttulo1"/>
        <w:pageBreakBefore/>
        <w:spacing w:before="320" w:after="120"/>
      </w:pPr>
      <w:bookmarkStart w:id="60" w:name="_Toc233824996"/>
      <w:r>
        <w:rPr>
          <w:b/>
          <w:bCs/>
          <w:color w:val="1F4E79"/>
          <w:sz w:val="40"/>
          <w:szCs w:val="40"/>
        </w:rPr>
        <w:lastRenderedPageBreak/>
        <w:t>3.6 — El azar condicionado y el umbral de activación</w:t>
      </w:r>
      <w:bookmarkEnd w:id="60"/>
    </w:p>
    <w:p w14:paraId="2E6C87B5" w14:textId="77777777" w:rsidR="00C0266C" w:rsidRDefault="00000000">
      <w:pPr>
        <w:pStyle w:val="Ttulo2"/>
        <w:spacing w:before="280" w:after="80"/>
      </w:pPr>
      <w:bookmarkStart w:id="61" w:name="_Toc233824997"/>
      <w:r>
        <w:rPr>
          <w:b/>
          <w:bCs/>
          <w:color w:val="2E75B6"/>
          <w:sz w:val="30"/>
          <w:szCs w:val="30"/>
        </w:rPr>
        <w:t>3.6.1 — El problema del azar en el origen</w:t>
      </w:r>
      <w:bookmarkEnd w:id="61"/>
    </w:p>
    <w:p w14:paraId="149EF922" w14:textId="77777777" w:rsidR="00C0266C" w:rsidRDefault="00000000">
      <w:pPr>
        <w:spacing w:after="120" w:line="360" w:lineRule="auto"/>
        <w:jc w:val="both"/>
      </w:pPr>
      <w:r>
        <w:rPr>
          <w:color w:val="000000"/>
        </w:rPr>
        <w:t>Una objeción recurrente a cualquier teoría del origen de la vida es la objeción probabilística: la probabilidad de que las condiciones necesarias para el primer proceso vida se den simultáneamente por azar es astronómicamente pequeña. Fred Hoyle formuló la versión más conocida de esta objeción comparando la probabilidad de origen espontáneo de la vida con la probabilidad de que un tornado ensamble un Boeing 747 al pasar por un cementerio de chatarra.</w:t>
      </w:r>
    </w:p>
    <w:p w14:paraId="31C840AE" w14:textId="77777777" w:rsidR="00C0266C" w:rsidRDefault="00000000">
      <w:pPr>
        <w:spacing w:after="120" w:line="360" w:lineRule="auto"/>
        <w:jc w:val="both"/>
      </w:pPr>
      <w:r>
        <w:rPr>
          <w:color w:val="000000"/>
        </w:rPr>
        <w:t>La objeción es formalmente correcta si se asume que el origen es un evento puntual aleatorio sin condicionamiento previo. La TMCSA rechaza ese supuesto. El azar en el origen de la vida no opera en un espacio de posibilidades uniforme: opera en un espacio fuertemente condicionado por la geometría del sustrato, la dirección del flujo energético externo, y la historia química acumulada en el entorno prebiótico.</w:t>
      </w:r>
    </w:p>
    <w:p w14:paraId="6A6616F2" w14:textId="77777777" w:rsidR="00C0266C" w:rsidRDefault="00C0266C">
      <w:pPr>
        <w:spacing w:after="160"/>
      </w:pPr>
    </w:p>
    <w:p w14:paraId="698B238B" w14:textId="77777777" w:rsidR="00C0266C" w:rsidRDefault="00000000">
      <w:pPr>
        <w:pStyle w:val="Ttulo2"/>
        <w:spacing w:before="280" w:after="80"/>
      </w:pPr>
      <w:bookmarkStart w:id="62" w:name="_Toc233824998"/>
      <w:r>
        <w:rPr>
          <w:b/>
          <w:bCs/>
          <w:color w:val="2E75B6"/>
          <w:sz w:val="30"/>
          <w:szCs w:val="30"/>
        </w:rPr>
        <w:t>3.6.2 — Definición del azar condicionado</w:t>
      </w:r>
      <w:bookmarkEnd w:id="62"/>
    </w:p>
    <w:p w14:paraId="19DF7F56" w14:textId="77777777" w:rsidR="00C0266C" w:rsidRDefault="00000000">
      <w:pPr>
        <w:spacing w:after="120" w:line="360" w:lineRule="auto"/>
        <w:jc w:val="both"/>
      </w:pPr>
      <w:r>
        <w:rPr>
          <w:color w:val="000000"/>
        </w:rPr>
        <w:t xml:space="preserve">Conviene fijar la distinción entre los dos términos que operan en este umbral: el azar condicionado es el mecanismo del proceso; el ONRC es la propiedad que ese proceso revela. El azar condicionado describe cómo ocurre el cruce del umbral. El ONRC describe qué emerge cuando ese cruce se produce: la propiedad de la frontera que comienza a invertir energía en su propia persistencia. Son </w:t>
      </w:r>
      <w:proofErr w:type="gramStart"/>
      <w:r>
        <w:rPr>
          <w:color w:val="000000"/>
        </w:rPr>
        <w:t>inseparables</w:t>
      </w:r>
      <w:proofErr w:type="gramEnd"/>
      <w:r>
        <w:rPr>
          <w:color w:val="000000"/>
        </w:rPr>
        <w:t xml:space="preserve"> pero no son lo mismo.</w:t>
      </w:r>
    </w:p>
    <w:p w14:paraId="2E24D90A" w14:textId="77777777" w:rsidR="00C0266C" w:rsidRDefault="00000000">
      <w:pPr>
        <w:spacing w:after="120" w:line="360" w:lineRule="auto"/>
        <w:jc w:val="both"/>
      </w:pPr>
      <w:r>
        <w:rPr>
          <w:color w:val="000000"/>
        </w:rPr>
        <w:t xml:space="preserve">El azar condicionado es el principio por el cual la probabilidad de un evento no es uniforme en el espacio de </w:t>
      </w:r>
      <w:proofErr w:type="gramStart"/>
      <w:r>
        <w:rPr>
          <w:color w:val="000000"/>
        </w:rPr>
        <w:t>posibilidades</w:t>
      </w:r>
      <w:proofErr w:type="gramEnd"/>
      <w:r>
        <w:rPr>
          <w:color w:val="000000"/>
        </w:rPr>
        <w:t xml:space="preserve"> sino que está sesgada por las restricciones estructurales del sistema. En el contexto del ONRC, las arcillas laminares restringen los componentes anfipáticos a configuraciones geométricamente compatibles con su superficie. El flujo de protones en una fumarola no puede generar gradientes en cualquier dirección — solo en las permitidas por la geometría del poro. La concentración de ácidos grasos en una interfaz produce preferentemente las vesículas que minimizan la energía libre superficial dadas las restricciones geométricas.</w:t>
      </w:r>
    </w:p>
    <w:p w14:paraId="56A72375" w14:textId="77777777" w:rsidR="00C0266C" w:rsidRDefault="00000000">
      <w:pPr>
        <w:spacing w:after="120" w:line="360" w:lineRule="auto"/>
        <w:jc w:val="both"/>
      </w:pPr>
      <w:r>
        <w:rPr>
          <w:color w:val="000000"/>
        </w:rPr>
        <w:t>El espacio efectivo de posibilidades en el origen no es el espacio abstracto de todas las configuraciones moleculares posibles: es el subespacio restringido por las condiciones físicas del entorno prebiótico. En ese subespacio restringido, la probabilidad de cruzar el umbral del ONRC es órdenes de magnitud mayor que en el espacio irrestricto.</w:t>
      </w:r>
    </w:p>
    <w:p w14:paraId="65081CA3" w14:textId="77777777" w:rsidR="00C0266C" w:rsidRDefault="00C0266C">
      <w:pPr>
        <w:spacing w:after="160"/>
      </w:pPr>
    </w:p>
    <w:p w14:paraId="033F90F4" w14:textId="77777777" w:rsidR="00C0266C" w:rsidRDefault="00000000">
      <w:pPr>
        <w:pStyle w:val="Ttulo2"/>
        <w:spacing w:before="280" w:after="80"/>
      </w:pPr>
      <w:bookmarkStart w:id="63" w:name="_Toc233824999"/>
      <w:r>
        <w:rPr>
          <w:b/>
          <w:bCs/>
          <w:color w:val="2E75B6"/>
          <w:sz w:val="30"/>
          <w:szCs w:val="30"/>
        </w:rPr>
        <w:t>3.6.3 — El umbral de activación como variable observable</w:t>
      </w:r>
      <w:bookmarkEnd w:id="63"/>
    </w:p>
    <w:p w14:paraId="38A89E28" w14:textId="77777777" w:rsidR="00C0266C" w:rsidRDefault="00000000">
      <w:pPr>
        <w:spacing w:after="120" w:line="360" w:lineRule="auto"/>
        <w:jc w:val="both"/>
      </w:pPr>
      <w:r>
        <w:rPr>
          <w:color w:val="000000"/>
        </w:rPr>
        <w:lastRenderedPageBreak/>
        <w:t>El azar condicionado tiene una consecuencia experimental directa: predice que existe un umbral de concentración y geometría por debajo del cual el ONRC no se cruza y por encima del cual el cruce se vuelve probable. Ese umbral es en principio medible en un sistema de microfluídica que reproduzca las condiciones del entorno prebiótico con parámetros controlables.</w:t>
      </w:r>
    </w:p>
    <w:p w14:paraId="37C8433E" w14:textId="77777777" w:rsidR="00C0266C" w:rsidRDefault="00000000">
      <w:pPr>
        <w:spacing w:after="120" w:line="360" w:lineRule="auto"/>
        <w:jc w:val="both"/>
      </w:pPr>
      <w:r>
        <w:rPr>
          <w:color w:val="000000"/>
        </w:rPr>
        <w:t>La predicción es falsable en sentido estricto: si se varía sistemáticamente la concentración de componentes anfipáticos, la geometría del sustrato y la intensidad del flujo energético externo, se debe observar una transición de fase entre el régimen donde no emerge ningún gradiente sostenido y el régimen donde emerge uno. El protocolo experimental que permite ejecutar esta falsación se describe en el Capítulo 13.</w:t>
      </w:r>
    </w:p>
    <w:p w14:paraId="18C882C8" w14:textId="77777777" w:rsidR="00C0266C" w:rsidRDefault="00C0266C">
      <w:pPr>
        <w:spacing w:after="160"/>
      </w:pPr>
    </w:p>
    <w:p w14:paraId="5F4E03A7" w14:textId="77777777" w:rsidR="00C0266C" w:rsidRDefault="00000000">
      <w:pPr>
        <w:pStyle w:val="Ttulo1"/>
        <w:pageBreakBefore/>
        <w:spacing w:before="320" w:after="120"/>
      </w:pPr>
      <w:bookmarkStart w:id="64" w:name="_Toc233825000"/>
      <w:r>
        <w:rPr>
          <w:b/>
          <w:bCs/>
          <w:color w:val="1F4E79"/>
          <w:sz w:val="40"/>
          <w:szCs w:val="40"/>
        </w:rPr>
        <w:lastRenderedPageBreak/>
        <w:t>3.7 — La latencia como modo reducido reversible de la membrana activa</w:t>
      </w:r>
      <w:bookmarkEnd w:id="64"/>
    </w:p>
    <w:p w14:paraId="4EEF0512"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ACTUALIZACIÓN v3 — Esta sección reemplaza la formalización anterior de latencia por grupos discretos con índice ILE. Esa formalización fue un alejamiento del concepto: surgió de razonar desde los símbolos, fragmentando en cajas discretas lo que conceptualmente es un fenómeno continuo. Se vuelve al concepto siguiendo la regla rectora: siempre desde el concepto, nunca desde las variables como símbolos.</w:t>
      </w:r>
    </w:p>
    <w:p w14:paraId="42A2507E" w14:textId="77777777" w:rsidR="00C0266C" w:rsidRDefault="00C0266C">
      <w:pPr>
        <w:spacing w:after="160"/>
      </w:pPr>
    </w:p>
    <w:p w14:paraId="67F6BA27" w14:textId="77777777" w:rsidR="00C0266C" w:rsidRDefault="00000000">
      <w:pPr>
        <w:spacing w:after="120" w:line="360" w:lineRule="auto"/>
        <w:jc w:val="both"/>
      </w:pPr>
      <w:r>
        <w:rPr>
          <w:color w:val="000000"/>
        </w:rPr>
        <w:t xml:space="preserve">La latencia es el modo reducido reversible de la membrana activa. La membrana — condición de posibilidad del proceso vida, sostén del gradiente lejos del equilibrio — nunca se apaga. Lo que se suspende, de forma reversible, es el gradiente activo. Por eso la latencia no es muerte ni recreación: retoma exactamente </w:t>
      </w:r>
      <w:proofErr w:type="spellStart"/>
      <w:r>
        <w:rPr>
          <w:color w:val="000000"/>
        </w:rPr>
        <w:t>donde</w:t>
      </w:r>
      <w:proofErr w:type="spellEnd"/>
      <w:r>
        <w:rPr>
          <w:color w:val="000000"/>
        </w:rPr>
        <w:t xml:space="preserve"> quedó, porque la membrana persistió activa y el vector se transmite a través de ella, nunca se recrea.</w:t>
      </w:r>
    </w:p>
    <w:p w14:paraId="7F5055D6" w14:textId="77777777" w:rsidR="00C0266C" w:rsidRDefault="00000000">
      <w:pPr>
        <w:spacing w:after="120" w:line="360" w:lineRule="auto"/>
        <w:jc w:val="both"/>
      </w:pPr>
      <w:r>
        <w:rPr>
          <w:color w:val="000000"/>
        </w:rPr>
        <w:t>Esta definición distingue tres estados con nitidez, sin necesidad de criterios externos como el estado del agua:</w:t>
      </w:r>
    </w:p>
    <w:p w14:paraId="47F9F39E" w14:textId="77777777" w:rsidR="00C0266C" w:rsidRDefault="00000000">
      <w:pPr>
        <w:spacing w:after="120" w:line="360" w:lineRule="auto"/>
        <w:jc w:val="both"/>
      </w:pPr>
      <w:r>
        <w:rPr>
          <w:color w:val="000000"/>
        </w:rPr>
        <w:t>Vida activa: la membrana sostiene el gradiente plenamente; el interior opera en presente continuo.</w:t>
      </w:r>
    </w:p>
    <w:p w14:paraId="5B03DE6C" w14:textId="77777777" w:rsidR="00C0266C" w:rsidRDefault="00000000">
      <w:pPr>
        <w:spacing w:after="120" w:line="360" w:lineRule="auto"/>
        <w:jc w:val="both"/>
      </w:pPr>
      <w:r>
        <w:rPr>
          <w:color w:val="000000"/>
        </w:rPr>
        <w:t>Latencia: la membrana mantiene permeabilidad selectiva mínima; el gradiente está suspendido de forma reversible; el proceso retoma donde quedó.</w:t>
      </w:r>
    </w:p>
    <w:p w14:paraId="3E78AFE6" w14:textId="77777777" w:rsidR="00C0266C" w:rsidRDefault="00000000">
      <w:pPr>
        <w:spacing w:after="120" w:line="360" w:lineRule="auto"/>
        <w:jc w:val="both"/>
      </w:pPr>
      <w:r>
        <w:rPr>
          <w:color w:val="000000"/>
        </w:rPr>
        <w:t>Muerte / cese irreversible: la membrana ya no puede sostener ni retomar el gradiente; la suspensión se vuelve irreversible.</w:t>
      </w:r>
    </w:p>
    <w:p w14:paraId="3700DC27" w14:textId="77777777" w:rsidR="00C0266C" w:rsidRDefault="00C0266C">
      <w:pPr>
        <w:spacing w:after="160"/>
      </w:pPr>
    </w:p>
    <w:p w14:paraId="370A9697" w14:textId="77777777" w:rsidR="00C0266C" w:rsidRDefault="00000000">
      <w:pPr>
        <w:pStyle w:val="Ttulo2"/>
        <w:spacing w:before="280" w:after="80"/>
      </w:pPr>
      <w:bookmarkStart w:id="65" w:name="_Toc233825001"/>
      <w:r>
        <w:rPr>
          <w:b/>
          <w:bCs/>
          <w:color w:val="2E75B6"/>
          <w:sz w:val="30"/>
          <w:szCs w:val="30"/>
        </w:rPr>
        <w:t>3.7.1 — El continuo de profundidad: de horas a 250 millones de años</w:t>
      </w:r>
      <w:bookmarkEnd w:id="65"/>
    </w:p>
    <w:p w14:paraId="2C3FF134" w14:textId="77777777" w:rsidR="00C0266C" w:rsidRDefault="00000000">
      <w:pPr>
        <w:spacing w:after="120" w:line="360" w:lineRule="auto"/>
        <w:jc w:val="both"/>
      </w:pPr>
      <w:r>
        <w:rPr>
          <w:color w:val="000000"/>
        </w:rPr>
        <w:t>La latencia no tiene grupos discretos — tiene un gradiente continuo de profundidad de pausa que cubre 12 órdenes de magnitud temporales. Lo que varía a lo largo de ese continuo es cuánto se reduce el gradiente durante la suspensión, y por tanto cuánto se desacoplan el tiempo-planeta y el tiempo-biológico.</w:t>
      </w:r>
    </w:p>
    <w:p w14:paraId="2C152345" w14:textId="77777777" w:rsidR="00C0266C" w:rsidRDefault="00000000">
      <w:pPr>
        <w:spacing w:after="120" w:line="360" w:lineRule="auto"/>
        <w:jc w:val="both"/>
      </w:pPr>
      <w:r>
        <w:rPr>
          <w:color w:val="000000"/>
        </w:rPr>
        <w:t xml:space="preserve">Dormir (horas): el interior sigue vivo, se reactiva con su memoria. El daño no ocurre durante el torpor profundo sino en los despertares — cada recalentamiento genera estrés oxidativo (verificado en lirón, </w:t>
      </w:r>
      <w:proofErr w:type="spellStart"/>
      <w:r>
        <w:rPr>
          <w:color w:val="000000"/>
        </w:rPr>
        <w:t>Glis</w:t>
      </w:r>
      <w:proofErr w:type="spellEnd"/>
      <w:r>
        <w:rPr>
          <w:color w:val="000000"/>
        </w:rPr>
        <w:t xml:space="preserve"> </w:t>
      </w:r>
      <w:proofErr w:type="spellStart"/>
      <w:r>
        <w:rPr>
          <w:color w:val="000000"/>
        </w:rPr>
        <w:t>glis</w:t>
      </w:r>
      <w:proofErr w:type="spellEnd"/>
      <w:r>
        <w:rPr>
          <w:color w:val="000000"/>
        </w:rPr>
        <w:t>). La reversibilidad es real y medible.</w:t>
      </w:r>
    </w:p>
    <w:p w14:paraId="41F6DD91" w14:textId="77777777" w:rsidR="00C0266C" w:rsidRDefault="00000000">
      <w:pPr>
        <w:spacing w:after="120" w:line="360" w:lineRule="auto"/>
        <w:jc w:val="both"/>
      </w:pPr>
      <w:r>
        <w:rPr>
          <w:color w:val="000000"/>
        </w:rPr>
        <w:t>Hibernación estacional (meses): más profunda. El lirón (</w:t>
      </w:r>
      <w:proofErr w:type="spellStart"/>
      <w:r>
        <w:rPr>
          <w:color w:val="000000"/>
        </w:rPr>
        <w:t>Glis</w:t>
      </w:r>
      <w:proofErr w:type="spellEnd"/>
      <w:r>
        <w:rPr>
          <w:color w:val="000000"/>
        </w:rPr>
        <w:t xml:space="preserve"> </w:t>
      </w:r>
      <w:proofErr w:type="spellStart"/>
      <w:r>
        <w:rPr>
          <w:color w:val="000000"/>
        </w:rPr>
        <w:t>glis</w:t>
      </w:r>
      <w:proofErr w:type="spellEnd"/>
      <w:r>
        <w:rPr>
          <w:color w:val="000000"/>
        </w:rPr>
        <w:t xml:space="preserve">) hiberna hasta 11.4 meses — el mamífero que más hiberna. En fase activa con buena alimentación los telómeros se alargan: la latencia no solo </w:t>
      </w:r>
      <w:proofErr w:type="gramStart"/>
      <w:r>
        <w:rPr>
          <w:color w:val="000000"/>
        </w:rPr>
        <w:t>retoma</w:t>
      </w:r>
      <w:proofErr w:type="gramEnd"/>
      <w:r>
        <w:rPr>
          <w:color w:val="000000"/>
        </w:rPr>
        <w:t xml:space="preserve"> sino que puede reparar.</w:t>
      </w:r>
    </w:p>
    <w:p w14:paraId="369ED2CD" w14:textId="77777777" w:rsidR="00C0266C" w:rsidRDefault="00000000">
      <w:pPr>
        <w:spacing w:after="120" w:line="360" w:lineRule="auto"/>
        <w:jc w:val="both"/>
      </w:pPr>
      <w:r>
        <w:rPr>
          <w:color w:val="000000"/>
        </w:rPr>
        <w:lastRenderedPageBreak/>
        <w:t xml:space="preserve">Huevo / quiste (meses a años): el potencial salta al siguiente nudo de la malla. Artemia: diapausa de 3 meses a 18 años, termina por señal externa. El ~10% de "escape </w:t>
      </w:r>
      <w:proofErr w:type="spellStart"/>
      <w:r>
        <w:rPr>
          <w:color w:val="000000"/>
        </w:rPr>
        <w:t>eggs</w:t>
      </w:r>
      <w:proofErr w:type="spellEnd"/>
      <w:r>
        <w:rPr>
          <w:color w:val="000000"/>
        </w:rPr>
        <w:t>" que saltan la diapausa ilustra la continuidad por excedente.</w:t>
      </w:r>
    </w:p>
    <w:p w14:paraId="0609D51F" w14:textId="77777777" w:rsidR="00C0266C" w:rsidRDefault="00000000">
      <w:pPr>
        <w:spacing w:after="120" w:line="360" w:lineRule="auto"/>
        <w:jc w:val="both"/>
      </w:pPr>
      <w:r>
        <w:rPr>
          <w:color w:val="000000"/>
        </w:rPr>
        <w:t>Semilla (siglos a milenios): loto 1300a, dátil 2000a, Canna 600a. La semilla es la continuidad en potencial entre nudos — no la vida del organismo en curso. Igual que el piñón de araucaria.</w:t>
      </w:r>
    </w:p>
    <w:p w14:paraId="4241C726" w14:textId="77777777" w:rsidR="00C0266C" w:rsidRDefault="00000000">
      <w:pPr>
        <w:spacing w:after="120" w:line="360" w:lineRule="auto"/>
        <w:jc w:val="both"/>
      </w:pPr>
      <w:r>
        <w:rPr>
          <w:color w:val="000000"/>
        </w:rPr>
        <w:t xml:space="preserve">Permafrost (milenios): Silene </w:t>
      </w:r>
      <w:proofErr w:type="spellStart"/>
      <w:r>
        <w:rPr>
          <w:color w:val="000000"/>
        </w:rPr>
        <w:t>stenophylla</w:t>
      </w:r>
      <w:proofErr w:type="spellEnd"/>
      <w:r>
        <w:rPr>
          <w:color w:val="000000"/>
        </w:rPr>
        <w:t xml:space="preserve"> regenerada de tejido a 32.000 años (</w:t>
      </w:r>
      <w:proofErr w:type="spellStart"/>
      <w:r>
        <w:rPr>
          <w:color w:val="000000"/>
        </w:rPr>
        <w:t>Yashina</w:t>
      </w:r>
      <w:proofErr w:type="spellEnd"/>
      <w:r>
        <w:rPr>
          <w:color w:val="000000"/>
        </w:rPr>
        <w:t xml:space="preserve"> 2012). La dosis de radiación natural acumulada en ese tiempo fue solo 0.07 </w:t>
      </w:r>
      <w:proofErr w:type="spellStart"/>
      <w:r>
        <w:rPr>
          <w:color w:val="000000"/>
        </w:rPr>
        <w:t>kGy</w:t>
      </w:r>
      <w:proofErr w:type="spellEnd"/>
      <w:r>
        <w:rPr>
          <w:color w:val="000000"/>
        </w:rPr>
        <w:t xml:space="preserve"> — muy por debajo del umbral letal. La latencia preserva manteniendo la tasa de daño por debajo del umbral de colapso.</w:t>
      </w:r>
    </w:p>
    <w:p w14:paraId="7081E22E" w14:textId="77777777" w:rsidR="00C0266C" w:rsidRDefault="00000000">
      <w:pPr>
        <w:spacing w:after="120" w:line="360" w:lineRule="auto"/>
        <w:jc w:val="both"/>
      </w:pPr>
      <w:r>
        <w:rPr>
          <w:color w:val="000000"/>
        </w:rPr>
        <w:t xml:space="preserve">Espora bacteriana (hasta 250 Ma): </w:t>
      </w:r>
      <w:proofErr w:type="spellStart"/>
      <w:r>
        <w:rPr>
          <w:color w:val="000000"/>
        </w:rPr>
        <w:t>Bacillus</w:t>
      </w:r>
      <w:proofErr w:type="spellEnd"/>
      <w:r>
        <w:rPr>
          <w:color w:val="000000"/>
        </w:rPr>
        <w:t xml:space="preserve"> revivido de cristal de sal pérmica (Nature 2000) — el organismo viable más antiguo jamás recuperado. La espora tiene baja permeabilidad de membrana y mecanismos de reparación que se activan al revivir.</w:t>
      </w:r>
    </w:p>
    <w:p w14:paraId="41CEF5B3" w14:textId="77777777" w:rsidR="00C0266C" w:rsidRDefault="00C0266C">
      <w:pPr>
        <w:spacing w:after="160"/>
      </w:pPr>
    </w:p>
    <w:p w14:paraId="3BB49896" w14:textId="77777777" w:rsidR="00C0266C" w:rsidRDefault="00000000">
      <w:pPr>
        <w:pStyle w:val="Ttulo2"/>
        <w:spacing w:before="280" w:after="80"/>
      </w:pPr>
      <w:bookmarkStart w:id="66" w:name="_Toc233825002"/>
      <w:r>
        <w:rPr>
          <w:b/>
          <w:bCs/>
          <w:color w:val="2E75B6"/>
          <w:sz w:val="30"/>
          <w:szCs w:val="30"/>
        </w:rPr>
        <w:t>3.7.2 — Los dos quiebres: cuándo la latencia se vuelve cese irreversible</w:t>
      </w:r>
      <w:bookmarkEnd w:id="66"/>
    </w:p>
    <w:p w14:paraId="1A4E940D" w14:textId="77777777" w:rsidR="00C0266C" w:rsidRDefault="00000000">
      <w:pPr>
        <w:spacing w:after="120" w:line="360" w:lineRule="auto"/>
        <w:jc w:val="both"/>
      </w:pPr>
      <w:r>
        <w:rPr>
          <w:color w:val="000000"/>
        </w:rPr>
        <w:t>La latencia exige que la membrana, siempre activa, detecte el entorno para reactivarse. Se quiebra por dos modos:</w:t>
      </w:r>
    </w:p>
    <w:p w14:paraId="53927D3B" w14:textId="77777777" w:rsidR="00C0266C" w:rsidRDefault="00000000">
      <w:pPr>
        <w:spacing w:after="120" w:line="360" w:lineRule="auto"/>
        <w:jc w:val="both"/>
      </w:pPr>
      <w:r>
        <w:rPr>
          <w:color w:val="000000"/>
        </w:rPr>
        <w:t>Quiebre por falla del diálogo (exterior): el cambio del entorno es demasiado brusco — la membrana no alcanza a leer el entorno y reaccionar. El proceso de reactivación no se inicia.</w:t>
      </w:r>
    </w:p>
    <w:p w14:paraId="35DB175A" w14:textId="77777777" w:rsidR="00C0266C" w:rsidRDefault="00000000">
      <w:pPr>
        <w:spacing w:after="120" w:line="360" w:lineRule="auto"/>
        <w:jc w:val="both"/>
      </w:pPr>
      <w:r>
        <w:rPr>
          <w:color w:val="000000"/>
        </w:rPr>
        <w:t xml:space="preserve">Quiebre por falla de ejecución (interior): el deterioro interno acumulado ya impide ejecutar el despertar — el microorganismo, la semilla o el huevo ya no puede </w:t>
      </w:r>
      <w:proofErr w:type="gramStart"/>
      <w:r>
        <w:rPr>
          <w:color w:val="000000"/>
        </w:rPr>
        <w:t>reactivarse</w:t>
      </w:r>
      <w:proofErr w:type="gramEnd"/>
      <w:r>
        <w:rPr>
          <w:color w:val="000000"/>
        </w:rPr>
        <w:t xml:space="preserve"> aunque las condiciones externas sean ideales. La permeabilidad mínima se perdió. Este es el horizonte de reversibilidad calibrable: el límite que cada especie reporta como dato (loto 1300a, Silene 32.000a, </w:t>
      </w:r>
      <w:proofErr w:type="spellStart"/>
      <w:r>
        <w:rPr>
          <w:color w:val="000000"/>
        </w:rPr>
        <w:t>Bacillus</w:t>
      </w:r>
      <w:proofErr w:type="spellEnd"/>
      <w:r>
        <w:rPr>
          <w:color w:val="000000"/>
        </w:rPr>
        <w:t xml:space="preserve"> 250 Ma).</w:t>
      </w:r>
    </w:p>
    <w:p w14:paraId="311BA625" w14:textId="77777777" w:rsidR="00C0266C" w:rsidRDefault="00C0266C">
      <w:pPr>
        <w:spacing w:after="160"/>
      </w:pPr>
    </w:p>
    <w:p w14:paraId="0CC1BA1A" w14:textId="77777777" w:rsidR="00C0266C" w:rsidRDefault="00000000">
      <w:pPr>
        <w:pStyle w:val="Ttulo2"/>
        <w:spacing w:before="280" w:after="80"/>
      </w:pPr>
      <w:bookmarkStart w:id="67" w:name="_Toc233825003"/>
      <w:r>
        <w:rPr>
          <w:b/>
          <w:bCs/>
          <w:color w:val="2E75B6"/>
          <w:sz w:val="30"/>
          <w:szCs w:val="30"/>
        </w:rPr>
        <w:t>3.7.3 — La latencia y el tiempo biológico</w:t>
      </w:r>
      <w:bookmarkEnd w:id="67"/>
    </w:p>
    <w:p w14:paraId="7F0D370E" w14:textId="77777777" w:rsidR="00C0266C" w:rsidRDefault="00000000">
      <w:pPr>
        <w:spacing w:after="120" w:line="360" w:lineRule="auto"/>
        <w:jc w:val="both"/>
      </w:pPr>
      <w:r>
        <w:rPr>
          <w:color w:val="000000"/>
        </w:rPr>
        <w:t xml:space="preserve">En la vida activa el tiempo-planeta y el tiempo-biológico corren acoplados. En la latencia se desacoplan: el tiempo-planeta sigue corriendo, pero el tiempo-biológico casi se detiene. El permafrost es el desacople máximo — millones de años de planeta, casi cero de tiempo-biológico. Al retomar, los relojes se acoplan de nuevo y el vector continúa exactamente </w:t>
      </w:r>
      <w:proofErr w:type="spellStart"/>
      <w:r>
        <w:rPr>
          <w:color w:val="000000"/>
        </w:rPr>
        <w:t>donde</w:t>
      </w:r>
      <w:proofErr w:type="spellEnd"/>
      <w:r>
        <w:rPr>
          <w:color w:val="000000"/>
        </w:rPr>
        <w:t xml:space="preserve"> quedó.</w:t>
      </w:r>
    </w:p>
    <w:p w14:paraId="39061C75" w14:textId="77777777" w:rsidR="00C0266C" w:rsidRDefault="00000000">
      <w:pPr>
        <w:spacing w:after="120" w:line="360" w:lineRule="auto"/>
        <w:jc w:val="both"/>
      </w:pPr>
      <w:r>
        <w:rPr>
          <w:color w:val="000000"/>
        </w:rPr>
        <w:t xml:space="preserve">En [EM-2] el tiempo biológico es </w:t>
      </w:r>
      <w:proofErr w:type="spellStart"/>
      <w:r>
        <w:rPr>
          <w:color w:val="000000"/>
        </w:rPr>
        <w:t>t_bio</w:t>
      </w:r>
      <w:proofErr w:type="spellEnd"/>
      <w:r>
        <w:rPr>
          <w:color w:val="000000"/>
        </w:rPr>
        <w:t xml:space="preserve"> = </w:t>
      </w:r>
      <w:proofErr w:type="spellStart"/>
      <w:r>
        <w:rPr>
          <w:color w:val="000000"/>
        </w:rPr>
        <w:t>t_cal·W_met</w:t>
      </w:r>
      <w:proofErr w:type="spellEnd"/>
      <w:r>
        <w:rPr>
          <w:color w:val="000000"/>
        </w:rPr>
        <w:t xml:space="preserve">. Para organismos sin latencia: </w:t>
      </w:r>
      <w:proofErr w:type="spellStart"/>
      <w:r>
        <w:rPr>
          <w:color w:val="000000"/>
        </w:rPr>
        <w:t>W_met</w:t>
      </w:r>
      <w:proofErr w:type="spellEnd"/>
      <w:r>
        <w:rPr>
          <w:color w:val="000000"/>
        </w:rPr>
        <w:t xml:space="preserve">=1 y los dos tiempos son el mismo. Para </w:t>
      </w:r>
      <w:proofErr w:type="spellStart"/>
      <w:r>
        <w:rPr>
          <w:color w:val="000000"/>
        </w:rPr>
        <w:t>hibernadores</w:t>
      </w:r>
      <w:proofErr w:type="spellEnd"/>
      <w:r>
        <w:rPr>
          <w:color w:val="000000"/>
        </w:rPr>
        <w:t xml:space="preserve">: </w:t>
      </w:r>
      <w:proofErr w:type="spellStart"/>
      <w:r>
        <w:rPr>
          <w:color w:val="000000"/>
        </w:rPr>
        <w:t>W_met</w:t>
      </w:r>
      <w:proofErr w:type="spellEnd"/>
      <w:r>
        <w:rPr>
          <w:color w:val="000000"/>
        </w:rPr>
        <w:t xml:space="preserve"> &lt; 1 y la acumulación de D(t) se ralentiza proporcionalmente. El espectro completo de latencia es un gradiente continuo de </w:t>
      </w:r>
      <w:proofErr w:type="spellStart"/>
      <w:r>
        <w:rPr>
          <w:color w:val="000000"/>
        </w:rPr>
        <w:t>W_met</w:t>
      </w:r>
      <w:proofErr w:type="spellEnd"/>
      <w:r>
        <w:rPr>
          <w:color w:val="000000"/>
        </w:rPr>
        <w:t xml:space="preserve"> desde W_met≈1 (dormir) hasta W_met≈0 (espora bacteriana).</w:t>
      </w:r>
    </w:p>
    <w:p w14:paraId="3A7E7E75" w14:textId="77777777" w:rsidR="00C0266C" w:rsidRDefault="00C0266C">
      <w:pPr>
        <w:spacing w:after="160"/>
      </w:pPr>
    </w:p>
    <w:p w14:paraId="21C6330F" w14:textId="77777777" w:rsidR="00C0266C" w:rsidRDefault="00000000">
      <w:pPr>
        <w:pStyle w:val="Ttulo1"/>
        <w:pageBreakBefore/>
        <w:spacing w:before="320" w:after="120"/>
      </w:pPr>
      <w:bookmarkStart w:id="68" w:name="_Toc233825004"/>
      <w:r>
        <w:rPr>
          <w:b/>
          <w:bCs/>
          <w:color w:val="1F4E79"/>
          <w:sz w:val="40"/>
          <w:szCs w:val="40"/>
        </w:rPr>
        <w:lastRenderedPageBreak/>
        <w:t>3.8 — Los modos del cese: muerte natural, factor externo y deterioro acumulable</w:t>
      </w:r>
      <w:bookmarkEnd w:id="68"/>
    </w:p>
    <w:p w14:paraId="4BA19726"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NOTA DE VERSIÓN — Esta sección fue desarrollada bajo [EF-R6] con la variable Φ(t). Φ(t) = D(t) en [EM-2]: ambas formalizan el daño acumulado irreversible. La ecuación del §3.8.1 ha sido actualizada a [EM-2]. El contenido conceptual es íntegramente vigente.</w:t>
      </w:r>
    </w:p>
    <w:p w14:paraId="11305856" w14:textId="77777777" w:rsidR="00C0266C" w:rsidRDefault="00C0266C">
      <w:pPr>
        <w:spacing w:after="160"/>
      </w:pPr>
    </w:p>
    <w:p w14:paraId="06B99251" w14:textId="77777777" w:rsidR="00C0266C" w:rsidRDefault="00000000">
      <w:pPr>
        <w:pStyle w:val="Ttulo2"/>
        <w:spacing w:before="280" w:after="80"/>
      </w:pPr>
      <w:bookmarkStart w:id="69" w:name="_Toc233825005"/>
      <w:r>
        <w:rPr>
          <w:b/>
          <w:bCs/>
          <w:color w:val="2E75B6"/>
          <w:sz w:val="30"/>
          <w:szCs w:val="30"/>
        </w:rPr>
        <w:t>3.8.1 — La ecuación no distingue causa de muerte — describe el mecanismo</w:t>
      </w:r>
      <w:bookmarkEnd w:id="69"/>
    </w:p>
    <w:p w14:paraId="182EF450" w14:textId="77777777" w:rsidR="00C0266C" w:rsidRDefault="00000000">
      <w:pPr>
        <w:spacing w:after="120" w:line="360" w:lineRule="auto"/>
        <w:jc w:val="both"/>
      </w:pPr>
      <w:r>
        <w:rPr>
          <w:color w:val="000000"/>
        </w:rPr>
        <w:t>La ecuación madre [EM-2] describe la tasa de cambio de la viabilidad en cada instante:</w:t>
      </w:r>
    </w:p>
    <w:p w14:paraId="5C5F4E18"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a·V</w:t>
      </w:r>
      <w:proofErr w:type="spellEnd"/>
      <w:r>
        <w:rPr>
          <w:rFonts w:ascii="Courier New" w:eastAsia="Courier New" w:hAnsi="Courier New" w:cs="Courier New"/>
          <w:b/>
          <w:bCs/>
          <w:color w:val="1F4E79"/>
          <w:sz w:val="20"/>
          <w:szCs w:val="20"/>
        </w:rPr>
        <w:t>·(1−D/</w:t>
      </w:r>
      <w:proofErr w:type="spellStart"/>
      <w:proofErr w:type="gram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n − </w:t>
      </w:r>
      <w:proofErr w:type="spellStart"/>
      <w:r>
        <w:rPr>
          <w:rFonts w:ascii="Courier New" w:eastAsia="Courier New" w:hAnsi="Courier New" w:cs="Courier New"/>
          <w:b/>
          <w:bCs/>
          <w:color w:val="1F4E79"/>
          <w:sz w:val="20"/>
          <w:szCs w:val="20"/>
        </w:rPr>
        <w:t>b·V^μ</w:t>
      </w:r>
      <w:proofErr w:type="spellEnd"/>
      <w:r>
        <w:rPr>
          <w:rFonts w:ascii="Courier New" w:eastAsia="Courier New" w:hAnsi="Courier New" w:cs="Courier New"/>
          <w:b/>
          <w:bCs/>
          <w:color w:val="1F4E79"/>
          <w:sz w:val="20"/>
          <w:szCs w:val="20"/>
        </w:rPr>
        <w:t xml:space="preserve"> − </w:t>
      </w:r>
      <w:proofErr w:type="spellStart"/>
      <w:proofErr w:type="gramStart"/>
      <w:r>
        <w:rPr>
          <w:rFonts w:ascii="Courier New" w:eastAsia="Courier New" w:hAnsi="Courier New" w:cs="Courier New"/>
          <w:b/>
          <w:bCs/>
          <w:color w:val="1F4E79"/>
          <w:sz w:val="20"/>
          <w:szCs w:val="20"/>
        </w:rPr>
        <w:t>max</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0, D−</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
    <w:p w14:paraId="4F43CEED" w14:textId="77777777" w:rsidR="00C0266C" w:rsidRDefault="00C0266C">
      <w:pPr>
        <w:spacing w:after="160"/>
      </w:pPr>
    </w:p>
    <w:p w14:paraId="77663CA0" w14:textId="77777777" w:rsidR="00C0266C" w:rsidRDefault="00000000">
      <w:pPr>
        <w:spacing w:after="120" w:line="360" w:lineRule="auto"/>
        <w:jc w:val="both"/>
      </w:pPr>
      <w:r>
        <w:rPr>
          <w:color w:val="000000"/>
        </w:rPr>
        <w:t xml:space="preserve">La ecuación no distingue entre muerte natural y muerte por factor externo porque no necesita hacerlo: lo que describe es el mecanismo por el cual V(t) cruza </w:t>
      </w:r>
      <w:proofErr w:type="spellStart"/>
      <w:r>
        <w:rPr>
          <w:color w:val="000000"/>
        </w:rPr>
        <w:t>V_cese</w:t>
      </w:r>
      <w:proofErr w:type="spellEnd"/>
      <w:r>
        <w:rPr>
          <w:color w:val="000000"/>
        </w:rPr>
        <w:t>, independientemente de qué perturbó los parámetros.</w:t>
      </w:r>
    </w:p>
    <w:p w14:paraId="2830C0DC" w14:textId="77777777" w:rsidR="00C0266C" w:rsidRDefault="00000000">
      <w:pPr>
        <w:spacing w:after="120" w:line="360" w:lineRule="auto"/>
        <w:jc w:val="both"/>
      </w:pPr>
      <w:r>
        <w:rPr>
          <w:color w:val="000000"/>
        </w:rPr>
        <w:t xml:space="preserve">Una herida cortante destruye localmente la capacidad membranal y genera una caída brusca del término de ganancia en la zona afectada. Un veneno que bloquea canales membranales reduce la selectividad activa de forma sistémica. Un disparo puede colapsar la disponibilidad energética en subsistemas críticos de forma instantánea. En todos los casos la ecuación describe exactamente lo que ocurre: V(t) desciende hacia </w:t>
      </w:r>
      <w:proofErr w:type="spellStart"/>
      <w:r>
        <w:rPr>
          <w:color w:val="000000"/>
        </w:rPr>
        <w:t>V_cese</w:t>
      </w:r>
      <w:proofErr w:type="spellEnd"/>
      <w:r>
        <w:rPr>
          <w:color w:val="000000"/>
        </w:rPr>
        <w:t xml:space="preserve"> por la combinación de esos efectos sobre los parámetros. Lo que cambia entre muerte natural y muerte por factor externo no es la ecuación sino la velocidad y la distribución del colapso de los parámetros.</w:t>
      </w:r>
    </w:p>
    <w:p w14:paraId="71637FC7" w14:textId="77777777" w:rsidR="00C0266C" w:rsidRDefault="00000000">
      <w:pPr>
        <w:spacing w:after="120" w:line="360" w:lineRule="auto"/>
        <w:jc w:val="both"/>
      </w:pPr>
      <w:r>
        <w:rPr>
          <w:color w:val="000000"/>
        </w:rPr>
        <w:t xml:space="preserve">La muerte natural es D(t) acumulado que supera progresivamente la capacidad regenerativa hasta que D(t) cruza </w:t>
      </w:r>
      <w:proofErr w:type="spellStart"/>
      <w:r>
        <w:rPr>
          <w:color w:val="000000"/>
        </w:rPr>
        <w:t>Dc</w:t>
      </w:r>
      <w:proofErr w:type="spellEnd"/>
      <w:r>
        <w:rPr>
          <w:color w:val="000000"/>
        </w:rPr>
        <w:t xml:space="preserve">: el proceso vida se agota desde adentro en tiempo biológico propio. La muerte por factor externo es una perturbación brusca que precipita el cruce de </w:t>
      </w:r>
      <w:proofErr w:type="spellStart"/>
      <w:r>
        <w:rPr>
          <w:color w:val="000000"/>
        </w:rPr>
        <w:t>V_cese</w:t>
      </w:r>
      <w:proofErr w:type="spellEnd"/>
      <w:r>
        <w:rPr>
          <w:color w:val="000000"/>
        </w:rPr>
        <w:t xml:space="preserve"> antes de que D(t) lo hubiera hecho por sí solo. La ecuación absorbe ambos porque describe el balance en cada instante.</w:t>
      </w:r>
    </w:p>
    <w:p w14:paraId="1129D68E" w14:textId="77777777" w:rsidR="00C0266C" w:rsidRDefault="00C0266C">
      <w:pPr>
        <w:spacing w:after="160"/>
      </w:pPr>
    </w:p>
    <w:p w14:paraId="0D18B060" w14:textId="77777777" w:rsidR="00C0266C" w:rsidRDefault="00000000">
      <w:pPr>
        <w:pStyle w:val="Ttulo2"/>
        <w:spacing w:before="280" w:after="80"/>
      </w:pPr>
      <w:bookmarkStart w:id="70" w:name="_Toc233825006"/>
      <w:r>
        <w:rPr>
          <w:b/>
          <w:bCs/>
          <w:color w:val="2E75B6"/>
          <w:sz w:val="30"/>
          <w:szCs w:val="30"/>
        </w:rPr>
        <w:t>3.8.2 — La muerte como respuesta del proceso vida, no como evento externo</w:t>
      </w:r>
      <w:bookmarkEnd w:id="70"/>
    </w:p>
    <w:p w14:paraId="0732FB7D" w14:textId="77777777" w:rsidR="00C0266C" w:rsidRDefault="00000000">
      <w:pPr>
        <w:spacing w:after="120" w:line="360" w:lineRule="auto"/>
        <w:jc w:val="both"/>
      </w:pPr>
      <w:r>
        <w:rPr>
          <w:color w:val="000000"/>
        </w:rPr>
        <w:t>La muerte no es un evento que le ocurre al organismo desde afuera. Es una respuesta del propio proceso vida al estímulo que lo perturba. El organismo vivo ante una perturbación externa ejecuta sus propios mecanismos de respuesta: coagulación, inflamación, shock circulatorio, latencia defensiva localizada. Esos mecanismos pueden sostener el proceso, limitar el daño, o en algunos casos acelerar el cese si la respuesta misma es desproporcionada — como en el shock anafiláctico, donde el mecanismo de defensa es lo que colapsa V(t).</w:t>
      </w:r>
    </w:p>
    <w:p w14:paraId="49E6AF1E" w14:textId="77777777" w:rsidR="00C0266C" w:rsidRDefault="00000000">
      <w:pPr>
        <w:spacing w:after="120" w:line="360" w:lineRule="auto"/>
        <w:jc w:val="both"/>
      </w:pPr>
      <w:r>
        <w:rPr>
          <w:color w:val="000000"/>
        </w:rPr>
        <w:lastRenderedPageBreak/>
        <w:t>Eso significa que el mismo factor externo puede producir resultados distintos en individuos distintos de la misma especie según el estado de sus parámetros en el momento de la perturbación. Un individuo con menor D(t) acumulado tiene más capacidad de respuesta regenerativa que uno con D(t) alto. La misma herida que mata a uno no mata al otro. La ecuación lo captura: a igual perturbación externa, la probabilidad de supervivencia es función decreciente de D(t) acumulado en el momento del impacto. Esa predicción es verificable clínicamente con marcadores de senescencia celular en pacientes con distintas condiciones basales.</w:t>
      </w:r>
    </w:p>
    <w:p w14:paraId="31D90165" w14:textId="77777777" w:rsidR="00C0266C" w:rsidRDefault="00C0266C">
      <w:pPr>
        <w:spacing w:after="160"/>
      </w:pPr>
    </w:p>
    <w:p w14:paraId="6D173DF4" w14:textId="77777777" w:rsidR="00C0266C" w:rsidRDefault="00000000">
      <w:pPr>
        <w:pStyle w:val="Ttulo2"/>
        <w:spacing w:before="280" w:after="80"/>
      </w:pPr>
      <w:bookmarkStart w:id="71" w:name="_Toc233825007"/>
      <w:r>
        <w:rPr>
          <w:b/>
          <w:bCs/>
          <w:color w:val="2E75B6"/>
          <w:sz w:val="30"/>
          <w:szCs w:val="30"/>
        </w:rPr>
        <w:t>3.8.3 — El factor externo que deteriora sin matar: modificación permanente de la trayectoria</w:t>
      </w:r>
      <w:bookmarkEnd w:id="71"/>
    </w:p>
    <w:p w14:paraId="2FB0B7AC" w14:textId="77777777" w:rsidR="00C0266C" w:rsidRDefault="00000000">
      <w:pPr>
        <w:spacing w:after="120" w:line="360" w:lineRule="auto"/>
        <w:jc w:val="both"/>
      </w:pPr>
      <w:r>
        <w:rPr>
          <w:color w:val="000000"/>
        </w:rPr>
        <w:t xml:space="preserve">Un tercer caso completa el mapa: el factor externo que no cruza </w:t>
      </w:r>
      <w:proofErr w:type="spellStart"/>
      <w:r>
        <w:rPr>
          <w:color w:val="000000"/>
        </w:rPr>
        <w:t>V_</w:t>
      </w:r>
      <w:proofErr w:type="gramStart"/>
      <w:r>
        <w:rPr>
          <w:color w:val="000000"/>
        </w:rPr>
        <w:t>cese</w:t>
      </w:r>
      <w:proofErr w:type="spellEnd"/>
      <w:proofErr w:type="gramEnd"/>
      <w:r>
        <w:rPr>
          <w:color w:val="000000"/>
        </w:rPr>
        <w:t xml:space="preserve"> pero modifica permanentemente algún parámetro. Un trauma que deja secuelas funcionales reduce la capacidad membranal en el subsistema afectado. Una herida que cicatriza con fibrosis compromete la renovación local. Una intoxicación crónica acumula daño en la fidelidad informacional. En todos estos casos el individuo sobrevive, pero con una trayectoria de V(t) distinta de la que habría seguido sin esa perturbación.</w:t>
      </w:r>
    </w:p>
    <w:p w14:paraId="2983090B" w14:textId="77777777" w:rsidR="00C0266C" w:rsidRDefault="00000000">
      <w:pPr>
        <w:spacing w:after="120" w:line="360" w:lineRule="auto"/>
        <w:jc w:val="both"/>
      </w:pPr>
      <w:r>
        <w:rPr>
          <w:color w:val="000000"/>
        </w:rPr>
        <w:t xml:space="preserve">Formalmente: el factor externo introduce un incremento artificial de D(t) que no corresponde al proceso normal de envejecimiento sino a la reparación del daño externo. El individuo sobrevive con mayor D(t) del que tendría en ausencia del factor. Su </w:t>
      </w:r>
      <w:proofErr w:type="spellStart"/>
      <w:r>
        <w:rPr>
          <w:color w:val="000000"/>
        </w:rPr>
        <w:t>t_cese</w:t>
      </w:r>
      <w:proofErr w:type="spellEnd"/>
      <w:r>
        <w:rPr>
          <w:color w:val="000000"/>
        </w:rPr>
        <w:t xml:space="preserve"> predicho por la ecuación se reduce. Eso es coherente con la evidencia clínica sobre comorbilidades </w:t>
      </w:r>
      <w:proofErr w:type="spellStart"/>
      <w:r>
        <w:rPr>
          <w:color w:val="000000"/>
        </w:rPr>
        <w:t>post-traumáticas</w:t>
      </w:r>
      <w:proofErr w:type="spellEnd"/>
      <w:r>
        <w:rPr>
          <w:color w:val="000000"/>
        </w:rPr>
        <w:t xml:space="preserve"> y reducción de esperanza de vida en sobrevivientes de traumatismos severos: no mueren del trauma, pero su trayectoria de envejecimiento es distinta.</w:t>
      </w:r>
    </w:p>
    <w:p w14:paraId="22FEB062" w14:textId="77777777" w:rsidR="00C0266C" w:rsidRDefault="00000000">
      <w:pPr>
        <w:spacing w:after="120" w:line="360" w:lineRule="auto"/>
        <w:jc w:val="both"/>
      </w:pPr>
      <w:r>
        <w:rPr>
          <w:color w:val="000000"/>
        </w:rPr>
        <w:t>Este principio aplica a todas las especies. El árbol que fue podado agresivamente, el mamífero que sobrevivió un ataque de depredador con heridas extensas, el pez que sobrevivió una escasez severa de oxígeno: todos llevan en su D(t) el registro del evento, y ese registro modifica su trayectoria futura. La ecuación lo captura porque D(t) es la memoria histórica del proceso — no distingue si el daño vino de adentro o de afuera, solo registra el costo de haberlo reparado.</w:t>
      </w:r>
    </w:p>
    <w:p w14:paraId="1FC15AB9" w14:textId="77777777" w:rsidR="00C0266C" w:rsidRDefault="00C0266C">
      <w:pPr>
        <w:spacing w:after="160"/>
      </w:pPr>
    </w:p>
    <w:p w14:paraId="57C22ABF" w14:textId="77777777" w:rsidR="00C0266C" w:rsidRDefault="00000000">
      <w:pPr>
        <w:pStyle w:val="Ttulo1"/>
        <w:pageBreakBefore/>
        <w:spacing w:before="320" w:after="120"/>
      </w:pPr>
      <w:bookmarkStart w:id="72" w:name="_Toc233825008"/>
      <w:r>
        <w:rPr>
          <w:b/>
          <w:bCs/>
          <w:color w:val="1F4E79"/>
          <w:sz w:val="40"/>
          <w:szCs w:val="40"/>
        </w:rPr>
        <w:lastRenderedPageBreak/>
        <w:t>3.9 — La energía vital y la ley de conservación</w:t>
      </w:r>
      <w:bookmarkEnd w:id="72"/>
    </w:p>
    <w:p w14:paraId="4EEEBC6D" w14:textId="77777777" w:rsidR="00C0266C" w:rsidRDefault="00000000">
      <w:pPr>
        <w:spacing w:after="120" w:line="360" w:lineRule="auto"/>
        <w:jc w:val="both"/>
      </w:pPr>
      <w:r>
        <w:rPr>
          <w:color w:val="000000"/>
        </w:rPr>
        <w:t>Una pregunta que emerge naturalmente de la descripción de los tres modos del cese es dónde va la energía vital cuando el proceso termina. La respuesta tiene sustento físico preciso y conecta con la proposición central de la TMCSA.</w:t>
      </w:r>
    </w:p>
    <w:p w14:paraId="37BF6FAC" w14:textId="77777777" w:rsidR="00C0266C" w:rsidRDefault="00000000">
      <w:pPr>
        <w:spacing w:after="120" w:line="360" w:lineRule="auto"/>
        <w:jc w:val="both"/>
      </w:pPr>
      <w:r>
        <w:rPr>
          <w:color w:val="000000"/>
        </w:rPr>
        <w:t>La energía no desaparece con la muerte — se disipa. Lo que llamamos proceso vida es una forma local y temporal de organización de energía que reduce entropía internamente exportándola al entorno. La membrana constitutiva activa es el mecanismo que sostiene esa organización: mantiene el gradiente entre adentro y afuera, invierte energía en su propia persistencia, y hace posible que la energía del entorno se convierta en organización interna. Cuando el proceso cesa — por cualquiera de los tres modos — esa organización se deshace, la masa vuelve al entorno, y la energía que mantenía la organización se dispersa como calor y trabajo químico.</w:t>
      </w:r>
    </w:p>
    <w:p w14:paraId="462BFDAA" w14:textId="77777777" w:rsidR="00C0266C" w:rsidRDefault="00000000">
      <w:pPr>
        <w:spacing w:after="120" w:line="360" w:lineRule="auto"/>
        <w:jc w:val="both"/>
      </w:pPr>
      <w:r>
        <w:rPr>
          <w:color w:val="000000"/>
        </w:rPr>
        <w:t>La ley de conservación se cumple perfectamente. Lo que no se conserva no es la energía sino la forma. La organización. La membrana que mantenía todo junto. El piñón no desaparece cuando la araucaria cesa su proceso — la materia sigue, los átomos persisten, la energía se redistribuye. Lo que termina es el proceso que organizaba esa materia de esa forma específica e irrepetible. Eso conecta directamente con el ciclo humus-proceso-humus del Capítulo 8: los vectores fallidos dejan sustrato enriquecido que el siguiente ONRC aprovecha.</w:t>
      </w:r>
    </w:p>
    <w:p w14:paraId="20AF36FB" w14:textId="77777777" w:rsidR="00C0266C" w:rsidRDefault="00000000">
      <w:pPr>
        <w:spacing w:after="120" w:line="360" w:lineRule="auto"/>
        <w:jc w:val="both"/>
      </w:pPr>
      <w:r>
        <w:rPr>
          <w:color w:val="000000"/>
        </w:rPr>
        <w:t>Esta descripción no es metáfora — es termodinámica formal. La vida es una estructura disipativa que exporta entropía al entorno mientras mantiene orden interno. La muerte es el momento en que esa exportación cesa y el sistema alcanza el equilibrio térmico con su entorno. Prigogine describió ese proceso para las estructuras disipativas en general; la TMCSA lo describe para el caso específico donde la estructura disipativa es constitutiva — donde la membrana que mantiene el orden también es el objeto que lo define.</w:t>
      </w:r>
    </w:p>
    <w:p w14:paraId="7CDCF4F3" w14:textId="77777777" w:rsidR="00C0266C" w:rsidRDefault="00C0266C">
      <w:pPr>
        <w:spacing w:after="160"/>
      </w:pPr>
    </w:p>
    <w:p w14:paraId="43AE1034" w14:textId="77777777" w:rsidR="00C0266C" w:rsidRDefault="00000000">
      <w:pPr>
        <w:pStyle w:val="Ttulo1"/>
        <w:pageBreakBefore/>
        <w:spacing w:before="320" w:after="120"/>
      </w:pPr>
      <w:bookmarkStart w:id="73" w:name="_Toc233825009"/>
      <w:r>
        <w:rPr>
          <w:b/>
          <w:bCs/>
          <w:color w:val="1F4E79"/>
          <w:sz w:val="40"/>
          <w:szCs w:val="40"/>
        </w:rPr>
        <w:lastRenderedPageBreak/>
        <w:t>3.10 — Diversidad de expresiones membranales en el reino de la vida</w:t>
      </w:r>
      <w:bookmarkEnd w:id="73"/>
    </w:p>
    <w:p w14:paraId="07B07389" w14:textId="77777777" w:rsidR="00C0266C" w:rsidRDefault="00C0266C">
      <w:pPr>
        <w:spacing w:after="160"/>
      </w:pPr>
    </w:p>
    <w:p w14:paraId="174CFDAD" w14:textId="77777777" w:rsidR="00C0266C" w:rsidRDefault="00000000">
      <w:pPr>
        <w:spacing w:after="120" w:line="360" w:lineRule="auto"/>
        <w:jc w:val="both"/>
      </w:pPr>
      <w:r>
        <w:rPr>
          <w:color w:val="000000"/>
        </w:rPr>
        <w:t>La membrana no es una estructura única sino un principio que se expresa en múltiples materializaciones según el grupo taxonómico. Esta diversidad no refuta el principio constitutivo — lo confirma. El mismo problema — sostener el gradiente entre adentro y afuera en condiciones de entorno específicas — produce soluciones estructuralmente distintas que convergen funcionalmente.</w:t>
      </w:r>
    </w:p>
    <w:p w14:paraId="7FACA472" w14:textId="77777777" w:rsidR="00C0266C" w:rsidRDefault="00C0266C">
      <w:pPr>
        <w:spacing w:after="160"/>
      </w:pPr>
    </w:p>
    <w:p w14:paraId="1D2D9803" w14:textId="77777777" w:rsidR="00C0266C" w:rsidRDefault="00000000">
      <w:pPr>
        <w:pStyle w:val="Ttulo2"/>
        <w:spacing w:before="280" w:after="80"/>
      </w:pPr>
      <w:bookmarkStart w:id="74" w:name="_Toc233825010"/>
      <w:r>
        <w:rPr>
          <w:b/>
          <w:bCs/>
          <w:color w:val="2E75B6"/>
          <w:sz w:val="30"/>
          <w:szCs w:val="30"/>
        </w:rPr>
        <w:t>3.10.1 — Procariotas: la mínima expresión</w:t>
      </w:r>
      <w:bookmarkEnd w:id="74"/>
    </w:p>
    <w:p w14:paraId="792D6275" w14:textId="77777777" w:rsidR="00C0266C" w:rsidRDefault="00000000">
      <w:pPr>
        <w:spacing w:after="120" w:line="360" w:lineRule="auto"/>
        <w:jc w:val="both"/>
      </w:pPr>
      <w:r>
        <w:rPr>
          <w:color w:val="000000"/>
        </w:rPr>
        <w:t>En bacterias, la membrana plasmática es la estructura primaria que separa el interior celular del entorno: una bicapa fosfolipídica con proteínas embebidas que regula el transporte de iones, nutrientes y señales. La pared de peptidoglicano provee resistencia mecánica. La cápsula bacteriana extiende la zona de interacción hacia condiciones que la membrana plasmática sola no podría gestionar. Tres capas, tres funciones, un principio.</w:t>
      </w:r>
    </w:p>
    <w:p w14:paraId="5D272B9F" w14:textId="77777777" w:rsidR="00C0266C" w:rsidRDefault="00C0266C">
      <w:pPr>
        <w:spacing w:after="160"/>
      </w:pPr>
    </w:p>
    <w:p w14:paraId="42C15C30" w14:textId="77777777" w:rsidR="00C0266C" w:rsidRDefault="00000000">
      <w:pPr>
        <w:pStyle w:val="Ttulo2"/>
        <w:spacing w:before="280" w:after="80"/>
      </w:pPr>
      <w:bookmarkStart w:id="75" w:name="_Toc233825011"/>
      <w:r>
        <w:rPr>
          <w:b/>
          <w:bCs/>
          <w:color w:val="2E75B6"/>
          <w:sz w:val="30"/>
          <w:szCs w:val="30"/>
        </w:rPr>
        <w:t>3.10.2 — Plantas: corteza, cutícula y estomas</w:t>
      </w:r>
      <w:bookmarkEnd w:id="75"/>
    </w:p>
    <w:p w14:paraId="0EFA66B8" w14:textId="77777777" w:rsidR="00C0266C" w:rsidRDefault="00000000">
      <w:pPr>
        <w:spacing w:after="120" w:line="360" w:lineRule="auto"/>
        <w:jc w:val="both"/>
      </w:pPr>
      <w:r>
        <w:rPr>
          <w:color w:val="000000"/>
        </w:rPr>
        <w:t xml:space="preserve">En Araucaria araucana, la corteza es la membrana activa primaria: capas de células </w:t>
      </w:r>
      <w:proofErr w:type="spellStart"/>
      <w:r>
        <w:rPr>
          <w:color w:val="000000"/>
        </w:rPr>
        <w:t>suberizadas</w:t>
      </w:r>
      <w:proofErr w:type="spellEnd"/>
      <w:r>
        <w:rPr>
          <w:color w:val="000000"/>
        </w:rPr>
        <w:t xml:space="preserve"> producidas por el felógeno, que gestiona protección mecánica, resistencia a patógenos y regulación hídrica. La cutícula vegetal reduce la pérdida de agua y varía en grosor según el entorno. </w:t>
      </w:r>
      <w:proofErr w:type="gramStart"/>
      <w:r>
        <w:rPr>
          <w:color w:val="000000"/>
        </w:rPr>
        <w:t>Los estomas</w:t>
      </w:r>
      <w:proofErr w:type="gramEnd"/>
      <w:r>
        <w:rPr>
          <w:color w:val="000000"/>
        </w:rPr>
        <w:t xml:space="preserve"> son los puntos especializados de intercambio gaseoso: abren y cierran en respuesta a luz, CO₂ y disponibilidad hídrica en tiempo real. Son la aduana de la membrana vegetal.</w:t>
      </w:r>
    </w:p>
    <w:p w14:paraId="37436D0C" w14:textId="77777777" w:rsidR="00C0266C" w:rsidRDefault="00C0266C">
      <w:pPr>
        <w:spacing w:after="160"/>
      </w:pPr>
    </w:p>
    <w:p w14:paraId="30BB34C9" w14:textId="77777777" w:rsidR="00C0266C" w:rsidRDefault="00000000">
      <w:pPr>
        <w:pStyle w:val="Ttulo2"/>
        <w:spacing w:before="280" w:after="80"/>
      </w:pPr>
      <w:bookmarkStart w:id="76" w:name="_Toc233825012"/>
      <w:r>
        <w:rPr>
          <w:b/>
          <w:bCs/>
          <w:color w:val="2E75B6"/>
          <w:sz w:val="30"/>
          <w:szCs w:val="30"/>
        </w:rPr>
        <w:t>3.10.3 — Invertebrados: manto, concha y cutícula quitinosa</w:t>
      </w:r>
      <w:bookmarkEnd w:id="76"/>
    </w:p>
    <w:p w14:paraId="18E4CB2E" w14:textId="77777777" w:rsidR="00C0266C" w:rsidRDefault="00000000">
      <w:pPr>
        <w:spacing w:after="120" w:line="360" w:lineRule="auto"/>
        <w:jc w:val="both"/>
      </w:pPr>
      <w:r>
        <w:rPr>
          <w:color w:val="000000"/>
        </w:rPr>
        <w:t xml:space="preserve">En bivalvos como </w:t>
      </w:r>
      <w:proofErr w:type="spellStart"/>
      <w:r>
        <w:rPr>
          <w:color w:val="000000"/>
        </w:rPr>
        <w:t>Arctica</w:t>
      </w:r>
      <w:proofErr w:type="spellEnd"/>
      <w:r>
        <w:rPr>
          <w:color w:val="000000"/>
        </w:rPr>
        <w:t xml:space="preserve"> </w:t>
      </w:r>
      <w:proofErr w:type="spellStart"/>
      <w:r>
        <w:rPr>
          <w:color w:val="000000"/>
        </w:rPr>
        <w:t>islandica</w:t>
      </w:r>
      <w:proofErr w:type="spellEnd"/>
      <w:r>
        <w:rPr>
          <w:color w:val="000000"/>
        </w:rPr>
        <w:t xml:space="preserve"> (&gt;500 años verificados), el manto produce la concha por deposición continua de carbonato de calcio, generando los anillos de crecimiento que permiten la datación. La concha es la membrana mineralizada más longeva del reino animal. En insectos, la cutícula quitinosa gestiona impermeabilidad, resistencia mecánica y transmisión de señales químicas. En la efímera se forma en horas durante el estadio </w:t>
      </w:r>
      <w:proofErr w:type="spellStart"/>
      <w:r>
        <w:rPr>
          <w:color w:val="000000"/>
        </w:rPr>
        <w:t>subimaginal</w:t>
      </w:r>
      <w:proofErr w:type="spellEnd"/>
      <w:r>
        <w:rPr>
          <w:color w:val="000000"/>
        </w:rPr>
        <w:t>: su síntesis a máxima velocidad es coherente con la longevidad mínima verificada.</w:t>
      </w:r>
    </w:p>
    <w:p w14:paraId="1C53541E" w14:textId="77777777" w:rsidR="00C0266C" w:rsidRDefault="00C0266C">
      <w:pPr>
        <w:spacing w:after="160"/>
      </w:pPr>
    </w:p>
    <w:p w14:paraId="43CEC369" w14:textId="77777777" w:rsidR="00C0266C" w:rsidRDefault="00000000">
      <w:pPr>
        <w:pStyle w:val="Ttulo2"/>
        <w:spacing w:before="280" w:after="80"/>
      </w:pPr>
      <w:bookmarkStart w:id="77" w:name="_Toc233825013"/>
      <w:r>
        <w:rPr>
          <w:b/>
          <w:bCs/>
          <w:color w:val="2E75B6"/>
          <w:sz w:val="30"/>
          <w:szCs w:val="30"/>
        </w:rPr>
        <w:t>3.10.4 — Cefalópodos y camaleón: comunicación bidireccional</w:t>
      </w:r>
      <w:bookmarkEnd w:id="77"/>
    </w:p>
    <w:p w14:paraId="6E2B7C0B" w14:textId="77777777" w:rsidR="00C0266C" w:rsidRDefault="00000000">
      <w:pPr>
        <w:spacing w:after="120" w:line="360" w:lineRule="auto"/>
        <w:jc w:val="both"/>
      </w:pPr>
      <w:r>
        <w:rPr>
          <w:color w:val="000000"/>
        </w:rPr>
        <w:lastRenderedPageBreak/>
        <w:t xml:space="preserve">La piel del pulpo opera en capas simultáneas: los cromatóforos modulan la absorción de luz; los </w:t>
      </w:r>
      <w:proofErr w:type="spellStart"/>
      <w:r>
        <w:rPr>
          <w:color w:val="000000"/>
        </w:rPr>
        <w:t>iridóforos</w:t>
      </w:r>
      <w:proofErr w:type="spellEnd"/>
      <w:r>
        <w:rPr>
          <w:color w:val="000000"/>
        </w:rPr>
        <w:t xml:space="preserve"> producen iridiscencia estructural; los </w:t>
      </w:r>
      <w:proofErr w:type="spellStart"/>
      <w:r>
        <w:rPr>
          <w:color w:val="000000"/>
        </w:rPr>
        <w:t>leucóforos</w:t>
      </w:r>
      <w:proofErr w:type="spellEnd"/>
      <w:r>
        <w:rPr>
          <w:color w:val="000000"/>
        </w:rPr>
        <w:t xml:space="preserve"> difunden la luz como reflectores. El camaleón opera con un mecanismo radicalmente distinto: sintonización activa de una red de </w:t>
      </w:r>
      <w:proofErr w:type="spellStart"/>
      <w:r>
        <w:rPr>
          <w:color w:val="000000"/>
        </w:rPr>
        <w:t>nanocristales</w:t>
      </w:r>
      <w:proofErr w:type="spellEnd"/>
      <w:r>
        <w:rPr>
          <w:color w:val="000000"/>
        </w:rPr>
        <w:t xml:space="preserve"> de guanina dentro de </w:t>
      </w:r>
      <w:proofErr w:type="spellStart"/>
      <w:r>
        <w:rPr>
          <w:color w:val="000000"/>
        </w:rPr>
        <w:t>iridóforos</w:t>
      </w:r>
      <w:proofErr w:type="spellEnd"/>
      <w:r>
        <w:rPr>
          <w:color w:val="000000"/>
        </w:rPr>
        <w:t xml:space="preserve"> dérmicos (Teyssier et al., Nature </w:t>
      </w:r>
      <w:proofErr w:type="spellStart"/>
      <w:r>
        <w:rPr>
          <w:color w:val="000000"/>
        </w:rPr>
        <w:t>Communications</w:t>
      </w:r>
      <w:proofErr w:type="spellEnd"/>
      <w:r>
        <w:rPr>
          <w:color w:val="000000"/>
        </w:rPr>
        <w:t>, 2015). Tres funciones simultáneas —camuflaje, señalización social y termorregulación— en una sola estructura de dos capas.</w:t>
      </w:r>
    </w:p>
    <w:p w14:paraId="1542973A" w14:textId="77777777" w:rsidR="00C0266C" w:rsidRDefault="00000000">
      <w:pPr>
        <w:spacing w:after="120" w:line="360" w:lineRule="auto"/>
        <w:jc w:val="both"/>
      </w:pPr>
      <w:r>
        <w:rPr>
          <w:color w:val="000000"/>
        </w:rPr>
        <w:t>Desde la TMCSA, estos dos casos muestran que la membrana no solo recibe señales del entorno: también las emite como parte del proceso de interacción. Es comunicación bidireccional en sentido físico. El principio es el mismo; el mecanismo material es divergente. La diversidad de soluciones confirma la universalidad del principio.</w:t>
      </w:r>
    </w:p>
    <w:p w14:paraId="36B04ED5" w14:textId="77777777" w:rsidR="00C0266C" w:rsidRDefault="00C0266C">
      <w:pPr>
        <w:spacing w:after="160"/>
      </w:pPr>
    </w:p>
    <w:p w14:paraId="24CD1527" w14:textId="77777777" w:rsidR="00C0266C" w:rsidRDefault="00000000">
      <w:pPr>
        <w:pStyle w:val="Ttulo2"/>
        <w:spacing w:before="280" w:after="80"/>
      </w:pPr>
      <w:bookmarkStart w:id="78" w:name="_Toc233825014"/>
      <w:r>
        <w:rPr>
          <w:b/>
          <w:bCs/>
          <w:color w:val="2E75B6"/>
          <w:sz w:val="30"/>
          <w:szCs w:val="30"/>
        </w:rPr>
        <w:t>3.10.5 — Vertebrados: escamas, plumas, pelo y piel multicapa</w:t>
      </w:r>
      <w:bookmarkEnd w:id="78"/>
    </w:p>
    <w:p w14:paraId="6AB12F7D" w14:textId="77777777" w:rsidR="00C0266C" w:rsidRDefault="00000000">
      <w:pPr>
        <w:spacing w:after="120" w:line="360" w:lineRule="auto"/>
        <w:jc w:val="both"/>
      </w:pPr>
      <w:r>
        <w:rPr>
          <w:color w:val="000000"/>
        </w:rPr>
        <w:t xml:space="preserve">En el tiburón de Groenlandia (~400 años verificados), las escamas dérmicas </w:t>
      </w:r>
      <w:proofErr w:type="spellStart"/>
      <w:r>
        <w:rPr>
          <w:color w:val="000000"/>
        </w:rPr>
        <w:t>placoideas</w:t>
      </w:r>
      <w:proofErr w:type="spellEnd"/>
      <w:r>
        <w:rPr>
          <w:color w:val="000000"/>
        </w:rPr>
        <w:t xml:space="preserve"> reducen la turbulencia del agua y protegen de la abrasión: su renovación extremadamente lenta es coherente con la longevidad máxima verificada. En Homo sapiens, la membrana es un sistema integrado de cuatro barreras simultáneas: física (estrato córneo), química (pH ácido, péptidos antimicrobianos), inmunológica (células de Langerhans) y microbiana.</w:t>
      </w:r>
    </w:p>
    <w:p w14:paraId="2A77C2B3" w14:textId="77777777" w:rsidR="00C0266C" w:rsidRDefault="00000000">
      <w:pPr>
        <w:spacing w:after="120" w:line="360" w:lineRule="auto"/>
        <w:jc w:val="both"/>
      </w:pPr>
      <w:r>
        <w:rPr>
          <w:color w:val="000000"/>
        </w:rPr>
        <w:t xml:space="preserve">La </w:t>
      </w:r>
      <w:proofErr w:type="gramStart"/>
      <w:r>
        <w:rPr>
          <w:color w:val="000000"/>
        </w:rPr>
        <w:t>microbiota cutánea</w:t>
      </w:r>
      <w:proofErr w:type="gramEnd"/>
      <w:r>
        <w:rPr>
          <w:color w:val="000000"/>
        </w:rPr>
        <w:t xml:space="preserve"> merece atención específica porque amplía el concepto de membrana más allá del tejido propio del organismo. La piel y el microbioma se relacionan de manera simbiótica: bacterias comensales como </w:t>
      </w:r>
      <w:proofErr w:type="spellStart"/>
      <w:r>
        <w:rPr>
          <w:color w:val="000000"/>
        </w:rPr>
        <w:t>Staphylococcus</w:t>
      </w:r>
      <w:proofErr w:type="spellEnd"/>
      <w:r>
        <w:rPr>
          <w:color w:val="000000"/>
        </w:rPr>
        <w:t xml:space="preserve"> </w:t>
      </w:r>
      <w:proofErr w:type="spellStart"/>
      <w:r>
        <w:rPr>
          <w:color w:val="000000"/>
        </w:rPr>
        <w:t>epidermidis</w:t>
      </w:r>
      <w:proofErr w:type="spellEnd"/>
      <w:r>
        <w:rPr>
          <w:color w:val="000000"/>
        </w:rPr>
        <w:t xml:space="preserve"> convierten esfingomielina en ceramidas esenciales para la hidratación, producen péptidos antimicrobianos y modulan la diferenciación de queratinocitos. </w:t>
      </w:r>
      <w:proofErr w:type="gramStart"/>
      <w:r>
        <w:rPr>
          <w:color w:val="000000"/>
        </w:rPr>
        <w:t>La microbiota</w:t>
      </w:r>
      <w:proofErr w:type="gramEnd"/>
      <w:r>
        <w:rPr>
          <w:color w:val="000000"/>
        </w:rPr>
        <w:t xml:space="preserve"> no es un pasajero de la membrana: es parte activa de ella.</w:t>
      </w:r>
    </w:p>
    <w:p w14:paraId="4F752345" w14:textId="77777777" w:rsidR="00C0266C" w:rsidRDefault="00C0266C">
      <w:pPr>
        <w:spacing w:after="160"/>
      </w:pPr>
    </w:p>
    <w:p w14:paraId="5BD6EA87" w14:textId="77777777" w:rsidR="00C0266C" w:rsidRDefault="00C0266C">
      <w:pPr>
        <w:pBdr>
          <w:bottom w:val="single" w:sz="6" w:space="0" w:color="2E75B6"/>
        </w:pBdr>
        <w:spacing w:before="200" w:after="200"/>
      </w:pPr>
    </w:p>
    <w:p w14:paraId="5EF01C6D"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3 v4 — Teoría de la Membrana Constitutiva en Sistemas Abiertos · Isrrael Villablanca Fuentes</w:t>
      </w:r>
    </w:p>
    <w:p w14:paraId="3C7F6434" w14:textId="77777777" w:rsidR="00C0266C" w:rsidRDefault="00000000">
      <w:r>
        <w:br w:type="page"/>
      </w:r>
    </w:p>
    <w:p w14:paraId="7E33FA3A" w14:textId="77777777" w:rsidR="00C0266C" w:rsidRDefault="00000000">
      <w:pPr>
        <w:spacing w:before="480" w:after="120"/>
        <w:jc w:val="center"/>
      </w:pPr>
      <w:r>
        <w:rPr>
          <w:b/>
          <w:bCs/>
          <w:color w:val="1F4E79"/>
          <w:sz w:val="56"/>
          <w:szCs w:val="56"/>
        </w:rPr>
        <w:lastRenderedPageBreak/>
        <w:t>TMCSA</w:t>
      </w:r>
    </w:p>
    <w:p w14:paraId="2B136D05" w14:textId="77777777" w:rsidR="00C0266C" w:rsidRDefault="00000000">
      <w:pPr>
        <w:spacing w:after="480"/>
        <w:jc w:val="center"/>
      </w:pPr>
      <w:r>
        <w:rPr>
          <w:i/>
          <w:iCs/>
          <w:color w:val="2E75B6"/>
          <w:sz w:val="28"/>
          <w:szCs w:val="28"/>
        </w:rPr>
        <w:t>Teoría de la Membrana Constitutiva en Sistemas Abiertos</w:t>
      </w:r>
    </w:p>
    <w:p w14:paraId="234A2CAA" w14:textId="77777777" w:rsidR="00C0266C" w:rsidRDefault="00000000">
      <w:pPr>
        <w:spacing w:after="80"/>
        <w:jc w:val="center"/>
      </w:pPr>
      <w:r>
        <w:rPr>
          <w:b/>
          <w:bCs/>
          <w:color w:val="1F4E79"/>
          <w:sz w:val="36"/>
          <w:szCs w:val="36"/>
        </w:rPr>
        <w:t>Capítulo 4</w:t>
      </w:r>
    </w:p>
    <w:p w14:paraId="6FA0330C" w14:textId="77777777" w:rsidR="00C0266C" w:rsidRDefault="00000000">
      <w:pPr>
        <w:spacing w:after="80"/>
        <w:jc w:val="center"/>
      </w:pPr>
      <w:r>
        <w:rPr>
          <w:i/>
          <w:iCs/>
          <w:color w:val="2E75B6"/>
          <w:sz w:val="24"/>
          <w:szCs w:val="24"/>
        </w:rPr>
        <w:t xml:space="preserve">Las </w:t>
      </w:r>
      <w:proofErr w:type="gramStart"/>
      <w:r>
        <w:rPr>
          <w:i/>
          <w:iCs/>
          <w:color w:val="2E75B6"/>
          <w:sz w:val="24"/>
          <w:szCs w:val="24"/>
        </w:rPr>
        <w:t>entidades frontera</w:t>
      </w:r>
      <w:proofErr w:type="gramEnd"/>
      <w:r>
        <w:rPr>
          <w:i/>
          <w:iCs/>
          <w:color w:val="2E75B6"/>
          <w:sz w:val="24"/>
          <w:szCs w:val="24"/>
        </w:rPr>
        <w:t>: el virus, los priones y la membrana como criterio</w:t>
      </w:r>
    </w:p>
    <w:p w14:paraId="6FD34386" w14:textId="77777777" w:rsidR="00C0266C" w:rsidRDefault="00000000">
      <w:pPr>
        <w:spacing w:after="80"/>
        <w:jc w:val="center"/>
      </w:pPr>
      <w:r>
        <w:rPr>
          <w:color w:val="595959"/>
        </w:rPr>
        <w:t>v2</w:t>
      </w:r>
    </w:p>
    <w:p w14:paraId="16D268BD" w14:textId="77777777" w:rsidR="00C0266C" w:rsidRDefault="00000000">
      <w:pPr>
        <w:spacing w:after="480"/>
        <w:jc w:val="center"/>
      </w:pPr>
      <w:r>
        <w:rPr>
          <w:color w:val="595959"/>
        </w:rPr>
        <w:t>Isrrael Villablanca Fuentes</w:t>
      </w:r>
    </w:p>
    <w:p w14:paraId="2108D448" w14:textId="77777777" w:rsidR="00C0266C" w:rsidRDefault="00000000">
      <w:pPr>
        <w:spacing w:after="80"/>
        <w:jc w:val="center"/>
      </w:pPr>
      <w:r>
        <w:rPr>
          <w:i/>
          <w:iCs/>
          <w:color w:val="595959"/>
          <w:sz w:val="18"/>
          <w:szCs w:val="18"/>
        </w:rPr>
        <w:t>Análisis de las entidades que desafían la definición de ser vivo — y por qué el criterio membranal resuelve el problema con precisión. El virus, los priones, la inversión de agencia, el origen del virus y el Viral Shunt.</w:t>
      </w:r>
    </w:p>
    <w:p w14:paraId="6AC49BC8"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4 v2. Actualización respecto a v1: referencias a [EM-1] actualizadas a [EM-2]; referencia al Cap. 6 (bosque de vectores micélicos) ajustada a la numeración del cuerpo vigente; generado con </w:t>
      </w:r>
      <w:proofErr w:type="spellStart"/>
      <w:r w:rsidRPr="00762CE6">
        <w:rPr>
          <w:i/>
          <w:iCs/>
          <w:color w:val="00541D"/>
          <w:sz w:val="18"/>
          <w:szCs w:val="18"/>
        </w:rPr>
        <w:t>design</w:t>
      </w:r>
      <w:proofErr w:type="spellEnd"/>
      <w:r w:rsidRPr="00762CE6">
        <w:rPr>
          <w:i/>
          <w:iCs/>
          <w:color w:val="00541D"/>
          <w:sz w:val="18"/>
          <w:szCs w:val="18"/>
        </w:rPr>
        <w:t xml:space="preserve"> </w:t>
      </w:r>
      <w:proofErr w:type="spellStart"/>
      <w:r w:rsidRPr="00762CE6">
        <w:rPr>
          <w:i/>
          <w:iCs/>
          <w:color w:val="00541D"/>
          <w:sz w:val="18"/>
          <w:szCs w:val="18"/>
        </w:rPr>
        <w:t>system</w:t>
      </w:r>
      <w:proofErr w:type="spellEnd"/>
      <w:r w:rsidRPr="00762CE6">
        <w:rPr>
          <w:i/>
          <w:iCs/>
          <w:color w:val="00541D"/>
          <w:sz w:val="18"/>
          <w:szCs w:val="18"/>
        </w:rPr>
        <w:t xml:space="preserve"> canónico.</w:t>
      </w:r>
    </w:p>
    <w:p w14:paraId="13992864" w14:textId="77777777" w:rsidR="00C0266C" w:rsidRDefault="00C0266C">
      <w:pPr>
        <w:spacing w:after="160"/>
      </w:pPr>
    </w:p>
    <w:p w14:paraId="75AF4AFC" w14:textId="77777777" w:rsidR="00C0266C" w:rsidRDefault="00000000">
      <w:pPr>
        <w:pStyle w:val="Ttulo1"/>
        <w:pageBreakBefore/>
        <w:spacing w:before="320" w:after="120"/>
      </w:pPr>
      <w:bookmarkStart w:id="79" w:name="_Toc233825015"/>
      <w:r>
        <w:rPr>
          <w:b/>
          <w:bCs/>
          <w:color w:val="1F4E79"/>
          <w:sz w:val="40"/>
          <w:szCs w:val="40"/>
        </w:rPr>
        <w:lastRenderedPageBreak/>
        <w:t xml:space="preserve">Introducción — por qué las </w:t>
      </w:r>
      <w:proofErr w:type="gramStart"/>
      <w:r>
        <w:rPr>
          <w:b/>
          <w:bCs/>
          <w:color w:val="1F4E79"/>
          <w:sz w:val="40"/>
          <w:szCs w:val="40"/>
        </w:rPr>
        <w:t>entidades frontera</w:t>
      </w:r>
      <w:proofErr w:type="gramEnd"/>
      <w:r>
        <w:rPr>
          <w:b/>
          <w:bCs/>
          <w:color w:val="1F4E79"/>
          <w:sz w:val="40"/>
          <w:szCs w:val="40"/>
        </w:rPr>
        <w:t xml:space="preserve"> necesitan un capítulo propio</w:t>
      </w:r>
      <w:bookmarkEnd w:id="79"/>
    </w:p>
    <w:p w14:paraId="60DC8A66" w14:textId="77777777" w:rsidR="00C0266C" w:rsidRDefault="00000000">
      <w:pPr>
        <w:spacing w:after="120" w:line="360" w:lineRule="auto"/>
        <w:jc w:val="both"/>
      </w:pPr>
      <w:r>
        <w:rPr>
          <w:color w:val="000000"/>
        </w:rPr>
        <w:t>El Capítulo 3 estableció la definición operacional de ser vivo en términos membranales: cinco condiciones simultáneas, de las cuales la central es la membrana activa autoproducida que sostenga un gradiente entre interior y exterior de forma continua. Esa definición resuelve con precisión la mayoría de los casos que la biología enfrenta. Pero hay entidades que la desafían de forma específica: su estructura es compleja, su rol biológico es real, y sin embargo no encajan en ninguna de las dos categorías disponibles — vivo o inerte — sin que esa categorización sea artificial o imprecisa.</w:t>
      </w:r>
    </w:p>
    <w:p w14:paraId="07B657C8" w14:textId="77777777" w:rsidR="00C0266C" w:rsidRDefault="00000000">
      <w:pPr>
        <w:spacing w:after="120" w:line="360" w:lineRule="auto"/>
        <w:jc w:val="both"/>
      </w:pPr>
      <w:r>
        <w:rPr>
          <w:color w:val="000000"/>
        </w:rPr>
        <w:t>El virus es el caso límite más importante. Los priones son un caso radicalmente distinto. Ambos aparecen en la literatura como "entidades en la frontera de la vida" — pero esa descripción es imprecisa. No están en la frontera: están fuera de la vida según el criterio membranal, por razones distintas en cada caso. Este capítulo analiza ambos con precisión, aplica el criterio de la TMCSA, y establece su posición exacta en el continuo que va de lo inerte a lo vivo.</w:t>
      </w:r>
    </w:p>
    <w:p w14:paraId="79523645" w14:textId="77777777" w:rsidR="00C0266C" w:rsidRDefault="00000000">
      <w:pPr>
        <w:spacing w:after="120" w:line="360" w:lineRule="auto"/>
        <w:jc w:val="both"/>
      </w:pPr>
      <w:r>
        <w:rPr>
          <w:color w:val="000000"/>
        </w:rPr>
        <w:t>Al mismo tiempo, el análisis del virus tiene una consecuencia teórica que va más allá de la clasificación: revela con claridad qué es lo que distingue un proceso vida de una combinación molecular que no llegó a serlo — y conecta con las hipótesis sobre el origen del virus que la virología contemporánea debate activamente.</w:t>
      </w:r>
    </w:p>
    <w:p w14:paraId="61F8F21F" w14:textId="77777777" w:rsidR="00C0266C" w:rsidRDefault="00C0266C">
      <w:pPr>
        <w:spacing w:after="160"/>
      </w:pPr>
    </w:p>
    <w:p w14:paraId="266D6F3F" w14:textId="77777777" w:rsidR="00C0266C" w:rsidRDefault="00000000">
      <w:pPr>
        <w:pStyle w:val="Ttulo1"/>
        <w:pageBreakBefore/>
        <w:spacing w:before="320" w:after="120"/>
      </w:pPr>
      <w:bookmarkStart w:id="80" w:name="_Toc233825016"/>
      <w:r>
        <w:rPr>
          <w:b/>
          <w:bCs/>
          <w:color w:val="1F4E79"/>
          <w:sz w:val="40"/>
          <w:szCs w:val="40"/>
        </w:rPr>
        <w:lastRenderedPageBreak/>
        <w:t>4.1 — El virus: estructura sin proceso propio</w:t>
      </w:r>
      <w:bookmarkEnd w:id="80"/>
    </w:p>
    <w:p w14:paraId="4F519183" w14:textId="77777777" w:rsidR="00C0266C" w:rsidRDefault="00000000">
      <w:pPr>
        <w:spacing w:after="120" w:line="360" w:lineRule="auto"/>
        <w:jc w:val="both"/>
      </w:pPr>
      <w:r>
        <w:rPr>
          <w:color w:val="000000"/>
        </w:rPr>
        <w:t>El virus no es un ser vivo según la TMCSA. Esta postura no es una afirmación filosófica arbitraria: es la consecuencia directa de aplicar la definición operacional del Capítulo 3 al análisis de la estructura viral.</w:t>
      </w:r>
    </w:p>
    <w:p w14:paraId="07482F53" w14:textId="77777777" w:rsidR="00C0266C" w:rsidRDefault="00000000">
      <w:pPr>
        <w:spacing w:after="120" w:line="360" w:lineRule="auto"/>
        <w:jc w:val="both"/>
      </w:pPr>
      <w:r>
        <w:rPr>
          <w:color w:val="000000"/>
        </w:rPr>
        <w:t xml:space="preserve">La definición requiere membrana activa autoproducida que sostenga un gradiente entre interior y exterior de forma continua, invirtiendo energía metabólica en su propio mantenimiento. El virus no satisface esa condición en ninguna de sus formas. La cápside proteica que rodea al material genético viral no invierte energía en </w:t>
      </w:r>
      <w:proofErr w:type="spellStart"/>
      <w:r>
        <w:rPr>
          <w:color w:val="000000"/>
        </w:rPr>
        <w:t>automantenerse</w:t>
      </w:r>
      <w:proofErr w:type="spellEnd"/>
      <w:r>
        <w:rPr>
          <w:color w:val="000000"/>
        </w:rPr>
        <w:t>: es una estructura de protección, no una membrana constitutiva. No detecta daño en su estructura y no dirige recursos metabólicos hacia la reparación. Si el entorno la degrada, no hay ningún mecanismo interno que la reconstituya.</w:t>
      </w:r>
    </w:p>
    <w:p w14:paraId="774C49BB" w14:textId="77777777" w:rsidR="00C0266C" w:rsidRDefault="00000000">
      <w:pPr>
        <w:spacing w:after="120" w:line="360" w:lineRule="auto"/>
        <w:jc w:val="both"/>
      </w:pPr>
      <w:r>
        <w:rPr>
          <w:color w:val="000000"/>
        </w:rPr>
        <w:t>El virus tampoco sostiene un gradiente entre interior y exterior de forma activa. La diferencia entre el interior del virión y el entorno existe mientras la cápside está intacta, pero es una diferencia pasiva — el mismo tipo de diferencia que existe entre el interior de un cristal mineral y su entorno. No hay inversión de energía que la sostenga. No hay proceso.</w:t>
      </w:r>
    </w:p>
    <w:p w14:paraId="44B58F2F" w14:textId="77777777" w:rsidR="00C0266C" w:rsidRDefault="00000000">
      <w:pPr>
        <w:spacing w:after="120" w:line="360" w:lineRule="auto"/>
        <w:jc w:val="both"/>
      </w:pPr>
      <w:r>
        <w:rPr>
          <w:color w:val="000000"/>
        </w:rPr>
        <w:t>Lo que el virus tiene es material genético con información suficiente para desencadenar un proceso en un sistema vivo permisivo. Esa capacidad es real y notable — pero el proceso vida que eventualmente genera ocurre en la célula huésped, no en el virus.</w:t>
      </w:r>
    </w:p>
    <w:p w14:paraId="0442C87B" w14:textId="77777777" w:rsidR="00C0266C" w:rsidRDefault="00C0266C">
      <w:pPr>
        <w:spacing w:after="160"/>
      </w:pPr>
    </w:p>
    <w:p w14:paraId="1111D853" w14:textId="77777777" w:rsidR="00C0266C" w:rsidRDefault="00000000">
      <w:pPr>
        <w:pStyle w:val="Ttulo1"/>
        <w:pageBreakBefore/>
        <w:spacing w:before="320" w:after="120"/>
      </w:pPr>
      <w:bookmarkStart w:id="81" w:name="_Toc233825017"/>
      <w:r>
        <w:rPr>
          <w:b/>
          <w:bCs/>
          <w:color w:val="1F4E79"/>
          <w:sz w:val="40"/>
          <w:szCs w:val="40"/>
        </w:rPr>
        <w:lastRenderedPageBreak/>
        <w:t>4.2 — Virus desnudos, virus envueltos y virus gigantes: tres posiciones en el espectro</w:t>
      </w:r>
      <w:bookmarkEnd w:id="81"/>
    </w:p>
    <w:p w14:paraId="74A4A01F" w14:textId="77777777" w:rsidR="00C0266C" w:rsidRDefault="00000000">
      <w:pPr>
        <w:pStyle w:val="Ttulo2"/>
        <w:spacing w:before="280" w:after="80"/>
      </w:pPr>
      <w:bookmarkStart w:id="82" w:name="_Toc233825018"/>
      <w:r>
        <w:rPr>
          <w:b/>
          <w:bCs/>
          <w:color w:val="2E75B6"/>
          <w:sz w:val="30"/>
          <w:szCs w:val="30"/>
        </w:rPr>
        <w:t>4.2.1 — Virus desnudos</w:t>
      </w:r>
      <w:bookmarkEnd w:id="82"/>
    </w:p>
    <w:p w14:paraId="6A9FB966" w14:textId="77777777" w:rsidR="00C0266C" w:rsidRDefault="00000000">
      <w:pPr>
        <w:spacing w:after="120" w:line="360" w:lineRule="auto"/>
        <w:jc w:val="both"/>
      </w:pPr>
      <w:r>
        <w:rPr>
          <w:color w:val="000000"/>
        </w:rPr>
        <w:t xml:space="preserve">Los virus desnudos — Norovirus, Rinovirus, Adenovirus, HPV, </w:t>
      </w:r>
      <w:proofErr w:type="spellStart"/>
      <w:r>
        <w:rPr>
          <w:color w:val="000000"/>
        </w:rPr>
        <w:t>Poliovirus</w:t>
      </w:r>
      <w:proofErr w:type="spellEnd"/>
      <w:r>
        <w:rPr>
          <w:color w:val="000000"/>
        </w:rPr>
        <w:t xml:space="preserve"> — tienen una cápside proteica rígida autoensamblada que protege el material genético. No tienen bicapa lipídica. La cápside no intercambia con el entorno, no responde a perturbaciones y no se regenera. En términos de la TMCSA: es estructura de protección, no membrana activa. El virus desnudo fuera de la célula huésped es materia estructurada con información </w:t>
      </w:r>
      <w:proofErr w:type="gramStart"/>
      <w:r>
        <w:rPr>
          <w:color w:val="000000"/>
        </w:rPr>
        <w:t>inscrita</w:t>
      </w:r>
      <w:proofErr w:type="gramEnd"/>
      <w:r>
        <w:rPr>
          <w:color w:val="000000"/>
        </w:rPr>
        <w:t xml:space="preserve"> pero sin proceso propio. No ha cruzado el umbral del ONRC ni puede hacerlo por sí mismo.</w:t>
      </w:r>
    </w:p>
    <w:p w14:paraId="0C986CE1" w14:textId="77777777" w:rsidR="00C0266C" w:rsidRDefault="00000000">
      <w:pPr>
        <w:spacing w:after="120" w:line="360" w:lineRule="auto"/>
        <w:jc w:val="both"/>
      </w:pPr>
      <w:r>
        <w:rPr>
          <w:color w:val="000000"/>
        </w:rPr>
        <w:t>La resistencia del virus desnudo a los agentes tensoactivos es consecuencia directa de carecer de membrana lipídica — no de tener una membrana más robusta. Su estabilidad en el entorno no es signo de proceso activo sino de estabilidad química pasiva.</w:t>
      </w:r>
    </w:p>
    <w:p w14:paraId="4E9599A7" w14:textId="77777777" w:rsidR="00C0266C" w:rsidRDefault="00C0266C">
      <w:pPr>
        <w:spacing w:after="160"/>
      </w:pPr>
    </w:p>
    <w:p w14:paraId="5C34720F" w14:textId="77777777" w:rsidR="00C0266C" w:rsidRDefault="00000000">
      <w:pPr>
        <w:pStyle w:val="Ttulo2"/>
        <w:spacing w:before="280" w:after="80"/>
      </w:pPr>
      <w:bookmarkStart w:id="83" w:name="_Toc233825019"/>
      <w:r>
        <w:rPr>
          <w:b/>
          <w:bCs/>
          <w:color w:val="2E75B6"/>
          <w:sz w:val="30"/>
          <w:szCs w:val="30"/>
        </w:rPr>
        <w:t>4.2.2 — Virus envueltos</w:t>
      </w:r>
      <w:bookmarkEnd w:id="83"/>
    </w:p>
    <w:p w14:paraId="630893D8" w14:textId="77777777" w:rsidR="00C0266C" w:rsidRDefault="00000000">
      <w:pPr>
        <w:spacing w:after="120" w:line="360" w:lineRule="auto"/>
        <w:jc w:val="both"/>
      </w:pPr>
      <w:r>
        <w:rPr>
          <w:color w:val="000000"/>
        </w:rPr>
        <w:t>Los virus envueltos — VIH, SARS-CoV-2, Influenza, Ébola, Herpes — poseen una bicapa lipídica que rodea la cápside. Esa envoltura no fue autoproducida: es un fragmento de membrana de la célula huésped que el virus tomó al salir de la célula infectada. Tienen algo que se aproxima a una membrana, pero sin la propiedad definitoria: la autoproducción continua.</w:t>
      </w:r>
    </w:p>
    <w:p w14:paraId="5B1CC2F9" w14:textId="77777777" w:rsidR="00C0266C" w:rsidRDefault="00000000">
      <w:pPr>
        <w:spacing w:after="120" w:line="360" w:lineRule="auto"/>
        <w:jc w:val="both"/>
      </w:pPr>
      <w:r>
        <w:rPr>
          <w:color w:val="000000"/>
        </w:rPr>
        <w:t>La evidencia es directa: un agente tensoactivo — un jabón común — disuelve la envoltura del virus envuelto instantáneamente, porque no hay mecanismo interno que la restaure. Esa fragilidad no es debilidad circunstancial: es la firma de la ausencia de proceso activo. Una membrana constitutiva real respondería al daño; la envoltura viral simplemente se deshace.</w:t>
      </w:r>
    </w:p>
    <w:p w14:paraId="7970ADCF" w14:textId="77777777" w:rsidR="00C0266C" w:rsidRDefault="00C0266C">
      <w:pPr>
        <w:spacing w:after="160"/>
      </w:pPr>
    </w:p>
    <w:p w14:paraId="72C8D8DB" w14:textId="77777777" w:rsidR="00C0266C" w:rsidRDefault="00000000">
      <w:pPr>
        <w:pStyle w:val="Ttulo2"/>
        <w:spacing w:before="280" w:after="80"/>
      </w:pPr>
      <w:bookmarkStart w:id="84" w:name="_Toc233825020"/>
      <w:r>
        <w:rPr>
          <w:b/>
          <w:bCs/>
          <w:color w:val="2E75B6"/>
          <w:sz w:val="30"/>
          <w:szCs w:val="30"/>
        </w:rPr>
        <w:t>4.2.3 — Virus gigantes: el caso más complejo</w:t>
      </w:r>
      <w:bookmarkEnd w:id="84"/>
    </w:p>
    <w:p w14:paraId="1E3430BD" w14:textId="77777777" w:rsidR="00C0266C" w:rsidRDefault="00000000">
      <w:pPr>
        <w:spacing w:after="120" w:line="360" w:lineRule="auto"/>
        <w:jc w:val="both"/>
      </w:pPr>
      <w:r>
        <w:rPr>
          <w:color w:val="000000"/>
        </w:rPr>
        <w:t xml:space="preserve">Los virus gigantes — </w:t>
      </w:r>
      <w:proofErr w:type="spellStart"/>
      <w:r>
        <w:rPr>
          <w:color w:val="000000"/>
        </w:rPr>
        <w:t>Mimivirus</w:t>
      </w:r>
      <w:proofErr w:type="spellEnd"/>
      <w:r>
        <w:rPr>
          <w:color w:val="000000"/>
        </w:rPr>
        <w:t xml:space="preserve">, </w:t>
      </w:r>
      <w:proofErr w:type="spellStart"/>
      <w:r>
        <w:rPr>
          <w:color w:val="000000"/>
        </w:rPr>
        <w:t>Pandoravirus</w:t>
      </w:r>
      <w:proofErr w:type="spellEnd"/>
      <w:r>
        <w:rPr>
          <w:color w:val="000000"/>
        </w:rPr>
        <w:t xml:space="preserve">, </w:t>
      </w:r>
      <w:proofErr w:type="spellStart"/>
      <w:r>
        <w:rPr>
          <w:color w:val="000000"/>
        </w:rPr>
        <w:t>Pithovirus</w:t>
      </w:r>
      <w:proofErr w:type="spellEnd"/>
      <w:r>
        <w:rPr>
          <w:color w:val="000000"/>
        </w:rPr>
        <w:t xml:space="preserve"> — poseen genomas masivos, a veces más extensos que los de bacterias simples, y maquinaria de traducción parcial propia. Son el caso límite más extremo: estructuralmente más complejos que cualquier otro virus conocido. La literatura virológica los utiliza precisamente para cuestionar la frontera clásica entre virus y célula.</w:t>
      </w:r>
    </w:p>
    <w:p w14:paraId="533E7AC8" w14:textId="77777777" w:rsidR="00C0266C" w:rsidRDefault="00000000">
      <w:pPr>
        <w:spacing w:after="120" w:line="360" w:lineRule="auto"/>
        <w:jc w:val="both"/>
      </w:pPr>
      <w:r>
        <w:rPr>
          <w:color w:val="000000"/>
        </w:rPr>
        <w:t xml:space="preserve">Sin embargo, la complejidad genómica no equivale a proceso propio. Los virus gigantes siguen requiriendo el ATP y la maquinaria metabólica de una célula huésped para activarse. Su complejidad interna es potencial sin proceso: más información inscrita, pero la misma dependencia absoluta del entorno celular para que esa información se exprese. En términos de la TMCSA, la cantidad de genes no modifica el criterio: lo que define la membrana constitutiva </w:t>
      </w:r>
      <w:r>
        <w:rPr>
          <w:color w:val="000000"/>
        </w:rPr>
        <w:lastRenderedPageBreak/>
        <w:t>no es la cantidad de información que el sistema porta sino la capacidad de mantener activamente su propia frontera.</w:t>
      </w:r>
    </w:p>
    <w:p w14:paraId="1EF9265F"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Los virus gigantes son el argumento más fuerte que existe para revisar la definición de vida. La respuesta de la TMCSA no es ignorarlos sino precisar: la complejidad genómica sin membrana activa autoproducida es condición necesaria pero no suficiente. El criterio membranal no es una simplificación arbitraria — es el único criterio que discrimina con coherencia en todos los casos extremos, incluidos los virus gigantes.</w:t>
      </w:r>
    </w:p>
    <w:p w14:paraId="5741CA93" w14:textId="77777777" w:rsidR="00C0266C" w:rsidRDefault="00C0266C">
      <w:pPr>
        <w:spacing w:after="160"/>
      </w:pPr>
    </w:p>
    <w:p w14:paraId="12054EDC" w14:textId="77777777" w:rsidR="00C0266C" w:rsidRDefault="00000000">
      <w:pPr>
        <w:pStyle w:val="Ttulo1"/>
        <w:pageBreakBefore/>
        <w:spacing w:before="320" w:after="120"/>
      </w:pPr>
      <w:bookmarkStart w:id="85" w:name="_Toc233825021"/>
      <w:r>
        <w:rPr>
          <w:b/>
          <w:bCs/>
          <w:color w:val="1F4E79"/>
          <w:sz w:val="40"/>
          <w:szCs w:val="40"/>
        </w:rPr>
        <w:lastRenderedPageBreak/>
        <w:t>4.3 — La inversión de agencia: la célula como sistema activo</w:t>
      </w:r>
      <w:bookmarkEnd w:id="85"/>
    </w:p>
    <w:p w14:paraId="70AEFF26" w14:textId="77777777" w:rsidR="00C0266C" w:rsidRDefault="00000000">
      <w:pPr>
        <w:spacing w:after="120" w:line="360" w:lineRule="auto"/>
        <w:jc w:val="both"/>
      </w:pPr>
      <w:r>
        <w:rPr>
          <w:color w:val="000000"/>
        </w:rPr>
        <w:t>La literatura virológica describe frecuentemente el proceso de infección en términos que atribuyen agencia al virus: el virus "entra", "toma el control", "secuestra la maquinaria" de la célula. Esa descripción es útil como metáfora operacional, pero oscurece el mecanismo real, que es precisamente el que la TMCSA necesita precisar.</w:t>
      </w:r>
    </w:p>
    <w:p w14:paraId="047F3B9C" w14:textId="77777777" w:rsidR="00C0266C" w:rsidRDefault="00000000">
      <w:pPr>
        <w:spacing w:after="120" w:line="360" w:lineRule="auto"/>
        <w:jc w:val="both"/>
      </w:pPr>
      <w:r>
        <w:rPr>
          <w:color w:val="000000"/>
        </w:rPr>
        <w:t xml:space="preserve">En todos los casos documentados, el agente activo en el proceso de infección es la célula, no el virus. El virus presenta ligandos. La célula — y solo la célula — genera las condiciones necesarias para que esos ligandos produzcan efecto: abre receptores, </w:t>
      </w:r>
      <w:proofErr w:type="gramStart"/>
      <w:r>
        <w:rPr>
          <w:color w:val="000000"/>
        </w:rPr>
        <w:t>activa vías</w:t>
      </w:r>
      <w:proofErr w:type="gramEnd"/>
      <w:r>
        <w:rPr>
          <w:color w:val="000000"/>
        </w:rPr>
        <w:t xml:space="preserve"> de señalización, produce los cambios conformacionales que permiten la entrada.</w:t>
      </w:r>
    </w:p>
    <w:p w14:paraId="201E8B3E" w14:textId="77777777" w:rsidR="00C0266C" w:rsidRDefault="00000000">
      <w:pPr>
        <w:spacing w:after="120" w:line="360" w:lineRule="auto"/>
        <w:jc w:val="both"/>
      </w:pPr>
      <w:r>
        <w:rPr>
          <w:color w:val="000000"/>
        </w:rPr>
        <w:t xml:space="preserve">La evidencia experimental es específica y verificada. El virus NDV se une a gangliósidos de la membrana y con ello activa la tirosina-quinasa </w:t>
      </w:r>
      <w:proofErr w:type="spellStart"/>
      <w:r>
        <w:rPr>
          <w:color w:val="000000"/>
        </w:rPr>
        <w:t>Src</w:t>
      </w:r>
      <w:proofErr w:type="spellEnd"/>
      <w:r>
        <w:rPr>
          <w:color w:val="000000"/>
        </w:rPr>
        <w:t xml:space="preserve"> de la célula, fosforila caveolina-1 y dinamina-2, y activa RhoA/Cdc42. Cuando se bloquean estas vías celulares, no hay infección. El RSV al unirse activa EGFR, Cdc42 y PAK1 de la célula, generando </w:t>
      </w:r>
      <w:proofErr w:type="spellStart"/>
      <w:r>
        <w:rPr>
          <w:color w:val="000000"/>
        </w:rPr>
        <w:t>blebs</w:t>
      </w:r>
      <w:proofErr w:type="spellEnd"/>
      <w:r>
        <w:rPr>
          <w:color w:val="000000"/>
        </w:rPr>
        <w:t xml:space="preserve"> y </w:t>
      </w:r>
      <w:proofErr w:type="spellStart"/>
      <w:r>
        <w:rPr>
          <w:color w:val="000000"/>
        </w:rPr>
        <w:t>macropinocitosis</w:t>
      </w:r>
      <w:proofErr w:type="spellEnd"/>
      <w:r>
        <w:rPr>
          <w:color w:val="000000"/>
        </w:rPr>
        <w:t xml:space="preserve">; el bloqueo de estas vías celulares impide la infección. El virus de la influenza desencadena en minutos cambios </w:t>
      </w:r>
      <w:proofErr w:type="spellStart"/>
      <w:r>
        <w:rPr>
          <w:color w:val="000000"/>
        </w:rPr>
        <w:t>fosfoproteómicos</w:t>
      </w:r>
      <w:proofErr w:type="spellEnd"/>
      <w:r>
        <w:rPr>
          <w:color w:val="000000"/>
        </w:rPr>
        <w:t xml:space="preserve"> en la célula e induce filopodios vía Cdc42 celular para favorecer su entrada.</w:t>
      </w:r>
    </w:p>
    <w:p w14:paraId="4ED08C82" w14:textId="77777777" w:rsidR="00C0266C" w:rsidRDefault="00000000">
      <w:pPr>
        <w:spacing w:after="120" w:line="360" w:lineRule="auto"/>
        <w:jc w:val="both"/>
      </w:pPr>
      <w:r>
        <w:rPr>
          <w:color w:val="000000"/>
        </w:rPr>
        <w:t xml:space="preserve">En todos estos casos el virus </w:t>
      </w:r>
      <w:proofErr w:type="gramStart"/>
      <w:r>
        <w:rPr>
          <w:color w:val="000000"/>
        </w:rPr>
        <w:t>dispara</w:t>
      </w:r>
      <w:proofErr w:type="gramEnd"/>
      <w:r>
        <w:rPr>
          <w:color w:val="000000"/>
        </w:rPr>
        <w:t xml:space="preserve"> pero no posee las maquinarias de señalización ni de remodelación: usa las de la célula huésped. La célula es el sistema activo que, al procesar instrucciones exógenas como propias, desencadena el proceso. Es acción-reacción donde la acción pertenece siempre a la célula.</w:t>
      </w:r>
    </w:p>
    <w:p w14:paraId="31AB3FE7" w14:textId="77777777" w:rsidR="00C0266C" w:rsidRDefault="00C0266C">
      <w:pPr>
        <w:spacing w:after="160"/>
      </w:pPr>
    </w:p>
    <w:p w14:paraId="11BF513F" w14:textId="77777777" w:rsidR="00C0266C" w:rsidRDefault="00000000">
      <w:pPr>
        <w:pStyle w:val="Ttulo2"/>
        <w:spacing w:before="280" w:after="80"/>
      </w:pPr>
      <w:bookmarkStart w:id="86" w:name="_Toc233825022"/>
      <w:r>
        <w:rPr>
          <w:b/>
          <w:bCs/>
          <w:color w:val="2E75B6"/>
          <w:sz w:val="30"/>
          <w:szCs w:val="30"/>
        </w:rPr>
        <w:t xml:space="preserve">4.3.1 — El </w:t>
      </w:r>
      <w:proofErr w:type="spellStart"/>
      <w:r>
        <w:rPr>
          <w:b/>
          <w:bCs/>
          <w:color w:val="2E75B6"/>
          <w:sz w:val="30"/>
          <w:szCs w:val="30"/>
        </w:rPr>
        <w:t>glicocalix</w:t>
      </w:r>
      <w:proofErr w:type="spellEnd"/>
      <w:r>
        <w:rPr>
          <w:b/>
          <w:bCs/>
          <w:color w:val="2E75B6"/>
          <w:sz w:val="30"/>
          <w:szCs w:val="30"/>
        </w:rPr>
        <w:t xml:space="preserve"> como primera etapa de la </w:t>
      </w:r>
      <w:proofErr w:type="spellStart"/>
      <w:r>
        <w:rPr>
          <w:b/>
          <w:bCs/>
          <w:color w:val="2E75B6"/>
          <w:sz w:val="30"/>
          <w:szCs w:val="30"/>
        </w:rPr>
        <w:t>co-producción</w:t>
      </w:r>
      <w:bookmarkEnd w:id="86"/>
      <w:proofErr w:type="spellEnd"/>
    </w:p>
    <w:p w14:paraId="739C8692" w14:textId="77777777" w:rsidR="00C0266C" w:rsidRDefault="00000000">
      <w:pPr>
        <w:spacing w:after="120" w:line="360" w:lineRule="auto"/>
        <w:jc w:val="both"/>
      </w:pPr>
      <w:r>
        <w:rPr>
          <w:color w:val="000000"/>
        </w:rPr>
        <w:t xml:space="preserve">La evidencia de 2024-2025 añade una etapa anterior al proceso que precisa aún más la inversión de agencia. La primera interacción entre el virus y la célula no ocurre en el receptor proteico específico — ACE2 para SARS-CoV-2, CD4 para VIH — sino en el </w:t>
      </w:r>
      <w:proofErr w:type="spellStart"/>
      <w:r>
        <w:rPr>
          <w:color w:val="000000"/>
        </w:rPr>
        <w:t>glicocalix</w:t>
      </w:r>
      <w:proofErr w:type="spellEnd"/>
      <w:r>
        <w:rPr>
          <w:color w:val="000000"/>
        </w:rPr>
        <w:t>: la capa de polisacáridos sulfatados, principalmente heparán sulfato, que la célula construye y mantiene activamente en su superficie exterior.</w:t>
      </w:r>
    </w:p>
    <w:p w14:paraId="56E38114" w14:textId="77777777" w:rsidR="00C0266C" w:rsidRDefault="00000000">
      <w:pPr>
        <w:spacing w:after="120" w:line="360" w:lineRule="auto"/>
        <w:jc w:val="both"/>
      </w:pPr>
      <w:r>
        <w:rPr>
          <w:color w:val="000000"/>
        </w:rPr>
        <w:t xml:space="preserve">El </w:t>
      </w:r>
      <w:proofErr w:type="spellStart"/>
      <w:r>
        <w:rPr>
          <w:color w:val="000000"/>
        </w:rPr>
        <w:t>glicocalix</w:t>
      </w:r>
      <w:proofErr w:type="spellEnd"/>
      <w:r>
        <w:rPr>
          <w:color w:val="000000"/>
        </w:rPr>
        <w:t xml:space="preserve"> no es un subproducto del metabolismo: es una estructura que la membrana constitutiva produce y renueva activamente como primera línea de delimitación selectiva. Para virus envueltos — SARS-CoV-2, Herpes simple, VIH, Ébola — las glicoproteínas de superficie interactúan con el </w:t>
      </w:r>
      <w:proofErr w:type="spellStart"/>
      <w:r>
        <w:rPr>
          <w:color w:val="000000"/>
        </w:rPr>
        <w:t>glicocalix</w:t>
      </w:r>
      <w:proofErr w:type="spellEnd"/>
      <w:r>
        <w:rPr>
          <w:color w:val="000000"/>
        </w:rPr>
        <w:t xml:space="preserve"> antes de alcanzar el receptor proteico específico. Para virus desnudos — HPV, Adenovirus, </w:t>
      </w:r>
      <w:proofErr w:type="spellStart"/>
      <w:r>
        <w:rPr>
          <w:color w:val="000000"/>
        </w:rPr>
        <w:t>Poliovirus</w:t>
      </w:r>
      <w:proofErr w:type="spellEnd"/>
      <w:r>
        <w:rPr>
          <w:color w:val="000000"/>
        </w:rPr>
        <w:t xml:space="preserve"> — las cápsides se anclan directamente en el heparán sulfato como sitio de adhesión primario previo a la endocitosis. El receptor proteico actúa aguas abajo, no en el primer contacto.</w:t>
      </w:r>
    </w:p>
    <w:p w14:paraId="70DBC7C9" w14:textId="77777777" w:rsidR="00C0266C" w:rsidRDefault="00000000">
      <w:pPr>
        <w:spacing w:after="120" w:line="360" w:lineRule="auto"/>
        <w:jc w:val="both"/>
      </w:pPr>
      <w:r>
        <w:rPr>
          <w:color w:val="000000"/>
        </w:rPr>
        <w:lastRenderedPageBreak/>
        <w:t xml:space="preserve">Esto añade una etapa anterior común a todos los tipos de virus y refuerza la inversión de agencia: la célula es el agente activo no solo en la apertura del receptor proteico sino en la construcción y mantenimiento del </w:t>
      </w:r>
      <w:proofErr w:type="spellStart"/>
      <w:r>
        <w:rPr>
          <w:color w:val="000000"/>
        </w:rPr>
        <w:t>glicocalix</w:t>
      </w:r>
      <w:proofErr w:type="spellEnd"/>
      <w:r>
        <w:rPr>
          <w:color w:val="000000"/>
        </w:rPr>
        <w:t xml:space="preserve"> que el virus encuentra al llegar. Sin </w:t>
      </w:r>
      <w:proofErr w:type="spellStart"/>
      <w:r>
        <w:rPr>
          <w:color w:val="000000"/>
        </w:rPr>
        <w:t>glicocalix</w:t>
      </w:r>
      <w:proofErr w:type="spellEnd"/>
      <w:r>
        <w:rPr>
          <w:color w:val="000000"/>
        </w:rPr>
        <w:t xml:space="preserve"> activo, la primera etapa del proceso no ocurre.</w:t>
      </w:r>
    </w:p>
    <w:p w14:paraId="3A8C5CF6" w14:textId="77777777" w:rsidR="00C0266C" w:rsidRDefault="00C0266C">
      <w:pPr>
        <w:spacing w:after="160"/>
      </w:pPr>
    </w:p>
    <w:p w14:paraId="35D7156C" w14:textId="77777777" w:rsidR="00C0266C" w:rsidRDefault="00000000">
      <w:pPr>
        <w:pBdr>
          <w:left w:val="single" w:sz="18" w:space="8" w:color="1A7C4F"/>
        </w:pBdr>
        <w:shd w:val="clear" w:color="auto" w:fill="E2EFDA"/>
        <w:spacing w:before="80" w:after="120"/>
        <w:ind w:left="480" w:right="480"/>
      </w:pPr>
      <w:proofErr w:type="gramStart"/>
      <w:r w:rsidRPr="00762CE6">
        <w:rPr>
          <w:i/>
          <w:iCs/>
          <w:color w:val="00541D"/>
          <w:sz w:val="18"/>
          <w:szCs w:val="18"/>
        </w:rPr>
        <w:t>H2.5  ·</w:t>
      </w:r>
      <w:proofErr w:type="gramEnd"/>
      <w:r w:rsidRPr="00762CE6">
        <w:rPr>
          <w:i/>
          <w:iCs/>
          <w:color w:val="00541D"/>
          <w:sz w:val="18"/>
          <w:szCs w:val="18"/>
        </w:rPr>
        <w:t xml:space="preserve">  Con soporte En todos los casos documentados de entrada viral, incluidos los descritos en la literatura como inducción activa del virus, el agente activo es la célula huésped y no el virus. El virus presenta ligandos; la célula genera las condiciones de acople. Hipótesis falsable: cualquier intervención que reduzca la densidad o sulfatación del heparán sulfato del </w:t>
      </w:r>
      <w:proofErr w:type="spellStart"/>
      <w:r w:rsidRPr="00762CE6">
        <w:rPr>
          <w:i/>
          <w:iCs/>
          <w:color w:val="00541D"/>
          <w:sz w:val="18"/>
          <w:szCs w:val="18"/>
        </w:rPr>
        <w:t>glicocalix</w:t>
      </w:r>
      <w:proofErr w:type="spellEnd"/>
      <w:r w:rsidRPr="00762CE6">
        <w:rPr>
          <w:i/>
          <w:iCs/>
          <w:color w:val="00541D"/>
          <w:sz w:val="18"/>
          <w:szCs w:val="18"/>
        </w:rPr>
        <w:t xml:space="preserve"> reducirá la eficiencia de entrada viral independientemente de la disponibilidad de receptores proteicos específicos. ▸ </w:t>
      </w:r>
      <w:proofErr w:type="spellStart"/>
      <w:r w:rsidRPr="00762CE6">
        <w:rPr>
          <w:i/>
          <w:iCs/>
          <w:color w:val="00541D"/>
          <w:sz w:val="18"/>
          <w:szCs w:val="18"/>
        </w:rPr>
        <w:t>Lan</w:t>
      </w:r>
      <w:proofErr w:type="spellEnd"/>
      <w:r w:rsidRPr="00762CE6">
        <w:rPr>
          <w:i/>
          <w:iCs/>
          <w:color w:val="00541D"/>
          <w:sz w:val="18"/>
          <w:szCs w:val="18"/>
        </w:rPr>
        <w:t xml:space="preserve"> et al., </w:t>
      </w:r>
      <w:proofErr w:type="spellStart"/>
      <w:r w:rsidRPr="00762CE6">
        <w:rPr>
          <w:i/>
          <w:iCs/>
          <w:color w:val="00541D"/>
          <w:sz w:val="18"/>
          <w:szCs w:val="18"/>
        </w:rPr>
        <w:t>eLife</w:t>
      </w:r>
      <w:proofErr w:type="spellEnd"/>
      <w:r w:rsidRPr="00762CE6">
        <w:rPr>
          <w:i/>
          <w:iCs/>
          <w:color w:val="00541D"/>
          <w:sz w:val="18"/>
          <w:szCs w:val="18"/>
        </w:rPr>
        <w:t xml:space="preserve"> 2025; múltiples fuentes sobre NDV, RSV, Influenza. Verificable con datos de </w:t>
      </w:r>
      <w:proofErr w:type="spellStart"/>
      <w:r w:rsidRPr="00762CE6">
        <w:rPr>
          <w:i/>
          <w:iCs/>
          <w:color w:val="00541D"/>
          <w:sz w:val="18"/>
          <w:szCs w:val="18"/>
        </w:rPr>
        <w:t>heparanasa</w:t>
      </w:r>
      <w:proofErr w:type="spellEnd"/>
      <w:r w:rsidRPr="00762CE6">
        <w:rPr>
          <w:i/>
          <w:iCs/>
          <w:color w:val="00541D"/>
          <w:sz w:val="18"/>
          <w:szCs w:val="18"/>
        </w:rPr>
        <w:t xml:space="preserve"> y sulfatación condicional en cultivos celulares. Capítulo de origen: Cap. 4 §4.3 — Cap. 3 §3.4.2</w:t>
      </w:r>
    </w:p>
    <w:p w14:paraId="175D91B9" w14:textId="77777777" w:rsidR="00C0266C" w:rsidRDefault="00C0266C">
      <w:pPr>
        <w:spacing w:after="160"/>
      </w:pPr>
    </w:p>
    <w:p w14:paraId="7BAC369A" w14:textId="77777777" w:rsidR="00C0266C" w:rsidRDefault="00000000">
      <w:pPr>
        <w:pStyle w:val="Ttulo1"/>
        <w:pageBreakBefore/>
        <w:spacing w:before="320" w:after="120"/>
      </w:pPr>
      <w:bookmarkStart w:id="87" w:name="_Toc233825023"/>
      <w:r>
        <w:rPr>
          <w:b/>
          <w:bCs/>
          <w:color w:val="1F4E79"/>
          <w:sz w:val="40"/>
          <w:szCs w:val="40"/>
        </w:rPr>
        <w:lastRenderedPageBreak/>
        <w:t>4.4 — Posición del virus en el marco de la TMCSA</w:t>
      </w:r>
      <w:bookmarkEnd w:id="87"/>
    </w:p>
    <w:p w14:paraId="18B7AE54" w14:textId="77777777" w:rsidR="00C0266C" w:rsidRDefault="00000000">
      <w:pPr>
        <w:spacing w:after="120" w:line="360" w:lineRule="auto"/>
        <w:jc w:val="both"/>
      </w:pPr>
      <w:r>
        <w:rPr>
          <w:color w:val="000000"/>
        </w:rPr>
        <w:t>El virus no es inerte en el sentido de la roca: tiene estructura organizada e información inscrita con potencial de proceso bajo condiciones específicas. Pero tampoco es ser vivo en el sentido de la TMCSA: no tiene membrana activa autoproducida ni proceso propio sostenido.</w:t>
      </w:r>
    </w:p>
    <w:p w14:paraId="59A79412" w14:textId="77777777" w:rsidR="00C0266C" w:rsidRDefault="00000000">
      <w:pPr>
        <w:spacing w:after="120" w:line="360" w:lineRule="auto"/>
        <w:jc w:val="both"/>
      </w:pPr>
      <w:r>
        <w:rPr>
          <w:color w:val="000000"/>
        </w:rPr>
        <w:t>La TMCSA lo ubica en una categoría propia: potencial de proceso sin proceso propio. Es estructura química con información suficiente para desencadenar un proceso en un sistema vivo permisivo, pero sin la membrana activa que lo convertiría en proceso autosostenido. El Operador R lo clasifica en el Bloque B — vector pasivo — donde la topología asimétrica es detectable pero los flujos de resíntesis activos son nulos (M=0) y el acoplamiento con el entorno no produce transmisión propia del proceso.</w:t>
      </w:r>
    </w:p>
    <w:p w14:paraId="0CE8624A" w14:textId="77777777" w:rsidR="00C0266C" w:rsidRDefault="00000000">
      <w:pPr>
        <w:spacing w:after="120" w:line="360" w:lineRule="auto"/>
        <w:jc w:val="both"/>
      </w:pPr>
      <w:r>
        <w:rPr>
          <w:color w:val="000000"/>
        </w:rPr>
        <w:t>Esta posición resuelve la pregunta sin forzar al virus dentro de categorías que no le corresponden. La condición necesaria y constitutiva del ser vivo según la TMCSA es membrana activa autoproducida que sostenga el gradiente de manera continua. La bacteria más simple la cumple; el virus, en ninguna de sus formas, la cumple. Esa es la diferencia ontológica precisa.</w:t>
      </w:r>
    </w:p>
    <w:p w14:paraId="4A0F6C00" w14:textId="77777777" w:rsidR="00C0266C" w:rsidRDefault="00C0266C">
      <w:pPr>
        <w:spacing w:after="160"/>
      </w:pPr>
    </w:p>
    <w:p w14:paraId="4CAF21E7" w14:textId="77777777" w:rsidR="00C0266C" w:rsidRDefault="00000000">
      <w:pPr>
        <w:pStyle w:val="Ttulo1"/>
        <w:pageBreakBefore/>
        <w:spacing w:before="320" w:after="120"/>
      </w:pPr>
      <w:bookmarkStart w:id="88" w:name="_Toc233825024"/>
      <w:r>
        <w:rPr>
          <w:b/>
          <w:bCs/>
          <w:color w:val="1F4E79"/>
          <w:sz w:val="40"/>
          <w:szCs w:val="40"/>
        </w:rPr>
        <w:lastRenderedPageBreak/>
        <w:t>4.5 — El origen del virus: diálogo con las hipótesis científicas actuales</w:t>
      </w:r>
      <w:bookmarkEnd w:id="88"/>
    </w:p>
    <w:p w14:paraId="75B475F4" w14:textId="77777777" w:rsidR="00C0266C" w:rsidRDefault="00000000">
      <w:pPr>
        <w:spacing w:after="120" w:line="360" w:lineRule="auto"/>
        <w:jc w:val="both"/>
      </w:pPr>
      <w:r>
        <w:rPr>
          <w:color w:val="000000"/>
        </w:rPr>
        <w:t>La pregunta de cómo surgió el virus es una de las más debatidas en la biología evolutiva contemporánea. No hay consenso. Tres hipótesis principales coexisten en la literatura, y la revisión más reciente (Borger, 2025, PMC) evalúa su evidencia comparada.</w:t>
      </w:r>
    </w:p>
    <w:p w14:paraId="271E0615" w14:textId="77777777" w:rsidR="00C0266C" w:rsidRDefault="00000000">
      <w:pPr>
        <w:spacing w:after="120" w:line="360" w:lineRule="auto"/>
        <w:jc w:val="both"/>
      </w:pPr>
      <w:r>
        <w:rPr>
          <w:color w:val="000000"/>
        </w:rPr>
        <w:t xml:space="preserve">La hipótesis de escape — también llamada progresiva o de </w:t>
      </w:r>
      <w:proofErr w:type="spellStart"/>
      <w:r>
        <w:rPr>
          <w:color w:val="000000"/>
        </w:rPr>
        <w:t>exogenización</w:t>
      </w:r>
      <w:proofErr w:type="spellEnd"/>
      <w:r>
        <w:rPr>
          <w:color w:val="000000"/>
        </w:rPr>
        <w:t xml:space="preserve"> — propone que los virus surgieron de elementos genéticos móviles que adquirieron la capacidad de moverse entre células. Transposones, plásmidos y </w:t>
      </w:r>
      <w:proofErr w:type="spellStart"/>
      <w:r>
        <w:rPr>
          <w:color w:val="000000"/>
        </w:rPr>
        <w:t>retroelementos</w:t>
      </w:r>
      <w:proofErr w:type="spellEnd"/>
      <w:r>
        <w:rPr>
          <w:color w:val="000000"/>
        </w:rPr>
        <w:t xml:space="preserve"> son candidatos como precursores. Esta hipótesis explica la diversidad genómica viral y la existencia de elementos virales integrados en genomas celulares.</w:t>
      </w:r>
    </w:p>
    <w:p w14:paraId="45DC1198" w14:textId="77777777" w:rsidR="00C0266C" w:rsidRDefault="00000000">
      <w:pPr>
        <w:spacing w:after="120" w:line="360" w:lineRule="auto"/>
        <w:jc w:val="both"/>
      </w:pPr>
      <w:r>
        <w:rPr>
          <w:color w:val="000000"/>
        </w:rPr>
        <w:t xml:space="preserve">La hipótesis de degeneración — también llamada reductiva — propone que los virus son los descendientes degenerados de organismos celulares ancestrales que fueron perdiendo progresivamente su autonomía hasta quedar reducidos a su mínimo funcional: material genético con cápside. Los virus gigantes como </w:t>
      </w:r>
      <w:proofErr w:type="spellStart"/>
      <w:r>
        <w:rPr>
          <w:color w:val="000000"/>
        </w:rPr>
        <w:t>Mimivirus</w:t>
      </w:r>
      <w:proofErr w:type="spellEnd"/>
      <w:r>
        <w:rPr>
          <w:color w:val="000000"/>
        </w:rPr>
        <w:t xml:space="preserve"> son el argumento más fuerte para esta hipótesis: su complejidad genómica es coherente con una historia de reducción desde algo más complejo.</w:t>
      </w:r>
    </w:p>
    <w:p w14:paraId="269BD660" w14:textId="77777777" w:rsidR="00C0266C" w:rsidRDefault="00000000">
      <w:pPr>
        <w:spacing w:after="120" w:line="360" w:lineRule="auto"/>
        <w:jc w:val="both"/>
      </w:pPr>
      <w:r>
        <w:rPr>
          <w:color w:val="000000"/>
        </w:rPr>
        <w:t xml:space="preserve">La hipótesis virus-primero propone que los virus son entidades antiguas </w:t>
      </w:r>
      <w:proofErr w:type="spellStart"/>
      <w:r>
        <w:rPr>
          <w:color w:val="000000"/>
        </w:rPr>
        <w:t>precelulares</w:t>
      </w:r>
      <w:proofErr w:type="spellEnd"/>
      <w:r>
        <w:rPr>
          <w:color w:val="000000"/>
        </w:rPr>
        <w:t xml:space="preserve"> — que existían antes de que emergieran las células y que </w:t>
      </w:r>
      <w:proofErr w:type="spellStart"/>
      <w:r>
        <w:rPr>
          <w:color w:val="000000"/>
        </w:rPr>
        <w:t>co-evolucionaron</w:t>
      </w:r>
      <w:proofErr w:type="spellEnd"/>
      <w:r>
        <w:rPr>
          <w:color w:val="000000"/>
        </w:rPr>
        <w:t xml:space="preserve"> con ellas desde el principio.</w:t>
      </w:r>
    </w:p>
    <w:p w14:paraId="437BF8C4" w14:textId="77777777" w:rsidR="00C0266C" w:rsidRDefault="00C0266C">
      <w:pPr>
        <w:spacing w:after="160"/>
      </w:pPr>
    </w:p>
    <w:p w14:paraId="06035385" w14:textId="77777777" w:rsidR="00C0266C" w:rsidRDefault="00000000">
      <w:pPr>
        <w:pStyle w:val="Ttulo2"/>
        <w:spacing w:before="280" w:after="80"/>
      </w:pPr>
      <w:bookmarkStart w:id="89" w:name="_Toc233825025"/>
      <w:r>
        <w:rPr>
          <w:b/>
          <w:bCs/>
          <w:color w:val="2E75B6"/>
          <w:sz w:val="30"/>
          <w:szCs w:val="30"/>
        </w:rPr>
        <w:t>4.5.1 — Convergencia con el bosque de vectores micélicos</w:t>
      </w:r>
      <w:bookmarkEnd w:id="89"/>
    </w:p>
    <w:p w14:paraId="48A7C066" w14:textId="77777777" w:rsidR="00C0266C" w:rsidRDefault="00000000">
      <w:pPr>
        <w:spacing w:after="120" w:line="360" w:lineRule="auto"/>
        <w:jc w:val="both"/>
      </w:pPr>
      <w:r>
        <w:rPr>
          <w:color w:val="000000"/>
        </w:rPr>
        <w:t>La TMCSA no adopta ninguna de estas hipótesis como verdad establecida — ninguna tiene evidencia suficiente para ese estatus. Pero la hipótesis de degeneración converge con una consecuencia que se sigue naturalmente del concepto del bosque de vectores micélicos desarrollado en el Capítulo 8.</w:t>
      </w:r>
    </w:p>
    <w:p w14:paraId="668CF3E7" w14:textId="77777777" w:rsidR="00C0266C" w:rsidRDefault="00000000">
      <w:pPr>
        <w:spacing w:after="120" w:line="360" w:lineRule="auto"/>
        <w:jc w:val="both"/>
      </w:pPr>
      <w:r>
        <w:rPr>
          <w:color w:val="000000"/>
        </w:rPr>
        <w:t xml:space="preserve">En el período primitivo del bosque, millones de proto-vectores intentaron cruzar el umbral del ONRC bajo condiciones planetarias variables. La mayoría no lo consiguió. Algunos llegaron a tener estructura compleja — material genético, cápside, información suficiente para interactuar con otros sistemas — sin llegar a cruzar el umbral de la membrana activa autoproducida. Quedaron como estructuras con potencial de </w:t>
      </w:r>
      <w:proofErr w:type="gramStart"/>
      <w:r>
        <w:rPr>
          <w:color w:val="000000"/>
        </w:rPr>
        <w:t>proceso</w:t>
      </w:r>
      <w:proofErr w:type="gramEnd"/>
      <w:r>
        <w:rPr>
          <w:color w:val="000000"/>
        </w:rPr>
        <w:t xml:space="preserve"> pero sin proceso propio.</w:t>
      </w:r>
    </w:p>
    <w:p w14:paraId="4875BF82" w14:textId="77777777" w:rsidR="00C0266C" w:rsidRDefault="00000000">
      <w:pPr>
        <w:spacing w:after="120" w:line="360" w:lineRule="auto"/>
        <w:jc w:val="both"/>
      </w:pPr>
      <w:r>
        <w:rPr>
          <w:color w:val="000000"/>
        </w:rPr>
        <w:t>Desde esa perspectiva, el virus no sería una entidad que degeneró desde algo más complejo ni un elemento que "escapó" de una célula — sino una de las combinaciones del período de exploración primitiva que nunca completó la transición. No fracasó en el sentido de extinguirse: encontró en la célula permisiva una forma de activar su potencial sin necesitar la membrana constitutiva propia que nunca desarrolló.</w:t>
      </w:r>
    </w:p>
    <w:p w14:paraId="6840A8DA" w14:textId="77777777" w:rsidR="00C0266C" w:rsidRDefault="00000000">
      <w:pPr>
        <w:pBdr>
          <w:left w:val="single" w:sz="18" w:space="8" w:color="7A6000"/>
        </w:pBdr>
        <w:shd w:val="clear" w:color="auto" w:fill="FFF3CD"/>
        <w:spacing w:before="80" w:after="120"/>
        <w:ind w:left="480" w:right="480"/>
      </w:pPr>
      <w:r>
        <w:rPr>
          <w:i/>
          <w:iCs/>
          <w:color w:val="7A6000"/>
          <w:sz w:val="18"/>
          <w:szCs w:val="18"/>
        </w:rPr>
        <w:t xml:space="preserve">Esta interpretación es una hipótesis derivada de la TMCSA — no una afirmación establecida. Su valor es que converge con la hipótesis de degeneración que la virología contemporánea considera la más respaldada por evidencia molecular, y que no contradice ninguna de las otras hipótesis en sus aspectos </w:t>
      </w:r>
      <w:r>
        <w:rPr>
          <w:i/>
          <w:iCs/>
          <w:color w:val="7A6000"/>
          <w:sz w:val="18"/>
          <w:szCs w:val="18"/>
        </w:rPr>
        <w:lastRenderedPageBreak/>
        <w:t>verificados. La TMCSA no necesita que esta hipótesis sea verdadera para que su análisis del virus sea correcto: la posición del virus en el marco de la TMCSA se sostiene independientemente de cuál sea la hipótesis de origen correcta.</w:t>
      </w:r>
    </w:p>
    <w:p w14:paraId="139AB01B" w14:textId="77777777" w:rsidR="00C0266C" w:rsidRDefault="00C0266C">
      <w:pPr>
        <w:spacing w:after="160"/>
      </w:pPr>
    </w:p>
    <w:p w14:paraId="3062A76B" w14:textId="77777777" w:rsidR="00C0266C" w:rsidRDefault="00000000">
      <w:pPr>
        <w:pStyle w:val="Ttulo1"/>
        <w:pageBreakBefore/>
        <w:spacing w:before="320" w:after="120"/>
      </w:pPr>
      <w:bookmarkStart w:id="90" w:name="_Toc233825026"/>
      <w:r>
        <w:rPr>
          <w:b/>
          <w:bCs/>
          <w:color w:val="1F4E79"/>
          <w:sz w:val="40"/>
          <w:szCs w:val="40"/>
        </w:rPr>
        <w:lastRenderedPageBreak/>
        <w:t>4.6 — Los priones: caso radicalmente distinto</w:t>
      </w:r>
      <w:bookmarkEnd w:id="90"/>
    </w:p>
    <w:p w14:paraId="53BD82C5" w14:textId="77777777" w:rsidR="00C0266C" w:rsidRDefault="00000000">
      <w:pPr>
        <w:spacing w:after="120" w:line="360" w:lineRule="auto"/>
        <w:jc w:val="both"/>
      </w:pPr>
      <w:r>
        <w:rPr>
          <w:color w:val="000000"/>
        </w:rPr>
        <w:t xml:space="preserve">Los priones no son virus. Son proteínas mal plegadas — </w:t>
      </w:r>
      <w:proofErr w:type="spellStart"/>
      <w:r>
        <w:rPr>
          <w:color w:val="000000"/>
        </w:rPr>
        <w:t>PrPSc</w:t>
      </w:r>
      <w:proofErr w:type="spellEnd"/>
      <w:r>
        <w:rPr>
          <w:color w:val="000000"/>
        </w:rPr>
        <w:t xml:space="preserve"> — que inducen el plegamiento erróneo de proteínas normales por contacto directo, sin material genético, sin código, sin maquinaria de replicación. No tienen membrana, no tienen proceso, no tienen información inscrita en sentido genómico. Su propagación es transmisión conformacional pura.</w:t>
      </w:r>
    </w:p>
    <w:p w14:paraId="284EA3AC" w14:textId="77777777" w:rsidR="00C0266C" w:rsidRDefault="00000000">
      <w:pPr>
        <w:spacing w:after="120" w:line="360" w:lineRule="auto"/>
        <w:jc w:val="both"/>
      </w:pPr>
      <w:r>
        <w:rPr>
          <w:color w:val="000000"/>
        </w:rPr>
        <w:t xml:space="preserve">En clave de la TMCSA: el </w:t>
      </w:r>
      <w:proofErr w:type="spellStart"/>
      <w:r>
        <w:rPr>
          <w:color w:val="000000"/>
        </w:rPr>
        <w:t>prión</w:t>
      </w:r>
      <w:proofErr w:type="spellEnd"/>
      <w:r>
        <w:rPr>
          <w:color w:val="000000"/>
        </w:rPr>
        <w:t xml:space="preserve"> es completamente inerte. Su efecto patológico no proviene de proceso vital propio sino de la alteración mecánica de estructuras de un sistema vivo. No es caso límite entre lo vivo y lo inerte: es inerte que produce daño en lo vivo por contacto conformacional.</w:t>
      </w:r>
    </w:p>
    <w:p w14:paraId="6BE9CABC" w14:textId="77777777" w:rsidR="00C0266C" w:rsidRDefault="00000000">
      <w:pPr>
        <w:spacing w:after="120" w:line="360" w:lineRule="auto"/>
        <w:jc w:val="both"/>
      </w:pPr>
      <w:r>
        <w:rPr>
          <w:color w:val="000000"/>
        </w:rPr>
        <w:t xml:space="preserve">La distinción respecto al virus es precisa. El virus tiene información genética con potencial de proceso — puede desencadenar algo en un sistema permisivo. El </w:t>
      </w:r>
      <w:proofErr w:type="spellStart"/>
      <w:r>
        <w:rPr>
          <w:color w:val="000000"/>
        </w:rPr>
        <w:t>prión</w:t>
      </w:r>
      <w:proofErr w:type="spellEnd"/>
      <w:r>
        <w:rPr>
          <w:color w:val="000000"/>
        </w:rPr>
        <w:t xml:space="preserve"> no tiene información genética y no desencadena ningún proceso: produce un cambio conformacional en una proteína ya existente, y ese cambio se propaga en cadena. Es una reacción en cascada, no un proceso vida. La reacción en cascada cesa cuando no hay más proteína normal disponible o cuando el sistema vivo que la contiene cesa.</w:t>
      </w:r>
    </w:p>
    <w:p w14:paraId="0313728E" w14:textId="77777777" w:rsidR="00C0266C" w:rsidRDefault="00000000">
      <w:pPr>
        <w:spacing w:after="120" w:line="360" w:lineRule="auto"/>
        <w:jc w:val="both"/>
      </w:pPr>
      <w:r>
        <w:rPr>
          <w:color w:val="000000"/>
        </w:rPr>
        <w:t xml:space="preserve">No es accidental que las enfermedades priónicas — Creutzfeldt-Jakob, </w:t>
      </w:r>
      <w:proofErr w:type="spellStart"/>
      <w:r>
        <w:rPr>
          <w:color w:val="000000"/>
        </w:rPr>
        <w:t>kuru</w:t>
      </w:r>
      <w:proofErr w:type="spellEnd"/>
      <w:r>
        <w:rPr>
          <w:color w:val="000000"/>
        </w:rPr>
        <w:t xml:space="preserve">, encefalopatía espongiforme bovina — sean neurodegenerativas progresivas e irreversibles. Esa irreversibilidad es consecuencia directa de que el mecanismo del </w:t>
      </w:r>
      <w:proofErr w:type="spellStart"/>
      <w:r>
        <w:rPr>
          <w:color w:val="000000"/>
        </w:rPr>
        <w:t>prión</w:t>
      </w:r>
      <w:proofErr w:type="spellEnd"/>
      <w:r>
        <w:rPr>
          <w:color w:val="000000"/>
        </w:rPr>
        <w:t xml:space="preserve"> no genera proceso vida propio: solo destruye estructura sin capacidad de regenerarla.</w:t>
      </w:r>
    </w:p>
    <w:p w14:paraId="1C1E6690" w14:textId="77777777" w:rsidR="00C0266C" w:rsidRDefault="00C0266C">
      <w:pPr>
        <w:spacing w:after="160"/>
      </w:pPr>
    </w:p>
    <w:p w14:paraId="555165E6" w14:textId="77777777" w:rsidR="00C0266C" w:rsidRDefault="00000000">
      <w:pPr>
        <w:pStyle w:val="Ttulo1"/>
        <w:pageBreakBefore/>
        <w:spacing w:before="320" w:after="120"/>
      </w:pPr>
      <w:bookmarkStart w:id="91" w:name="_Toc233825027"/>
      <w:r>
        <w:rPr>
          <w:b/>
          <w:bCs/>
          <w:color w:val="1F4E79"/>
          <w:sz w:val="40"/>
          <w:szCs w:val="40"/>
        </w:rPr>
        <w:lastRenderedPageBreak/>
        <w:t>4.7 — El Viral Shunt: el virus como regulador involuntario del continuo</w:t>
      </w:r>
      <w:bookmarkEnd w:id="91"/>
    </w:p>
    <w:p w14:paraId="2EBF1341" w14:textId="77777777" w:rsidR="00C0266C" w:rsidRDefault="00000000">
      <w:pPr>
        <w:spacing w:after="120" w:line="360" w:lineRule="auto"/>
        <w:jc w:val="both"/>
      </w:pPr>
      <w:r>
        <w:rPr>
          <w:color w:val="000000"/>
        </w:rPr>
        <w:t xml:space="preserve">El análisis del virus tiene una consecuencia sistémica que va más allá de su clasificación ontológica: el rol que cumple en la dinámica del continuo de la vida. El concepto de Viral Shunt, documentado en ecología microbiana oceánica por Wilhelm y Suttle (1999, </w:t>
      </w:r>
      <w:proofErr w:type="spellStart"/>
      <w:r>
        <w:rPr>
          <w:color w:val="000000"/>
        </w:rPr>
        <w:t>Trends</w:t>
      </w:r>
      <w:proofErr w:type="spellEnd"/>
      <w:r>
        <w:rPr>
          <w:color w:val="000000"/>
        </w:rPr>
        <w:t xml:space="preserve"> in </w:t>
      </w:r>
      <w:proofErr w:type="spellStart"/>
      <w:r>
        <w:rPr>
          <w:color w:val="000000"/>
        </w:rPr>
        <w:t>Microbiology</w:t>
      </w:r>
      <w:proofErr w:type="spellEnd"/>
      <w:r>
        <w:rPr>
          <w:color w:val="000000"/>
        </w:rPr>
        <w:t>), describe el mecanismo por el cual los virus desvían biomasa particulada hacia materia orgánica disuelta, cortocircuitando la cadena trófica y fertilizando directamente el sustrato para los autótrofos.</w:t>
      </w:r>
    </w:p>
    <w:p w14:paraId="73527143" w14:textId="77777777" w:rsidR="00C0266C" w:rsidRDefault="00000000">
      <w:pPr>
        <w:spacing w:after="120" w:line="360" w:lineRule="auto"/>
        <w:jc w:val="both"/>
      </w:pPr>
      <w:r>
        <w:rPr>
          <w:color w:val="000000"/>
        </w:rPr>
        <w:t>La TMCSA extiende ese concepto desde la ecología oceánica hacia un principio general. Cuando el virus activa la maquinaria de la célula huésped para su replicación masiva y esa célula estalla, libera su contenido directamente al entorno sin pasar por los eslabones intermedios de la cadena trófica. Eso acelera el retorno al humus y mantiene disponible el sustrato para los autótrofos. El virus no regula el continuo por intención: lo hace por consecuencia estructural de su dependencia del huésped vivo.</w:t>
      </w:r>
    </w:p>
    <w:p w14:paraId="3CD01093" w14:textId="77777777" w:rsidR="00C0266C" w:rsidRDefault="00000000">
      <w:pPr>
        <w:spacing w:after="120" w:line="360" w:lineRule="auto"/>
        <w:jc w:val="both"/>
      </w:pPr>
      <w:r>
        <w:rPr>
          <w:color w:val="000000"/>
        </w:rPr>
        <w:t>Hay una segunda dimensión del Viral Shunt que la TMCSA identifica como hipótesis falsable: la autolimitación. Cuando el virus optimiza su velocidad de replicación sin considerar la viabilidad del huésped, genera mayor acumulación de desechos metabólicos intracelulares — calor, acidez, radicales libres, fragmentos moleculares — que pueden degradar o inactivar los propios viriones recién formados antes de que completen su ciclo. La dependencia estructural del virus respecto al huésped vivo lo convierte involuntariamente en regulador de las poblaciones de los vectores más exitosos.</w:t>
      </w:r>
    </w:p>
    <w:p w14:paraId="1518AD59" w14:textId="77777777" w:rsidR="00C0266C" w:rsidRDefault="00C0266C">
      <w:pPr>
        <w:spacing w:after="160"/>
      </w:pPr>
    </w:p>
    <w:p w14:paraId="6EBEEFEB"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H14.1  ·</w:t>
      </w:r>
      <w:proofErr w:type="gramEnd"/>
      <w:r>
        <w:rPr>
          <w:i/>
          <w:iCs/>
          <w:color w:val="7A6000"/>
          <w:sz w:val="18"/>
          <w:szCs w:val="18"/>
        </w:rPr>
        <w:t xml:space="preserve">  Especulativa A mayor velocidad de replicación viral en el régimen </w:t>
      </w:r>
      <w:proofErr w:type="spellStart"/>
      <w:r>
        <w:rPr>
          <w:i/>
          <w:iCs/>
          <w:color w:val="7A6000"/>
          <w:sz w:val="18"/>
          <w:szCs w:val="18"/>
        </w:rPr>
        <w:t>Rv</w:t>
      </w:r>
      <w:proofErr w:type="spellEnd"/>
      <w:r>
        <w:rPr>
          <w:i/>
          <w:iCs/>
          <w:color w:val="7A6000"/>
          <w:sz w:val="18"/>
          <w:szCs w:val="18"/>
        </w:rPr>
        <w:t>, mayor es la perturbación del flujo efluente constitutivo de la célula huésped, lo que degrada o inactiva los viriones recién formados antes de completar el ciclo. El virus se autolimita por toxicidad de su propio proceso. ▸ Falsable con mediciones del microambiente intracelular durante infección viral activa a distintas velocidades de replicación. Capítulo de origen: Cap. 4 §4.7 — Cap. 9 §9.7</w:t>
      </w:r>
    </w:p>
    <w:p w14:paraId="2E06FA3E" w14:textId="77777777" w:rsidR="00C0266C" w:rsidRDefault="00C0266C">
      <w:pPr>
        <w:spacing w:after="160"/>
      </w:pPr>
    </w:p>
    <w:p w14:paraId="5CBAD757"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H14.2  ·</w:t>
      </w:r>
      <w:proofErr w:type="gramEnd"/>
      <w:r>
        <w:rPr>
          <w:i/>
          <w:iCs/>
          <w:color w:val="7A6000"/>
          <w:sz w:val="18"/>
          <w:szCs w:val="18"/>
        </w:rPr>
        <w:t xml:space="preserve">  Especulativa Estrategia terapéutica "membrana primero": si la agencia es constitutivamente de la célula y el virus requiere que la membrana genere las condiciones de acople, la intervención más eficiente no es atacar al virus directamente sino restaurar o reforzar la integridad membranal de las células sanas para que no generen las condiciones de acople. Si el acople ya ocurrió, potenciar el microambiente intracelular para que la toxicidad del flujo efluente intracelular inactive al virión antes de que complete la replicación. ▸ Alineada con investigación actual sobre microambiente tumoral. Capítulo de origen: Cap. 4 §4.7 — Cap. 9 §9.7</w:t>
      </w:r>
    </w:p>
    <w:p w14:paraId="06E41500" w14:textId="77777777" w:rsidR="00C0266C" w:rsidRDefault="00C0266C">
      <w:pPr>
        <w:spacing w:after="160"/>
      </w:pPr>
    </w:p>
    <w:p w14:paraId="77066628" w14:textId="77777777" w:rsidR="00C0266C" w:rsidRDefault="00000000">
      <w:pPr>
        <w:pStyle w:val="Ttulo1"/>
        <w:pageBreakBefore/>
        <w:spacing w:before="320" w:after="120"/>
      </w:pPr>
      <w:bookmarkStart w:id="92" w:name="_Toc233825028"/>
      <w:r>
        <w:rPr>
          <w:b/>
          <w:bCs/>
          <w:color w:val="1F4E79"/>
          <w:sz w:val="40"/>
          <w:szCs w:val="40"/>
        </w:rPr>
        <w:lastRenderedPageBreak/>
        <w:t>4.8 — Síntesis: la membrana como criterio que resuelve los casos límite</w:t>
      </w:r>
      <w:bookmarkEnd w:id="92"/>
    </w:p>
    <w:p w14:paraId="4B89FF79" w14:textId="77777777" w:rsidR="00C0266C" w:rsidRDefault="00000000">
      <w:pPr>
        <w:spacing w:after="120" w:line="360" w:lineRule="auto"/>
        <w:jc w:val="both"/>
      </w:pPr>
      <w:r>
        <w:rPr>
          <w:color w:val="000000"/>
        </w:rPr>
        <w:t xml:space="preserve">Los dos casos analizados en este capítulo — el virus y el </w:t>
      </w:r>
      <w:proofErr w:type="spellStart"/>
      <w:r>
        <w:rPr>
          <w:color w:val="000000"/>
        </w:rPr>
        <w:t>prión</w:t>
      </w:r>
      <w:proofErr w:type="spellEnd"/>
      <w:r>
        <w:rPr>
          <w:color w:val="000000"/>
        </w:rPr>
        <w:t xml:space="preserve"> — son los más citados en la literatura como "entidades en la frontera de la vida". El criterio membranal de la TMCSA los resuelve con precisión distinta para cada uno, sin necesidad de crear categorías intermedias artificiales.</w:t>
      </w:r>
    </w:p>
    <w:p w14:paraId="081A9103" w14:textId="77777777" w:rsidR="00C0266C" w:rsidRDefault="00000000">
      <w:pPr>
        <w:spacing w:after="120" w:line="360" w:lineRule="auto"/>
        <w:jc w:val="both"/>
      </w:pPr>
      <w:r>
        <w:rPr>
          <w:color w:val="000000"/>
        </w:rPr>
        <w:t>El virus es potencial de proceso sin proceso propio: tiene estructura y código, pero no tiene la membrana activa autoproducida que convertiría ese potencial en proceso autosostenido. Su rol en el continuo de la vida no es nulo — regula poblaciones, acelera el ciclo del humus, conecta con el origen primitivo — pero ese rol lo cumple sin ser un proceso vida en el sentido de la TMCSA.</w:t>
      </w:r>
    </w:p>
    <w:p w14:paraId="7E39E193" w14:textId="77777777" w:rsidR="00C0266C" w:rsidRDefault="00000000">
      <w:pPr>
        <w:spacing w:after="120" w:line="360" w:lineRule="auto"/>
        <w:jc w:val="both"/>
      </w:pPr>
      <w:r>
        <w:rPr>
          <w:color w:val="000000"/>
        </w:rPr>
        <w:t xml:space="preserve">El </w:t>
      </w:r>
      <w:proofErr w:type="spellStart"/>
      <w:r>
        <w:rPr>
          <w:color w:val="000000"/>
        </w:rPr>
        <w:t>prión</w:t>
      </w:r>
      <w:proofErr w:type="spellEnd"/>
      <w:r>
        <w:rPr>
          <w:color w:val="000000"/>
        </w:rPr>
        <w:t xml:space="preserve"> es inerte que produce daño en lo vivo: no tiene código, no tiene potencial de proceso, no tiene ninguna propiedad que lo acerque al umbral del ONRC. Su clasificación no requiere debate: es inerte con efecto patológico por mecanismo conformacional.</w:t>
      </w:r>
    </w:p>
    <w:p w14:paraId="0D8FBB2B" w14:textId="77777777" w:rsidR="00C0266C" w:rsidRDefault="00000000">
      <w:pPr>
        <w:spacing w:after="120" w:line="360" w:lineRule="auto"/>
        <w:jc w:val="both"/>
      </w:pPr>
      <w:r>
        <w:rPr>
          <w:color w:val="000000"/>
        </w:rPr>
        <w:t xml:space="preserve">La diferencia entre los dos es precisamente la que el criterio membranal permite formular: el virus tiene información inscrita con potencial de proceso; el </w:t>
      </w:r>
      <w:proofErr w:type="spellStart"/>
      <w:r>
        <w:rPr>
          <w:color w:val="000000"/>
        </w:rPr>
        <w:t>prión</w:t>
      </w:r>
      <w:proofErr w:type="spellEnd"/>
      <w:r>
        <w:rPr>
          <w:color w:val="000000"/>
        </w:rPr>
        <w:t xml:space="preserve"> no tiene información genética y no desencadena proceso alguno. Ambos están fuera de la vida según la TMCSA, pero por razones estructuralmente distintas que el criterio membranal discrimina con exactitud.</w:t>
      </w:r>
    </w:p>
    <w:p w14:paraId="5E0C1059" w14:textId="77777777" w:rsidR="00C0266C" w:rsidRDefault="00000000">
      <w:pPr>
        <w:spacing w:after="120" w:line="360" w:lineRule="auto"/>
        <w:jc w:val="both"/>
      </w:pPr>
      <w:r>
        <w:rPr>
          <w:color w:val="000000"/>
        </w:rPr>
        <w:t>El análisis de estas entidades frontera no debilita la definición operacional del Capítulo 3 — la fortalece. Una definición que no puede pronunciarse con precisión sobre los casos difíciles no es una definición científicamente útil. La TMCSA puede pronunciarse, y lo hace desde el mismo criterio que aplica a la bacteria y a la araucaria: la membrana activa autoproducida como condición necesaria y suficiente del proceso vida.</w:t>
      </w:r>
    </w:p>
    <w:p w14:paraId="0FDC1B39" w14:textId="77777777" w:rsidR="00C0266C" w:rsidRDefault="00C0266C">
      <w:pPr>
        <w:spacing w:after="160"/>
      </w:pPr>
    </w:p>
    <w:p w14:paraId="0A0D1AF9" w14:textId="77777777" w:rsidR="00C0266C" w:rsidRDefault="00C0266C">
      <w:pPr>
        <w:pBdr>
          <w:bottom w:val="single" w:sz="6" w:space="0" w:color="2E75B6"/>
        </w:pBdr>
        <w:spacing w:before="200" w:after="200"/>
      </w:pPr>
    </w:p>
    <w:p w14:paraId="33D07DF3"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4 v2 — Teoría de la Membrana Constitutiva en Sistemas Abiertos · Isrrael Villablanca Fuentes</w:t>
      </w:r>
    </w:p>
    <w:p w14:paraId="607CB5A8" w14:textId="77777777" w:rsidR="00C0266C" w:rsidRDefault="00000000">
      <w:r>
        <w:br w:type="page"/>
      </w:r>
    </w:p>
    <w:p w14:paraId="2B51DAD4" w14:textId="77777777" w:rsidR="00C0266C" w:rsidRDefault="00000000">
      <w:pPr>
        <w:spacing w:before="480" w:after="120"/>
        <w:jc w:val="center"/>
      </w:pPr>
      <w:r>
        <w:rPr>
          <w:b/>
          <w:bCs/>
          <w:color w:val="1F4E79"/>
          <w:sz w:val="56"/>
          <w:szCs w:val="56"/>
        </w:rPr>
        <w:lastRenderedPageBreak/>
        <w:t>TMCSA</w:t>
      </w:r>
    </w:p>
    <w:p w14:paraId="7E44C6F6" w14:textId="77777777" w:rsidR="00C0266C" w:rsidRDefault="00000000">
      <w:pPr>
        <w:spacing w:after="480"/>
        <w:jc w:val="center"/>
      </w:pPr>
      <w:r>
        <w:rPr>
          <w:i/>
          <w:iCs/>
          <w:color w:val="2E75B6"/>
          <w:sz w:val="28"/>
          <w:szCs w:val="28"/>
        </w:rPr>
        <w:t>Teoría de la Membrana Constitutiva en Sistemas Abiertos</w:t>
      </w:r>
    </w:p>
    <w:p w14:paraId="2F91C44E" w14:textId="77777777" w:rsidR="00C0266C" w:rsidRDefault="00000000">
      <w:pPr>
        <w:spacing w:after="80"/>
        <w:jc w:val="center"/>
      </w:pPr>
      <w:r>
        <w:rPr>
          <w:b/>
          <w:bCs/>
          <w:color w:val="1F4E79"/>
          <w:sz w:val="36"/>
          <w:szCs w:val="36"/>
        </w:rPr>
        <w:t>Capítulo 5</w:t>
      </w:r>
    </w:p>
    <w:p w14:paraId="06249E69" w14:textId="77777777" w:rsidR="00C0266C" w:rsidRDefault="00000000">
      <w:pPr>
        <w:spacing w:after="80"/>
        <w:jc w:val="center"/>
      </w:pPr>
      <w:r>
        <w:rPr>
          <w:i/>
          <w:iCs/>
          <w:color w:val="2E75B6"/>
          <w:sz w:val="24"/>
          <w:szCs w:val="24"/>
        </w:rPr>
        <w:t>Variables y parámetros: definiciones completas</w:t>
      </w:r>
    </w:p>
    <w:p w14:paraId="45DDCCDB" w14:textId="77777777" w:rsidR="00C0266C" w:rsidRDefault="00000000">
      <w:pPr>
        <w:spacing w:after="80"/>
        <w:jc w:val="center"/>
      </w:pPr>
      <w:r>
        <w:rPr>
          <w:color w:val="595959"/>
        </w:rPr>
        <w:t>v3</w:t>
      </w:r>
    </w:p>
    <w:p w14:paraId="6908B590" w14:textId="77777777" w:rsidR="00C0266C" w:rsidRDefault="00000000">
      <w:pPr>
        <w:spacing w:after="480"/>
        <w:jc w:val="center"/>
      </w:pPr>
      <w:r>
        <w:rPr>
          <w:color w:val="595959"/>
        </w:rPr>
        <w:t>Isrrael Villablanca Fuentes</w:t>
      </w:r>
    </w:p>
    <w:p w14:paraId="0E2A4482" w14:textId="77777777" w:rsidR="00C0266C" w:rsidRDefault="00000000">
      <w:pPr>
        <w:spacing w:after="80"/>
        <w:jc w:val="center"/>
      </w:pPr>
      <w:r>
        <w:rPr>
          <w:i/>
          <w:iCs/>
          <w:color w:val="595959"/>
          <w:sz w:val="18"/>
          <w:szCs w:val="18"/>
        </w:rPr>
        <w:t xml:space="preserve">Fichas completas en tres niveles de cada variable de estado y parámetro de [EM-2]: definición científica verificada, definición en términos de la TMCSA, y definición coloquial accesible. Incluye las variables de estado V y D, los parámetros de coincidencia recurrente </w:t>
      </w:r>
      <w:proofErr w:type="spellStart"/>
      <w:r>
        <w:rPr>
          <w:i/>
          <w:iCs/>
          <w:color w:val="595959"/>
          <w:sz w:val="18"/>
          <w:szCs w:val="18"/>
        </w:rPr>
        <w:t>Dc</w:t>
      </w:r>
      <w:proofErr w:type="spellEnd"/>
      <w:r>
        <w:rPr>
          <w:i/>
          <w:iCs/>
          <w:color w:val="595959"/>
          <w:sz w:val="18"/>
          <w:szCs w:val="18"/>
        </w:rPr>
        <w:t xml:space="preserve"> y n, los 15 parámetros de R(especie), y los parámetros del régimen B de [EM-2].</w:t>
      </w:r>
    </w:p>
    <w:p w14:paraId="0692F7FC"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5 v1. Unifica y actualiza las fichas de Cap3A_fichas_modelo_v1 y Cap3A_fichas_complementarias_v1. Cada ficha tiene tres niveles de definición: (1) científica verificada, (2) en términos de la TMCSA, (3) coloquial accesible — más el rol en [EM-2] y los valores canónicos con fuente. ⚠ NOTA DE VERSIÓN — Los valores canónicos y verificaciones de los 15 parámetros de R(especie) fueron obtenidos bajo [EM-1]. [EM-2] hereda esos valores íntegramente: [EM-1] es el caso particular de [EM-2] bajo régimen A, y ningún valor verificado bajo [EM-1] fue modificado por la transición. Los parámetros propios de [EM-2] que no existían en [EM-1] son </w:t>
      </w:r>
      <w:proofErr w:type="spellStart"/>
      <w:r w:rsidRPr="00762CE6">
        <w:rPr>
          <w:i/>
          <w:iCs/>
          <w:color w:val="00541D"/>
          <w:sz w:val="18"/>
          <w:szCs w:val="18"/>
        </w:rPr>
        <w:t>η_basal</w:t>
      </w:r>
      <w:proofErr w:type="spellEnd"/>
      <w:r w:rsidRPr="00762CE6">
        <w:rPr>
          <w:i/>
          <w:iCs/>
          <w:color w:val="00541D"/>
          <w:sz w:val="18"/>
          <w:szCs w:val="18"/>
        </w:rPr>
        <w:t xml:space="preserve"> y </w:t>
      </w:r>
      <w:proofErr w:type="spellStart"/>
      <w:r w:rsidRPr="00762CE6">
        <w:rPr>
          <w:i/>
          <w:iCs/>
          <w:color w:val="00541D"/>
          <w:sz w:val="18"/>
          <w:szCs w:val="18"/>
        </w:rPr>
        <w:t>ρ_rep</w:t>
      </w:r>
      <w:proofErr w:type="spellEnd"/>
      <w:r w:rsidRPr="00762CE6">
        <w:rPr>
          <w:i/>
          <w:iCs/>
          <w:color w:val="00541D"/>
          <w:sz w:val="18"/>
          <w:szCs w:val="18"/>
        </w:rPr>
        <w:t xml:space="preserve"> (régimen B), documentados en §5.5.</w:t>
      </w:r>
    </w:p>
    <w:p w14:paraId="4F404055"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 xml:space="preserve">v3 — Ficha de ρ actualizada con el dato real del </w:t>
      </w:r>
      <w:proofErr w:type="spellStart"/>
      <w:r w:rsidRPr="00762CE6">
        <w:rPr>
          <w:i/>
          <w:iCs/>
          <w:color w:val="004683"/>
          <w:sz w:val="18"/>
          <w:szCs w:val="18"/>
        </w:rPr>
        <w:t>abstract</w:t>
      </w:r>
      <w:proofErr w:type="spellEnd"/>
      <w:r w:rsidRPr="00762CE6">
        <w:rPr>
          <w:i/>
          <w:iCs/>
          <w:color w:val="004683"/>
          <w:sz w:val="18"/>
          <w:szCs w:val="18"/>
        </w:rPr>
        <w:t xml:space="preserve"> de Giraldo-Meneses y Miglietta 2025: ρ es ρ(estresor), no probabilidad fija de especie; varía 64-88% según el tipo de estímulo. El 22% global es no-activación, no fallo de proceso ya iniciado.</w:t>
      </w:r>
    </w:p>
    <w:p w14:paraId="6EF0E926" w14:textId="77777777" w:rsidR="00C0266C" w:rsidRDefault="00C0266C">
      <w:pPr>
        <w:spacing w:after="160"/>
      </w:pPr>
    </w:p>
    <w:p w14:paraId="2B2D42B4" w14:textId="77777777" w:rsidR="00C0266C" w:rsidRDefault="00000000">
      <w:pPr>
        <w:pStyle w:val="Ttulo1"/>
        <w:pageBreakBefore/>
        <w:spacing w:before="320" w:after="120"/>
      </w:pPr>
      <w:bookmarkStart w:id="93" w:name="_Toc233825029"/>
      <w:r>
        <w:rPr>
          <w:b/>
          <w:bCs/>
          <w:color w:val="1F4E79"/>
          <w:sz w:val="40"/>
          <w:szCs w:val="40"/>
        </w:rPr>
        <w:lastRenderedPageBreak/>
        <w:t>5.1 — Del concepto al número</w:t>
      </w:r>
      <w:bookmarkEnd w:id="93"/>
    </w:p>
    <w:p w14:paraId="0264BC73" w14:textId="77777777" w:rsidR="00C0266C" w:rsidRDefault="00000000">
      <w:pPr>
        <w:spacing w:after="120" w:line="360" w:lineRule="auto"/>
        <w:jc w:val="both"/>
      </w:pPr>
      <w:r>
        <w:rPr>
          <w:color w:val="000000"/>
        </w:rPr>
        <w:t>Los capítulos anteriores construyeron la arquitectura conceptual de la TMCSA desde tres ángulos complementarios. El Capítulo 1 mostró que la membrana viva es el extremo de un continuo que comienza en la física inorgánica. El Capítulo 2 posicionó la TMCSA respecto al estado del arte y formuló la ecuación madre en su contexto epistemológico. El Capítulo 3 estableció la definición operacional de ser vivo. El Capítulo 4 analizó las entidades que desafían esa definición. El Capítulo 6 derivó la ecuación madre [EM-2] desde sus bases y documentó el trayecto algebraico completo.</w:t>
      </w:r>
    </w:p>
    <w:p w14:paraId="6D9E3F12" w14:textId="77777777" w:rsidR="00C0266C" w:rsidRDefault="00000000">
      <w:pPr>
        <w:spacing w:after="120" w:line="360" w:lineRule="auto"/>
        <w:jc w:val="both"/>
      </w:pPr>
      <w:r>
        <w:rPr>
          <w:color w:val="000000"/>
        </w:rPr>
        <w:t xml:space="preserve">Para que la ecuación madre opere, necesita números. No números arbitrarios: números que correspondan a fenómenos reales identificados con precisión. Este capítulo es el puente entre la arquitectura conceptual y la formalización algebraica — el lugar donde cada variable y cada parámetro de [EM-2] se define en tres niveles simultáneos que no compiten entre </w:t>
      </w:r>
      <w:proofErr w:type="gramStart"/>
      <w:r>
        <w:rPr>
          <w:color w:val="000000"/>
        </w:rPr>
        <w:t>sí</w:t>
      </w:r>
      <w:proofErr w:type="gramEnd"/>
      <w:r>
        <w:rPr>
          <w:color w:val="000000"/>
        </w:rPr>
        <w:t xml:space="preserve"> sino que describen la misma cosa desde tres distancias distintas.</w:t>
      </w:r>
    </w:p>
    <w:p w14:paraId="6AE697B1" w14:textId="77777777" w:rsidR="00C0266C" w:rsidRDefault="00000000">
      <w:pPr>
        <w:spacing w:after="120" w:line="360" w:lineRule="auto"/>
        <w:jc w:val="both"/>
      </w:pPr>
      <w:r>
        <w:rPr>
          <w:color w:val="000000"/>
        </w:rPr>
        <w:t>El primer nivel es la definición científica verificada: qué es esa variable en términos de la biología, la medicina o la bioquímica — el fenómeno real al que corresponde, con su fuente. El segundo nivel es la definición en términos de la TMCSA: qué papel cumple ese fenómeno dentro de la teoría y cómo se relaciona con el resto del sistema. El tercer nivel es la definición coloquial: la misma idea explicada de forma que cualquier persona con formación básica pueda entenderla y usarla para razonar sobre el sistema.</w:t>
      </w:r>
    </w:p>
    <w:p w14:paraId="2B563F56" w14:textId="77777777" w:rsidR="00C0266C" w:rsidRDefault="00000000">
      <w:pPr>
        <w:spacing w:after="120" w:line="360" w:lineRule="auto"/>
        <w:jc w:val="both"/>
      </w:pPr>
      <w:r>
        <w:rPr>
          <w:color w:val="000000"/>
        </w:rPr>
        <w:t>Esta arquitectura de tres niveles tiene un propósito metodológico explícito. La TMCSA no va desde un símbolo a buscar la misma letra griega en la literatura científica. Va con el concepto a buscar ese concepto, y cuando lo encuentra en la literatura, toma el valor que responde a ese concepto e identifica la fuente. Nunca al revés. Ese principio — concepto primero, símbolo después — es el Paso 1 del Método de Seis Pasos documentado en el Capítulo 6, y este capítulo es su implementación completa para todas las variables y parámetros de [EM-2].</w:t>
      </w:r>
    </w:p>
    <w:p w14:paraId="26C89E96" w14:textId="77777777" w:rsidR="00C0266C" w:rsidRDefault="00C0266C">
      <w:pPr>
        <w:spacing w:after="160"/>
      </w:pPr>
    </w:p>
    <w:p w14:paraId="797899E2"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CÓMO USAR ESTE CAPÍTULO — Antes de buscar un valor en literatura externa, consultar la ficha correspondiente. El nivel 1 (definición científica) dice exactamente qué concepto buscar y en qué fuente ancla. El nivel 3 (coloquial) permite verificar que la comprensión del concepto es correcta antes de operar con él. Si el nivel 3 no puede explicarse con claridad, es señal de que el concepto no está </w:t>
      </w:r>
      <w:proofErr w:type="spellStart"/>
      <w:r w:rsidRPr="00762CE6">
        <w:rPr>
          <w:i/>
          <w:iCs/>
          <w:color w:val="00541D"/>
          <w:sz w:val="18"/>
          <w:szCs w:val="18"/>
        </w:rPr>
        <w:t>aún</w:t>
      </w:r>
      <w:proofErr w:type="spellEnd"/>
      <w:r w:rsidRPr="00762CE6">
        <w:rPr>
          <w:i/>
          <w:iCs/>
          <w:color w:val="00541D"/>
          <w:sz w:val="18"/>
          <w:szCs w:val="18"/>
        </w:rPr>
        <w:t xml:space="preserve"> suficientemente comprendido.</w:t>
      </w:r>
    </w:p>
    <w:p w14:paraId="22B4788D" w14:textId="77777777" w:rsidR="00C0266C" w:rsidRDefault="00C0266C">
      <w:pPr>
        <w:spacing w:after="160"/>
      </w:pPr>
    </w:p>
    <w:p w14:paraId="00818009" w14:textId="77777777" w:rsidR="00C0266C" w:rsidRDefault="00000000">
      <w:pPr>
        <w:pStyle w:val="Ttulo1"/>
        <w:pageBreakBefore/>
        <w:spacing w:before="320" w:after="120"/>
      </w:pPr>
      <w:bookmarkStart w:id="94" w:name="_Toc233825030"/>
      <w:r>
        <w:rPr>
          <w:b/>
          <w:bCs/>
          <w:color w:val="1F4E79"/>
          <w:sz w:val="40"/>
          <w:szCs w:val="40"/>
        </w:rPr>
        <w:lastRenderedPageBreak/>
        <w:t>5.2 — Las variables de estado: V(t) y D(t)</w:t>
      </w:r>
      <w:bookmarkEnd w:id="94"/>
    </w:p>
    <w:p w14:paraId="03197F56" w14:textId="77777777" w:rsidR="00C0266C" w:rsidRDefault="00000000">
      <w:pPr>
        <w:spacing w:after="120" w:line="360" w:lineRule="auto"/>
        <w:jc w:val="both"/>
      </w:pPr>
      <w:r>
        <w:rPr>
          <w:color w:val="000000"/>
        </w:rPr>
        <w:t>V y D son las dos variables dinámicas de [EM-2]. No pertenecen a R(especie): son universales en el sentido de que todas las especies tienen V y D con el mismo significado biológico. Lo que cambia entre especies son los parámetros que determinan cómo evolucionan V y D en el tiempo.</w:t>
      </w:r>
    </w:p>
    <w:p w14:paraId="0436C437"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6F34CEE"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441212E9" w14:textId="77777777" w:rsidR="00C0266C" w:rsidRDefault="00000000">
            <w:pPr>
              <w:spacing w:after="40"/>
            </w:pPr>
            <w:r w:rsidRPr="00762CE6">
              <w:rPr>
                <w:b/>
                <w:bCs/>
                <w:color w:val="00541D"/>
                <w:sz w:val="24"/>
                <w:szCs w:val="24"/>
              </w:rPr>
              <w:t>V(</w:t>
            </w:r>
            <w:proofErr w:type="gramStart"/>
            <w:r w:rsidRPr="00762CE6">
              <w:rPr>
                <w:b/>
                <w:bCs/>
                <w:color w:val="00541D"/>
                <w:sz w:val="24"/>
                <w:szCs w:val="24"/>
              </w:rPr>
              <w:t>t)</w:t>
            </w:r>
            <w:r w:rsidRPr="00762CE6">
              <w:rPr>
                <w:color w:val="00541D"/>
                <w:sz w:val="18"/>
                <w:szCs w:val="18"/>
              </w:rPr>
              <w:t xml:space="preserve">  —</w:t>
            </w:r>
            <w:proofErr w:type="gramEnd"/>
            <w:r w:rsidRPr="00762CE6">
              <w:rPr>
                <w:color w:val="00541D"/>
                <w:sz w:val="18"/>
                <w:szCs w:val="18"/>
              </w:rPr>
              <w:t xml:space="preserve"> Variable de estado</w:t>
            </w:r>
          </w:p>
          <w:p w14:paraId="046C4432" w14:textId="77777777" w:rsidR="00C0266C" w:rsidRDefault="00000000">
            <w:pPr>
              <w:spacing w:after="40"/>
            </w:pPr>
            <w:r>
              <w:rPr>
                <w:b/>
                <w:bCs/>
                <w:color w:val="1F3864"/>
              </w:rPr>
              <w:t>Viabilidad sistémica normalizada</w:t>
            </w:r>
          </w:p>
          <w:p w14:paraId="4880DA7A" w14:textId="77777777" w:rsidR="00C0266C" w:rsidRDefault="00000000">
            <w:pPr>
              <w:spacing w:after="40"/>
            </w:pPr>
            <w:r>
              <w:rPr>
                <w:color w:val="595959"/>
                <w:sz w:val="18"/>
                <w:szCs w:val="18"/>
              </w:rPr>
              <w:t>Capacidad funcional del proceso vida en el instante t</w:t>
            </w:r>
          </w:p>
          <w:p w14:paraId="124A4986" w14:textId="77777777" w:rsidR="00C0266C" w:rsidRDefault="00000000">
            <w:r>
              <w:rPr>
                <w:color w:val="595959"/>
                <w:sz w:val="18"/>
                <w:szCs w:val="18"/>
              </w:rPr>
              <w:t>Dominio: V ∈ [0, 1</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3B480CEC"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EDB2996" w14:textId="77777777" w:rsidR="00C0266C" w:rsidRDefault="00000000">
            <w:pPr>
              <w:spacing w:after="40"/>
            </w:pPr>
            <w:r>
              <w:rPr>
                <w:b/>
                <w:bCs/>
                <w:color w:val="2E75B6"/>
                <w:sz w:val="18"/>
                <w:szCs w:val="18"/>
              </w:rPr>
              <w:t>1 · Definición científica</w:t>
            </w:r>
          </w:p>
          <w:p w14:paraId="38D76B9C" w14:textId="77777777" w:rsidR="00C0266C" w:rsidRDefault="00000000">
            <w:r>
              <w:rPr>
                <w:sz w:val="18"/>
                <w:szCs w:val="18"/>
              </w:rPr>
              <w:t>Proporción de la capacidad funcional del organismo que permanece operativa en el instante t, normalizada entre 0 (cese irreversible) y 1 (capacidad máxima de especie). No es salud percibida ni funcionalidad observable directamente: es el estado interno del proceso membranal. Se infiere desde marcadores combinados: tasa metabólica basal, capacidad regenerativa, daño oxidativo acumulado. V=1 corresponde a los marcadores en valor óptimo de especie al inicio del tiempo biológico. V=0 corresponde al umbral de no retorno. ▸ Anclaje empírico indirecto: tablas de supervivencia SSA/CDC; Pontzer et al. 2021 para metabolismo; Karin 2019 para calibración del umbral de colapso.</w:t>
            </w:r>
          </w:p>
        </w:tc>
      </w:tr>
      <w:tr w:rsidR="00C0266C" w14:paraId="53687118"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6249DFD" w14:textId="77777777" w:rsidR="00C0266C" w:rsidRDefault="00000000">
            <w:pPr>
              <w:spacing w:after="40"/>
            </w:pPr>
            <w:r>
              <w:rPr>
                <w:b/>
                <w:bCs/>
                <w:color w:val="2E75B6"/>
                <w:sz w:val="18"/>
                <w:szCs w:val="18"/>
              </w:rPr>
              <w:t>2 · Definición en la TMCSA</w:t>
            </w:r>
          </w:p>
          <w:p w14:paraId="55CDCE19" w14:textId="77777777" w:rsidR="00C0266C" w:rsidRDefault="00000000">
            <w:r>
              <w:rPr>
                <w:sz w:val="18"/>
                <w:szCs w:val="18"/>
              </w:rPr>
              <w:t>En la TMCSA, V es la variable que la ecuación calcula a cada paso de tiempo. No describe lo que el organismo "puede hacer" en términos de rendimiento observable — describe cuánta reserva de proceso membranal le queda para seguir sosteniéndose. Una especie con V alta tiene margen amplio antes de colapsar; con V baja está cerca del umbral de no retorno.</w:t>
            </w:r>
          </w:p>
        </w:tc>
      </w:tr>
      <w:tr w:rsidR="00C0266C" w14:paraId="6A08DC1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8C781A7" w14:textId="77777777" w:rsidR="00C0266C" w:rsidRDefault="00000000">
            <w:pPr>
              <w:spacing w:after="40"/>
            </w:pPr>
            <w:r>
              <w:rPr>
                <w:b/>
                <w:bCs/>
                <w:color w:val="2E75B6"/>
                <w:sz w:val="18"/>
                <w:szCs w:val="18"/>
              </w:rPr>
              <w:t>3 · Definición coloquial</w:t>
            </w:r>
          </w:p>
          <w:p w14:paraId="48C5DF00" w14:textId="77777777" w:rsidR="00C0266C" w:rsidRDefault="00000000">
            <w:r>
              <w:rPr>
                <w:sz w:val="18"/>
                <w:szCs w:val="18"/>
              </w:rPr>
              <w:t>Cuánta reserva de proceso le queda al sistema en este momento. No es lo que puede hacer hoy — es cuánto le falta para que el proceso no pueda sostenerse más. Como el nivel de combustible de un motor que sigue funcionando perfectamente hasta que se queda sin reserva: lo que importa no es el rendimiento actual sino la cantidad restante.</w:t>
            </w:r>
          </w:p>
        </w:tc>
      </w:tr>
      <w:tr w:rsidR="00C0266C" w14:paraId="4D1B61D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0F03711" w14:textId="77777777" w:rsidR="00C0266C" w:rsidRDefault="00000000">
            <w:pPr>
              <w:spacing w:after="40"/>
            </w:pPr>
            <w:r>
              <w:rPr>
                <w:b/>
                <w:bCs/>
                <w:color w:val="2E75B6"/>
                <w:sz w:val="18"/>
                <w:szCs w:val="18"/>
              </w:rPr>
              <w:t>4 · Rol en [EM-2]</w:t>
            </w:r>
          </w:p>
          <w:p w14:paraId="4A7D89C7" w14:textId="77777777" w:rsidR="00C0266C" w:rsidRDefault="00000000">
            <w:r>
              <w:rPr>
                <w:sz w:val="18"/>
                <w:szCs w:val="18"/>
              </w:rPr>
              <w:t xml:space="preserve">V es la variable dinámica principal de EQ-1: </w:t>
            </w:r>
            <w:proofErr w:type="spellStart"/>
            <w:r>
              <w:rPr>
                <w:sz w:val="18"/>
                <w:szCs w:val="18"/>
              </w:rPr>
              <w:t>dV</w:t>
            </w:r>
            <w:proofErr w:type="spellEnd"/>
            <w:r>
              <w:rPr>
                <w:sz w:val="18"/>
                <w:szCs w:val="18"/>
              </w:rPr>
              <w:t>/</w:t>
            </w:r>
            <w:proofErr w:type="spellStart"/>
            <w:r>
              <w:rPr>
                <w:sz w:val="18"/>
                <w:szCs w:val="18"/>
              </w:rPr>
              <w:t>dt</w:t>
            </w:r>
            <w:proofErr w:type="spellEnd"/>
            <w:r>
              <w:rPr>
                <w:sz w:val="18"/>
                <w:szCs w:val="18"/>
              </w:rPr>
              <w:t xml:space="preserve"> = </w:t>
            </w:r>
            <w:proofErr w:type="spellStart"/>
            <w:r>
              <w:rPr>
                <w:sz w:val="18"/>
                <w:szCs w:val="18"/>
              </w:rPr>
              <w:t>a·V</w:t>
            </w:r>
            <w:proofErr w:type="spellEnd"/>
            <w:r>
              <w:rPr>
                <w:sz w:val="18"/>
                <w:szCs w:val="18"/>
              </w:rPr>
              <w:t>·(1−D/</w:t>
            </w:r>
            <w:proofErr w:type="spellStart"/>
            <w:proofErr w:type="gramStart"/>
            <w:r>
              <w:rPr>
                <w:sz w:val="18"/>
                <w:szCs w:val="18"/>
              </w:rPr>
              <w:t>Dc</w:t>
            </w:r>
            <w:proofErr w:type="spellEnd"/>
            <w:r>
              <w:rPr>
                <w:sz w:val="18"/>
                <w:szCs w:val="18"/>
              </w:rPr>
              <w:t>)^</w:t>
            </w:r>
            <w:proofErr w:type="gramEnd"/>
            <w:r>
              <w:rPr>
                <w:sz w:val="18"/>
                <w:szCs w:val="18"/>
              </w:rPr>
              <w:t xml:space="preserve">n − </w:t>
            </w:r>
            <w:proofErr w:type="spellStart"/>
            <w:r>
              <w:rPr>
                <w:sz w:val="18"/>
                <w:szCs w:val="18"/>
              </w:rPr>
              <w:t>b·V^μ</w:t>
            </w:r>
            <w:proofErr w:type="spellEnd"/>
            <w:r>
              <w:rPr>
                <w:sz w:val="18"/>
                <w:szCs w:val="18"/>
              </w:rPr>
              <w:t xml:space="preserve"> − </w:t>
            </w:r>
            <w:proofErr w:type="spellStart"/>
            <w:r>
              <w:rPr>
                <w:sz w:val="18"/>
                <w:szCs w:val="18"/>
              </w:rPr>
              <w:t>max</w:t>
            </w:r>
            <w:proofErr w:type="spellEnd"/>
            <w:r>
              <w:rPr>
                <w:sz w:val="18"/>
                <w:szCs w:val="18"/>
              </w:rPr>
              <w:t>(</w:t>
            </w:r>
            <w:proofErr w:type="gramStart"/>
            <w:r>
              <w:rPr>
                <w:sz w:val="18"/>
                <w:szCs w:val="18"/>
              </w:rPr>
              <w:t>0,D</w:t>
            </w:r>
            <w:proofErr w:type="gramEnd"/>
            <w:r>
              <w:rPr>
                <w:sz w:val="18"/>
                <w:szCs w:val="18"/>
              </w:rPr>
              <w:t>−Dc). Las tres etapas (construcción, homeostasis, declive) emergen de cuándo domina cada término — no están codificadas. El primer término produce crecimiento mientras D&lt;</w:t>
            </w:r>
            <w:proofErr w:type="spellStart"/>
            <w:r>
              <w:rPr>
                <w:sz w:val="18"/>
                <w:szCs w:val="18"/>
              </w:rPr>
              <w:t>Dc</w:t>
            </w:r>
            <w:proofErr w:type="spellEnd"/>
            <w:r>
              <w:rPr>
                <w:sz w:val="18"/>
                <w:szCs w:val="18"/>
              </w:rPr>
              <w:t xml:space="preserve">. El segundo siempre resta. El tercero se activa bruscamente cuando D supera </w:t>
            </w:r>
            <w:proofErr w:type="spellStart"/>
            <w:r>
              <w:rPr>
                <w:sz w:val="18"/>
                <w:szCs w:val="18"/>
              </w:rPr>
              <w:t>Dc</w:t>
            </w:r>
            <w:proofErr w:type="spellEnd"/>
            <w:r>
              <w:rPr>
                <w:sz w:val="18"/>
                <w:szCs w:val="18"/>
              </w:rPr>
              <w:t>.</w:t>
            </w:r>
          </w:p>
        </w:tc>
      </w:tr>
      <w:tr w:rsidR="00C0266C" w14:paraId="7E4F17E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E859168" w14:textId="77777777" w:rsidR="00C0266C" w:rsidRDefault="00000000">
            <w:pPr>
              <w:spacing w:after="40"/>
            </w:pPr>
            <w:r>
              <w:rPr>
                <w:b/>
                <w:bCs/>
                <w:color w:val="2E75B6"/>
                <w:sz w:val="18"/>
                <w:szCs w:val="18"/>
              </w:rPr>
              <w:t>Valor canónico y verificación</w:t>
            </w:r>
          </w:p>
          <w:p w14:paraId="552818DF" w14:textId="77777777" w:rsidR="00C0266C" w:rsidRDefault="00000000">
            <w:r>
              <w:rPr>
                <w:sz w:val="18"/>
                <w:szCs w:val="18"/>
              </w:rPr>
              <w:t xml:space="preserve">V₀ ≈ 1.0 al inicio del tiempo biológico. </w:t>
            </w:r>
            <w:proofErr w:type="spellStart"/>
            <w:r>
              <w:rPr>
                <w:sz w:val="18"/>
                <w:szCs w:val="18"/>
              </w:rPr>
              <w:t>V_mín</w:t>
            </w:r>
            <w:proofErr w:type="spellEnd"/>
            <w:r>
              <w:rPr>
                <w:sz w:val="18"/>
                <w:szCs w:val="18"/>
              </w:rPr>
              <w:t xml:space="preserve"> = 0.05 (umbral operacional — </w:t>
            </w:r>
            <w:proofErr w:type="spellStart"/>
            <w:r>
              <w:rPr>
                <w:sz w:val="18"/>
                <w:szCs w:val="18"/>
              </w:rPr>
              <w:t>Vc</w:t>
            </w:r>
            <w:proofErr w:type="spellEnd"/>
            <w:r>
              <w:rPr>
                <w:sz w:val="18"/>
                <w:szCs w:val="18"/>
              </w:rPr>
              <w:t xml:space="preserve">). </w:t>
            </w:r>
            <w:proofErr w:type="spellStart"/>
            <w:r>
              <w:rPr>
                <w:sz w:val="18"/>
                <w:szCs w:val="18"/>
              </w:rPr>
              <w:t>V_cese</w:t>
            </w:r>
            <w:proofErr w:type="spellEnd"/>
            <w:r>
              <w:rPr>
                <w:sz w:val="18"/>
                <w:szCs w:val="18"/>
              </w:rPr>
              <w:t xml:space="preserve"> = 0 (cese irreversible). Verificado H. sapiens: V@20a ≈ 1.013, V@60a ≈ 0.819, V@100a → 0 (Monte Carlo N=800).</w:t>
            </w:r>
          </w:p>
        </w:tc>
      </w:tr>
    </w:tbl>
    <w:p w14:paraId="3B54BA2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B20A8A9"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3C7758A5" w14:textId="77777777" w:rsidR="00C0266C" w:rsidRDefault="00000000">
            <w:pPr>
              <w:spacing w:after="40"/>
            </w:pPr>
            <w:r w:rsidRPr="00762CE6">
              <w:rPr>
                <w:b/>
                <w:bCs/>
                <w:color w:val="00541D"/>
                <w:sz w:val="24"/>
                <w:szCs w:val="24"/>
              </w:rPr>
              <w:t>D(</w:t>
            </w:r>
            <w:proofErr w:type="gramStart"/>
            <w:r w:rsidRPr="00762CE6">
              <w:rPr>
                <w:b/>
                <w:bCs/>
                <w:color w:val="00541D"/>
                <w:sz w:val="24"/>
                <w:szCs w:val="24"/>
              </w:rPr>
              <w:t>t)</w:t>
            </w:r>
            <w:r w:rsidRPr="00762CE6">
              <w:rPr>
                <w:color w:val="00541D"/>
                <w:sz w:val="18"/>
                <w:szCs w:val="18"/>
              </w:rPr>
              <w:t xml:space="preserve">  —</w:t>
            </w:r>
            <w:proofErr w:type="gramEnd"/>
            <w:r w:rsidRPr="00762CE6">
              <w:rPr>
                <w:color w:val="00541D"/>
                <w:sz w:val="18"/>
                <w:szCs w:val="18"/>
              </w:rPr>
              <w:t xml:space="preserve"> Variable de estado</w:t>
            </w:r>
          </w:p>
          <w:p w14:paraId="499074ED" w14:textId="77777777" w:rsidR="00C0266C" w:rsidRDefault="00000000">
            <w:pPr>
              <w:spacing w:after="40"/>
            </w:pPr>
            <w:r>
              <w:rPr>
                <w:b/>
                <w:bCs/>
                <w:color w:val="1F3864"/>
              </w:rPr>
              <w:t>Daño acumulado irreversible normalizado</w:t>
            </w:r>
          </w:p>
          <w:p w14:paraId="45E290C6" w14:textId="77777777" w:rsidR="00C0266C" w:rsidRDefault="00000000">
            <w:pPr>
              <w:spacing w:after="40"/>
            </w:pPr>
            <w:r>
              <w:rPr>
                <w:color w:val="595959"/>
                <w:sz w:val="18"/>
                <w:szCs w:val="18"/>
              </w:rPr>
              <w:t>Carga de daño membranal acumulado, normalizada por el umbral de colapso</w:t>
            </w:r>
          </w:p>
          <w:p w14:paraId="1FD8CC41" w14:textId="77777777" w:rsidR="00C0266C" w:rsidRDefault="00000000">
            <w:r>
              <w:rPr>
                <w:color w:val="595959"/>
                <w:sz w:val="18"/>
                <w:szCs w:val="18"/>
              </w:rPr>
              <w:t>Dominio: D ∈ [0, 1</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27B23FA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EF34D70" w14:textId="77777777" w:rsidR="00C0266C" w:rsidRDefault="00000000">
            <w:pPr>
              <w:spacing w:after="40"/>
            </w:pPr>
            <w:r>
              <w:rPr>
                <w:b/>
                <w:bCs/>
                <w:color w:val="2E75B6"/>
                <w:sz w:val="18"/>
                <w:szCs w:val="18"/>
              </w:rPr>
              <w:t>1 · Definición científica</w:t>
            </w:r>
          </w:p>
          <w:p w14:paraId="26EE86B3" w14:textId="77777777" w:rsidR="00C0266C" w:rsidRDefault="00000000">
            <w:r>
              <w:rPr>
                <w:sz w:val="18"/>
                <w:szCs w:val="18"/>
              </w:rPr>
              <w:t xml:space="preserve">Fracción normalizada del daño celular irreversible acumulado, identificado molecularmente como la proporción de células senescentes (SC) respecto al umbral crítico </w:t>
            </w:r>
            <w:proofErr w:type="spellStart"/>
            <w:r>
              <w:rPr>
                <w:sz w:val="18"/>
                <w:szCs w:val="18"/>
              </w:rPr>
              <w:t>Xc</w:t>
            </w:r>
            <w:proofErr w:type="spellEnd"/>
            <w:r>
              <w:rPr>
                <w:sz w:val="18"/>
                <w:szCs w:val="18"/>
              </w:rPr>
              <w:t xml:space="preserve"> de la especie: D = X/</w:t>
            </w:r>
            <w:proofErr w:type="spellStart"/>
            <w:r>
              <w:rPr>
                <w:sz w:val="18"/>
                <w:szCs w:val="18"/>
              </w:rPr>
              <w:t>Xc</w:t>
            </w:r>
            <w:proofErr w:type="spellEnd"/>
            <w:r>
              <w:rPr>
                <w:sz w:val="18"/>
                <w:szCs w:val="18"/>
              </w:rPr>
              <w:t xml:space="preserve">. Las SC han cesado de dividirse permanentemente, secretan factores inflamatorios (SASP) y no se eliminan con suficiente rapidez. D=0 es el inicio del proceso (sin daño); el colapso ocurre cuando D cruza </w:t>
            </w:r>
            <w:proofErr w:type="spellStart"/>
            <w:r>
              <w:rPr>
                <w:sz w:val="18"/>
                <w:szCs w:val="18"/>
              </w:rPr>
              <w:t>Dc</w:t>
            </w:r>
            <w:proofErr w:type="spellEnd"/>
            <w:r>
              <w:rPr>
                <w:sz w:val="18"/>
                <w:szCs w:val="18"/>
              </w:rPr>
              <w:t xml:space="preserve">=0.60. ▸ Karin, O. et al. (2019). Nature </w:t>
            </w:r>
            <w:proofErr w:type="spellStart"/>
            <w:r>
              <w:rPr>
                <w:sz w:val="18"/>
                <w:szCs w:val="18"/>
              </w:rPr>
              <w:t>Communications</w:t>
            </w:r>
            <w:proofErr w:type="spellEnd"/>
            <w:r>
              <w:rPr>
                <w:sz w:val="18"/>
                <w:szCs w:val="18"/>
              </w:rPr>
              <w:t xml:space="preserve">, 10(1), 5495. Idda, M.L. et al. (2020). </w:t>
            </w:r>
            <w:proofErr w:type="spellStart"/>
            <w:r>
              <w:rPr>
                <w:sz w:val="18"/>
                <w:szCs w:val="18"/>
              </w:rPr>
              <w:t>Aging</w:t>
            </w:r>
            <w:proofErr w:type="spellEnd"/>
            <w:r>
              <w:rPr>
                <w:sz w:val="18"/>
                <w:szCs w:val="18"/>
              </w:rPr>
              <w:t>, 12(4), 4052–4066.</w:t>
            </w:r>
          </w:p>
        </w:tc>
      </w:tr>
      <w:tr w:rsidR="00C0266C" w14:paraId="136AB87C"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C415743" w14:textId="77777777" w:rsidR="00C0266C" w:rsidRDefault="00000000">
            <w:pPr>
              <w:spacing w:after="40"/>
            </w:pPr>
            <w:r>
              <w:rPr>
                <w:b/>
                <w:bCs/>
                <w:color w:val="2E75B6"/>
                <w:sz w:val="18"/>
                <w:szCs w:val="18"/>
              </w:rPr>
              <w:t>2 · Definición en la TMCSA</w:t>
            </w:r>
          </w:p>
          <w:p w14:paraId="71BDA4DD" w14:textId="77777777" w:rsidR="00C0266C" w:rsidRDefault="00000000">
            <w:r>
              <w:rPr>
                <w:sz w:val="18"/>
                <w:szCs w:val="18"/>
              </w:rPr>
              <w:t xml:space="preserve">En la TMCSA, D es la memoria del proceso: acumula el historial de daño irreversible que la reparación no pudo eliminar. D acoplada con V produce toda la dinámica del envejecimiento: mientras D es baja, V se sostiene; cuando D se acerca a </w:t>
            </w:r>
            <w:proofErr w:type="spellStart"/>
            <w:r>
              <w:rPr>
                <w:sz w:val="18"/>
                <w:szCs w:val="18"/>
              </w:rPr>
              <w:t>Dc</w:t>
            </w:r>
            <w:proofErr w:type="spellEnd"/>
            <w:r>
              <w:rPr>
                <w:sz w:val="18"/>
                <w:szCs w:val="18"/>
              </w:rPr>
              <w:t>, la ganancia de V se anula y el colapso se acelera.</w:t>
            </w:r>
          </w:p>
        </w:tc>
      </w:tr>
      <w:tr w:rsidR="00C0266C" w14:paraId="01DADA2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0342CD1" w14:textId="77777777" w:rsidR="00C0266C" w:rsidRDefault="00000000">
            <w:pPr>
              <w:spacing w:after="40"/>
            </w:pPr>
            <w:r>
              <w:rPr>
                <w:b/>
                <w:bCs/>
                <w:color w:val="2E75B6"/>
                <w:sz w:val="18"/>
                <w:szCs w:val="18"/>
              </w:rPr>
              <w:t>3 · Definición coloquial</w:t>
            </w:r>
          </w:p>
          <w:p w14:paraId="6CA7F124" w14:textId="77777777" w:rsidR="00C0266C" w:rsidRDefault="00000000">
            <w:r>
              <w:rPr>
                <w:sz w:val="18"/>
                <w:szCs w:val="18"/>
              </w:rPr>
              <w:lastRenderedPageBreak/>
              <w:t>Cuánto daño irreversible ha acumulado el sistema hasta ahora. Es la memoria del proceso: cada ciclo de reparación deja una huella que no desaparece, como las marcas de uso en una herramienta. El martillo sigue funcionando hasta que las marcas acumuladas hacen que la madera se agriete — el daño no desaparece entre usos, se acumula hasta el punto de quiebre.</w:t>
            </w:r>
          </w:p>
        </w:tc>
      </w:tr>
      <w:tr w:rsidR="00C0266C" w14:paraId="7B2D419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3EFFDEF" w14:textId="77777777" w:rsidR="00C0266C" w:rsidRDefault="00000000">
            <w:pPr>
              <w:spacing w:after="40"/>
            </w:pPr>
            <w:r>
              <w:rPr>
                <w:b/>
                <w:bCs/>
                <w:color w:val="2E75B6"/>
                <w:sz w:val="18"/>
                <w:szCs w:val="18"/>
              </w:rPr>
              <w:lastRenderedPageBreak/>
              <w:t>4 · Rol en [EM-2]</w:t>
            </w:r>
          </w:p>
          <w:p w14:paraId="68ED85A7" w14:textId="77777777" w:rsidR="00C0266C" w:rsidRDefault="00000000">
            <w:r>
              <w:rPr>
                <w:sz w:val="18"/>
                <w:szCs w:val="18"/>
              </w:rPr>
              <w:t xml:space="preserve">D es la segunda variable dinámica (EQ-2): </w:t>
            </w:r>
            <w:proofErr w:type="spellStart"/>
            <w:r>
              <w:rPr>
                <w:sz w:val="18"/>
                <w:szCs w:val="18"/>
              </w:rPr>
              <w:t>dD</w:t>
            </w:r>
            <w:proofErr w:type="spellEnd"/>
            <w:r>
              <w:rPr>
                <w:sz w:val="18"/>
                <w:szCs w:val="18"/>
              </w:rPr>
              <w:t>/</w:t>
            </w:r>
            <w:proofErr w:type="spellStart"/>
            <w:r>
              <w:rPr>
                <w:sz w:val="18"/>
                <w:szCs w:val="18"/>
              </w:rPr>
              <w:t>dt_bio</w:t>
            </w:r>
            <w:proofErr w:type="spellEnd"/>
            <w:r>
              <w:rPr>
                <w:sz w:val="18"/>
                <w:szCs w:val="18"/>
              </w:rPr>
              <w:t xml:space="preserve"> = </w:t>
            </w:r>
            <w:proofErr w:type="spellStart"/>
            <w:r>
              <w:rPr>
                <w:sz w:val="18"/>
                <w:szCs w:val="18"/>
              </w:rPr>
              <w:t>η·max</w:t>
            </w:r>
            <w:proofErr w:type="spellEnd"/>
            <w:r>
              <w:rPr>
                <w:sz w:val="18"/>
                <w:szCs w:val="18"/>
              </w:rPr>
              <w:t>(</w:t>
            </w:r>
            <w:proofErr w:type="gramStart"/>
            <w:r>
              <w:rPr>
                <w:sz w:val="18"/>
                <w:szCs w:val="18"/>
              </w:rPr>
              <w:t>0,t</w:t>
            </w:r>
            <w:proofErr w:type="gramEnd"/>
            <w:r>
              <w:rPr>
                <w:sz w:val="18"/>
                <w:szCs w:val="18"/>
              </w:rPr>
              <w:t>_bio−t_lat_bio) − β·D/(</w:t>
            </w:r>
            <w:proofErr w:type="spellStart"/>
            <w:r>
              <w:rPr>
                <w:sz w:val="18"/>
                <w:szCs w:val="18"/>
              </w:rPr>
              <w:t>κ+D</w:t>
            </w:r>
            <w:proofErr w:type="spellEnd"/>
            <w:r>
              <w:rPr>
                <w:sz w:val="18"/>
                <w:szCs w:val="18"/>
              </w:rPr>
              <w:t xml:space="preserve">) + </w:t>
            </w:r>
            <w:proofErr w:type="spellStart"/>
            <w:r>
              <w:rPr>
                <w:sz w:val="18"/>
                <w:szCs w:val="18"/>
              </w:rPr>
              <w:t>ε·ξ</w:t>
            </w:r>
            <w:proofErr w:type="spellEnd"/>
            <w:r>
              <w:rPr>
                <w:sz w:val="18"/>
                <w:szCs w:val="18"/>
              </w:rPr>
              <w:t xml:space="preserve">. En régimen B: </w:t>
            </w:r>
            <w:proofErr w:type="spellStart"/>
            <w:r>
              <w:rPr>
                <w:sz w:val="18"/>
                <w:szCs w:val="18"/>
              </w:rPr>
              <w:t>dX</w:t>
            </w:r>
            <w:proofErr w:type="spellEnd"/>
            <w:r>
              <w:rPr>
                <w:sz w:val="18"/>
                <w:szCs w:val="18"/>
              </w:rPr>
              <w:t>/</w:t>
            </w:r>
            <w:proofErr w:type="spellStart"/>
            <w:r>
              <w:rPr>
                <w:sz w:val="18"/>
                <w:szCs w:val="18"/>
              </w:rPr>
              <w:t>dt</w:t>
            </w:r>
            <w:proofErr w:type="spellEnd"/>
            <w:r>
              <w:rPr>
                <w:sz w:val="18"/>
                <w:szCs w:val="18"/>
              </w:rPr>
              <w:t xml:space="preserve"> = </w:t>
            </w:r>
            <w:proofErr w:type="spellStart"/>
            <w:r>
              <w:rPr>
                <w:sz w:val="18"/>
                <w:szCs w:val="18"/>
              </w:rPr>
              <w:t>η_basal</w:t>
            </w:r>
            <w:proofErr w:type="spellEnd"/>
            <w:r>
              <w:rPr>
                <w:sz w:val="18"/>
                <w:szCs w:val="18"/>
              </w:rPr>
              <w:t xml:space="preserve"> − </w:t>
            </w:r>
            <w:proofErr w:type="spellStart"/>
            <w:r>
              <w:rPr>
                <w:sz w:val="18"/>
                <w:szCs w:val="18"/>
              </w:rPr>
              <w:t>ρ_rep·X</w:t>
            </w:r>
            <w:proofErr w:type="spellEnd"/>
            <w:r>
              <w:rPr>
                <w:sz w:val="18"/>
                <w:szCs w:val="18"/>
              </w:rPr>
              <w:t xml:space="preserve">. D modulada con V produce la dinámica emergente de </w:t>
            </w:r>
            <w:proofErr w:type="spellStart"/>
            <w:r>
              <w:rPr>
                <w:sz w:val="18"/>
                <w:szCs w:val="18"/>
              </w:rPr>
              <w:t>Gompertz</w:t>
            </w:r>
            <w:proofErr w:type="spellEnd"/>
            <w:r>
              <w:rPr>
                <w:sz w:val="18"/>
                <w:szCs w:val="18"/>
              </w:rPr>
              <w:t xml:space="preserve"> poblacional sin codificarla. D alta reduce la ganancia de V vía (1−D/</w:t>
            </w:r>
            <w:proofErr w:type="spellStart"/>
            <w:proofErr w:type="gramStart"/>
            <w:r>
              <w:rPr>
                <w:sz w:val="18"/>
                <w:szCs w:val="18"/>
              </w:rPr>
              <w:t>Dc</w:t>
            </w:r>
            <w:proofErr w:type="spellEnd"/>
            <w:r>
              <w:rPr>
                <w:sz w:val="18"/>
                <w:szCs w:val="18"/>
              </w:rPr>
              <w:t>)^</w:t>
            </w:r>
            <w:proofErr w:type="gramEnd"/>
            <w:r>
              <w:rPr>
                <w:sz w:val="18"/>
                <w:szCs w:val="18"/>
              </w:rPr>
              <w:t xml:space="preserve">n y dispara el colapso activo </w:t>
            </w:r>
            <w:proofErr w:type="spellStart"/>
            <w:r>
              <w:rPr>
                <w:sz w:val="18"/>
                <w:szCs w:val="18"/>
              </w:rPr>
              <w:t>max</w:t>
            </w:r>
            <w:proofErr w:type="spellEnd"/>
            <w:r>
              <w:rPr>
                <w:sz w:val="18"/>
                <w:szCs w:val="18"/>
              </w:rPr>
              <w:t>(</w:t>
            </w:r>
            <w:proofErr w:type="gramStart"/>
            <w:r>
              <w:rPr>
                <w:sz w:val="18"/>
                <w:szCs w:val="18"/>
              </w:rPr>
              <w:t>0,D</w:t>
            </w:r>
            <w:proofErr w:type="gramEnd"/>
            <w:r>
              <w:rPr>
                <w:sz w:val="18"/>
                <w:szCs w:val="18"/>
              </w:rPr>
              <w:t>−Dc).</w:t>
            </w:r>
          </w:p>
        </w:tc>
      </w:tr>
      <w:tr w:rsidR="00C0266C" w14:paraId="37FCFE9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23B1E19" w14:textId="77777777" w:rsidR="00C0266C" w:rsidRDefault="00000000">
            <w:pPr>
              <w:spacing w:after="40"/>
            </w:pPr>
            <w:r>
              <w:rPr>
                <w:b/>
                <w:bCs/>
                <w:color w:val="2E75B6"/>
                <w:sz w:val="18"/>
                <w:szCs w:val="18"/>
              </w:rPr>
              <w:t>Valor canónico y verificación</w:t>
            </w:r>
          </w:p>
          <w:p w14:paraId="00FE5484" w14:textId="77777777" w:rsidR="00C0266C" w:rsidRDefault="00000000">
            <w:r>
              <w:rPr>
                <w:sz w:val="18"/>
                <w:szCs w:val="18"/>
              </w:rPr>
              <w:t xml:space="preserve">D₀ = 0 al inicio del tiempo biológico. El colapso ocurre cuando D cruza </w:t>
            </w:r>
            <w:proofErr w:type="spellStart"/>
            <w:r>
              <w:rPr>
                <w:sz w:val="18"/>
                <w:szCs w:val="18"/>
              </w:rPr>
              <w:t>Dc</w:t>
            </w:r>
            <w:proofErr w:type="spellEnd"/>
            <w:r>
              <w:rPr>
                <w:sz w:val="18"/>
                <w:szCs w:val="18"/>
              </w:rPr>
              <w:t xml:space="preserve">=0.60. </w:t>
            </w:r>
            <w:proofErr w:type="spellStart"/>
            <w:r>
              <w:rPr>
                <w:sz w:val="18"/>
                <w:szCs w:val="18"/>
              </w:rPr>
              <w:t>Xc</w:t>
            </w:r>
            <w:proofErr w:type="spellEnd"/>
            <w:r>
              <w:rPr>
                <w:sz w:val="18"/>
                <w:szCs w:val="18"/>
              </w:rPr>
              <w:t xml:space="preserve">(ratón)=17% SC (Karin 2019, medición directa). </w:t>
            </w:r>
            <w:proofErr w:type="spellStart"/>
            <w:r>
              <w:rPr>
                <w:sz w:val="18"/>
                <w:szCs w:val="18"/>
              </w:rPr>
              <w:t>Xc</w:t>
            </w:r>
            <w:proofErr w:type="spellEnd"/>
            <w:r>
              <w:rPr>
                <w:sz w:val="18"/>
                <w:szCs w:val="18"/>
              </w:rPr>
              <w:t>(</w:t>
            </w:r>
            <w:proofErr w:type="spellStart"/>
            <w:proofErr w:type="gramStart"/>
            <w:r>
              <w:rPr>
                <w:sz w:val="18"/>
                <w:szCs w:val="18"/>
              </w:rPr>
              <w:t>H.sapiens</w:t>
            </w:r>
            <w:proofErr w:type="spellEnd"/>
            <w:proofErr w:type="gramEnd"/>
            <w:r>
              <w:rPr>
                <w:sz w:val="18"/>
                <w:szCs w:val="18"/>
              </w:rPr>
              <w:t>)=4% SC (derivado + Idda 2020).</w:t>
            </w:r>
          </w:p>
        </w:tc>
      </w:tr>
    </w:tbl>
    <w:p w14:paraId="7FC0520E" w14:textId="77777777" w:rsidR="00C0266C" w:rsidRDefault="00C0266C">
      <w:pPr>
        <w:spacing w:after="160"/>
      </w:pPr>
    </w:p>
    <w:p w14:paraId="1018CEE9" w14:textId="77777777" w:rsidR="00C0266C" w:rsidRDefault="00000000">
      <w:pPr>
        <w:pStyle w:val="Ttulo1"/>
        <w:pageBreakBefore/>
        <w:spacing w:before="320" w:after="120"/>
      </w:pPr>
      <w:bookmarkStart w:id="95" w:name="_Toc233825031"/>
      <w:r>
        <w:rPr>
          <w:b/>
          <w:bCs/>
          <w:color w:val="1F4E79"/>
          <w:sz w:val="40"/>
          <w:szCs w:val="40"/>
        </w:rPr>
        <w:lastRenderedPageBreak/>
        <w:t xml:space="preserve">5.3 — Parámetros de coincidencia recurrente: </w:t>
      </w:r>
      <w:proofErr w:type="spellStart"/>
      <w:r>
        <w:rPr>
          <w:b/>
          <w:bCs/>
          <w:color w:val="1F4E79"/>
          <w:sz w:val="40"/>
          <w:szCs w:val="40"/>
        </w:rPr>
        <w:t>Dc</w:t>
      </w:r>
      <w:proofErr w:type="spellEnd"/>
      <w:r>
        <w:rPr>
          <w:b/>
          <w:bCs/>
          <w:color w:val="1F4E79"/>
          <w:sz w:val="40"/>
          <w:szCs w:val="40"/>
        </w:rPr>
        <w:t xml:space="preserve"> y n</w:t>
      </w:r>
      <w:bookmarkEnd w:id="95"/>
    </w:p>
    <w:p w14:paraId="22C682CF" w14:textId="77777777" w:rsidR="00C0266C" w:rsidRDefault="00000000">
      <w:pPr>
        <w:spacing w:after="120" w:line="360" w:lineRule="auto"/>
        <w:jc w:val="both"/>
      </w:pPr>
      <w:proofErr w:type="spellStart"/>
      <w:r>
        <w:rPr>
          <w:color w:val="000000"/>
        </w:rPr>
        <w:t>Dc</w:t>
      </w:r>
      <w:proofErr w:type="spellEnd"/>
      <w:r>
        <w:rPr>
          <w:color w:val="000000"/>
        </w:rPr>
        <w:t xml:space="preserve"> y n son los únicos parámetros de [EM-2] que no pertenecen a R(especie). No se declaran universales como punto de partida: son coincidencias recurrentes verificadas en todas las especies conocidas. La distinción es importante: una coincidencia recurrente es un hallazgo empírico que puede ser una propiedad fundamental — pero esa conclusión solo puede venir al final, nunca como supuesto inicial.</w:t>
      </w:r>
    </w:p>
    <w:p w14:paraId="34950196"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38BADB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20" w:type="dxa"/>
              <w:bottom w:w="80" w:type="dxa"/>
              <w:right w:w="120" w:type="dxa"/>
            </w:tcMar>
          </w:tcPr>
          <w:p w14:paraId="536AAEC8" w14:textId="77777777" w:rsidR="00C0266C" w:rsidRDefault="00000000">
            <w:pPr>
              <w:spacing w:after="40"/>
            </w:pPr>
            <w:proofErr w:type="spellStart"/>
            <w:proofErr w:type="gramStart"/>
            <w:r w:rsidRPr="00762CE6">
              <w:rPr>
                <w:b/>
                <w:bCs/>
                <w:color w:val="004683"/>
                <w:sz w:val="24"/>
                <w:szCs w:val="24"/>
              </w:rPr>
              <w:t>Dc</w:t>
            </w:r>
            <w:proofErr w:type="spellEnd"/>
            <w:r w:rsidRPr="00762CE6">
              <w:rPr>
                <w:color w:val="004683"/>
                <w:sz w:val="18"/>
                <w:szCs w:val="18"/>
              </w:rPr>
              <w:t xml:space="preserve">  —</w:t>
            </w:r>
            <w:proofErr w:type="gramEnd"/>
            <w:r w:rsidRPr="00762CE6">
              <w:rPr>
                <w:color w:val="004683"/>
                <w:sz w:val="18"/>
                <w:szCs w:val="18"/>
              </w:rPr>
              <w:t xml:space="preserve"> Coincidencia recurrente verificada</w:t>
            </w:r>
          </w:p>
          <w:p w14:paraId="3EC01FF3" w14:textId="77777777" w:rsidR="00C0266C" w:rsidRDefault="00000000">
            <w:pPr>
              <w:spacing w:after="40"/>
            </w:pPr>
            <w:r>
              <w:rPr>
                <w:b/>
                <w:bCs/>
                <w:color w:val="1F3864"/>
              </w:rPr>
              <w:t>Umbral funcional de colapso irreversible</w:t>
            </w:r>
          </w:p>
          <w:p w14:paraId="6B967954" w14:textId="77777777" w:rsidR="00C0266C" w:rsidRDefault="00000000">
            <w:pPr>
              <w:spacing w:after="40"/>
            </w:pPr>
            <w:r>
              <w:rPr>
                <w:color w:val="595959"/>
                <w:sz w:val="18"/>
                <w:szCs w:val="18"/>
              </w:rPr>
              <w:t>Nivel de D a partir del cual NF-</w:t>
            </w:r>
            <w:proofErr w:type="spellStart"/>
            <w:r>
              <w:rPr>
                <w:color w:val="595959"/>
                <w:sz w:val="18"/>
                <w:szCs w:val="18"/>
              </w:rPr>
              <w:t>κB</w:t>
            </w:r>
            <w:proofErr w:type="spellEnd"/>
            <w:r>
              <w:rPr>
                <w:color w:val="595959"/>
                <w:sz w:val="18"/>
                <w:szCs w:val="18"/>
              </w:rPr>
              <w:t xml:space="preserve"> pasa a bucle autosostenido</w:t>
            </w:r>
          </w:p>
          <w:p w14:paraId="06B9735F" w14:textId="77777777" w:rsidR="00C0266C" w:rsidRDefault="00000000">
            <w:r>
              <w:rPr>
                <w:color w:val="595959"/>
                <w:sz w:val="18"/>
                <w:szCs w:val="18"/>
              </w:rPr>
              <w:t xml:space="preserve">Dominio: </w:t>
            </w:r>
            <w:proofErr w:type="spellStart"/>
            <w:r>
              <w:rPr>
                <w:color w:val="595959"/>
                <w:sz w:val="18"/>
                <w:szCs w:val="18"/>
              </w:rPr>
              <w:t>Dc</w:t>
            </w:r>
            <w:proofErr w:type="spellEnd"/>
            <w:r>
              <w:rPr>
                <w:color w:val="595959"/>
                <w:sz w:val="18"/>
                <w:szCs w:val="18"/>
              </w:rPr>
              <w:t xml:space="preserve"> = 0.60 (coincidencia recurrente </w:t>
            </w:r>
            <w:proofErr w:type="gramStart"/>
            <w:r>
              <w:rPr>
                <w:color w:val="595959"/>
                <w:sz w:val="18"/>
                <w:szCs w:val="18"/>
              </w:rPr>
              <w:t>verificada)  ·</w:t>
            </w:r>
            <w:proofErr w:type="gramEnd"/>
            <w:r>
              <w:rPr>
                <w:color w:val="595959"/>
                <w:sz w:val="18"/>
                <w:szCs w:val="18"/>
              </w:rPr>
              <w:t xml:space="preserve">  Estado: </w:t>
            </w:r>
            <w:r w:rsidRPr="00762CE6">
              <w:rPr>
                <w:b/>
                <w:bCs/>
                <w:color w:val="004683"/>
                <w:sz w:val="18"/>
                <w:szCs w:val="18"/>
              </w:rPr>
              <w:t>UNIVERSAL</w:t>
            </w:r>
          </w:p>
        </w:tc>
      </w:tr>
      <w:tr w:rsidR="00C0266C" w14:paraId="746D9D78"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7093699E" w14:textId="77777777" w:rsidR="00C0266C" w:rsidRDefault="00000000">
            <w:pPr>
              <w:spacing w:after="40"/>
            </w:pPr>
            <w:r>
              <w:rPr>
                <w:b/>
                <w:bCs/>
                <w:color w:val="2E75B6"/>
                <w:sz w:val="18"/>
                <w:szCs w:val="18"/>
              </w:rPr>
              <w:t>1 · Definición científica</w:t>
            </w:r>
          </w:p>
          <w:p w14:paraId="6247B813" w14:textId="77777777" w:rsidR="00C0266C" w:rsidRDefault="00000000">
            <w:r>
              <w:rPr>
                <w:sz w:val="18"/>
                <w:szCs w:val="18"/>
              </w:rPr>
              <w:t>Fracción normalizada de D a la que el sistema inflamatorio celular cruza el punto de no retorno: NF-</w:t>
            </w:r>
            <w:proofErr w:type="spellStart"/>
            <w:r>
              <w:rPr>
                <w:sz w:val="18"/>
                <w:szCs w:val="18"/>
              </w:rPr>
              <w:t>κB</w:t>
            </w:r>
            <w:proofErr w:type="spellEnd"/>
            <w:r>
              <w:rPr>
                <w:sz w:val="18"/>
                <w:szCs w:val="18"/>
              </w:rPr>
              <w:t xml:space="preserve"> y el eje AGE-RAGE se acoplan en un bucle de retroalimentación positiva autosostenido. Por debajo, la inflamación es controlable y reversible. Por encima, el bucle se alimenta a sí mismo independientemente de las SC adicionales. En términos moleculares: es el nivel de SC a partir del cual la señalización SASP supera la capacidad del sistema de resolución para mantener la inflamación bajo control homeostático. ▸ Ancla molecular: eje AGE-RAGE y activación del bucle NF-</w:t>
            </w:r>
            <w:proofErr w:type="spellStart"/>
            <w:r>
              <w:rPr>
                <w:sz w:val="18"/>
                <w:szCs w:val="18"/>
              </w:rPr>
              <w:t>κB</w:t>
            </w:r>
            <w:proofErr w:type="spellEnd"/>
            <w:r>
              <w:rPr>
                <w:sz w:val="18"/>
                <w:szCs w:val="18"/>
              </w:rPr>
              <w:t xml:space="preserve"> autosostenido. Karin 2019 como fuente primaria de la cuantificación.</w:t>
            </w:r>
          </w:p>
        </w:tc>
      </w:tr>
      <w:tr w:rsidR="00C0266C" w14:paraId="2BD5B401"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2C3F0C5E" w14:textId="77777777" w:rsidR="00C0266C" w:rsidRDefault="00000000">
            <w:pPr>
              <w:spacing w:after="40"/>
            </w:pPr>
            <w:r>
              <w:rPr>
                <w:b/>
                <w:bCs/>
                <w:color w:val="2E75B6"/>
                <w:sz w:val="18"/>
                <w:szCs w:val="18"/>
              </w:rPr>
              <w:t>2 · Definición en la TMCSA</w:t>
            </w:r>
          </w:p>
          <w:p w14:paraId="09CA2AB9" w14:textId="77777777" w:rsidR="00C0266C" w:rsidRDefault="00000000">
            <w:r>
              <w:rPr>
                <w:sz w:val="18"/>
                <w:szCs w:val="18"/>
              </w:rPr>
              <w:t xml:space="preserve">En la TMCSA, </w:t>
            </w:r>
            <w:proofErr w:type="spellStart"/>
            <w:r>
              <w:rPr>
                <w:sz w:val="18"/>
                <w:szCs w:val="18"/>
              </w:rPr>
              <w:t>Dc</w:t>
            </w:r>
            <w:proofErr w:type="spellEnd"/>
            <w:r>
              <w:rPr>
                <w:sz w:val="18"/>
                <w:szCs w:val="18"/>
              </w:rPr>
              <w:t xml:space="preserve"> es el umbral que separa dos regímenes cualitativamente distintos: por debajo, V puede recuperarse de perturbaciones; por encima, el colapso es inevitable e irreversible. No es un techo de concentración de daño — es el punto donde el sistema inflamatorio entra en un bucle que ya no puede detener por sí solo. </w:t>
            </w:r>
            <w:proofErr w:type="spellStart"/>
            <w:r>
              <w:rPr>
                <w:sz w:val="18"/>
                <w:szCs w:val="18"/>
              </w:rPr>
              <w:t>Dc</w:t>
            </w:r>
            <w:proofErr w:type="spellEnd"/>
            <w:r>
              <w:rPr>
                <w:sz w:val="18"/>
                <w:szCs w:val="18"/>
              </w:rPr>
              <w:t>=0.60 significa que el colapso ocurre cuando las SC llegan al 60% del umbral crítico propio de cada especie, no al 100%.</w:t>
            </w:r>
          </w:p>
        </w:tc>
      </w:tr>
      <w:tr w:rsidR="00C0266C" w14:paraId="3A399B6A"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40675810" w14:textId="77777777" w:rsidR="00C0266C" w:rsidRDefault="00000000">
            <w:pPr>
              <w:spacing w:after="40"/>
            </w:pPr>
            <w:r>
              <w:rPr>
                <w:b/>
                <w:bCs/>
                <w:color w:val="2E75B6"/>
                <w:sz w:val="18"/>
                <w:szCs w:val="18"/>
              </w:rPr>
              <w:t>3 · Definición coloquial</w:t>
            </w:r>
          </w:p>
          <w:p w14:paraId="57AA4583" w14:textId="77777777" w:rsidR="00C0266C" w:rsidRDefault="00000000">
            <w:r>
              <w:rPr>
                <w:sz w:val="18"/>
                <w:szCs w:val="18"/>
              </w:rPr>
              <w:t>El punto de no retorno del daño. Por debajo de ese nivel, el cuerpo puede controlar la inflamación y el sistema sigue funcionando. Por encima, la inflamación se alimenta a sí misma y ya no puede detenerse — como un incendio que llega al punto donde ya no puede apagarse solo.</w:t>
            </w:r>
          </w:p>
        </w:tc>
      </w:tr>
      <w:tr w:rsidR="00C0266C" w14:paraId="694B924D"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4F0C0FC4" w14:textId="77777777" w:rsidR="00C0266C" w:rsidRDefault="00000000">
            <w:pPr>
              <w:spacing w:after="40"/>
            </w:pPr>
            <w:r>
              <w:rPr>
                <w:b/>
                <w:bCs/>
                <w:color w:val="2E75B6"/>
                <w:sz w:val="18"/>
                <w:szCs w:val="18"/>
              </w:rPr>
              <w:t>4 · Rol en [EM-2]</w:t>
            </w:r>
          </w:p>
          <w:p w14:paraId="1CC5BF60" w14:textId="77777777" w:rsidR="00C0266C" w:rsidRDefault="00000000">
            <w:proofErr w:type="spellStart"/>
            <w:r>
              <w:rPr>
                <w:sz w:val="18"/>
                <w:szCs w:val="18"/>
              </w:rPr>
              <w:t>Dc</w:t>
            </w:r>
            <w:proofErr w:type="spellEnd"/>
            <w:r>
              <w:rPr>
                <w:sz w:val="18"/>
                <w:szCs w:val="18"/>
              </w:rPr>
              <w:t xml:space="preserve"> aparece en dos lugares de EQ-1: en el término de ganancia </w:t>
            </w:r>
            <w:proofErr w:type="spellStart"/>
            <w:r>
              <w:rPr>
                <w:sz w:val="18"/>
                <w:szCs w:val="18"/>
              </w:rPr>
              <w:t>a·V</w:t>
            </w:r>
            <w:proofErr w:type="spellEnd"/>
            <w:r>
              <w:rPr>
                <w:sz w:val="18"/>
                <w:szCs w:val="18"/>
              </w:rPr>
              <w:t>·(1−D/</w:t>
            </w:r>
            <w:proofErr w:type="spellStart"/>
            <w:proofErr w:type="gramStart"/>
            <w:r>
              <w:rPr>
                <w:sz w:val="18"/>
                <w:szCs w:val="18"/>
              </w:rPr>
              <w:t>Dc</w:t>
            </w:r>
            <w:proofErr w:type="spellEnd"/>
            <w:r>
              <w:rPr>
                <w:sz w:val="18"/>
                <w:szCs w:val="18"/>
              </w:rPr>
              <w:t>)^</w:t>
            </w:r>
            <w:proofErr w:type="gramEnd"/>
            <w:r>
              <w:rPr>
                <w:sz w:val="18"/>
                <w:szCs w:val="18"/>
              </w:rPr>
              <w:t xml:space="preserve">n — cuando </w:t>
            </w:r>
            <w:proofErr w:type="spellStart"/>
            <w:r>
              <w:rPr>
                <w:sz w:val="18"/>
                <w:szCs w:val="18"/>
              </w:rPr>
              <w:t>D→Dc</w:t>
            </w:r>
            <w:proofErr w:type="spellEnd"/>
            <w:r>
              <w:rPr>
                <w:sz w:val="18"/>
                <w:szCs w:val="18"/>
              </w:rPr>
              <w:t xml:space="preserve">, este factor → 0; y en el colapso activo </w:t>
            </w:r>
            <w:proofErr w:type="spellStart"/>
            <w:r>
              <w:rPr>
                <w:sz w:val="18"/>
                <w:szCs w:val="18"/>
              </w:rPr>
              <w:t>max</w:t>
            </w:r>
            <w:proofErr w:type="spellEnd"/>
            <w:r>
              <w:rPr>
                <w:sz w:val="18"/>
                <w:szCs w:val="18"/>
              </w:rPr>
              <w:t>(</w:t>
            </w:r>
            <w:proofErr w:type="gramStart"/>
            <w:r>
              <w:rPr>
                <w:sz w:val="18"/>
                <w:szCs w:val="18"/>
              </w:rPr>
              <w:t>0,D</w:t>
            </w:r>
            <w:proofErr w:type="gramEnd"/>
            <w:r>
              <w:rPr>
                <w:sz w:val="18"/>
                <w:szCs w:val="18"/>
              </w:rPr>
              <w:t xml:space="preserve">−Dc) — se activa al superar </w:t>
            </w:r>
            <w:proofErr w:type="spellStart"/>
            <w:r>
              <w:rPr>
                <w:sz w:val="18"/>
                <w:szCs w:val="18"/>
              </w:rPr>
              <w:t>Dc</w:t>
            </w:r>
            <w:proofErr w:type="spellEnd"/>
            <w:r>
              <w:rPr>
                <w:sz w:val="18"/>
                <w:szCs w:val="18"/>
              </w:rPr>
              <w:t>. n controla la curvatura del descenso cerca del umbral.</w:t>
            </w:r>
          </w:p>
        </w:tc>
      </w:tr>
      <w:tr w:rsidR="00C0266C" w14:paraId="62E73DE1"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1338784E" w14:textId="77777777" w:rsidR="00C0266C" w:rsidRDefault="00000000">
            <w:pPr>
              <w:spacing w:after="40"/>
            </w:pPr>
            <w:r>
              <w:rPr>
                <w:b/>
                <w:bCs/>
                <w:color w:val="2E75B6"/>
                <w:sz w:val="18"/>
                <w:szCs w:val="18"/>
              </w:rPr>
              <w:t>Valor canónico y verificación</w:t>
            </w:r>
          </w:p>
          <w:p w14:paraId="786C0420" w14:textId="77777777" w:rsidR="00C0266C" w:rsidRDefault="00000000">
            <w:proofErr w:type="spellStart"/>
            <w:r>
              <w:rPr>
                <w:sz w:val="18"/>
                <w:szCs w:val="18"/>
              </w:rPr>
              <w:t>Dc</w:t>
            </w:r>
            <w:proofErr w:type="spellEnd"/>
            <w:r>
              <w:rPr>
                <w:sz w:val="18"/>
                <w:szCs w:val="18"/>
              </w:rPr>
              <w:t xml:space="preserve"> = 0.60 — verificado en todas las especies conocidas. Es una coincidencia recurrente con lectura estructural: el 60% del umbral propio de cada especie, no un porcentaje absoluto de SC igual para todas. No se declara universal de entrada; se anota como coincidencia hasta que más especies lo confirmen o refuten.</w:t>
            </w:r>
          </w:p>
        </w:tc>
      </w:tr>
    </w:tbl>
    <w:p w14:paraId="5C3DBD20"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9B342D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20" w:type="dxa"/>
              <w:bottom w:w="80" w:type="dxa"/>
              <w:right w:w="120" w:type="dxa"/>
            </w:tcMar>
          </w:tcPr>
          <w:p w14:paraId="478D4D0A" w14:textId="77777777" w:rsidR="00C0266C" w:rsidRDefault="00000000">
            <w:pPr>
              <w:spacing w:after="40"/>
            </w:pPr>
            <w:proofErr w:type="gramStart"/>
            <w:r w:rsidRPr="00762CE6">
              <w:rPr>
                <w:b/>
                <w:bCs/>
                <w:color w:val="004683"/>
                <w:sz w:val="24"/>
                <w:szCs w:val="24"/>
              </w:rPr>
              <w:t>n</w:t>
            </w:r>
            <w:r w:rsidRPr="00762CE6">
              <w:rPr>
                <w:color w:val="004683"/>
                <w:sz w:val="18"/>
                <w:szCs w:val="18"/>
              </w:rPr>
              <w:t xml:space="preserve">  —</w:t>
            </w:r>
            <w:proofErr w:type="gramEnd"/>
            <w:r w:rsidRPr="00762CE6">
              <w:rPr>
                <w:color w:val="004683"/>
                <w:sz w:val="18"/>
                <w:szCs w:val="18"/>
              </w:rPr>
              <w:t xml:space="preserve"> Coincidencia recurrente verificada</w:t>
            </w:r>
          </w:p>
          <w:p w14:paraId="12D15F5D" w14:textId="77777777" w:rsidR="00C0266C" w:rsidRDefault="00000000">
            <w:pPr>
              <w:spacing w:after="40"/>
            </w:pPr>
            <w:r>
              <w:rPr>
                <w:b/>
                <w:bCs/>
                <w:color w:val="1F3864"/>
              </w:rPr>
              <w:t>Exponente de redundancia funcional</w:t>
            </w:r>
          </w:p>
          <w:p w14:paraId="05442764" w14:textId="77777777" w:rsidR="00C0266C" w:rsidRDefault="00000000">
            <w:pPr>
              <w:spacing w:after="40"/>
            </w:pPr>
            <w:r>
              <w:rPr>
                <w:color w:val="595959"/>
                <w:sz w:val="18"/>
                <w:szCs w:val="18"/>
              </w:rPr>
              <w:t>Geometría de cómo el daño reduce la capacidad funcional del proceso</w:t>
            </w:r>
          </w:p>
          <w:p w14:paraId="22A7C813" w14:textId="77777777" w:rsidR="00C0266C" w:rsidRDefault="00000000">
            <w:r>
              <w:rPr>
                <w:color w:val="595959"/>
                <w:sz w:val="18"/>
                <w:szCs w:val="18"/>
              </w:rPr>
              <w:t xml:space="preserve">Dominio: n ∈ (1, ∞) — recurrente en n = </w:t>
            </w:r>
            <w:proofErr w:type="gramStart"/>
            <w:r>
              <w:rPr>
                <w:color w:val="595959"/>
                <w:sz w:val="18"/>
                <w:szCs w:val="18"/>
              </w:rPr>
              <w:t>2.0  ·</w:t>
            </w:r>
            <w:proofErr w:type="gramEnd"/>
            <w:r>
              <w:rPr>
                <w:color w:val="595959"/>
                <w:sz w:val="18"/>
                <w:szCs w:val="18"/>
              </w:rPr>
              <w:t xml:space="preserve">  Estado: </w:t>
            </w:r>
            <w:r w:rsidRPr="00762CE6">
              <w:rPr>
                <w:b/>
                <w:bCs/>
                <w:color w:val="004683"/>
                <w:sz w:val="18"/>
                <w:szCs w:val="18"/>
              </w:rPr>
              <w:t>UNIVERSAL</w:t>
            </w:r>
          </w:p>
        </w:tc>
      </w:tr>
      <w:tr w:rsidR="00C0266C" w14:paraId="0C1480A2"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0D1805F4" w14:textId="77777777" w:rsidR="00C0266C" w:rsidRDefault="00000000">
            <w:pPr>
              <w:spacing w:after="40"/>
            </w:pPr>
            <w:r>
              <w:rPr>
                <w:b/>
                <w:bCs/>
                <w:color w:val="2E75B6"/>
                <w:sz w:val="18"/>
                <w:szCs w:val="18"/>
              </w:rPr>
              <w:t>1 · Definición científica</w:t>
            </w:r>
          </w:p>
          <w:p w14:paraId="6DA91EEE" w14:textId="77777777" w:rsidR="00C0266C" w:rsidRDefault="00000000">
            <w:r>
              <w:rPr>
                <w:sz w:val="18"/>
                <w:szCs w:val="18"/>
              </w:rPr>
              <w:t xml:space="preserve">Exponente que describe la curvatura de la relación entre el daño acumulado D y la pérdida de capacidad funcional V. n=1 sería pérdida lineal. n&gt;1 da relación convexa: el sistema tolera daño creciente sin pérdida apreciable de función hasta acercarse al umbral, donde el colapso se acelera. Ancla: exponente crítico de la transición </w:t>
            </w:r>
            <w:proofErr w:type="spellStart"/>
            <w:r>
              <w:rPr>
                <w:sz w:val="18"/>
                <w:szCs w:val="18"/>
              </w:rPr>
              <w:t>bend-to-stretch</w:t>
            </w:r>
            <w:proofErr w:type="spellEnd"/>
            <w:r>
              <w:rPr>
                <w:sz w:val="18"/>
                <w:szCs w:val="18"/>
              </w:rPr>
              <w:t xml:space="preserve"> en redes colágenas </w:t>
            </w:r>
            <w:proofErr w:type="spellStart"/>
            <w:r>
              <w:rPr>
                <w:sz w:val="18"/>
                <w:szCs w:val="18"/>
              </w:rPr>
              <w:t>subisostáticas</w:t>
            </w:r>
            <w:proofErr w:type="spellEnd"/>
            <w:r>
              <w:rPr>
                <w:sz w:val="18"/>
                <w:szCs w:val="18"/>
              </w:rPr>
              <w:t xml:space="preserve"> — el mismo tipo de umbral geométrico que las redes de soporte celular. ▸ PMC7165426 (transición </w:t>
            </w:r>
            <w:proofErr w:type="spellStart"/>
            <w:r>
              <w:rPr>
                <w:sz w:val="18"/>
                <w:szCs w:val="18"/>
              </w:rPr>
              <w:t>bend-to-stretch</w:t>
            </w:r>
            <w:proofErr w:type="spellEnd"/>
            <w:r>
              <w:rPr>
                <w:sz w:val="18"/>
                <w:szCs w:val="18"/>
              </w:rPr>
              <w:t xml:space="preserve"> en redes colágenas). Sellado bajo [EF-R6]; verificado en </w:t>
            </w:r>
            <w:proofErr w:type="spellStart"/>
            <w:proofErr w:type="gramStart"/>
            <w:r>
              <w:rPr>
                <w:sz w:val="18"/>
                <w:szCs w:val="18"/>
              </w:rPr>
              <w:t>H.sapiens</w:t>
            </w:r>
            <w:proofErr w:type="spellEnd"/>
            <w:proofErr w:type="gramEnd"/>
            <w:r>
              <w:rPr>
                <w:sz w:val="18"/>
                <w:szCs w:val="18"/>
              </w:rPr>
              <w:t xml:space="preserve"> y Mus </w:t>
            </w:r>
            <w:proofErr w:type="spellStart"/>
            <w:r>
              <w:rPr>
                <w:sz w:val="18"/>
                <w:szCs w:val="18"/>
              </w:rPr>
              <w:t>musculus</w:t>
            </w:r>
            <w:proofErr w:type="spellEnd"/>
            <w:r>
              <w:rPr>
                <w:sz w:val="18"/>
                <w:szCs w:val="18"/>
              </w:rPr>
              <w:t xml:space="preserve"> bajo [EM-1]. La ecuación de viabilidad no cambia entre [EM-1] y [EM-2], por lo que n=2.0 se hereda sin modificación.</w:t>
            </w:r>
          </w:p>
        </w:tc>
      </w:tr>
      <w:tr w:rsidR="00C0266C" w14:paraId="04323D6C"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0997772F" w14:textId="77777777" w:rsidR="00C0266C" w:rsidRDefault="00000000">
            <w:pPr>
              <w:spacing w:after="40"/>
            </w:pPr>
            <w:r>
              <w:rPr>
                <w:b/>
                <w:bCs/>
                <w:color w:val="2E75B6"/>
                <w:sz w:val="18"/>
                <w:szCs w:val="18"/>
              </w:rPr>
              <w:lastRenderedPageBreak/>
              <w:t>2 · Definición en la TMCSA</w:t>
            </w:r>
          </w:p>
          <w:p w14:paraId="12C3FF9F" w14:textId="77777777" w:rsidR="00C0266C" w:rsidRDefault="00000000">
            <w:r>
              <w:rPr>
                <w:sz w:val="18"/>
                <w:szCs w:val="18"/>
              </w:rPr>
              <w:t xml:space="preserve">En la TMCSA, n determina la forma de la curva de pérdida funcional con el daño. Con n=2: cuando D=0.5·Dc la ganancia cae al 25%; cuando </w:t>
            </w:r>
            <w:proofErr w:type="spellStart"/>
            <w:r>
              <w:rPr>
                <w:sz w:val="18"/>
                <w:szCs w:val="18"/>
              </w:rPr>
              <w:t>D→Dc</w:t>
            </w:r>
            <w:proofErr w:type="spellEnd"/>
            <w:r>
              <w:rPr>
                <w:sz w:val="18"/>
                <w:szCs w:val="18"/>
              </w:rPr>
              <w:t>, a 0. Cuanto mayor n, más larga es la fase de homeostasis y más abrupta la caída final. n=2.0 es el valor verificado — "ninguna especie ha requerido otro valor" es recurrencia, no declaración de universalidad.</w:t>
            </w:r>
          </w:p>
        </w:tc>
      </w:tr>
      <w:tr w:rsidR="00C0266C" w14:paraId="14BEEAB4"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166B16BA" w14:textId="77777777" w:rsidR="00C0266C" w:rsidRDefault="00000000">
            <w:pPr>
              <w:spacing w:after="40"/>
            </w:pPr>
            <w:r>
              <w:rPr>
                <w:b/>
                <w:bCs/>
                <w:color w:val="2E75B6"/>
                <w:sz w:val="18"/>
                <w:szCs w:val="18"/>
              </w:rPr>
              <w:t>3 · Definición coloquial</w:t>
            </w:r>
          </w:p>
          <w:p w14:paraId="2553A3C8" w14:textId="77777777" w:rsidR="00C0266C" w:rsidRDefault="00000000">
            <w:r>
              <w:rPr>
                <w:sz w:val="18"/>
                <w:szCs w:val="18"/>
              </w:rPr>
              <w:t>Cuánta tolerancia tiene el sistema antes de que el daño se note. Un valor alto de n significa que el organismo puede acumular mucho daño interno sin que eso se refleje en pérdida de función — hasta que de repente el colapso es rápido. Como un puente que aguanta todo hasta que cede de golpe, frente a uno que se dobla progresivamente.</w:t>
            </w:r>
          </w:p>
        </w:tc>
      </w:tr>
      <w:tr w:rsidR="00C0266C" w14:paraId="797BDFE4"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7B3EB3F5" w14:textId="77777777" w:rsidR="00C0266C" w:rsidRDefault="00000000">
            <w:pPr>
              <w:spacing w:after="40"/>
            </w:pPr>
            <w:r>
              <w:rPr>
                <w:b/>
                <w:bCs/>
                <w:color w:val="2E75B6"/>
                <w:sz w:val="18"/>
                <w:szCs w:val="18"/>
              </w:rPr>
              <w:t>4 · Rol en [EM-2]</w:t>
            </w:r>
          </w:p>
          <w:p w14:paraId="2F8AC387" w14:textId="77777777" w:rsidR="00C0266C" w:rsidRDefault="00000000">
            <w:r>
              <w:rPr>
                <w:sz w:val="18"/>
                <w:szCs w:val="18"/>
              </w:rPr>
              <w:t xml:space="preserve">n aparece solo en la ganancia de EQ-1: </w:t>
            </w:r>
            <w:proofErr w:type="spellStart"/>
            <w:r>
              <w:rPr>
                <w:sz w:val="18"/>
                <w:szCs w:val="18"/>
              </w:rPr>
              <w:t>a·V</w:t>
            </w:r>
            <w:proofErr w:type="spellEnd"/>
            <w:r>
              <w:rPr>
                <w:sz w:val="18"/>
                <w:szCs w:val="18"/>
              </w:rPr>
              <w:t>·(1−D/</w:t>
            </w:r>
            <w:proofErr w:type="spellStart"/>
            <w:proofErr w:type="gramStart"/>
            <w:r>
              <w:rPr>
                <w:sz w:val="18"/>
                <w:szCs w:val="18"/>
              </w:rPr>
              <w:t>Dc</w:t>
            </w:r>
            <w:proofErr w:type="spellEnd"/>
            <w:r>
              <w:rPr>
                <w:sz w:val="18"/>
                <w:szCs w:val="18"/>
              </w:rPr>
              <w:t>)^</w:t>
            </w:r>
            <w:proofErr w:type="gramEnd"/>
            <w:r>
              <w:rPr>
                <w:sz w:val="18"/>
                <w:szCs w:val="18"/>
              </w:rPr>
              <w:t xml:space="preserve">n. Controla qué tan abrupta es la transición al colapso. Con n=2: en D=0.3·Dc la ganancia cae al 49%; en D=0.5·Dc, al 25%; en </w:t>
            </w:r>
            <w:proofErr w:type="spellStart"/>
            <w:r>
              <w:rPr>
                <w:sz w:val="18"/>
                <w:szCs w:val="18"/>
              </w:rPr>
              <w:t>D→Dc</w:t>
            </w:r>
            <w:proofErr w:type="spellEnd"/>
            <w:r>
              <w:rPr>
                <w:sz w:val="18"/>
                <w:szCs w:val="18"/>
              </w:rPr>
              <w:t>, a 0.</w:t>
            </w:r>
          </w:p>
        </w:tc>
      </w:tr>
      <w:tr w:rsidR="00C0266C" w14:paraId="797B064F"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120" w:type="dxa"/>
            </w:tcMar>
          </w:tcPr>
          <w:p w14:paraId="20492378" w14:textId="77777777" w:rsidR="00C0266C" w:rsidRDefault="00000000">
            <w:pPr>
              <w:spacing w:after="40"/>
            </w:pPr>
            <w:r>
              <w:rPr>
                <w:b/>
                <w:bCs/>
                <w:color w:val="2E75B6"/>
                <w:sz w:val="18"/>
                <w:szCs w:val="18"/>
              </w:rPr>
              <w:t>Valor canónico y verificación</w:t>
            </w:r>
          </w:p>
          <w:p w14:paraId="30E26CF7" w14:textId="77777777" w:rsidR="00C0266C" w:rsidRDefault="00000000">
            <w:r>
              <w:rPr>
                <w:sz w:val="18"/>
                <w:szCs w:val="18"/>
              </w:rPr>
              <w:t xml:space="preserve">n = 2.0 en todas las especies verificadas. Sellado bajo [EF-R6] con barrido de 4 criterios; verificado en </w:t>
            </w:r>
            <w:proofErr w:type="spellStart"/>
            <w:proofErr w:type="gramStart"/>
            <w:r>
              <w:rPr>
                <w:sz w:val="18"/>
                <w:szCs w:val="18"/>
              </w:rPr>
              <w:t>H.sapiens</w:t>
            </w:r>
            <w:proofErr w:type="spellEnd"/>
            <w:proofErr w:type="gramEnd"/>
            <w:r>
              <w:rPr>
                <w:sz w:val="18"/>
                <w:szCs w:val="18"/>
              </w:rPr>
              <w:t xml:space="preserve"> y Mus </w:t>
            </w:r>
            <w:proofErr w:type="spellStart"/>
            <w:r>
              <w:rPr>
                <w:sz w:val="18"/>
                <w:szCs w:val="18"/>
              </w:rPr>
              <w:t>musculus</w:t>
            </w:r>
            <w:proofErr w:type="spellEnd"/>
            <w:r>
              <w:rPr>
                <w:sz w:val="18"/>
                <w:szCs w:val="18"/>
              </w:rPr>
              <w:t xml:space="preserve"> bajo [EM-1]. [EM-2] hereda este valor sin modificación: la ecuación de viabilidad EQ-1 no cambia entre [EM-1] y [EM-2]. </w:t>
            </w:r>
            <w:proofErr w:type="spellStart"/>
            <w:r>
              <w:rPr>
                <w:sz w:val="18"/>
                <w:szCs w:val="18"/>
              </w:rPr>
              <w:t>Reverificación</w:t>
            </w:r>
            <w:proofErr w:type="spellEnd"/>
            <w:r>
              <w:rPr>
                <w:sz w:val="18"/>
                <w:szCs w:val="18"/>
              </w:rPr>
              <w:t xml:space="preserve"> formal pendiente para otras especies. Se anota como coincidencia recurrente.</w:t>
            </w:r>
          </w:p>
        </w:tc>
      </w:tr>
    </w:tbl>
    <w:p w14:paraId="7FAE08F2" w14:textId="77777777" w:rsidR="00C0266C" w:rsidRDefault="00C0266C">
      <w:pPr>
        <w:spacing w:after="160"/>
      </w:pPr>
    </w:p>
    <w:p w14:paraId="529A1CAE" w14:textId="77777777" w:rsidR="00C0266C" w:rsidRDefault="00000000">
      <w:pPr>
        <w:pStyle w:val="Ttulo1"/>
        <w:pageBreakBefore/>
        <w:spacing w:before="320" w:after="120"/>
      </w:pPr>
      <w:bookmarkStart w:id="96" w:name="_Toc233825032"/>
      <w:r>
        <w:rPr>
          <w:b/>
          <w:bCs/>
          <w:color w:val="1F4E79"/>
          <w:sz w:val="40"/>
          <w:szCs w:val="40"/>
        </w:rPr>
        <w:lastRenderedPageBreak/>
        <w:t>5.4 — Los 15 parámetros de R(especie)</w:t>
      </w:r>
      <w:bookmarkEnd w:id="96"/>
    </w:p>
    <w:p w14:paraId="7D4B2748" w14:textId="77777777" w:rsidR="00C0266C" w:rsidRDefault="00000000">
      <w:pPr>
        <w:spacing w:after="120" w:line="360" w:lineRule="auto"/>
        <w:jc w:val="both"/>
      </w:pPr>
      <w:r>
        <w:rPr>
          <w:color w:val="000000"/>
        </w:rPr>
        <w:t>R(especie) es el vector completo de parámetros que define cada especie dentro de [EM-2]:</w:t>
      </w:r>
    </w:p>
    <w:p w14:paraId="472F00D3"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R = </w:t>
      </w:r>
      <w:proofErr w:type="gramStart"/>
      <w:r>
        <w:rPr>
          <w:rFonts w:ascii="Courier New" w:eastAsia="Courier New" w:hAnsi="Courier New" w:cs="Courier New"/>
          <w:b/>
          <w:bCs/>
          <w:color w:val="1F4E79"/>
          <w:sz w:val="20"/>
          <w:szCs w:val="20"/>
        </w:rPr>
        <w:t>{ η</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t_lat</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Xc</w:t>
      </w:r>
      <w:proofErr w:type="spellEnd"/>
      <w:r>
        <w:rPr>
          <w:rFonts w:ascii="Courier New" w:eastAsia="Courier New" w:hAnsi="Courier New" w:cs="Courier New"/>
          <w:b/>
          <w:bCs/>
          <w:color w:val="1F4E79"/>
          <w:sz w:val="20"/>
          <w:szCs w:val="20"/>
        </w:rPr>
        <w:t xml:space="preserve">, β, κ, ε, a, b, μ, n, </w:t>
      </w:r>
      <w:proofErr w:type="spellStart"/>
      <w:r>
        <w:rPr>
          <w:rFonts w:ascii="Courier New" w:eastAsia="Courier New" w:hAnsi="Courier New" w:cs="Courier New"/>
          <w:b/>
          <w:bCs/>
          <w:color w:val="1F4E79"/>
          <w:sz w:val="20"/>
          <w:szCs w:val="20"/>
        </w:rPr>
        <w:t>W_met</w:t>
      </w:r>
      <w:proofErr w:type="spellEnd"/>
      <w:r>
        <w:rPr>
          <w:rFonts w:ascii="Courier New" w:eastAsia="Courier New" w:hAnsi="Courier New" w:cs="Courier New"/>
          <w:b/>
          <w:bCs/>
          <w:color w:val="1F4E79"/>
          <w:sz w:val="20"/>
          <w:szCs w:val="20"/>
        </w:rPr>
        <w:t xml:space="preserve">, δβ, </w:t>
      </w:r>
      <w:proofErr w:type="spellStart"/>
      <w:r>
        <w:rPr>
          <w:rFonts w:ascii="Courier New" w:eastAsia="Courier New" w:hAnsi="Courier New" w:cs="Courier New"/>
          <w:b/>
          <w:bCs/>
          <w:color w:val="1F4E79"/>
          <w:sz w:val="20"/>
          <w:szCs w:val="20"/>
        </w:rPr>
        <w:t>t_trans</w:t>
      </w:r>
      <w:proofErr w:type="spellEnd"/>
      <w:r>
        <w:rPr>
          <w:rFonts w:ascii="Courier New" w:eastAsia="Courier New" w:hAnsi="Courier New" w:cs="Courier New"/>
          <w:b/>
          <w:bCs/>
          <w:color w:val="1F4E79"/>
          <w:sz w:val="20"/>
          <w:szCs w:val="20"/>
        </w:rPr>
        <w:t xml:space="preserve">, ρ, </w:t>
      </w:r>
      <w:proofErr w:type="spellStart"/>
      <w:r>
        <w:rPr>
          <w:rFonts w:ascii="Courier New" w:eastAsia="Courier New" w:hAnsi="Courier New" w:cs="Courier New"/>
          <w:b/>
          <w:bCs/>
          <w:color w:val="1F4E79"/>
          <w:sz w:val="20"/>
          <w:szCs w:val="20"/>
        </w:rPr>
        <w:t>CV_</w:t>
      </w:r>
      <w:proofErr w:type="gramStart"/>
      <w:r>
        <w:rPr>
          <w:rFonts w:ascii="Courier New" w:eastAsia="Courier New" w:hAnsi="Courier New" w:cs="Courier New"/>
          <w:b/>
          <w:bCs/>
          <w:color w:val="1F4E79"/>
          <w:sz w:val="20"/>
          <w:szCs w:val="20"/>
        </w:rPr>
        <w:t>η</w:t>
      </w:r>
      <w:proofErr w:type="spellEnd"/>
      <w:r>
        <w:rPr>
          <w:rFonts w:ascii="Courier New" w:eastAsia="Courier New" w:hAnsi="Courier New" w:cs="Courier New"/>
          <w:b/>
          <w:bCs/>
          <w:color w:val="1F4E79"/>
          <w:sz w:val="20"/>
          <w:szCs w:val="20"/>
        </w:rPr>
        <w:t xml:space="preserve"> }</w:t>
      </w:r>
      <w:proofErr w:type="gramEnd"/>
    </w:p>
    <w:p w14:paraId="713F684E" w14:textId="77777777" w:rsidR="00C0266C" w:rsidRDefault="00C0266C">
      <w:pPr>
        <w:spacing w:after="160"/>
      </w:pPr>
    </w:p>
    <w:p w14:paraId="28916762" w14:textId="77777777" w:rsidR="00C0266C" w:rsidRDefault="00000000">
      <w:pPr>
        <w:spacing w:after="120" w:line="360" w:lineRule="auto"/>
        <w:jc w:val="both"/>
      </w:pPr>
      <w:r>
        <w:rPr>
          <w:color w:val="000000"/>
        </w:rPr>
        <w:t>Ningún parámetro de R(especie) se hereda entre especies sin verificación. Ningún valor se declara universal de entrada. Si un valor coincide entre dos especies, se anota como coincidencia recurrente, no como confirmación de universalidad. La regla es absoluta.</w:t>
      </w:r>
    </w:p>
    <w:p w14:paraId="6D37D591"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697F4792"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12091A02" w14:textId="77777777" w:rsidR="00C0266C" w:rsidRDefault="00000000">
            <w:pPr>
              <w:spacing w:after="40"/>
            </w:pPr>
            <w:r w:rsidRPr="00762CE6">
              <w:rPr>
                <w:b/>
                <w:bCs/>
                <w:color w:val="00541D"/>
                <w:sz w:val="24"/>
                <w:szCs w:val="24"/>
              </w:rPr>
              <w:t>η (</w:t>
            </w:r>
            <w:proofErr w:type="gramStart"/>
            <w:r w:rsidRPr="00762CE6">
              <w:rPr>
                <w:b/>
                <w:bCs/>
                <w:color w:val="00541D"/>
                <w:sz w:val="24"/>
                <w:szCs w:val="24"/>
              </w:rPr>
              <w:t>eta)</w:t>
            </w:r>
            <w:r w:rsidRPr="00762CE6">
              <w:rPr>
                <w:color w:val="00541D"/>
                <w:sz w:val="18"/>
                <w:szCs w:val="18"/>
              </w:rPr>
              <w:t xml:space="preserve">  §</w:t>
            </w:r>
            <w:proofErr w:type="gramEnd"/>
            <w:r w:rsidRPr="00762CE6">
              <w:rPr>
                <w:color w:val="00541D"/>
                <w:sz w:val="18"/>
                <w:szCs w:val="18"/>
              </w:rPr>
              <w:t>R — Capa 1</w:t>
            </w:r>
          </w:p>
          <w:p w14:paraId="02377BCC" w14:textId="77777777" w:rsidR="00C0266C" w:rsidRDefault="00000000">
            <w:pPr>
              <w:spacing w:after="40"/>
            </w:pPr>
            <w:r>
              <w:rPr>
                <w:b/>
                <w:bCs/>
                <w:color w:val="1F3864"/>
              </w:rPr>
              <w:t>Tasa de producción de células senescentes</w:t>
            </w:r>
          </w:p>
          <w:p w14:paraId="2594F603" w14:textId="77777777" w:rsidR="00C0266C" w:rsidRDefault="00000000">
            <w:pPr>
              <w:spacing w:after="40"/>
            </w:pPr>
            <w:r>
              <w:rPr>
                <w:color w:val="595959"/>
                <w:sz w:val="18"/>
                <w:szCs w:val="18"/>
              </w:rPr>
              <w:t>Velocidad a la que el tiempo biológico activo genera daño acumulado irreversible</w:t>
            </w:r>
          </w:p>
          <w:p w14:paraId="5EAE8DB5" w14:textId="77777777" w:rsidR="00C0266C" w:rsidRDefault="00000000">
            <w:r>
              <w:rPr>
                <w:color w:val="595959"/>
                <w:sz w:val="18"/>
                <w:szCs w:val="18"/>
              </w:rPr>
              <w:t>Dominio: η ∈ (0, ∞) año⁻</w:t>
            </w:r>
            <w:proofErr w:type="gramStart"/>
            <w:r>
              <w:rPr>
                <w:color w:val="595959"/>
                <w:sz w:val="18"/>
                <w:szCs w:val="18"/>
              </w:rPr>
              <w:t>²  ·</w:t>
            </w:r>
            <w:proofErr w:type="gramEnd"/>
            <w:r>
              <w:rPr>
                <w:color w:val="595959"/>
                <w:sz w:val="18"/>
                <w:szCs w:val="18"/>
              </w:rPr>
              <w:t xml:space="preserve">  Estado: </w:t>
            </w:r>
            <w:r w:rsidRPr="00762CE6">
              <w:rPr>
                <w:b/>
                <w:bCs/>
                <w:color w:val="00541D"/>
                <w:sz w:val="18"/>
                <w:szCs w:val="18"/>
              </w:rPr>
              <w:t>VIGENTE</w:t>
            </w:r>
          </w:p>
        </w:tc>
      </w:tr>
      <w:tr w:rsidR="00C0266C" w14:paraId="33EFB158"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2E99EAE" w14:textId="77777777" w:rsidR="00C0266C" w:rsidRDefault="00000000">
            <w:pPr>
              <w:spacing w:after="40"/>
            </w:pPr>
            <w:r>
              <w:rPr>
                <w:b/>
                <w:bCs/>
                <w:color w:val="2E75B6"/>
                <w:sz w:val="18"/>
                <w:szCs w:val="18"/>
              </w:rPr>
              <w:t>1 · Definición científica</w:t>
            </w:r>
          </w:p>
          <w:p w14:paraId="67794F9A" w14:textId="77777777" w:rsidR="00C0266C" w:rsidRDefault="00000000">
            <w:r>
              <w:rPr>
                <w:sz w:val="18"/>
                <w:szCs w:val="18"/>
              </w:rPr>
              <w:t xml:space="preserve">Tasa a la que aumenta la producción de células senescentes por unidad de tiempo biológico activo. Es el parámetro que varía más entre especies: cubre 7 órdenes de magnitud desde microorganismos hasta ballenas </w:t>
            </w:r>
            <w:proofErr w:type="spellStart"/>
            <w:r>
              <w:rPr>
                <w:sz w:val="18"/>
                <w:szCs w:val="18"/>
              </w:rPr>
              <w:t>bowhead</w:t>
            </w:r>
            <w:proofErr w:type="spellEnd"/>
            <w:r>
              <w:rPr>
                <w:sz w:val="18"/>
                <w:szCs w:val="18"/>
              </w:rPr>
              <w:t xml:space="preserve">. Captura la velocidad intrínseca de acumulación de daño irreversible — directamente relacionada con la tasa metabólica y la velocidad de división celular. ▸ Raz et al. (2026). Rates </w:t>
            </w:r>
            <w:proofErr w:type="spellStart"/>
            <w:r>
              <w:rPr>
                <w:sz w:val="18"/>
                <w:szCs w:val="18"/>
              </w:rPr>
              <w:t>of</w:t>
            </w:r>
            <w:proofErr w:type="spellEnd"/>
            <w:r>
              <w:rPr>
                <w:sz w:val="18"/>
                <w:szCs w:val="18"/>
              </w:rPr>
              <w:t xml:space="preserve"> </w:t>
            </w:r>
            <w:proofErr w:type="spellStart"/>
            <w:r>
              <w:rPr>
                <w:sz w:val="18"/>
                <w:szCs w:val="18"/>
              </w:rPr>
              <w:t>senescent</w:t>
            </w:r>
            <w:proofErr w:type="spellEnd"/>
            <w:r>
              <w:rPr>
                <w:sz w:val="18"/>
                <w:szCs w:val="18"/>
              </w:rPr>
              <w:t xml:space="preserve"> </w:t>
            </w:r>
            <w:proofErr w:type="spellStart"/>
            <w:r>
              <w:rPr>
                <w:sz w:val="18"/>
                <w:szCs w:val="18"/>
              </w:rPr>
              <w:t>cell</w:t>
            </w:r>
            <w:proofErr w:type="spellEnd"/>
            <w:r>
              <w:rPr>
                <w:sz w:val="18"/>
                <w:szCs w:val="18"/>
              </w:rPr>
              <w:t xml:space="preserve"> </w:t>
            </w:r>
            <w:proofErr w:type="spellStart"/>
            <w:r>
              <w:rPr>
                <w:sz w:val="18"/>
                <w:szCs w:val="18"/>
              </w:rPr>
              <w:t>accumulation</w:t>
            </w:r>
            <w:proofErr w:type="spellEnd"/>
            <w:r>
              <w:rPr>
                <w:sz w:val="18"/>
                <w:szCs w:val="18"/>
              </w:rPr>
              <w:t xml:space="preserve"> </w:t>
            </w:r>
            <w:proofErr w:type="spellStart"/>
            <w:r>
              <w:rPr>
                <w:sz w:val="18"/>
                <w:szCs w:val="18"/>
              </w:rPr>
              <w:t>vary</w:t>
            </w:r>
            <w:proofErr w:type="spellEnd"/>
            <w:r>
              <w:rPr>
                <w:sz w:val="18"/>
                <w:szCs w:val="18"/>
              </w:rPr>
              <w:t xml:space="preserve"> </w:t>
            </w:r>
            <w:proofErr w:type="spellStart"/>
            <w:r>
              <w:rPr>
                <w:sz w:val="18"/>
                <w:szCs w:val="18"/>
              </w:rPr>
              <w:t>across</w:t>
            </w:r>
            <w:proofErr w:type="spellEnd"/>
            <w:r>
              <w:rPr>
                <w:sz w:val="18"/>
                <w:szCs w:val="18"/>
              </w:rPr>
              <w:t xml:space="preserve"> </w:t>
            </w:r>
            <w:proofErr w:type="spellStart"/>
            <w:r>
              <w:rPr>
                <w:sz w:val="18"/>
                <w:szCs w:val="18"/>
              </w:rPr>
              <w:t>species</w:t>
            </w:r>
            <w:proofErr w:type="spellEnd"/>
            <w:r>
              <w:rPr>
                <w:sz w:val="18"/>
                <w:szCs w:val="18"/>
              </w:rPr>
              <w:t xml:space="preserve">. Nature </w:t>
            </w:r>
            <w:proofErr w:type="spellStart"/>
            <w:r>
              <w:rPr>
                <w:sz w:val="18"/>
                <w:szCs w:val="18"/>
              </w:rPr>
              <w:t>Aging</w:t>
            </w:r>
            <w:proofErr w:type="spellEnd"/>
            <w:r>
              <w:rPr>
                <w:sz w:val="18"/>
                <w:szCs w:val="18"/>
              </w:rPr>
              <w:t xml:space="preserve">. Karin 2019 para valor directo en Mus </w:t>
            </w:r>
            <w:proofErr w:type="spellStart"/>
            <w:r>
              <w:rPr>
                <w:sz w:val="18"/>
                <w:szCs w:val="18"/>
              </w:rPr>
              <w:t>musculus</w:t>
            </w:r>
            <w:proofErr w:type="spellEnd"/>
            <w:r>
              <w:rPr>
                <w:sz w:val="18"/>
                <w:szCs w:val="18"/>
              </w:rPr>
              <w:t>.</w:t>
            </w:r>
          </w:p>
        </w:tc>
      </w:tr>
      <w:tr w:rsidR="00C0266C" w14:paraId="5A04A45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D73541D" w14:textId="77777777" w:rsidR="00C0266C" w:rsidRDefault="00000000">
            <w:pPr>
              <w:spacing w:after="40"/>
            </w:pPr>
            <w:r>
              <w:rPr>
                <w:b/>
                <w:bCs/>
                <w:color w:val="2E75B6"/>
                <w:sz w:val="18"/>
                <w:szCs w:val="18"/>
              </w:rPr>
              <w:t>2 · Definición en la TMCSA</w:t>
            </w:r>
          </w:p>
          <w:p w14:paraId="1C6E9987" w14:textId="77777777" w:rsidR="00C0266C" w:rsidRDefault="00000000">
            <w:r>
              <w:rPr>
                <w:sz w:val="18"/>
                <w:szCs w:val="18"/>
              </w:rPr>
              <w:t xml:space="preserve">En la TMCSA, η es el parámetro de R(especie) con mayor efecto sobre la longevidad predicha: un cambio de un orden de magnitud en η produce un cambio proporcional en el tiempo de cese. η determina el régimen de envejecimiento de la especie: η muy bajo → negligible </w:t>
            </w:r>
            <w:proofErr w:type="spellStart"/>
            <w:r>
              <w:rPr>
                <w:sz w:val="18"/>
                <w:szCs w:val="18"/>
              </w:rPr>
              <w:t>senescence</w:t>
            </w:r>
            <w:proofErr w:type="spellEnd"/>
            <w:r>
              <w:rPr>
                <w:sz w:val="18"/>
                <w:szCs w:val="18"/>
              </w:rPr>
              <w:t xml:space="preserve">; η alto → régimen balístico (vida corta). La distribución estocástica de η entre individuos — con coeficiente </w:t>
            </w:r>
            <w:proofErr w:type="spellStart"/>
            <w:r>
              <w:rPr>
                <w:sz w:val="18"/>
                <w:szCs w:val="18"/>
              </w:rPr>
              <w:t>CV_η</w:t>
            </w:r>
            <w:proofErr w:type="spellEnd"/>
            <w:r>
              <w:rPr>
                <w:sz w:val="18"/>
                <w:szCs w:val="18"/>
              </w:rPr>
              <w:t xml:space="preserve"> — genera la variabilidad individual en longevidad.</w:t>
            </w:r>
          </w:p>
        </w:tc>
      </w:tr>
      <w:tr w:rsidR="00C0266C" w14:paraId="6633EE1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F215E57" w14:textId="77777777" w:rsidR="00C0266C" w:rsidRDefault="00000000">
            <w:pPr>
              <w:spacing w:after="40"/>
            </w:pPr>
            <w:r>
              <w:rPr>
                <w:b/>
                <w:bCs/>
                <w:color w:val="2E75B6"/>
                <w:sz w:val="18"/>
                <w:szCs w:val="18"/>
              </w:rPr>
              <w:t>3 · Definición coloquial</w:t>
            </w:r>
          </w:p>
          <w:p w14:paraId="3E2D2D69" w14:textId="77777777" w:rsidR="00C0266C" w:rsidRDefault="00000000">
            <w:r>
              <w:rPr>
                <w:sz w:val="18"/>
                <w:szCs w:val="18"/>
              </w:rPr>
              <w:t xml:space="preserve">La velocidad a la que el organismo "envejece por dentro". No es cuánto daño tiene ahora — es a qué velocidad está acumulando daño nuevo. Una especie con η alto acumula daño rápido y tiene una vida corta. Una con η muy bajo acumula daño muy lento y puede vivir siglos. Como la diferencia entre un motor a 10.000 rpm y uno a 100 rpm: el primero se desgasta mucho más </w:t>
            </w:r>
            <w:proofErr w:type="gramStart"/>
            <w:r>
              <w:rPr>
                <w:sz w:val="18"/>
                <w:szCs w:val="18"/>
              </w:rPr>
              <w:t>rápido</w:t>
            </w:r>
            <w:proofErr w:type="gramEnd"/>
            <w:r>
              <w:rPr>
                <w:sz w:val="18"/>
                <w:szCs w:val="18"/>
              </w:rPr>
              <w:t xml:space="preserve"> aunque ambos funcionen perfectamente.</w:t>
            </w:r>
          </w:p>
        </w:tc>
      </w:tr>
      <w:tr w:rsidR="00C0266C" w14:paraId="0A06042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1418CC5" w14:textId="77777777" w:rsidR="00C0266C" w:rsidRDefault="00000000">
            <w:pPr>
              <w:spacing w:after="40"/>
            </w:pPr>
            <w:r>
              <w:rPr>
                <w:b/>
                <w:bCs/>
                <w:color w:val="2E75B6"/>
                <w:sz w:val="18"/>
                <w:szCs w:val="18"/>
              </w:rPr>
              <w:t>4 · Rol en [EM-2]</w:t>
            </w:r>
          </w:p>
          <w:p w14:paraId="7AC2460B" w14:textId="77777777" w:rsidR="00C0266C" w:rsidRDefault="00000000">
            <w:r>
              <w:rPr>
                <w:sz w:val="18"/>
                <w:szCs w:val="18"/>
              </w:rPr>
              <w:t xml:space="preserve">η aparece en el término de producción de daño de EQ-2: </w:t>
            </w:r>
            <w:proofErr w:type="spellStart"/>
            <w:r>
              <w:rPr>
                <w:sz w:val="18"/>
                <w:szCs w:val="18"/>
              </w:rPr>
              <w:t>η·</w:t>
            </w:r>
            <w:proofErr w:type="gramStart"/>
            <w:r>
              <w:rPr>
                <w:sz w:val="18"/>
                <w:szCs w:val="18"/>
              </w:rPr>
              <w:t>max</w:t>
            </w:r>
            <w:proofErr w:type="spellEnd"/>
            <w:r>
              <w:rPr>
                <w:sz w:val="18"/>
                <w:szCs w:val="18"/>
              </w:rPr>
              <w:t>(</w:t>
            </w:r>
            <w:proofErr w:type="gramEnd"/>
            <w:r>
              <w:rPr>
                <w:sz w:val="18"/>
                <w:szCs w:val="18"/>
              </w:rPr>
              <w:t xml:space="preserve">0, </w:t>
            </w:r>
            <w:proofErr w:type="spellStart"/>
            <w:r>
              <w:rPr>
                <w:sz w:val="18"/>
                <w:szCs w:val="18"/>
              </w:rPr>
              <w:t>t_bio−t_lat_bio</w:t>
            </w:r>
            <w:proofErr w:type="spellEnd"/>
            <w:r>
              <w:rPr>
                <w:sz w:val="18"/>
                <w:szCs w:val="18"/>
              </w:rPr>
              <w:t xml:space="preserve">). Produce cero antes de </w:t>
            </w:r>
            <w:proofErr w:type="spellStart"/>
            <w:r>
              <w:rPr>
                <w:sz w:val="18"/>
                <w:szCs w:val="18"/>
              </w:rPr>
              <w:t>t_lat</w:t>
            </w:r>
            <w:proofErr w:type="spellEnd"/>
            <w:r>
              <w:rPr>
                <w:sz w:val="18"/>
                <w:szCs w:val="18"/>
              </w:rPr>
              <w:t xml:space="preserve"> y luego crece linealmente con el tiempo biológico. En régimen balístico: η&gt;&gt;β → </w:t>
            </w:r>
            <w:proofErr w:type="spellStart"/>
            <w:r>
              <w:rPr>
                <w:sz w:val="18"/>
                <w:szCs w:val="18"/>
              </w:rPr>
              <w:t>t_cese</w:t>
            </w:r>
            <w:proofErr w:type="spellEnd"/>
            <w:r>
              <w:rPr>
                <w:sz w:val="18"/>
                <w:szCs w:val="18"/>
              </w:rPr>
              <w:t xml:space="preserve"> ≈ </w:t>
            </w:r>
            <w:proofErr w:type="spellStart"/>
            <w:r>
              <w:rPr>
                <w:sz w:val="18"/>
                <w:szCs w:val="18"/>
              </w:rPr>
              <w:t>t_lat</w:t>
            </w:r>
            <w:proofErr w:type="spellEnd"/>
            <w:r>
              <w:rPr>
                <w:sz w:val="18"/>
                <w:szCs w:val="18"/>
              </w:rPr>
              <w:t xml:space="preserve"> + √(2·Dc·κ/η). En régimen B: η se reemplaza por </w:t>
            </w:r>
            <w:proofErr w:type="spellStart"/>
            <w:r>
              <w:rPr>
                <w:sz w:val="18"/>
                <w:szCs w:val="18"/>
              </w:rPr>
              <w:t>η_basal</w:t>
            </w:r>
            <w:proofErr w:type="spellEnd"/>
            <w:r>
              <w:rPr>
                <w:sz w:val="18"/>
                <w:szCs w:val="18"/>
              </w:rPr>
              <w:t xml:space="preserve"> (producción basal constante).</w:t>
            </w:r>
          </w:p>
        </w:tc>
      </w:tr>
      <w:tr w:rsidR="00C0266C" w14:paraId="7E97D71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3DA95F4" w14:textId="77777777" w:rsidR="00C0266C" w:rsidRDefault="00000000">
            <w:pPr>
              <w:spacing w:after="40"/>
            </w:pPr>
            <w:r>
              <w:rPr>
                <w:b/>
                <w:bCs/>
                <w:color w:val="2E75B6"/>
                <w:sz w:val="18"/>
                <w:szCs w:val="18"/>
              </w:rPr>
              <w:t>Valor canónico y verificación</w:t>
            </w:r>
          </w:p>
          <w:p w14:paraId="13B76B30" w14:textId="77777777" w:rsidR="00C0266C" w:rsidRDefault="00000000">
            <w:proofErr w:type="gramStart"/>
            <w:r>
              <w:rPr>
                <w:sz w:val="18"/>
                <w:szCs w:val="18"/>
              </w:rPr>
              <w:t>η(</w:t>
            </w:r>
            <w:proofErr w:type="gramEnd"/>
            <w:r>
              <w:rPr>
                <w:sz w:val="18"/>
                <w:szCs w:val="18"/>
              </w:rPr>
              <w:t xml:space="preserve">H. sapiens) = 1.4×10⁻³ año⁻². </w:t>
            </w:r>
            <w:proofErr w:type="gramStart"/>
            <w:r>
              <w:rPr>
                <w:sz w:val="18"/>
                <w:szCs w:val="18"/>
              </w:rPr>
              <w:t>η(</w:t>
            </w:r>
            <w:proofErr w:type="gramEnd"/>
            <w:r>
              <w:rPr>
                <w:sz w:val="18"/>
                <w:szCs w:val="18"/>
              </w:rPr>
              <w:t xml:space="preserve">Mus </w:t>
            </w:r>
            <w:proofErr w:type="spellStart"/>
            <w:r>
              <w:rPr>
                <w:sz w:val="18"/>
                <w:szCs w:val="18"/>
              </w:rPr>
              <w:t>musculus</w:t>
            </w:r>
            <w:proofErr w:type="spellEnd"/>
            <w:r>
              <w:rPr>
                <w:sz w:val="18"/>
                <w:szCs w:val="18"/>
              </w:rPr>
              <w:t>) = 2.3×10⁻⁴ día⁻². Rango verificado: 7 órdenes de magnitud entre especies (Raz 2026).</w:t>
            </w:r>
          </w:p>
        </w:tc>
      </w:tr>
    </w:tbl>
    <w:p w14:paraId="22239893"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3A672060"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4AA105C2" w14:textId="77777777" w:rsidR="00C0266C" w:rsidRDefault="00000000">
            <w:pPr>
              <w:spacing w:after="40"/>
            </w:pPr>
            <w:proofErr w:type="spellStart"/>
            <w:r w:rsidRPr="00762CE6">
              <w:rPr>
                <w:b/>
                <w:bCs/>
                <w:color w:val="00541D"/>
                <w:sz w:val="24"/>
                <w:szCs w:val="24"/>
              </w:rPr>
              <w:t>t_</w:t>
            </w:r>
            <w:proofErr w:type="gramStart"/>
            <w:r w:rsidRPr="00762CE6">
              <w:rPr>
                <w:b/>
                <w:bCs/>
                <w:color w:val="00541D"/>
                <w:sz w:val="24"/>
                <w:szCs w:val="24"/>
              </w:rPr>
              <w:t>lat</w:t>
            </w:r>
            <w:proofErr w:type="spellEnd"/>
            <w:r w:rsidRPr="00762CE6">
              <w:rPr>
                <w:color w:val="00541D"/>
                <w:sz w:val="18"/>
                <w:szCs w:val="18"/>
              </w:rPr>
              <w:t xml:space="preserve">  §</w:t>
            </w:r>
            <w:proofErr w:type="gramEnd"/>
            <w:r w:rsidRPr="00762CE6">
              <w:rPr>
                <w:color w:val="00541D"/>
                <w:sz w:val="18"/>
                <w:szCs w:val="18"/>
              </w:rPr>
              <w:t>R — Capa 1</w:t>
            </w:r>
          </w:p>
          <w:p w14:paraId="1E66D2D3" w14:textId="77777777" w:rsidR="00C0266C" w:rsidRDefault="00000000">
            <w:pPr>
              <w:spacing w:after="40"/>
            </w:pPr>
            <w:r>
              <w:rPr>
                <w:b/>
                <w:bCs/>
                <w:color w:val="1F3864"/>
              </w:rPr>
              <w:t>Tiempo de latencia — inicio de acumulación significativa de daño</w:t>
            </w:r>
          </w:p>
          <w:p w14:paraId="69B298FB" w14:textId="77777777" w:rsidR="00C0266C" w:rsidRDefault="00000000">
            <w:pPr>
              <w:spacing w:after="40"/>
            </w:pPr>
            <w:r>
              <w:rPr>
                <w:color w:val="595959"/>
                <w:sz w:val="18"/>
                <w:szCs w:val="18"/>
              </w:rPr>
              <w:t>Edad biológica a partir de la cual la producción de SC supera el aclaramiento</w:t>
            </w:r>
          </w:p>
          <w:p w14:paraId="03A3B519" w14:textId="77777777" w:rsidR="00C0266C" w:rsidRDefault="00000000">
            <w:r>
              <w:rPr>
                <w:color w:val="595959"/>
                <w:sz w:val="18"/>
                <w:szCs w:val="18"/>
              </w:rPr>
              <w:t xml:space="preserve">Dominio: </w:t>
            </w:r>
            <w:proofErr w:type="spellStart"/>
            <w:r>
              <w:rPr>
                <w:color w:val="595959"/>
                <w:sz w:val="18"/>
                <w:szCs w:val="18"/>
              </w:rPr>
              <w:t>t_lat</w:t>
            </w:r>
            <w:proofErr w:type="spellEnd"/>
            <w:r>
              <w:rPr>
                <w:color w:val="595959"/>
                <w:sz w:val="18"/>
                <w:szCs w:val="18"/>
              </w:rPr>
              <w:t xml:space="preserve"> ∈ (0, ∞) años </w:t>
            </w:r>
            <w:proofErr w:type="gramStart"/>
            <w:r>
              <w:rPr>
                <w:color w:val="595959"/>
                <w:sz w:val="18"/>
                <w:szCs w:val="18"/>
              </w:rPr>
              <w:t>biológicos  ·</w:t>
            </w:r>
            <w:proofErr w:type="gramEnd"/>
            <w:r>
              <w:rPr>
                <w:color w:val="595959"/>
                <w:sz w:val="18"/>
                <w:szCs w:val="18"/>
              </w:rPr>
              <w:t xml:space="preserve">  Estado: </w:t>
            </w:r>
            <w:r w:rsidRPr="00762CE6">
              <w:rPr>
                <w:b/>
                <w:bCs/>
                <w:color w:val="00541D"/>
                <w:sz w:val="18"/>
                <w:szCs w:val="18"/>
              </w:rPr>
              <w:t>VIGENTE</w:t>
            </w:r>
          </w:p>
        </w:tc>
      </w:tr>
      <w:tr w:rsidR="00C0266C" w14:paraId="0105C17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151E7BB" w14:textId="77777777" w:rsidR="00C0266C" w:rsidRDefault="00000000">
            <w:pPr>
              <w:spacing w:after="40"/>
            </w:pPr>
            <w:r>
              <w:rPr>
                <w:b/>
                <w:bCs/>
                <w:color w:val="2E75B6"/>
                <w:sz w:val="18"/>
                <w:szCs w:val="18"/>
              </w:rPr>
              <w:t>1 · Definición científica</w:t>
            </w:r>
          </w:p>
          <w:p w14:paraId="5E33B724" w14:textId="77777777" w:rsidR="00C0266C" w:rsidRDefault="00000000">
            <w:r>
              <w:rPr>
                <w:sz w:val="18"/>
                <w:szCs w:val="18"/>
              </w:rPr>
              <w:t xml:space="preserve">Tiempo biológico a partir del cual la tasa de producción de células senescentes supera consistentemente la tasa de aclaramiento, produciendo acumulación neta de SC. Corresponde a la edad de involución tímica: el timo reduce su producción de células T supresoras, disminuyendo la vigilancia sobre las SC. Antes de </w:t>
            </w:r>
            <w:proofErr w:type="spellStart"/>
            <w:r>
              <w:rPr>
                <w:sz w:val="18"/>
                <w:szCs w:val="18"/>
              </w:rPr>
              <w:t>t_lat</w:t>
            </w:r>
            <w:proofErr w:type="spellEnd"/>
            <w:r>
              <w:rPr>
                <w:sz w:val="18"/>
                <w:szCs w:val="18"/>
              </w:rPr>
              <w:t xml:space="preserve">, el marcador p16INK4a permanece casi nulo. ▸ Liu, Y. et al. (2009). </w:t>
            </w:r>
            <w:proofErr w:type="spellStart"/>
            <w:r>
              <w:rPr>
                <w:sz w:val="18"/>
                <w:szCs w:val="18"/>
              </w:rPr>
              <w:t>Expression</w:t>
            </w:r>
            <w:proofErr w:type="spellEnd"/>
            <w:r>
              <w:rPr>
                <w:sz w:val="18"/>
                <w:szCs w:val="18"/>
              </w:rPr>
              <w:t xml:space="preserve"> </w:t>
            </w:r>
            <w:proofErr w:type="spellStart"/>
            <w:r>
              <w:rPr>
                <w:sz w:val="18"/>
                <w:szCs w:val="18"/>
              </w:rPr>
              <w:t>of</w:t>
            </w:r>
            <w:proofErr w:type="spellEnd"/>
            <w:r>
              <w:rPr>
                <w:sz w:val="18"/>
                <w:szCs w:val="18"/>
              </w:rPr>
              <w:t xml:space="preserve"> p16INK4a in </w:t>
            </w:r>
            <w:proofErr w:type="spellStart"/>
            <w:r>
              <w:rPr>
                <w:sz w:val="18"/>
                <w:szCs w:val="18"/>
              </w:rPr>
              <w:t>peripheral</w:t>
            </w:r>
            <w:proofErr w:type="spellEnd"/>
            <w:r>
              <w:rPr>
                <w:sz w:val="18"/>
                <w:szCs w:val="18"/>
              </w:rPr>
              <w:t xml:space="preserve"> </w:t>
            </w:r>
            <w:proofErr w:type="spellStart"/>
            <w:r>
              <w:rPr>
                <w:sz w:val="18"/>
                <w:szCs w:val="18"/>
              </w:rPr>
              <w:t>blood</w:t>
            </w:r>
            <w:proofErr w:type="spellEnd"/>
            <w:r>
              <w:rPr>
                <w:sz w:val="18"/>
                <w:szCs w:val="18"/>
              </w:rPr>
              <w:t xml:space="preserve"> T-</w:t>
            </w:r>
            <w:proofErr w:type="spellStart"/>
            <w:r>
              <w:rPr>
                <w:sz w:val="18"/>
                <w:szCs w:val="18"/>
              </w:rPr>
              <w:t>cells</w:t>
            </w:r>
            <w:proofErr w:type="spellEnd"/>
            <w:r>
              <w:rPr>
                <w:sz w:val="18"/>
                <w:szCs w:val="18"/>
              </w:rPr>
              <w:t xml:space="preserve"> </w:t>
            </w:r>
            <w:proofErr w:type="spellStart"/>
            <w:r>
              <w:rPr>
                <w:sz w:val="18"/>
                <w:szCs w:val="18"/>
              </w:rPr>
              <w:t>is</w:t>
            </w:r>
            <w:proofErr w:type="spellEnd"/>
            <w:r>
              <w:rPr>
                <w:sz w:val="18"/>
                <w:szCs w:val="18"/>
              </w:rPr>
              <w:t xml:space="preserve"> a </w:t>
            </w:r>
            <w:proofErr w:type="spellStart"/>
            <w:r>
              <w:rPr>
                <w:sz w:val="18"/>
                <w:szCs w:val="18"/>
              </w:rPr>
              <w:t>biomarker</w:t>
            </w:r>
            <w:proofErr w:type="spellEnd"/>
            <w:r>
              <w:rPr>
                <w:sz w:val="18"/>
                <w:szCs w:val="18"/>
              </w:rPr>
              <w:t xml:space="preserve"> </w:t>
            </w:r>
            <w:proofErr w:type="spellStart"/>
            <w:r>
              <w:rPr>
                <w:sz w:val="18"/>
                <w:szCs w:val="18"/>
              </w:rPr>
              <w:t>of</w:t>
            </w:r>
            <w:proofErr w:type="spellEnd"/>
            <w:r>
              <w:rPr>
                <w:sz w:val="18"/>
                <w:szCs w:val="18"/>
              </w:rPr>
              <w:t xml:space="preserve"> human </w:t>
            </w:r>
            <w:proofErr w:type="spellStart"/>
            <w:r>
              <w:rPr>
                <w:sz w:val="18"/>
                <w:szCs w:val="18"/>
              </w:rPr>
              <w:t>aging</w:t>
            </w:r>
            <w:proofErr w:type="spellEnd"/>
            <w:r>
              <w:rPr>
                <w:sz w:val="18"/>
                <w:szCs w:val="18"/>
              </w:rPr>
              <w:t xml:space="preserve">. </w:t>
            </w:r>
            <w:proofErr w:type="spellStart"/>
            <w:r>
              <w:rPr>
                <w:sz w:val="18"/>
                <w:szCs w:val="18"/>
              </w:rPr>
              <w:t>Aging</w:t>
            </w:r>
            <w:proofErr w:type="spellEnd"/>
            <w:r>
              <w:rPr>
                <w:sz w:val="18"/>
                <w:szCs w:val="18"/>
              </w:rPr>
              <w:t xml:space="preserve"> Cell, 8(4), 439–448.</w:t>
            </w:r>
          </w:p>
        </w:tc>
      </w:tr>
      <w:tr w:rsidR="00C0266C" w14:paraId="62562522"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4DC90FB" w14:textId="77777777" w:rsidR="00C0266C" w:rsidRDefault="00000000">
            <w:pPr>
              <w:spacing w:after="40"/>
            </w:pPr>
            <w:r>
              <w:rPr>
                <w:b/>
                <w:bCs/>
                <w:color w:val="2E75B6"/>
                <w:sz w:val="18"/>
                <w:szCs w:val="18"/>
              </w:rPr>
              <w:t>2 · Definición en la TMCSA</w:t>
            </w:r>
          </w:p>
          <w:p w14:paraId="2CB2CC58" w14:textId="77777777" w:rsidR="00C0266C" w:rsidRDefault="00000000">
            <w:r>
              <w:rPr>
                <w:sz w:val="18"/>
                <w:szCs w:val="18"/>
              </w:rPr>
              <w:lastRenderedPageBreak/>
              <w:t xml:space="preserve">En la TMCSA, </w:t>
            </w:r>
            <w:proofErr w:type="spellStart"/>
            <w:r>
              <w:rPr>
                <w:sz w:val="18"/>
                <w:szCs w:val="18"/>
              </w:rPr>
              <w:t>t_lat</w:t>
            </w:r>
            <w:proofErr w:type="spellEnd"/>
            <w:r>
              <w:rPr>
                <w:sz w:val="18"/>
                <w:szCs w:val="18"/>
              </w:rPr>
              <w:t xml:space="preserve"> es el umbral temporal del operador </w:t>
            </w:r>
            <w:proofErr w:type="spellStart"/>
            <w:proofErr w:type="gramStart"/>
            <w:r>
              <w:rPr>
                <w:sz w:val="18"/>
                <w:szCs w:val="18"/>
              </w:rPr>
              <w:t>max</w:t>
            </w:r>
            <w:proofErr w:type="spellEnd"/>
            <w:r>
              <w:rPr>
                <w:sz w:val="18"/>
                <w:szCs w:val="18"/>
              </w:rPr>
              <w:t>(</w:t>
            </w:r>
            <w:proofErr w:type="gramEnd"/>
            <w:r>
              <w:rPr>
                <w:sz w:val="18"/>
                <w:szCs w:val="18"/>
              </w:rPr>
              <w:t xml:space="preserve">0, </w:t>
            </w:r>
            <w:proofErr w:type="spellStart"/>
            <w:r>
              <w:rPr>
                <w:sz w:val="18"/>
                <w:szCs w:val="18"/>
              </w:rPr>
              <w:t>t_bio−t_lat_bio</w:t>
            </w:r>
            <w:proofErr w:type="spellEnd"/>
            <w:r>
              <w:rPr>
                <w:sz w:val="18"/>
                <w:szCs w:val="18"/>
              </w:rPr>
              <w:t xml:space="preserve">). Produce la fase de construcción y homeostasis observada en las curvas de supervivencia: V crece o se mantiene mientras D≈0 (antes de </w:t>
            </w:r>
            <w:proofErr w:type="spellStart"/>
            <w:r>
              <w:rPr>
                <w:sz w:val="18"/>
                <w:szCs w:val="18"/>
              </w:rPr>
              <w:t>t_lat</w:t>
            </w:r>
            <w:proofErr w:type="spellEnd"/>
            <w:r>
              <w:rPr>
                <w:sz w:val="18"/>
                <w:szCs w:val="18"/>
              </w:rPr>
              <w:t xml:space="preserve">), y el declive solo comienza cuando D empieza a acumularse. </w:t>
            </w:r>
            <w:proofErr w:type="spellStart"/>
            <w:r>
              <w:rPr>
                <w:sz w:val="18"/>
                <w:szCs w:val="18"/>
              </w:rPr>
              <w:t>t_lat_bio</w:t>
            </w:r>
            <w:proofErr w:type="spellEnd"/>
            <w:r>
              <w:rPr>
                <w:sz w:val="18"/>
                <w:szCs w:val="18"/>
              </w:rPr>
              <w:t xml:space="preserve"> = </w:t>
            </w:r>
            <w:proofErr w:type="spellStart"/>
            <w:r>
              <w:rPr>
                <w:sz w:val="18"/>
                <w:szCs w:val="18"/>
              </w:rPr>
              <w:t>t_lat_cal</w:t>
            </w:r>
            <w:proofErr w:type="spellEnd"/>
            <w:r>
              <w:rPr>
                <w:sz w:val="18"/>
                <w:szCs w:val="18"/>
              </w:rPr>
              <w:t xml:space="preserve"> × </w:t>
            </w:r>
            <w:proofErr w:type="spellStart"/>
            <w:r>
              <w:rPr>
                <w:sz w:val="18"/>
                <w:szCs w:val="18"/>
              </w:rPr>
              <w:t>W_met</w:t>
            </w:r>
            <w:proofErr w:type="spellEnd"/>
            <w:r>
              <w:rPr>
                <w:sz w:val="18"/>
                <w:szCs w:val="18"/>
              </w:rPr>
              <w:t xml:space="preserve"> para </w:t>
            </w:r>
            <w:proofErr w:type="spellStart"/>
            <w:r>
              <w:rPr>
                <w:sz w:val="18"/>
                <w:szCs w:val="18"/>
              </w:rPr>
              <w:t>hibernadores</w:t>
            </w:r>
            <w:proofErr w:type="spellEnd"/>
            <w:r>
              <w:rPr>
                <w:sz w:val="18"/>
                <w:szCs w:val="18"/>
              </w:rPr>
              <w:t>.</w:t>
            </w:r>
          </w:p>
        </w:tc>
      </w:tr>
      <w:tr w:rsidR="00C0266C" w14:paraId="4F53DED1"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DDB690A" w14:textId="77777777" w:rsidR="00C0266C" w:rsidRDefault="00000000">
            <w:pPr>
              <w:spacing w:after="40"/>
            </w:pPr>
            <w:r>
              <w:rPr>
                <w:b/>
                <w:bCs/>
                <w:color w:val="2E75B6"/>
                <w:sz w:val="18"/>
                <w:szCs w:val="18"/>
              </w:rPr>
              <w:lastRenderedPageBreak/>
              <w:t>3 · Definición coloquial</w:t>
            </w:r>
          </w:p>
          <w:p w14:paraId="05595664" w14:textId="77777777" w:rsidR="00C0266C" w:rsidRDefault="00000000">
            <w:r>
              <w:rPr>
                <w:sz w:val="18"/>
                <w:szCs w:val="18"/>
              </w:rPr>
              <w:t>La edad a la que el sistema de limpieza del organismo empieza a perder la batalla contra el daño acumulado. Antes de ese punto, el cuerpo elimina el daño casi tan rápido como se produce. Después, el daño empieza a acumularse de forma neta. Como el punto en que una esponja empieza a absorber más agua de la que puede escurrir.</w:t>
            </w:r>
          </w:p>
        </w:tc>
      </w:tr>
      <w:tr w:rsidR="00C0266C" w14:paraId="09C52813"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F97E35F" w14:textId="77777777" w:rsidR="00C0266C" w:rsidRDefault="00000000">
            <w:pPr>
              <w:spacing w:after="40"/>
            </w:pPr>
            <w:r>
              <w:rPr>
                <w:b/>
                <w:bCs/>
                <w:color w:val="2E75B6"/>
                <w:sz w:val="18"/>
                <w:szCs w:val="18"/>
              </w:rPr>
              <w:t>4 · Rol en [EM-2]</w:t>
            </w:r>
          </w:p>
          <w:p w14:paraId="60FA9F7B" w14:textId="77777777" w:rsidR="00C0266C" w:rsidRDefault="00000000">
            <w:r>
              <w:rPr>
                <w:sz w:val="18"/>
                <w:szCs w:val="18"/>
              </w:rPr>
              <w:t xml:space="preserve">Aparece como umbral en EQ-2: </w:t>
            </w:r>
            <w:proofErr w:type="spellStart"/>
            <w:r>
              <w:rPr>
                <w:sz w:val="18"/>
                <w:szCs w:val="18"/>
              </w:rPr>
              <w:t>η·</w:t>
            </w:r>
            <w:proofErr w:type="gramStart"/>
            <w:r>
              <w:rPr>
                <w:sz w:val="18"/>
                <w:szCs w:val="18"/>
              </w:rPr>
              <w:t>max</w:t>
            </w:r>
            <w:proofErr w:type="spellEnd"/>
            <w:r>
              <w:rPr>
                <w:sz w:val="18"/>
                <w:szCs w:val="18"/>
              </w:rPr>
              <w:t>(</w:t>
            </w:r>
            <w:proofErr w:type="gramEnd"/>
            <w:r>
              <w:rPr>
                <w:sz w:val="18"/>
                <w:szCs w:val="18"/>
              </w:rPr>
              <w:t xml:space="preserve">0, </w:t>
            </w:r>
            <w:proofErr w:type="spellStart"/>
            <w:r>
              <w:rPr>
                <w:sz w:val="18"/>
                <w:szCs w:val="18"/>
              </w:rPr>
              <w:t>t_bio−t_lat_bio</w:t>
            </w:r>
            <w:proofErr w:type="spellEnd"/>
            <w:r>
              <w:rPr>
                <w:sz w:val="18"/>
                <w:szCs w:val="18"/>
              </w:rPr>
              <w:t xml:space="preserve">). El operador </w:t>
            </w:r>
            <w:proofErr w:type="spellStart"/>
            <w:r>
              <w:rPr>
                <w:sz w:val="18"/>
                <w:szCs w:val="18"/>
              </w:rPr>
              <w:t>max</w:t>
            </w:r>
            <w:proofErr w:type="spellEnd"/>
            <w:r>
              <w:rPr>
                <w:sz w:val="18"/>
                <w:szCs w:val="18"/>
              </w:rPr>
              <w:t xml:space="preserve"> produce exactamente cero mientras </w:t>
            </w:r>
            <w:proofErr w:type="spellStart"/>
            <w:r>
              <w:rPr>
                <w:sz w:val="18"/>
                <w:szCs w:val="18"/>
              </w:rPr>
              <w:t>t_bio</w:t>
            </w:r>
            <w:proofErr w:type="spellEnd"/>
            <w:r>
              <w:rPr>
                <w:sz w:val="18"/>
                <w:szCs w:val="18"/>
              </w:rPr>
              <w:t xml:space="preserve"> &lt; </w:t>
            </w:r>
            <w:proofErr w:type="spellStart"/>
            <w:r>
              <w:rPr>
                <w:sz w:val="18"/>
                <w:szCs w:val="18"/>
              </w:rPr>
              <w:t>t_lat_bio</w:t>
            </w:r>
            <w:proofErr w:type="spellEnd"/>
            <w:r>
              <w:rPr>
                <w:sz w:val="18"/>
                <w:szCs w:val="18"/>
              </w:rPr>
              <w:t xml:space="preserve"> y crece linealmente cuando lo supera.</w:t>
            </w:r>
          </w:p>
        </w:tc>
      </w:tr>
      <w:tr w:rsidR="00C0266C" w14:paraId="280C829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B9F1413" w14:textId="77777777" w:rsidR="00C0266C" w:rsidRDefault="00000000">
            <w:pPr>
              <w:spacing w:after="40"/>
            </w:pPr>
            <w:r>
              <w:rPr>
                <w:b/>
                <w:bCs/>
                <w:color w:val="2E75B6"/>
                <w:sz w:val="18"/>
                <w:szCs w:val="18"/>
              </w:rPr>
              <w:t>Valor canónico y verificación</w:t>
            </w:r>
          </w:p>
          <w:p w14:paraId="50D21F6D" w14:textId="77777777" w:rsidR="00C0266C" w:rsidRDefault="00000000">
            <w:proofErr w:type="spellStart"/>
            <w:r>
              <w:rPr>
                <w:sz w:val="18"/>
                <w:szCs w:val="18"/>
              </w:rPr>
              <w:t>t_</w:t>
            </w:r>
            <w:proofErr w:type="gramStart"/>
            <w:r>
              <w:rPr>
                <w:sz w:val="18"/>
                <w:szCs w:val="18"/>
              </w:rPr>
              <w:t>lat</w:t>
            </w:r>
            <w:proofErr w:type="spellEnd"/>
            <w:r>
              <w:rPr>
                <w:sz w:val="18"/>
                <w:szCs w:val="18"/>
              </w:rPr>
              <w:t>(</w:t>
            </w:r>
            <w:proofErr w:type="gramEnd"/>
            <w:r>
              <w:rPr>
                <w:sz w:val="18"/>
                <w:szCs w:val="18"/>
              </w:rPr>
              <w:t xml:space="preserve">H. sapiens) = 40 años (involución tímica media). </w:t>
            </w:r>
            <w:proofErr w:type="spellStart"/>
            <w:r>
              <w:rPr>
                <w:sz w:val="18"/>
                <w:szCs w:val="18"/>
              </w:rPr>
              <w:t>t_</w:t>
            </w:r>
            <w:proofErr w:type="gramStart"/>
            <w:r>
              <w:rPr>
                <w:sz w:val="18"/>
                <w:szCs w:val="18"/>
              </w:rPr>
              <w:t>lat</w:t>
            </w:r>
            <w:proofErr w:type="spellEnd"/>
            <w:r>
              <w:rPr>
                <w:sz w:val="18"/>
                <w:szCs w:val="18"/>
              </w:rPr>
              <w:t>(</w:t>
            </w:r>
            <w:proofErr w:type="gramEnd"/>
            <w:r>
              <w:rPr>
                <w:sz w:val="18"/>
                <w:szCs w:val="18"/>
              </w:rPr>
              <w:t xml:space="preserve">Mus </w:t>
            </w:r>
            <w:proofErr w:type="spellStart"/>
            <w:r>
              <w:rPr>
                <w:sz w:val="18"/>
                <w:szCs w:val="18"/>
              </w:rPr>
              <w:t>musculus</w:t>
            </w:r>
            <w:proofErr w:type="spellEnd"/>
            <w:r>
              <w:rPr>
                <w:sz w:val="18"/>
                <w:szCs w:val="18"/>
              </w:rPr>
              <w:t xml:space="preserve">) = 0.5 años. </w:t>
            </w:r>
            <w:proofErr w:type="spellStart"/>
            <w:r>
              <w:rPr>
                <w:sz w:val="18"/>
                <w:szCs w:val="18"/>
              </w:rPr>
              <w:t>t_lat</w:t>
            </w:r>
            <w:proofErr w:type="spellEnd"/>
            <w:r>
              <w:rPr>
                <w:sz w:val="18"/>
                <w:szCs w:val="18"/>
              </w:rPr>
              <w:t xml:space="preserve"> escala con el tiempo de vida activo: </w:t>
            </w:r>
            <w:proofErr w:type="spellStart"/>
            <w:r>
              <w:rPr>
                <w:sz w:val="18"/>
                <w:szCs w:val="18"/>
              </w:rPr>
              <w:t>t_lat</w:t>
            </w:r>
            <w:proofErr w:type="spellEnd"/>
            <w:r>
              <w:rPr>
                <w:sz w:val="18"/>
                <w:szCs w:val="18"/>
              </w:rPr>
              <w:t xml:space="preserve"> ≈ 0.3–0.5 × </w:t>
            </w:r>
            <w:proofErr w:type="spellStart"/>
            <w:r>
              <w:rPr>
                <w:sz w:val="18"/>
                <w:szCs w:val="18"/>
              </w:rPr>
              <w:t>t_activo</w:t>
            </w:r>
            <w:proofErr w:type="spellEnd"/>
            <w:r>
              <w:rPr>
                <w:sz w:val="18"/>
                <w:szCs w:val="18"/>
              </w:rPr>
              <w:t xml:space="preserve"> en la mayoría de especies verificadas.</w:t>
            </w:r>
          </w:p>
        </w:tc>
      </w:tr>
    </w:tbl>
    <w:p w14:paraId="02FBE86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7E28530D"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15106F33" w14:textId="77777777" w:rsidR="00C0266C" w:rsidRDefault="00000000">
            <w:pPr>
              <w:spacing w:after="40"/>
            </w:pPr>
            <w:proofErr w:type="spellStart"/>
            <w:proofErr w:type="gramStart"/>
            <w:r w:rsidRPr="00762CE6">
              <w:rPr>
                <w:b/>
                <w:bCs/>
                <w:color w:val="00541D"/>
                <w:sz w:val="24"/>
                <w:szCs w:val="24"/>
              </w:rPr>
              <w:t>Xc</w:t>
            </w:r>
            <w:proofErr w:type="spellEnd"/>
            <w:r w:rsidRPr="00762CE6">
              <w:rPr>
                <w:color w:val="00541D"/>
                <w:sz w:val="18"/>
                <w:szCs w:val="18"/>
              </w:rPr>
              <w:t xml:space="preserve">  §</w:t>
            </w:r>
            <w:proofErr w:type="gramEnd"/>
            <w:r w:rsidRPr="00762CE6">
              <w:rPr>
                <w:color w:val="00541D"/>
                <w:sz w:val="18"/>
                <w:szCs w:val="18"/>
              </w:rPr>
              <w:t>R — Capa 1</w:t>
            </w:r>
          </w:p>
          <w:p w14:paraId="3286A397" w14:textId="77777777" w:rsidR="00C0266C" w:rsidRDefault="00000000">
            <w:pPr>
              <w:spacing w:after="40"/>
            </w:pPr>
            <w:r>
              <w:rPr>
                <w:b/>
                <w:bCs/>
                <w:color w:val="1F3864"/>
              </w:rPr>
              <w:t>Umbral crítico de células senescentes</w:t>
            </w:r>
          </w:p>
          <w:p w14:paraId="723E9AD7" w14:textId="77777777" w:rsidR="00C0266C" w:rsidRDefault="00000000">
            <w:pPr>
              <w:spacing w:after="40"/>
            </w:pPr>
            <w:r>
              <w:rPr>
                <w:color w:val="595959"/>
                <w:sz w:val="18"/>
                <w:szCs w:val="18"/>
              </w:rPr>
              <w:t>Porcentaje de SC a partir del cual se produce fallo orgánico irreversible</w:t>
            </w:r>
          </w:p>
          <w:p w14:paraId="66C712C7" w14:textId="77777777" w:rsidR="00C0266C" w:rsidRDefault="00000000">
            <w:r>
              <w:rPr>
                <w:color w:val="595959"/>
                <w:sz w:val="18"/>
                <w:szCs w:val="18"/>
              </w:rPr>
              <w:t xml:space="preserve">Dominio: </w:t>
            </w:r>
            <w:proofErr w:type="spellStart"/>
            <w:r>
              <w:rPr>
                <w:color w:val="595959"/>
                <w:sz w:val="18"/>
                <w:szCs w:val="18"/>
              </w:rPr>
              <w:t>Xc</w:t>
            </w:r>
            <w:proofErr w:type="spellEnd"/>
            <w:r>
              <w:rPr>
                <w:color w:val="595959"/>
                <w:sz w:val="18"/>
                <w:szCs w:val="18"/>
              </w:rPr>
              <w:t xml:space="preserve"> ∈ (0, 100) </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6657C89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C07161A" w14:textId="77777777" w:rsidR="00C0266C" w:rsidRDefault="00000000">
            <w:pPr>
              <w:spacing w:after="40"/>
            </w:pPr>
            <w:r>
              <w:rPr>
                <w:b/>
                <w:bCs/>
                <w:color w:val="2E75B6"/>
                <w:sz w:val="18"/>
                <w:szCs w:val="18"/>
              </w:rPr>
              <w:t>1 · Definición científica</w:t>
            </w:r>
          </w:p>
          <w:p w14:paraId="66E7D15D" w14:textId="77777777" w:rsidR="00C0266C" w:rsidRDefault="00000000">
            <w:r>
              <w:rPr>
                <w:sz w:val="18"/>
                <w:szCs w:val="18"/>
              </w:rPr>
              <w:t>Porcentaje de células senescentes en el tejido de control a partir del cual la carga acumulada produce fallo orgánico irreversible. Define la escala de D: D = X/</w:t>
            </w:r>
            <w:proofErr w:type="spellStart"/>
            <w:r>
              <w:rPr>
                <w:sz w:val="18"/>
                <w:szCs w:val="18"/>
              </w:rPr>
              <w:t>Xc</w:t>
            </w:r>
            <w:proofErr w:type="spellEnd"/>
            <w:r>
              <w:rPr>
                <w:sz w:val="18"/>
                <w:szCs w:val="18"/>
              </w:rPr>
              <w:t xml:space="preserve">. El colapso ocurre cuando D cruza </w:t>
            </w:r>
            <w:proofErr w:type="spellStart"/>
            <w:r>
              <w:rPr>
                <w:sz w:val="18"/>
                <w:szCs w:val="18"/>
              </w:rPr>
              <w:t>Dc</w:t>
            </w:r>
            <w:proofErr w:type="spellEnd"/>
            <w:r>
              <w:rPr>
                <w:sz w:val="18"/>
                <w:szCs w:val="18"/>
              </w:rPr>
              <w:t xml:space="preserve">=0.60, es decir, cuando las SC llegan al 60% del umbral crítico de la especie. Organismos más longevos tienen </w:t>
            </w:r>
            <w:proofErr w:type="spellStart"/>
            <w:r>
              <w:rPr>
                <w:sz w:val="18"/>
                <w:szCs w:val="18"/>
              </w:rPr>
              <w:t>Xc</w:t>
            </w:r>
            <w:proofErr w:type="spellEnd"/>
            <w:r>
              <w:rPr>
                <w:sz w:val="18"/>
                <w:szCs w:val="18"/>
              </w:rPr>
              <w:t xml:space="preserve"> menor: son más sensibles al daño por unidad porque su sistema de aclaramiento está calibrado para umbrales más estrictos. </w:t>
            </w:r>
            <w:proofErr w:type="spellStart"/>
            <w:r>
              <w:rPr>
                <w:sz w:val="18"/>
                <w:szCs w:val="18"/>
              </w:rPr>
              <w:t>Xc</w:t>
            </w:r>
            <w:proofErr w:type="spellEnd"/>
            <w:r>
              <w:rPr>
                <w:sz w:val="18"/>
                <w:szCs w:val="18"/>
              </w:rPr>
              <w:t xml:space="preserve"> escala </w:t>
            </w:r>
            <w:proofErr w:type="spellStart"/>
            <w:r>
              <w:rPr>
                <w:sz w:val="18"/>
                <w:szCs w:val="18"/>
              </w:rPr>
              <w:t>alométricamente</w:t>
            </w:r>
            <w:proofErr w:type="spellEnd"/>
            <w:r>
              <w:rPr>
                <w:sz w:val="18"/>
                <w:szCs w:val="18"/>
              </w:rPr>
              <w:t xml:space="preserve"> con el tiempo de vida activo. ▸ Karin 2019: </w:t>
            </w:r>
            <w:proofErr w:type="spellStart"/>
            <w:r>
              <w:rPr>
                <w:sz w:val="18"/>
                <w:szCs w:val="18"/>
              </w:rPr>
              <w:t>Xc</w:t>
            </w:r>
            <w:proofErr w:type="spellEnd"/>
            <w:r>
              <w:rPr>
                <w:sz w:val="18"/>
                <w:szCs w:val="18"/>
              </w:rPr>
              <w:t>(ratón)=17%, medición directa en pulmón (</w:t>
            </w:r>
            <w:proofErr w:type="spellStart"/>
            <w:r>
              <w:rPr>
                <w:sz w:val="18"/>
                <w:szCs w:val="18"/>
              </w:rPr>
              <w:t>imaging</w:t>
            </w:r>
            <w:proofErr w:type="spellEnd"/>
            <w:r>
              <w:rPr>
                <w:sz w:val="18"/>
                <w:szCs w:val="18"/>
              </w:rPr>
              <w:t xml:space="preserve"> </w:t>
            </w:r>
            <w:proofErr w:type="spellStart"/>
            <w:r>
              <w:rPr>
                <w:sz w:val="18"/>
                <w:szCs w:val="18"/>
              </w:rPr>
              <w:t>flow</w:t>
            </w:r>
            <w:proofErr w:type="spellEnd"/>
            <w:r>
              <w:rPr>
                <w:sz w:val="18"/>
                <w:szCs w:val="18"/>
              </w:rPr>
              <w:t xml:space="preserve"> </w:t>
            </w:r>
            <w:proofErr w:type="spellStart"/>
            <w:r>
              <w:rPr>
                <w:sz w:val="18"/>
                <w:szCs w:val="18"/>
              </w:rPr>
              <w:t>cytometry</w:t>
            </w:r>
            <w:proofErr w:type="spellEnd"/>
            <w:r>
              <w:rPr>
                <w:sz w:val="18"/>
                <w:szCs w:val="18"/>
              </w:rPr>
              <w:t xml:space="preserve">). Idda 2020: </w:t>
            </w:r>
            <w:proofErr w:type="spellStart"/>
            <w:r>
              <w:rPr>
                <w:sz w:val="18"/>
                <w:szCs w:val="18"/>
              </w:rPr>
              <w:t>Xc</w:t>
            </w:r>
            <w:proofErr w:type="spellEnd"/>
            <w:r>
              <w:rPr>
                <w:sz w:val="18"/>
                <w:szCs w:val="18"/>
              </w:rPr>
              <w:t>(humano)≈4%, estimado.</w:t>
            </w:r>
          </w:p>
        </w:tc>
      </w:tr>
      <w:tr w:rsidR="00C0266C" w14:paraId="79FBFD63"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0B7CAC2" w14:textId="77777777" w:rsidR="00C0266C" w:rsidRDefault="00000000">
            <w:pPr>
              <w:spacing w:after="40"/>
            </w:pPr>
            <w:r>
              <w:rPr>
                <w:b/>
                <w:bCs/>
                <w:color w:val="2E75B6"/>
                <w:sz w:val="18"/>
                <w:szCs w:val="18"/>
              </w:rPr>
              <w:t>2 · Definición en la TMCSA</w:t>
            </w:r>
          </w:p>
          <w:p w14:paraId="35EA5642" w14:textId="77777777" w:rsidR="00C0266C" w:rsidRDefault="00000000">
            <w:r>
              <w:rPr>
                <w:sz w:val="18"/>
                <w:szCs w:val="18"/>
              </w:rPr>
              <w:t xml:space="preserve">En la TMCSA, </w:t>
            </w:r>
            <w:proofErr w:type="spellStart"/>
            <w:r>
              <w:rPr>
                <w:sz w:val="18"/>
                <w:szCs w:val="18"/>
              </w:rPr>
              <w:t>Xc</w:t>
            </w:r>
            <w:proofErr w:type="spellEnd"/>
            <w:r>
              <w:rPr>
                <w:sz w:val="18"/>
                <w:szCs w:val="18"/>
              </w:rPr>
              <w:t xml:space="preserve"> es el denominador de la normalización D=X/</w:t>
            </w:r>
            <w:proofErr w:type="spellStart"/>
            <w:r>
              <w:rPr>
                <w:sz w:val="18"/>
                <w:szCs w:val="18"/>
              </w:rPr>
              <w:t>Xc</w:t>
            </w:r>
            <w:proofErr w:type="spellEnd"/>
            <w:r>
              <w:rPr>
                <w:sz w:val="18"/>
                <w:szCs w:val="18"/>
              </w:rPr>
              <w:t xml:space="preserve">, que hace que D sea comparable entre especies: D=0.5 significa lo mismo para una ballena que para un ratón (50% del camino hacia su propio umbral de colapso), aunque </w:t>
            </w:r>
            <w:proofErr w:type="spellStart"/>
            <w:r>
              <w:rPr>
                <w:sz w:val="18"/>
                <w:szCs w:val="18"/>
              </w:rPr>
              <w:t>Xc</w:t>
            </w:r>
            <w:proofErr w:type="spellEnd"/>
            <w:r>
              <w:rPr>
                <w:sz w:val="18"/>
                <w:szCs w:val="18"/>
              </w:rPr>
              <w:t xml:space="preserve"> en ballena sea mucho menor en porcentaje absoluto. </w:t>
            </w:r>
            <w:proofErr w:type="spellStart"/>
            <w:r>
              <w:rPr>
                <w:sz w:val="18"/>
                <w:szCs w:val="18"/>
              </w:rPr>
              <w:t>Xc</w:t>
            </w:r>
            <w:proofErr w:type="spellEnd"/>
            <w:r>
              <w:rPr>
                <w:sz w:val="18"/>
                <w:szCs w:val="18"/>
              </w:rPr>
              <w:t xml:space="preserve"> también determina κ = 0.5/</w:t>
            </w:r>
            <w:proofErr w:type="spellStart"/>
            <w:r>
              <w:rPr>
                <w:sz w:val="18"/>
                <w:szCs w:val="18"/>
              </w:rPr>
              <w:t>Xc</w:t>
            </w:r>
            <w:proofErr w:type="spellEnd"/>
            <w:r>
              <w:rPr>
                <w:sz w:val="18"/>
                <w:szCs w:val="18"/>
              </w:rPr>
              <w:t xml:space="preserve"> — no son independientes.</w:t>
            </w:r>
          </w:p>
        </w:tc>
      </w:tr>
      <w:tr w:rsidR="00C0266C" w14:paraId="335CE2D0"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334AFE2" w14:textId="77777777" w:rsidR="00C0266C" w:rsidRDefault="00000000">
            <w:pPr>
              <w:spacing w:after="40"/>
            </w:pPr>
            <w:r>
              <w:rPr>
                <w:b/>
                <w:bCs/>
                <w:color w:val="2E75B6"/>
                <w:sz w:val="18"/>
                <w:szCs w:val="18"/>
              </w:rPr>
              <w:t>3 · Definición coloquial</w:t>
            </w:r>
          </w:p>
          <w:p w14:paraId="274C40C1" w14:textId="77777777" w:rsidR="00C0266C" w:rsidRDefault="00000000">
            <w:r>
              <w:rPr>
                <w:sz w:val="18"/>
                <w:szCs w:val="18"/>
              </w:rPr>
              <w:t>El punto de quiebre específico de cada especie: cuántas células dañadas puede tolerar antes de que los órganos empiecen a fallar. Una especie de vida corta puede tolerar mucho más daño por célula antes de que cause fallo. Una especie de vida muy larga tiene un umbral bajo: está calibrada para mantener el daño casi a cero durante siglos. Como el límite de carga de un puente: el de madera puede soportar mucho por su flexibilidad; el de precisión colapsa antes porque está calibrado para cargas exactas.</w:t>
            </w:r>
          </w:p>
        </w:tc>
      </w:tr>
      <w:tr w:rsidR="00C0266C" w14:paraId="50F20A4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D760FF8" w14:textId="77777777" w:rsidR="00C0266C" w:rsidRDefault="00000000">
            <w:pPr>
              <w:spacing w:after="40"/>
            </w:pPr>
            <w:r>
              <w:rPr>
                <w:b/>
                <w:bCs/>
                <w:color w:val="2E75B6"/>
                <w:sz w:val="18"/>
                <w:szCs w:val="18"/>
              </w:rPr>
              <w:t>4 · Rol en [EM-2]</w:t>
            </w:r>
          </w:p>
          <w:p w14:paraId="054F5EBC" w14:textId="77777777" w:rsidR="00C0266C" w:rsidRDefault="00000000">
            <w:r>
              <w:rPr>
                <w:sz w:val="18"/>
                <w:szCs w:val="18"/>
              </w:rPr>
              <w:t>Aparece en EQ-3 como denominador de la normalización: D = X/</w:t>
            </w:r>
            <w:proofErr w:type="spellStart"/>
            <w:r>
              <w:rPr>
                <w:sz w:val="18"/>
                <w:szCs w:val="18"/>
              </w:rPr>
              <w:t>Xc</w:t>
            </w:r>
            <w:proofErr w:type="spellEnd"/>
            <w:r>
              <w:rPr>
                <w:sz w:val="18"/>
                <w:szCs w:val="18"/>
              </w:rPr>
              <w:t>. También determina κ = 0.5/</w:t>
            </w:r>
            <w:proofErr w:type="spellStart"/>
            <w:r>
              <w:rPr>
                <w:sz w:val="18"/>
                <w:szCs w:val="18"/>
              </w:rPr>
              <w:t>Xc</w:t>
            </w:r>
            <w:proofErr w:type="spellEnd"/>
            <w:r>
              <w:rPr>
                <w:sz w:val="18"/>
                <w:szCs w:val="18"/>
              </w:rPr>
              <w:t xml:space="preserve"> (ver ficha κ). Un error en </w:t>
            </w:r>
            <w:proofErr w:type="spellStart"/>
            <w:r>
              <w:rPr>
                <w:sz w:val="18"/>
                <w:szCs w:val="18"/>
              </w:rPr>
              <w:t>Xc</w:t>
            </w:r>
            <w:proofErr w:type="spellEnd"/>
            <w:r>
              <w:rPr>
                <w:sz w:val="18"/>
                <w:szCs w:val="18"/>
              </w:rPr>
              <w:t xml:space="preserve"> propaga directamente a κ — por eso se calibran juntos desde la misma fuente.</w:t>
            </w:r>
          </w:p>
        </w:tc>
      </w:tr>
      <w:tr w:rsidR="00C0266C" w14:paraId="4F7ED4B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080C6D7" w14:textId="77777777" w:rsidR="00C0266C" w:rsidRDefault="00000000">
            <w:pPr>
              <w:spacing w:after="40"/>
            </w:pPr>
            <w:r>
              <w:rPr>
                <w:b/>
                <w:bCs/>
                <w:color w:val="2E75B6"/>
                <w:sz w:val="18"/>
                <w:szCs w:val="18"/>
              </w:rPr>
              <w:t>Valor canónico y verificación</w:t>
            </w:r>
          </w:p>
          <w:p w14:paraId="175914C7" w14:textId="77777777" w:rsidR="00C0266C" w:rsidRDefault="00000000">
            <w:proofErr w:type="spellStart"/>
            <w:proofErr w:type="gramStart"/>
            <w:r>
              <w:rPr>
                <w:sz w:val="18"/>
                <w:szCs w:val="18"/>
              </w:rPr>
              <w:t>Xc</w:t>
            </w:r>
            <w:proofErr w:type="spellEnd"/>
            <w:r>
              <w:rPr>
                <w:sz w:val="18"/>
                <w:szCs w:val="18"/>
              </w:rPr>
              <w:t>(</w:t>
            </w:r>
            <w:proofErr w:type="gramEnd"/>
            <w:r>
              <w:rPr>
                <w:sz w:val="18"/>
                <w:szCs w:val="18"/>
              </w:rPr>
              <w:t xml:space="preserve">Mus </w:t>
            </w:r>
            <w:proofErr w:type="spellStart"/>
            <w:r>
              <w:rPr>
                <w:sz w:val="18"/>
                <w:szCs w:val="18"/>
              </w:rPr>
              <w:t>musculus</w:t>
            </w:r>
            <w:proofErr w:type="spellEnd"/>
            <w:r>
              <w:rPr>
                <w:sz w:val="18"/>
                <w:szCs w:val="18"/>
              </w:rPr>
              <w:t xml:space="preserve">) = 17% — sellado (Karin 2019, medición directa). </w:t>
            </w:r>
            <w:proofErr w:type="spellStart"/>
            <w:proofErr w:type="gramStart"/>
            <w:r>
              <w:rPr>
                <w:sz w:val="18"/>
                <w:szCs w:val="18"/>
              </w:rPr>
              <w:t>Xc</w:t>
            </w:r>
            <w:proofErr w:type="spellEnd"/>
            <w:r>
              <w:rPr>
                <w:sz w:val="18"/>
                <w:szCs w:val="18"/>
              </w:rPr>
              <w:t>(</w:t>
            </w:r>
            <w:proofErr w:type="gramEnd"/>
            <w:r>
              <w:rPr>
                <w:sz w:val="18"/>
                <w:szCs w:val="18"/>
              </w:rPr>
              <w:t xml:space="preserve">H. sapiens) = 4% — derivado desde </w:t>
            </w:r>
            <w:proofErr w:type="spellStart"/>
            <w:r>
              <w:rPr>
                <w:sz w:val="18"/>
                <w:szCs w:val="18"/>
              </w:rPr>
              <w:t>t_activo</w:t>
            </w:r>
            <w:proofErr w:type="spellEnd"/>
            <w:r>
              <w:rPr>
                <w:sz w:val="18"/>
                <w:szCs w:val="18"/>
              </w:rPr>
              <w:t xml:space="preserve">=78a + Idda 2020. Fórmula alométrica: </w:t>
            </w:r>
            <w:proofErr w:type="spellStart"/>
            <w:r>
              <w:rPr>
                <w:sz w:val="18"/>
                <w:szCs w:val="18"/>
              </w:rPr>
              <w:t>Xc</w:t>
            </w:r>
            <w:proofErr w:type="spellEnd"/>
            <w:r>
              <w:rPr>
                <w:sz w:val="18"/>
                <w:szCs w:val="18"/>
              </w:rPr>
              <w:t xml:space="preserve"> = 17·(2.5/</w:t>
            </w:r>
            <w:proofErr w:type="spellStart"/>
            <w:r>
              <w:rPr>
                <w:sz w:val="18"/>
                <w:szCs w:val="18"/>
              </w:rPr>
              <w:t>t_</w:t>
            </w:r>
            <w:proofErr w:type="gramStart"/>
            <w:r>
              <w:rPr>
                <w:sz w:val="18"/>
                <w:szCs w:val="18"/>
              </w:rPr>
              <w:t>activo</w:t>
            </w:r>
            <w:proofErr w:type="spellEnd"/>
            <w:r>
              <w:rPr>
                <w:sz w:val="18"/>
                <w:szCs w:val="18"/>
              </w:rPr>
              <w:t>)^</w:t>
            </w:r>
            <w:proofErr w:type="gramEnd"/>
            <w:r>
              <w:rPr>
                <w:sz w:val="18"/>
                <w:szCs w:val="18"/>
              </w:rPr>
              <w:t>0.42.</w:t>
            </w:r>
          </w:p>
        </w:tc>
      </w:tr>
    </w:tbl>
    <w:p w14:paraId="4FB3095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74536308"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227ACD97" w14:textId="77777777" w:rsidR="00C0266C" w:rsidRDefault="00000000">
            <w:pPr>
              <w:spacing w:after="40"/>
            </w:pPr>
            <w:r w:rsidRPr="00762CE6">
              <w:rPr>
                <w:b/>
                <w:bCs/>
                <w:color w:val="00541D"/>
                <w:sz w:val="24"/>
                <w:szCs w:val="24"/>
              </w:rPr>
              <w:t>β (</w:t>
            </w:r>
            <w:proofErr w:type="gramStart"/>
            <w:r w:rsidRPr="00762CE6">
              <w:rPr>
                <w:b/>
                <w:bCs/>
                <w:color w:val="00541D"/>
                <w:sz w:val="24"/>
                <w:szCs w:val="24"/>
              </w:rPr>
              <w:t>beta)</w:t>
            </w:r>
            <w:r w:rsidRPr="00762CE6">
              <w:rPr>
                <w:color w:val="00541D"/>
                <w:sz w:val="18"/>
                <w:szCs w:val="18"/>
              </w:rPr>
              <w:t xml:space="preserve">  §</w:t>
            </w:r>
            <w:proofErr w:type="gramEnd"/>
            <w:r w:rsidRPr="00762CE6">
              <w:rPr>
                <w:color w:val="00541D"/>
                <w:sz w:val="18"/>
                <w:szCs w:val="18"/>
              </w:rPr>
              <w:t>R — Capa 1</w:t>
            </w:r>
          </w:p>
          <w:p w14:paraId="5C2DD20D" w14:textId="77777777" w:rsidR="00C0266C" w:rsidRDefault="00000000">
            <w:pPr>
              <w:spacing w:after="40"/>
            </w:pPr>
            <w:r>
              <w:rPr>
                <w:b/>
                <w:bCs/>
                <w:color w:val="1F3864"/>
              </w:rPr>
              <w:t>Tasa máxima de aclaramiento de células senescentes</w:t>
            </w:r>
          </w:p>
          <w:p w14:paraId="64E01F67" w14:textId="77777777" w:rsidR="00C0266C" w:rsidRDefault="00000000">
            <w:pPr>
              <w:spacing w:after="40"/>
            </w:pPr>
            <w:r>
              <w:rPr>
                <w:color w:val="595959"/>
                <w:sz w:val="18"/>
                <w:szCs w:val="18"/>
              </w:rPr>
              <w:t>Capacidad máxima del sistema inmune de eliminar SC</w:t>
            </w:r>
          </w:p>
          <w:p w14:paraId="052194BA" w14:textId="77777777" w:rsidR="00C0266C" w:rsidRDefault="00000000">
            <w:r>
              <w:rPr>
                <w:color w:val="595959"/>
                <w:sz w:val="18"/>
                <w:szCs w:val="18"/>
              </w:rPr>
              <w:t>Dominio: β ∈ (0, ∞) año⁻</w:t>
            </w:r>
            <w:proofErr w:type="gramStart"/>
            <w:r>
              <w:rPr>
                <w:color w:val="595959"/>
                <w:sz w:val="18"/>
                <w:szCs w:val="18"/>
              </w:rPr>
              <w:t>¹  ·</w:t>
            </w:r>
            <w:proofErr w:type="gramEnd"/>
            <w:r>
              <w:rPr>
                <w:color w:val="595959"/>
                <w:sz w:val="18"/>
                <w:szCs w:val="18"/>
              </w:rPr>
              <w:t xml:space="preserve">  Estado: </w:t>
            </w:r>
            <w:r w:rsidRPr="00762CE6">
              <w:rPr>
                <w:b/>
                <w:bCs/>
                <w:color w:val="00541D"/>
                <w:sz w:val="18"/>
                <w:szCs w:val="18"/>
              </w:rPr>
              <w:t>VIGENTE</w:t>
            </w:r>
          </w:p>
        </w:tc>
      </w:tr>
      <w:tr w:rsidR="00C0266C" w14:paraId="166B2F0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3E0B2457" w14:textId="77777777" w:rsidR="00C0266C" w:rsidRDefault="00000000">
            <w:pPr>
              <w:spacing w:after="40"/>
            </w:pPr>
            <w:r>
              <w:rPr>
                <w:b/>
                <w:bCs/>
                <w:color w:val="2E75B6"/>
                <w:sz w:val="18"/>
                <w:szCs w:val="18"/>
              </w:rPr>
              <w:t>1 · Definición científica</w:t>
            </w:r>
          </w:p>
          <w:p w14:paraId="4C7DEFF4" w14:textId="77777777" w:rsidR="00C0266C" w:rsidRDefault="00000000">
            <w:r>
              <w:rPr>
                <w:sz w:val="18"/>
                <w:szCs w:val="18"/>
              </w:rPr>
              <w:t>Tasa máxima de eliminación de células senescentes por el sistema inmune (células NK, macrófagos, células T supresoras). Es el techo de la capacidad reparadora: a concentraciones altas de SC, el aclaramiento satura en β. Sigue cinética de Michaelis-Menten junto con κ: β·D/(</w:t>
            </w:r>
            <w:proofErr w:type="spellStart"/>
            <w:r>
              <w:rPr>
                <w:sz w:val="18"/>
                <w:szCs w:val="18"/>
              </w:rPr>
              <w:t>κ+D</w:t>
            </w:r>
            <w:proofErr w:type="spellEnd"/>
            <w:r>
              <w:rPr>
                <w:sz w:val="18"/>
                <w:szCs w:val="18"/>
              </w:rPr>
              <w:t>). ▸ Karin 2019: β = 54.75 año⁻¹, medición directa en pulmón de ratón (</w:t>
            </w:r>
            <w:proofErr w:type="spellStart"/>
            <w:r>
              <w:rPr>
                <w:sz w:val="18"/>
                <w:szCs w:val="18"/>
              </w:rPr>
              <w:t>imaging</w:t>
            </w:r>
            <w:proofErr w:type="spellEnd"/>
            <w:r>
              <w:rPr>
                <w:sz w:val="18"/>
                <w:szCs w:val="18"/>
              </w:rPr>
              <w:t xml:space="preserve"> </w:t>
            </w:r>
            <w:proofErr w:type="spellStart"/>
            <w:r>
              <w:rPr>
                <w:sz w:val="18"/>
                <w:szCs w:val="18"/>
              </w:rPr>
              <w:t>flow</w:t>
            </w:r>
            <w:proofErr w:type="spellEnd"/>
            <w:r>
              <w:rPr>
                <w:sz w:val="18"/>
                <w:szCs w:val="18"/>
              </w:rPr>
              <w:t xml:space="preserve"> </w:t>
            </w:r>
            <w:proofErr w:type="spellStart"/>
            <w:r>
              <w:rPr>
                <w:sz w:val="18"/>
                <w:szCs w:val="18"/>
              </w:rPr>
              <w:t>cytometry</w:t>
            </w:r>
            <w:proofErr w:type="spellEnd"/>
            <w:r>
              <w:rPr>
                <w:sz w:val="18"/>
                <w:szCs w:val="18"/>
              </w:rPr>
              <w:t xml:space="preserve"> + bleomicina). Extendido a </w:t>
            </w:r>
            <w:proofErr w:type="spellStart"/>
            <w:proofErr w:type="gramStart"/>
            <w:r>
              <w:rPr>
                <w:sz w:val="18"/>
                <w:szCs w:val="18"/>
              </w:rPr>
              <w:t>H.sapiens</w:t>
            </w:r>
            <w:proofErr w:type="spellEnd"/>
            <w:proofErr w:type="gramEnd"/>
            <w:r>
              <w:rPr>
                <w:sz w:val="18"/>
                <w:szCs w:val="18"/>
              </w:rPr>
              <w:t xml:space="preserve"> como primera aproximación — verificación directa en humanos pendiente. ⚠ NOTA HISTÓRICA: en [EF-R6], β era el costo de mantenimiento </w:t>
            </w:r>
            <w:r>
              <w:rPr>
                <w:sz w:val="18"/>
                <w:szCs w:val="18"/>
              </w:rPr>
              <w:lastRenderedPageBreak/>
              <w:t>(cuanto mayor, menor longevidad). En [EM-2], β es la capacidad de aclaramiento (cuanto mayor, mayor longevidad). Significados opuestos. No cruzar citas sin verificar la versión.</w:t>
            </w:r>
          </w:p>
        </w:tc>
      </w:tr>
      <w:tr w:rsidR="00C0266C" w14:paraId="02260FD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8F7A251" w14:textId="77777777" w:rsidR="00C0266C" w:rsidRDefault="00000000">
            <w:pPr>
              <w:spacing w:after="40"/>
            </w:pPr>
            <w:r>
              <w:rPr>
                <w:b/>
                <w:bCs/>
                <w:color w:val="2E75B6"/>
                <w:sz w:val="18"/>
                <w:szCs w:val="18"/>
              </w:rPr>
              <w:lastRenderedPageBreak/>
              <w:t>2 · Definición en la TMCSA</w:t>
            </w:r>
          </w:p>
          <w:p w14:paraId="3F1ACC8D" w14:textId="77777777" w:rsidR="00C0266C" w:rsidRDefault="00000000">
            <w:r>
              <w:rPr>
                <w:sz w:val="18"/>
                <w:szCs w:val="18"/>
              </w:rPr>
              <w:t>En la TMCSA, β es la capacidad activa de la membrana de reparar o expulsar el daño ya acumulado. Con β alto, el sistema limpia eficientemente las SC y D se mantiene baja. Con β bajo, el daño se acumula más rápido de lo que se puede eliminar. β junto con η determina el régimen de envejecimiento: si η supera el techo β, el sistema entra en declive acelerado.</w:t>
            </w:r>
          </w:p>
        </w:tc>
      </w:tr>
      <w:tr w:rsidR="00C0266C" w14:paraId="28823271"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93B9EE7" w14:textId="77777777" w:rsidR="00C0266C" w:rsidRDefault="00000000">
            <w:pPr>
              <w:spacing w:after="40"/>
            </w:pPr>
            <w:r>
              <w:rPr>
                <w:b/>
                <w:bCs/>
                <w:color w:val="2E75B6"/>
                <w:sz w:val="18"/>
                <w:szCs w:val="18"/>
              </w:rPr>
              <w:t>3 · Definición coloquial</w:t>
            </w:r>
          </w:p>
          <w:p w14:paraId="4F4BC2EF" w14:textId="77777777" w:rsidR="00C0266C" w:rsidRDefault="00000000">
            <w:r>
              <w:rPr>
                <w:sz w:val="18"/>
                <w:szCs w:val="18"/>
              </w:rPr>
              <w:t>La velocidad máxima a la que el sistema inmune puede eliminar células dañadas. Como la capacidad de una bomba de achique: β es cuánta agua puede sacar por hora antes de que la bomba se sature. Si el agua (daño) entra más rápido de lo que β puede sacarla, el nivel sube sin control.</w:t>
            </w:r>
          </w:p>
        </w:tc>
      </w:tr>
      <w:tr w:rsidR="00C0266C" w14:paraId="6290767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5D5EBA0" w14:textId="77777777" w:rsidR="00C0266C" w:rsidRDefault="00000000">
            <w:pPr>
              <w:spacing w:after="40"/>
            </w:pPr>
            <w:r>
              <w:rPr>
                <w:b/>
                <w:bCs/>
                <w:color w:val="2E75B6"/>
                <w:sz w:val="18"/>
                <w:szCs w:val="18"/>
              </w:rPr>
              <w:t>4 · Rol en [EM-2]</w:t>
            </w:r>
          </w:p>
          <w:p w14:paraId="1ABD130C" w14:textId="77777777" w:rsidR="00C0266C" w:rsidRDefault="00000000">
            <w:r>
              <w:rPr>
                <w:sz w:val="18"/>
                <w:szCs w:val="18"/>
              </w:rPr>
              <w:t>Aparece en el término de aclaramiento de EQ-2 (régimen A): − β_</w:t>
            </w:r>
            <w:proofErr w:type="spellStart"/>
            <w:r>
              <w:rPr>
                <w:sz w:val="18"/>
                <w:szCs w:val="18"/>
              </w:rPr>
              <w:t>ef</w:t>
            </w:r>
            <w:proofErr w:type="spellEnd"/>
            <w:r>
              <w:rPr>
                <w:sz w:val="18"/>
                <w:szCs w:val="18"/>
              </w:rPr>
              <w:t>(</w:t>
            </w:r>
            <w:proofErr w:type="spellStart"/>
            <w:proofErr w:type="gramStart"/>
            <w:r>
              <w:rPr>
                <w:sz w:val="18"/>
                <w:szCs w:val="18"/>
              </w:rPr>
              <w:t>t,sexo</w:t>
            </w:r>
            <w:proofErr w:type="spellEnd"/>
            <w:proofErr w:type="gramEnd"/>
            <w:r>
              <w:rPr>
                <w:sz w:val="18"/>
                <w:szCs w:val="18"/>
              </w:rPr>
              <w:t>)·D/(</w:t>
            </w:r>
            <w:proofErr w:type="spellStart"/>
            <w:r>
              <w:rPr>
                <w:sz w:val="18"/>
                <w:szCs w:val="18"/>
              </w:rPr>
              <w:t>κ+D</w:t>
            </w:r>
            <w:proofErr w:type="spellEnd"/>
            <w:r>
              <w:rPr>
                <w:sz w:val="18"/>
                <w:szCs w:val="18"/>
              </w:rPr>
              <w:t>). β_</w:t>
            </w:r>
            <w:proofErr w:type="spellStart"/>
            <w:r>
              <w:rPr>
                <w:sz w:val="18"/>
                <w:szCs w:val="18"/>
              </w:rPr>
              <w:t>ef</w:t>
            </w:r>
            <w:proofErr w:type="spellEnd"/>
            <w:r>
              <w:rPr>
                <w:sz w:val="18"/>
                <w:szCs w:val="18"/>
              </w:rPr>
              <w:t>(</w:t>
            </w:r>
            <w:proofErr w:type="spellStart"/>
            <w:proofErr w:type="gramStart"/>
            <w:r>
              <w:rPr>
                <w:sz w:val="18"/>
                <w:szCs w:val="18"/>
              </w:rPr>
              <w:t>t,sexo</w:t>
            </w:r>
            <w:proofErr w:type="spellEnd"/>
            <w:proofErr w:type="gramEnd"/>
            <w:r>
              <w:rPr>
                <w:sz w:val="18"/>
                <w:szCs w:val="18"/>
              </w:rPr>
              <w:t xml:space="preserve">) = β·(1+δβ) si t &lt; </w:t>
            </w:r>
            <w:proofErr w:type="spellStart"/>
            <w:r>
              <w:rPr>
                <w:sz w:val="18"/>
                <w:szCs w:val="18"/>
              </w:rPr>
              <w:t>t_trans</w:t>
            </w:r>
            <w:proofErr w:type="spellEnd"/>
            <w:r>
              <w:rPr>
                <w:sz w:val="18"/>
                <w:szCs w:val="18"/>
              </w:rPr>
              <w:t xml:space="preserve">, β si t ≥ </w:t>
            </w:r>
            <w:proofErr w:type="spellStart"/>
            <w:r>
              <w:rPr>
                <w:sz w:val="18"/>
                <w:szCs w:val="18"/>
              </w:rPr>
              <w:t>t_trans</w:t>
            </w:r>
            <w:proofErr w:type="spellEnd"/>
            <w:r>
              <w:rPr>
                <w:sz w:val="18"/>
                <w:szCs w:val="18"/>
              </w:rPr>
              <w:t>. A D bajas: lineal, el sistema controla. A D altas: satura en β, el sistema llega al límite.</w:t>
            </w:r>
          </w:p>
        </w:tc>
      </w:tr>
      <w:tr w:rsidR="00C0266C" w14:paraId="0F05E82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B1EB662" w14:textId="77777777" w:rsidR="00C0266C" w:rsidRDefault="00000000">
            <w:pPr>
              <w:spacing w:after="40"/>
            </w:pPr>
            <w:r>
              <w:rPr>
                <w:b/>
                <w:bCs/>
                <w:color w:val="2E75B6"/>
                <w:sz w:val="18"/>
                <w:szCs w:val="18"/>
              </w:rPr>
              <w:t>Valor canónico y verificación</w:t>
            </w:r>
          </w:p>
          <w:p w14:paraId="4447BC0C" w14:textId="77777777" w:rsidR="00C0266C" w:rsidRDefault="00000000">
            <w:r>
              <w:rPr>
                <w:sz w:val="18"/>
                <w:szCs w:val="18"/>
              </w:rPr>
              <w:t xml:space="preserve">β = 54.75 año⁻¹ — verificado en Mus </w:t>
            </w:r>
            <w:proofErr w:type="spellStart"/>
            <w:r>
              <w:rPr>
                <w:sz w:val="18"/>
                <w:szCs w:val="18"/>
              </w:rPr>
              <w:t>musculus</w:t>
            </w:r>
            <w:proofErr w:type="spellEnd"/>
            <w:r>
              <w:rPr>
                <w:sz w:val="18"/>
                <w:szCs w:val="18"/>
              </w:rPr>
              <w:t xml:space="preserve"> (Karin 2019, directo). Aplicado a </w:t>
            </w:r>
            <w:proofErr w:type="spellStart"/>
            <w:proofErr w:type="gramStart"/>
            <w:r>
              <w:rPr>
                <w:sz w:val="18"/>
                <w:szCs w:val="18"/>
              </w:rPr>
              <w:t>H.sapiens</w:t>
            </w:r>
            <w:proofErr w:type="spellEnd"/>
            <w:proofErr w:type="gramEnd"/>
            <w:r>
              <w:rPr>
                <w:sz w:val="18"/>
                <w:szCs w:val="18"/>
              </w:rPr>
              <w:t xml:space="preserve"> como primera aproximación. Verificación directa en otras especies pendiente.</w:t>
            </w:r>
          </w:p>
        </w:tc>
      </w:tr>
    </w:tbl>
    <w:p w14:paraId="70A83187"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756644C5"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7F80F090" w14:textId="77777777" w:rsidR="00C0266C" w:rsidRDefault="00000000">
            <w:pPr>
              <w:spacing w:after="40"/>
            </w:pPr>
            <w:r w:rsidRPr="00762CE6">
              <w:rPr>
                <w:b/>
                <w:bCs/>
                <w:color w:val="00541D"/>
                <w:sz w:val="24"/>
                <w:szCs w:val="24"/>
              </w:rPr>
              <w:t>κ (</w:t>
            </w:r>
            <w:proofErr w:type="gramStart"/>
            <w:r w:rsidRPr="00762CE6">
              <w:rPr>
                <w:b/>
                <w:bCs/>
                <w:color w:val="00541D"/>
                <w:sz w:val="24"/>
                <w:szCs w:val="24"/>
              </w:rPr>
              <w:t>kappa)</w:t>
            </w:r>
            <w:r w:rsidRPr="00762CE6">
              <w:rPr>
                <w:color w:val="00541D"/>
                <w:sz w:val="18"/>
                <w:szCs w:val="18"/>
              </w:rPr>
              <w:t xml:space="preserve">  §</w:t>
            </w:r>
            <w:proofErr w:type="gramEnd"/>
            <w:r w:rsidRPr="00762CE6">
              <w:rPr>
                <w:color w:val="00541D"/>
                <w:sz w:val="18"/>
                <w:szCs w:val="18"/>
              </w:rPr>
              <w:t xml:space="preserve">R — Capa 1 (deriva de </w:t>
            </w:r>
            <w:proofErr w:type="spellStart"/>
            <w:r w:rsidRPr="00762CE6">
              <w:rPr>
                <w:color w:val="00541D"/>
                <w:sz w:val="18"/>
                <w:szCs w:val="18"/>
              </w:rPr>
              <w:t>Xc</w:t>
            </w:r>
            <w:proofErr w:type="spellEnd"/>
            <w:r w:rsidRPr="00762CE6">
              <w:rPr>
                <w:color w:val="00541D"/>
                <w:sz w:val="18"/>
                <w:szCs w:val="18"/>
              </w:rPr>
              <w:t>)</w:t>
            </w:r>
          </w:p>
          <w:p w14:paraId="1099D381" w14:textId="77777777" w:rsidR="00C0266C" w:rsidRDefault="00000000">
            <w:pPr>
              <w:spacing w:after="40"/>
            </w:pPr>
            <w:r>
              <w:rPr>
                <w:b/>
                <w:bCs/>
                <w:color w:val="1F3864"/>
              </w:rPr>
              <w:t>Constante de saturación del aclaramiento</w:t>
            </w:r>
          </w:p>
          <w:p w14:paraId="7853B3D5" w14:textId="77777777" w:rsidR="00C0266C" w:rsidRDefault="00000000">
            <w:pPr>
              <w:spacing w:after="40"/>
            </w:pPr>
            <w:r>
              <w:rPr>
                <w:color w:val="595959"/>
                <w:sz w:val="18"/>
                <w:szCs w:val="18"/>
              </w:rPr>
              <w:t>Nivel de daño a partir del cual el sistema inmune empieza a saturarse</w:t>
            </w:r>
          </w:p>
          <w:p w14:paraId="3E26E685" w14:textId="77777777" w:rsidR="00C0266C" w:rsidRDefault="00000000">
            <w:r>
              <w:rPr>
                <w:color w:val="595959"/>
                <w:sz w:val="18"/>
                <w:szCs w:val="18"/>
              </w:rPr>
              <w:t>Dominio: κ = 0.5/</w:t>
            </w:r>
            <w:proofErr w:type="spellStart"/>
            <w:r>
              <w:rPr>
                <w:color w:val="595959"/>
                <w:sz w:val="18"/>
                <w:szCs w:val="18"/>
              </w:rPr>
              <w:t>Xc</w:t>
            </w:r>
            <w:proofErr w:type="spellEnd"/>
            <w:r>
              <w:rPr>
                <w:color w:val="595959"/>
                <w:sz w:val="18"/>
                <w:szCs w:val="18"/>
              </w:rPr>
              <w:t xml:space="preserve"> (no </w:t>
            </w:r>
            <w:proofErr w:type="gramStart"/>
            <w:r>
              <w:rPr>
                <w:color w:val="595959"/>
                <w:sz w:val="18"/>
                <w:szCs w:val="18"/>
              </w:rPr>
              <w:t>independiente)  ·</w:t>
            </w:r>
            <w:proofErr w:type="gramEnd"/>
            <w:r>
              <w:rPr>
                <w:color w:val="595959"/>
                <w:sz w:val="18"/>
                <w:szCs w:val="18"/>
              </w:rPr>
              <w:t xml:space="preserve">  Estado: </w:t>
            </w:r>
            <w:r w:rsidRPr="00762CE6">
              <w:rPr>
                <w:b/>
                <w:bCs/>
                <w:color w:val="00541D"/>
                <w:sz w:val="18"/>
                <w:szCs w:val="18"/>
              </w:rPr>
              <w:t>VIGENTE</w:t>
            </w:r>
          </w:p>
        </w:tc>
      </w:tr>
      <w:tr w:rsidR="00C0266C" w14:paraId="7A513B2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F692C34" w14:textId="77777777" w:rsidR="00C0266C" w:rsidRDefault="00000000">
            <w:pPr>
              <w:spacing w:after="40"/>
            </w:pPr>
            <w:r>
              <w:rPr>
                <w:b/>
                <w:bCs/>
                <w:color w:val="2E75B6"/>
                <w:sz w:val="18"/>
                <w:szCs w:val="18"/>
              </w:rPr>
              <w:t>1 · Definición científica</w:t>
            </w:r>
          </w:p>
          <w:p w14:paraId="30D1C3CC" w14:textId="77777777" w:rsidR="00C0266C" w:rsidRDefault="00000000">
            <w:r>
              <w:rPr>
                <w:sz w:val="18"/>
                <w:szCs w:val="18"/>
              </w:rPr>
              <w:t>Constante de saturación de Michaelis-Menten del aclaramiento de SC: la concentración de SC (en escala de D) a la que la tasa de eliminación alcanza la mitad de su valor máximo β. No es un parámetro independiente: κ = 0.5/</w:t>
            </w:r>
            <w:proofErr w:type="spellStart"/>
            <w:r>
              <w:rPr>
                <w:sz w:val="18"/>
                <w:szCs w:val="18"/>
              </w:rPr>
              <w:t>Xc</w:t>
            </w:r>
            <w:proofErr w:type="spellEnd"/>
            <w:r>
              <w:rPr>
                <w:sz w:val="18"/>
                <w:szCs w:val="18"/>
              </w:rPr>
              <w:t xml:space="preserve">, donde </w:t>
            </w:r>
            <w:proofErr w:type="spellStart"/>
            <w:r>
              <w:rPr>
                <w:sz w:val="18"/>
                <w:szCs w:val="18"/>
              </w:rPr>
              <w:t>Xc</w:t>
            </w:r>
            <w:proofErr w:type="spellEnd"/>
            <w:r>
              <w:rPr>
                <w:sz w:val="18"/>
                <w:szCs w:val="18"/>
              </w:rPr>
              <w:t xml:space="preserve"> es el umbral crítico de la especie. Por </w:t>
            </w:r>
            <w:proofErr w:type="gramStart"/>
            <w:r>
              <w:rPr>
                <w:sz w:val="18"/>
                <w:szCs w:val="18"/>
              </w:rPr>
              <w:t>tanto</w:t>
            </w:r>
            <w:proofErr w:type="gramEnd"/>
            <w:r>
              <w:rPr>
                <w:sz w:val="18"/>
                <w:szCs w:val="18"/>
              </w:rPr>
              <w:t xml:space="preserve"> κ varía entre especies exactamente porque </w:t>
            </w:r>
            <w:proofErr w:type="spellStart"/>
            <w:r>
              <w:rPr>
                <w:sz w:val="18"/>
                <w:szCs w:val="18"/>
              </w:rPr>
              <w:t>Xc</w:t>
            </w:r>
            <w:proofErr w:type="spellEnd"/>
            <w:r>
              <w:rPr>
                <w:sz w:val="18"/>
                <w:szCs w:val="18"/>
              </w:rPr>
              <w:t xml:space="preserve"> varía. ▸ Karin 2019: κ = 0.029 medido en ratón (</w:t>
            </w:r>
            <w:proofErr w:type="spellStart"/>
            <w:r>
              <w:rPr>
                <w:sz w:val="18"/>
                <w:szCs w:val="18"/>
              </w:rPr>
              <w:t>Xc</w:t>
            </w:r>
            <w:proofErr w:type="spellEnd"/>
            <w:r>
              <w:rPr>
                <w:sz w:val="18"/>
                <w:szCs w:val="18"/>
              </w:rPr>
              <w:t xml:space="preserve">=17%). Para </w:t>
            </w:r>
            <w:proofErr w:type="spellStart"/>
            <w:proofErr w:type="gramStart"/>
            <w:r>
              <w:rPr>
                <w:sz w:val="18"/>
                <w:szCs w:val="18"/>
              </w:rPr>
              <w:t>H.sapiens</w:t>
            </w:r>
            <w:proofErr w:type="spellEnd"/>
            <w:proofErr w:type="gramEnd"/>
            <w:r>
              <w:rPr>
                <w:sz w:val="18"/>
                <w:szCs w:val="18"/>
              </w:rPr>
              <w:t xml:space="preserve"> (</w:t>
            </w:r>
            <w:proofErr w:type="spellStart"/>
            <w:r>
              <w:rPr>
                <w:sz w:val="18"/>
                <w:szCs w:val="18"/>
              </w:rPr>
              <w:t>Xc</w:t>
            </w:r>
            <w:proofErr w:type="spellEnd"/>
            <w:r>
              <w:rPr>
                <w:sz w:val="18"/>
                <w:szCs w:val="18"/>
              </w:rPr>
              <w:t>=4%): κ = 0.5/4% = 0.125.</w:t>
            </w:r>
          </w:p>
        </w:tc>
      </w:tr>
      <w:tr w:rsidR="00C0266C" w14:paraId="715F8CF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9574367" w14:textId="77777777" w:rsidR="00C0266C" w:rsidRDefault="00000000">
            <w:pPr>
              <w:spacing w:after="40"/>
            </w:pPr>
            <w:r>
              <w:rPr>
                <w:b/>
                <w:bCs/>
                <w:color w:val="2E75B6"/>
                <w:sz w:val="18"/>
                <w:szCs w:val="18"/>
              </w:rPr>
              <w:t>2 · Definición en la TMCSA</w:t>
            </w:r>
          </w:p>
          <w:p w14:paraId="43C18030" w14:textId="77777777" w:rsidR="00C0266C" w:rsidRDefault="00000000">
            <w:r>
              <w:rPr>
                <w:sz w:val="18"/>
                <w:szCs w:val="18"/>
              </w:rPr>
              <w:t xml:space="preserve">En la TMCSA, κ no es un parámetro libre: queda determinado automáticamente por </w:t>
            </w:r>
            <w:proofErr w:type="spellStart"/>
            <w:r>
              <w:rPr>
                <w:sz w:val="18"/>
                <w:szCs w:val="18"/>
              </w:rPr>
              <w:t>Xc</w:t>
            </w:r>
            <w:proofErr w:type="spellEnd"/>
            <w:r>
              <w:rPr>
                <w:sz w:val="18"/>
                <w:szCs w:val="18"/>
              </w:rPr>
              <w:t xml:space="preserve">. Versiones anteriores de la TMCSA declaraban κ=0.029 como universal — ese era el valor del ratón. Para </w:t>
            </w:r>
            <w:proofErr w:type="spellStart"/>
            <w:proofErr w:type="gramStart"/>
            <w:r>
              <w:rPr>
                <w:sz w:val="18"/>
                <w:szCs w:val="18"/>
              </w:rPr>
              <w:t>H.sapiens</w:t>
            </w:r>
            <w:proofErr w:type="spellEnd"/>
            <w:proofErr w:type="gramEnd"/>
            <w:r>
              <w:rPr>
                <w:sz w:val="18"/>
                <w:szCs w:val="18"/>
              </w:rPr>
              <w:t xml:space="preserve"> κ=0.125. La distinción importa: calibrar κ sin partir de </w:t>
            </w:r>
            <w:proofErr w:type="spellStart"/>
            <w:r>
              <w:rPr>
                <w:sz w:val="18"/>
                <w:szCs w:val="18"/>
              </w:rPr>
              <w:t>Xc</w:t>
            </w:r>
            <w:proofErr w:type="spellEnd"/>
            <w:r>
              <w:rPr>
                <w:sz w:val="18"/>
                <w:szCs w:val="18"/>
              </w:rPr>
              <w:t xml:space="preserve"> introduce un error silencioso.</w:t>
            </w:r>
          </w:p>
        </w:tc>
      </w:tr>
      <w:tr w:rsidR="00C0266C" w14:paraId="1D3D809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9B1117D" w14:textId="77777777" w:rsidR="00C0266C" w:rsidRDefault="00000000">
            <w:pPr>
              <w:spacing w:after="40"/>
            </w:pPr>
            <w:r>
              <w:rPr>
                <w:b/>
                <w:bCs/>
                <w:color w:val="2E75B6"/>
                <w:sz w:val="18"/>
                <w:szCs w:val="18"/>
              </w:rPr>
              <w:t>3 · Definición coloquial</w:t>
            </w:r>
          </w:p>
          <w:p w14:paraId="18F8D62F" w14:textId="77777777" w:rsidR="00C0266C" w:rsidRDefault="00000000">
            <w:r>
              <w:rPr>
                <w:sz w:val="18"/>
                <w:szCs w:val="18"/>
              </w:rPr>
              <w:t xml:space="preserve">El nivel de daño a partir del cual el sistema de limpieza empieza a saturarse y ya no puede responder de forma lineal. Por debajo, limpia proporcionalmente. Por encima, trabaja al límite de su capacidad sin poder aumentarla. No hay que buscarlo en la literatura: sale del umbral crítico </w:t>
            </w:r>
            <w:proofErr w:type="spellStart"/>
            <w:r>
              <w:rPr>
                <w:sz w:val="18"/>
                <w:szCs w:val="18"/>
              </w:rPr>
              <w:t>Xc</w:t>
            </w:r>
            <w:proofErr w:type="spellEnd"/>
            <w:r>
              <w:rPr>
                <w:sz w:val="18"/>
                <w:szCs w:val="18"/>
              </w:rPr>
              <w:t xml:space="preserve"> de la especie.</w:t>
            </w:r>
          </w:p>
        </w:tc>
      </w:tr>
      <w:tr w:rsidR="00C0266C" w14:paraId="67FEBD4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B7B37E9" w14:textId="77777777" w:rsidR="00C0266C" w:rsidRDefault="00000000">
            <w:pPr>
              <w:spacing w:after="40"/>
            </w:pPr>
            <w:r>
              <w:rPr>
                <w:b/>
                <w:bCs/>
                <w:color w:val="2E75B6"/>
                <w:sz w:val="18"/>
                <w:szCs w:val="18"/>
              </w:rPr>
              <w:t>4 · Rol en [EM-2]</w:t>
            </w:r>
          </w:p>
          <w:p w14:paraId="211CC6AE" w14:textId="77777777" w:rsidR="00C0266C" w:rsidRDefault="00000000">
            <w:r>
              <w:rPr>
                <w:sz w:val="18"/>
                <w:szCs w:val="18"/>
              </w:rPr>
              <w:t>Aparece en el término de aclaramiento de EQ-2: − β·D/(</w:t>
            </w:r>
            <w:proofErr w:type="spellStart"/>
            <w:r>
              <w:rPr>
                <w:sz w:val="18"/>
                <w:szCs w:val="18"/>
              </w:rPr>
              <w:t>κ+D</w:t>
            </w:r>
            <w:proofErr w:type="spellEnd"/>
            <w:r>
              <w:rPr>
                <w:sz w:val="18"/>
                <w:szCs w:val="18"/>
              </w:rPr>
              <w:t xml:space="preserve">). Junto con β determina la forma de la cinética de remoción. κ bajo (especie longeva, </w:t>
            </w:r>
            <w:proofErr w:type="spellStart"/>
            <w:r>
              <w:rPr>
                <w:sz w:val="18"/>
                <w:szCs w:val="18"/>
              </w:rPr>
              <w:t>Xc</w:t>
            </w:r>
            <w:proofErr w:type="spellEnd"/>
            <w:r>
              <w:rPr>
                <w:sz w:val="18"/>
                <w:szCs w:val="18"/>
              </w:rPr>
              <w:t xml:space="preserve"> bajo) significa que el sistema se satura antes; κ alto (especie de vida corta, </w:t>
            </w:r>
            <w:proofErr w:type="spellStart"/>
            <w:r>
              <w:rPr>
                <w:sz w:val="18"/>
                <w:szCs w:val="18"/>
              </w:rPr>
              <w:t>Xc</w:t>
            </w:r>
            <w:proofErr w:type="spellEnd"/>
            <w:r>
              <w:rPr>
                <w:sz w:val="18"/>
                <w:szCs w:val="18"/>
              </w:rPr>
              <w:t xml:space="preserve"> alto) significa que el sistema tiene más margen antes de saturarse.</w:t>
            </w:r>
          </w:p>
        </w:tc>
      </w:tr>
      <w:tr w:rsidR="00C0266C" w14:paraId="03A84A5C"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32B126BD" w14:textId="77777777" w:rsidR="00C0266C" w:rsidRDefault="00000000">
            <w:pPr>
              <w:spacing w:after="40"/>
            </w:pPr>
            <w:r>
              <w:rPr>
                <w:b/>
                <w:bCs/>
                <w:color w:val="2E75B6"/>
                <w:sz w:val="18"/>
                <w:szCs w:val="18"/>
              </w:rPr>
              <w:t>Valor canónico y verificación</w:t>
            </w:r>
          </w:p>
          <w:p w14:paraId="5127EC7D" w14:textId="77777777" w:rsidR="00C0266C" w:rsidRDefault="00000000">
            <w:proofErr w:type="gramStart"/>
            <w:r>
              <w:rPr>
                <w:sz w:val="18"/>
                <w:szCs w:val="18"/>
              </w:rPr>
              <w:t>κ(</w:t>
            </w:r>
            <w:proofErr w:type="gramEnd"/>
            <w:r>
              <w:rPr>
                <w:sz w:val="18"/>
                <w:szCs w:val="18"/>
              </w:rPr>
              <w:t xml:space="preserve">Mus </w:t>
            </w:r>
            <w:proofErr w:type="spellStart"/>
            <w:r>
              <w:rPr>
                <w:sz w:val="18"/>
                <w:szCs w:val="18"/>
              </w:rPr>
              <w:t>musculus</w:t>
            </w:r>
            <w:proofErr w:type="spellEnd"/>
            <w:r>
              <w:rPr>
                <w:sz w:val="18"/>
                <w:szCs w:val="18"/>
              </w:rPr>
              <w:t>) = 0.029 (</w:t>
            </w:r>
            <w:proofErr w:type="spellStart"/>
            <w:r>
              <w:rPr>
                <w:sz w:val="18"/>
                <w:szCs w:val="18"/>
              </w:rPr>
              <w:t>Xc</w:t>
            </w:r>
            <w:proofErr w:type="spellEnd"/>
            <w:r>
              <w:rPr>
                <w:sz w:val="18"/>
                <w:szCs w:val="18"/>
              </w:rPr>
              <w:t>=17%). κ(</w:t>
            </w:r>
            <w:proofErr w:type="spellStart"/>
            <w:proofErr w:type="gramStart"/>
            <w:r>
              <w:rPr>
                <w:sz w:val="18"/>
                <w:szCs w:val="18"/>
              </w:rPr>
              <w:t>H.sapiens</w:t>
            </w:r>
            <w:proofErr w:type="spellEnd"/>
            <w:proofErr w:type="gramEnd"/>
            <w:r>
              <w:rPr>
                <w:sz w:val="18"/>
                <w:szCs w:val="18"/>
              </w:rPr>
              <w:t>) = 0.125 (</w:t>
            </w:r>
            <w:proofErr w:type="spellStart"/>
            <w:r>
              <w:rPr>
                <w:sz w:val="18"/>
                <w:szCs w:val="18"/>
              </w:rPr>
              <w:t>Xc</w:t>
            </w:r>
            <w:proofErr w:type="spellEnd"/>
            <w:r>
              <w:rPr>
                <w:sz w:val="18"/>
                <w:szCs w:val="18"/>
              </w:rPr>
              <w:t>=4%). Fórmula: κ = 0.5/</w:t>
            </w:r>
            <w:proofErr w:type="spellStart"/>
            <w:r>
              <w:rPr>
                <w:sz w:val="18"/>
                <w:szCs w:val="18"/>
              </w:rPr>
              <w:t>Xc</w:t>
            </w:r>
            <w:proofErr w:type="spellEnd"/>
            <w:r>
              <w:rPr>
                <w:sz w:val="18"/>
                <w:szCs w:val="18"/>
              </w:rPr>
              <w:t xml:space="preserve">. No buscar κ en literatura independientemente de </w:t>
            </w:r>
            <w:proofErr w:type="spellStart"/>
            <w:r>
              <w:rPr>
                <w:sz w:val="18"/>
                <w:szCs w:val="18"/>
              </w:rPr>
              <w:t>Xc</w:t>
            </w:r>
            <w:proofErr w:type="spellEnd"/>
            <w:r>
              <w:rPr>
                <w:sz w:val="18"/>
                <w:szCs w:val="18"/>
              </w:rPr>
              <w:t>.</w:t>
            </w:r>
          </w:p>
        </w:tc>
      </w:tr>
    </w:tbl>
    <w:p w14:paraId="6A3961D1"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411E949"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366A8A2F" w14:textId="77777777" w:rsidR="00C0266C" w:rsidRDefault="00000000">
            <w:pPr>
              <w:spacing w:after="40"/>
            </w:pPr>
            <w:r w:rsidRPr="00762CE6">
              <w:rPr>
                <w:b/>
                <w:bCs/>
                <w:color w:val="00541D"/>
                <w:sz w:val="24"/>
                <w:szCs w:val="24"/>
              </w:rPr>
              <w:t>ε (</w:t>
            </w:r>
            <w:proofErr w:type="spellStart"/>
            <w:proofErr w:type="gramStart"/>
            <w:r w:rsidRPr="00762CE6">
              <w:rPr>
                <w:b/>
                <w:bCs/>
                <w:color w:val="00541D"/>
                <w:sz w:val="24"/>
                <w:szCs w:val="24"/>
              </w:rPr>
              <w:t>epsilon</w:t>
            </w:r>
            <w:proofErr w:type="spellEnd"/>
            <w:r w:rsidRPr="00762CE6">
              <w:rPr>
                <w:b/>
                <w:bCs/>
                <w:color w:val="00541D"/>
                <w:sz w:val="24"/>
                <w:szCs w:val="24"/>
              </w:rPr>
              <w:t>)</w:t>
            </w:r>
            <w:r w:rsidRPr="00762CE6">
              <w:rPr>
                <w:color w:val="00541D"/>
                <w:sz w:val="18"/>
                <w:szCs w:val="18"/>
              </w:rPr>
              <w:t xml:space="preserve">  §</w:t>
            </w:r>
            <w:proofErr w:type="gramEnd"/>
            <w:r w:rsidRPr="00762CE6">
              <w:rPr>
                <w:color w:val="00541D"/>
                <w:sz w:val="18"/>
                <w:szCs w:val="18"/>
              </w:rPr>
              <w:t>R — Capa 1</w:t>
            </w:r>
          </w:p>
          <w:p w14:paraId="3043FF32" w14:textId="77777777" w:rsidR="00C0266C" w:rsidRDefault="00000000">
            <w:pPr>
              <w:spacing w:after="40"/>
            </w:pPr>
            <w:r>
              <w:rPr>
                <w:b/>
                <w:bCs/>
                <w:color w:val="1F3864"/>
              </w:rPr>
              <w:t>Amplitud de las fluctuaciones estocásticas del proceso</w:t>
            </w:r>
          </w:p>
          <w:p w14:paraId="3BA1FE00" w14:textId="77777777" w:rsidR="00C0266C" w:rsidRDefault="00000000">
            <w:pPr>
              <w:spacing w:after="40"/>
            </w:pPr>
            <w:r>
              <w:rPr>
                <w:color w:val="595959"/>
                <w:sz w:val="18"/>
                <w:szCs w:val="18"/>
              </w:rPr>
              <w:t>Intensidad de la variabilidad individual en el aclaramiento de SC</w:t>
            </w:r>
          </w:p>
          <w:p w14:paraId="509A21DD" w14:textId="77777777" w:rsidR="00C0266C" w:rsidRDefault="00000000">
            <w:r>
              <w:rPr>
                <w:color w:val="595959"/>
                <w:sz w:val="18"/>
                <w:szCs w:val="18"/>
              </w:rPr>
              <w:t>Dominio: ε ∈ [0, ∞) año⁻¹/</w:t>
            </w:r>
            <w:proofErr w:type="gramStart"/>
            <w:r>
              <w:rPr>
                <w:color w:val="595959"/>
                <w:sz w:val="18"/>
                <w:szCs w:val="18"/>
              </w:rPr>
              <w:t>²  ·</w:t>
            </w:r>
            <w:proofErr w:type="gramEnd"/>
            <w:r>
              <w:rPr>
                <w:color w:val="595959"/>
                <w:sz w:val="18"/>
                <w:szCs w:val="18"/>
              </w:rPr>
              <w:t xml:space="preserve">  Estado: </w:t>
            </w:r>
            <w:r w:rsidRPr="00762CE6">
              <w:rPr>
                <w:b/>
                <w:bCs/>
                <w:color w:val="00541D"/>
                <w:sz w:val="18"/>
                <w:szCs w:val="18"/>
              </w:rPr>
              <w:t>VIGENTE</w:t>
            </w:r>
          </w:p>
        </w:tc>
      </w:tr>
      <w:tr w:rsidR="00C0266C" w14:paraId="324E854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E2F72BA" w14:textId="77777777" w:rsidR="00C0266C" w:rsidRDefault="00000000">
            <w:pPr>
              <w:spacing w:after="40"/>
            </w:pPr>
            <w:r>
              <w:rPr>
                <w:b/>
                <w:bCs/>
                <w:color w:val="2E75B6"/>
                <w:sz w:val="18"/>
                <w:szCs w:val="18"/>
              </w:rPr>
              <w:t>1 · Definición científica</w:t>
            </w:r>
          </w:p>
          <w:p w14:paraId="7D514845" w14:textId="77777777" w:rsidR="00C0266C" w:rsidRDefault="00000000">
            <w:r>
              <w:rPr>
                <w:sz w:val="18"/>
                <w:szCs w:val="18"/>
              </w:rPr>
              <w:t xml:space="preserve">Amplitud del ruido estocástico en la dinámica de acumulación de daño, medida como desviación estándar de las fluctuaciones en el aclaramiento de SC. No es un parámetro de ajuste: tiene ancla empírica directa en la variabilidad medida del aclaramiento de SC entre individuos bajo condiciones controladas. ▸ Karin 2019: ε = 0.16 día⁻¹ medido en ratón con bleomicina e </w:t>
            </w:r>
            <w:proofErr w:type="spellStart"/>
            <w:r>
              <w:rPr>
                <w:sz w:val="18"/>
                <w:szCs w:val="18"/>
              </w:rPr>
              <w:t>imaging</w:t>
            </w:r>
            <w:proofErr w:type="spellEnd"/>
            <w:r>
              <w:rPr>
                <w:sz w:val="18"/>
                <w:szCs w:val="18"/>
              </w:rPr>
              <w:t xml:space="preserve"> </w:t>
            </w:r>
            <w:proofErr w:type="spellStart"/>
            <w:r>
              <w:rPr>
                <w:sz w:val="18"/>
                <w:szCs w:val="18"/>
              </w:rPr>
              <w:t>flow</w:t>
            </w:r>
            <w:proofErr w:type="spellEnd"/>
            <w:r>
              <w:rPr>
                <w:sz w:val="18"/>
                <w:szCs w:val="18"/>
              </w:rPr>
              <w:t xml:space="preserve"> </w:t>
            </w:r>
            <w:proofErr w:type="spellStart"/>
            <w:r>
              <w:rPr>
                <w:sz w:val="18"/>
                <w:szCs w:val="18"/>
              </w:rPr>
              <w:t>cytometry</w:t>
            </w:r>
            <w:proofErr w:type="spellEnd"/>
            <w:r>
              <w:rPr>
                <w:sz w:val="18"/>
                <w:szCs w:val="18"/>
              </w:rPr>
              <w:t>. Convertido a escala anual: ε = 0.180 año⁻¹/².</w:t>
            </w:r>
          </w:p>
        </w:tc>
      </w:tr>
      <w:tr w:rsidR="00C0266C" w14:paraId="3D221A0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95B4179" w14:textId="77777777" w:rsidR="00C0266C" w:rsidRDefault="00000000">
            <w:pPr>
              <w:spacing w:after="40"/>
            </w:pPr>
            <w:r>
              <w:rPr>
                <w:b/>
                <w:bCs/>
                <w:color w:val="2E75B6"/>
                <w:sz w:val="18"/>
                <w:szCs w:val="18"/>
              </w:rPr>
              <w:t>2 · Definición en la TMCSA</w:t>
            </w:r>
          </w:p>
          <w:p w14:paraId="0CEB622D" w14:textId="77777777" w:rsidR="00C0266C" w:rsidRDefault="00000000">
            <w:r>
              <w:rPr>
                <w:sz w:val="18"/>
                <w:szCs w:val="18"/>
              </w:rPr>
              <w:lastRenderedPageBreak/>
              <w:t xml:space="preserve">En la TMCSA, ε es lo que hace que la ecuación sea estocástica: cada realización individual tiene una trayectoria distinta de D(t) aunque los parámetros deterministas sean idénticos. Sin ε, todos los individuos de la misma especie tendrían exactamente la misma longevidad. La distribución de </w:t>
            </w:r>
            <w:proofErr w:type="spellStart"/>
            <w:r>
              <w:rPr>
                <w:sz w:val="18"/>
                <w:szCs w:val="18"/>
              </w:rPr>
              <w:t>t_cese</w:t>
            </w:r>
            <w:proofErr w:type="spellEnd"/>
            <w:r>
              <w:rPr>
                <w:sz w:val="18"/>
                <w:szCs w:val="18"/>
              </w:rPr>
              <w:t xml:space="preserve"> entre individuos — que genera h(t) y S(t) en EQ-4 — emerge exclusivamente del efecto acumulado de </w:t>
            </w:r>
            <w:proofErr w:type="spellStart"/>
            <w:r>
              <w:rPr>
                <w:sz w:val="18"/>
                <w:szCs w:val="18"/>
              </w:rPr>
              <w:t>ε·ξ</w:t>
            </w:r>
            <w:proofErr w:type="spellEnd"/>
            <w:r>
              <w:rPr>
                <w:sz w:val="18"/>
                <w:szCs w:val="18"/>
              </w:rPr>
              <w:t xml:space="preserve"> sobre distintas realizaciones. La curva de </w:t>
            </w:r>
            <w:proofErr w:type="spellStart"/>
            <w:r>
              <w:rPr>
                <w:sz w:val="18"/>
                <w:szCs w:val="18"/>
              </w:rPr>
              <w:t>Gompertz</w:t>
            </w:r>
            <w:proofErr w:type="spellEnd"/>
            <w:r>
              <w:rPr>
                <w:sz w:val="18"/>
                <w:szCs w:val="18"/>
              </w:rPr>
              <w:t xml:space="preserve"> poblacional es una propiedad de esa distribución, no del individuo promedio.</w:t>
            </w:r>
          </w:p>
        </w:tc>
      </w:tr>
      <w:tr w:rsidR="00C0266C" w14:paraId="36A0D53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04E96C0" w14:textId="77777777" w:rsidR="00C0266C" w:rsidRDefault="00000000">
            <w:pPr>
              <w:spacing w:after="40"/>
            </w:pPr>
            <w:r>
              <w:rPr>
                <w:b/>
                <w:bCs/>
                <w:color w:val="2E75B6"/>
                <w:sz w:val="18"/>
                <w:szCs w:val="18"/>
              </w:rPr>
              <w:lastRenderedPageBreak/>
              <w:t>3 · Definición coloquial</w:t>
            </w:r>
          </w:p>
          <w:p w14:paraId="41FA33C5" w14:textId="77777777" w:rsidR="00C0266C" w:rsidRDefault="00000000">
            <w:r>
              <w:rPr>
                <w:sz w:val="18"/>
                <w:szCs w:val="18"/>
              </w:rPr>
              <w:t>La variabilidad natural entre individuos de la misma especie. Por qué dos personas con el mismo estilo de vida, la misma genética y el mismo entorno no envejecen exactamente igual. ε captura esa variabilidad inherente: la aleatoriedad real de cuándo cada célula senescente es eliminada o persiste.</w:t>
            </w:r>
          </w:p>
        </w:tc>
      </w:tr>
      <w:tr w:rsidR="00C0266C" w14:paraId="6FC73D32"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321B311" w14:textId="77777777" w:rsidR="00C0266C" w:rsidRDefault="00000000">
            <w:pPr>
              <w:spacing w:after="40"/>
            </w:pPr>
            <w:r>
              <w:rPr>
                <w:b/>
                <w:bCs/>
                <w:color w:val="2E75B6"/>
                <w:sz w:val="18"/>
                <w:szCs w:val="18"/>
              </w:rPr>
              <w:t>4 · Rol en [EM-2]</w:t>
            </w:r>
          </w:p>
          <w:p w14:paraId="4EDF8391" w14:textId="77777777" w:rsidR="00C0266C" w:rsidRDefault="00000000">
            <w:r>
              <w:rPr>
                <w:sz w:val="18"/>
                <w:szCs w:val="18"/>
              </w:rPr>
              <w:t xml:space="preserve">Aparece en el término estocástico de EQ-2 (régimen A): + </w:t>
            </w:r>
            <w:proofErr w:type="spellStart"/>
            <w:r>
              <w:rPr>
                <w:sz w:val="18"/>
                <w:szCs w:val="18"/>
              </w:rPr>
              <w:t>ε·ξ</w:t>
            </w:r>
            <w:proofErr w:type="spellEnd"/>
            <w:r>
              <w:rPr>
                <w:sz w:val="18"/>
                <w:szCs w:val="18"/>
              </w:rPr>
              <w:t>(</w:t>
            </w:r>
            <w:proofErr w:type="spellStart"/>
            <w:r>
              <w:rPr>
                <w:sz w:val="18"/>
                <w:szCs w:val="18"/>
              </w:rPr>
              <w:t>t_bio</w:t>
            </w:r>
            <w:proofErr w:type="spellEnd"/>
            <w:r>
              <w:rPr>
                <w:sz w:val="18"/>
                <w:szCs w:val="18"/>
              </w:rPr>
              <w:t xml:space="preserve">), donde ξ es ruido blanco gaussiano con media 0 y varianza 1. Genera la variabilidad individual que produce la distribución de </w:t>
            </w:r>
            <w:proofErr w:type="spellStart"/>
            <w:r>
              <w:rPr>
                <w:sz w:val="18"/>
                <w:szCs w:val="18"/>
              </w:rPr>
              <w:t>t_cese</w:t>
            </w:r>
            <w:proofErr w:type="spellEnd"/>
            <w:r>
              <w:rPr>
                <w:sz w:val="18"/>
                <w:szCs w:val="18"/>
              </w:rPr>
              <w:t xml:space="preserve"> y por tanto h(t) y S(t) en EQ-4.</w:t>
            </w:r>
          </w:p>
        </w:tc>
      </w:tr>
      <w:tr w:rsidR="00C0266C" w14:paraId="373BE4C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9839A1B" w14:textId="77777777" w:rsidR="00C0266C" w:rsidRDefault="00000000">
            <w:pPr>
              <w:spacing w:after="40"/>
            </w:pPr>
            <w:r>
              <w:rPr>
                <w:b/>
                <w:bCs/>
                <w:color w:val="2E75B6"/>
                <w:sz w:val="18"/>
                <w:szCs w:val="18"/>
              </w:rPr>
              <w:t>Valor canónico y verificación</w:t>
            </w:r>
          </w:p>
          <w:p w14:paraId="58BBC9DC" w14:textId="77777777" w:rsidR="00C0266C" w:rsidRDefault="00000000">
            <w:r>
              <w:rPr>
                <w:sz w:val="18"/>
                <w:szCs w:val="18"/>
              </w:rPr>
              <w:t>ε = 0.180 año⁻¹/² — sellado (Karin 2019, directo en ratón, convertido a escala anual). Caso límite: ε≈0 en Hydra (renovación celular activa permanente, SC casi nunca persisten).</w:t>
            </w:r>
          </w:p>
        </w:tc>
      </w:tr>
    </w:tbl>
    <w:p w14:paraId="0FC45055"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7CE7380F"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794A7C88" w14:textId="77777777" w:rsidR="00C0266C" w:rsidRDefault="00000000">
            <w:pPr>
              <w:spacing w:after="40"/>
            </w:pPr>
            <w:r w:rsidRPr="00762CE6">
              <w:rPr>
                <w:b/>
                <w:bCs/>
                <w:color w:val="00541D"/>
                <w:sz w:val="24"/>
                <w:szCs w:val="24"/>
              </w:rPr>
              <w:t xml:space="preserve">a / </w:t>
            </w:r>
            <w:proofErr w:type="gramStart"/>
            <w:r w:rsidRPr="00762CE6">
              <w:rPr>
                <w:b/>
                <w:bCs/>
                <w:color w:val="00541D"/>
                <w:sz w:val="24"/>
                <w:szCs w:val="24"/>
              </w:rPr>
              <w:t>b</w:t>
            </w:r>
            <w:r w:rsidRPr="00762CE6">
              <w:rPr>
                <w:color w:val="00541D"/>
                <w:sz w:val="18"/>
                <w:szCs w:val="18"/>
              </w:rPr>
              <w:t xml:space="preserve">  §</w:t>
            </w:r>
            <w:proofErr w:type="gramEnd"/>
            <w:r w:rsidRPr="00762CE6">
              <w:rPr>
                <w:color w:val="00541D"/>
                <w:sz w:val="18"/>
                <w:szCs w:val="18"/>
              </w:rPr>
              <w:t>R — Capa 1</w:t>
            </w:r>
          </w:p>
          <w:p w14:paraId="39985B54" w14:textId="77777777" w:rsidR="00C0266C" w:rsidRDefault="00000000">
            <w:pPr>
              <w:spacing w:after="40"/>
            </w:pPr>
            <w:r>
              <w:rPr>
                <w:b/>
                <w:bCs/>
                <w:color w:val="1F3864"/>
              </w:rPr>
              <w:t>Ganancia energética efectiva y costo de mantenimiento efectivo</w:t>
            </w:r>
          </w:p>
          <w:p w14:paraId="24F46AFA" w14:textId="77777777" w:rsidR="00C0266C" w:rsidRDefault="00000000">
            <w:pPr>
              <w:spacing w:after="40"/>
            </w:pPr>
            <w:r>
              <w:rPr>
                <w:color w:val="595959"/>
                <w:sz w:val="18"/>
                <w:szCs w:val="18"/>
              </w:rPr>
              <w:t>Balance metabólico neto del proceso membranal — condición P1: a &gt; b al inicio</w:t>
            </w:r>
          </w:p>
          <w:p w14:paraId="4FB8BAE8" w14:textId="77777777" w:rsidR="00C0266C" w:rsidRDefault="00000000">
            <w:r>
              <w:rPr>
                <w:color w:val="595959"/>
                <w:sz w:val="18"/>
                <w:szCs w:val="18"/>
              </w:rPr>
              <w:t xml:space="preserve">Dominio: a, b ∈ (0, </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5F6F99B2"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D5E9939" w14:textId="77777777" w:rsidR="00C0266C" w:rsidRDefault="00000000">
            <w:pPr>
              <w:spacing w:after="40"/>
            </w:pPr>
            <w:r>
              <w:rPr>
                <w:b/>
                <w:bCs/>
                <w:color w:val="2E75B6"/>
                <w:sz w:val="18"/>
                <w:szCs w:val="18"/>
              </w:rPr>
              <w:t>1 · Definición científica</w:t>
            </w:r>
          </w:p>
          <w:p w14:paraId="412910A0" w14:textId="77777777" w:rsidR="00C0266C" w:rsidRDefault="00000000">
            <w:r>
              <w:rPr>
                <w:sz w:val="18"/>
                <w:szCs w:val="18"/>
              </w:rPr>
              <w:t>a = α·E₀·M₀: producto del coeficiente de acoplamiento metabólico (α), la densidad energética del biotopo (E₀) y la tasa de mantenimiento membranal (M₀). b = β_</w:t>
            </w:r>
            <w:proofErr w:type="spellStart"/>
            <w:r>
              <w:rPr>
                <w:sz w:val="18"/>
                <w:szCs w:val="18"/>
              </w:rPr>
              <w:t>met·M</w:t>
            </w:r>
            <w:proofErr w:type="spellEnd"/>
            <w:r>
              <w:rPr>
                <w:sz w:val="18"/>
                <w:szCs w:val="18"/>
              </w:rPr>
              <w:t>₀: producto del coeficiente de disipación (β_</w:t>
            </w:r>
            <w:proofErr w:type="spellStart"/>
            <w:r>
              <w:rPr>
                <w:sz w:val="18"/>
                <w:szCs w:val="18"/>
              </w:rPr>
              <w:t>met</w:t>
            </w:r>
            <w:proofErr w:type="spellEnd"/>
            <w:r>
              <w:rPr>
                <w:sz w:val="18"/>
                <w:szCs w:val="18"/>
              </w:rPr>
              <w:t xml:space="preserve">) y M₀. La condición a&gt;b al inicio (P1) es necesaria y suficiente para que el proceso vida se inicie. ▸ Pontzer et al. (2021) </w:t>
            </w:r>
            <w:proofErr w:type="spellStart"/>
            <w:r>
              <w:rPr>
                <w:sz w:val="18"/>
                <w:szCs w:val="18"/>
              </w:rPr>
              <w:t>Science</w:t>
            </w:r>
            <w:proofErr w:type="spellEnd"/>
            <w:r>
              <w:rPr>
                <w:sz w:val="18"/>
                <w:szCs w:val="18"/>
              </w:rPr>
              <w:t xml:space="preserve"> para metabolismo basal. </w:t>
            </w:r>
            <w:proofErr w:type="spellStart"/>
            <w:proofErr w:type="gramStart"/>
            <w:r>
              <w:rPr>
                <w:sz w:val="18"/>
                <w:szCs w:val="18"/>
              </w:rPr>
              <w:t>H.sapiens</w:t>
            </w:r>
            <w:proofErr w:type="spellEnd"/>
            <w:proofErr w:type="gramEnd"/>
            <w:r>
              <w:rPr>
                <w:sz w:val="18"/>
                <w:szCs w:val="18"/>
              </w:rPr>
              <w:t>: α=0.52 (fosforilación oxidativa), E₀=0.95, M₀=0.20 (</w:t>
            </w:r>
            <w:proofErr w:type="spellStart"/>
            <w:r>
              <w:rPr>
                <w:sz w:val="18"/>
                <w:szCs w:val="18"/>
              </w:rPr>
              <w:t>proteostasis</w:t>
            </w:r>
            <w:proofErr w:type="spellEnd"/>
            <w:r>
              <w:rPr>
                <w:sz w:val="18"/>
                <w:szCs w:val="18"/>
              </w:rPr>
              <w:t xml:space="preserve">/REE, </w:t>
            </w:r>
            <w:proofErr w:type="spellStart"/>
            <w:r>
              <w:rPr>
                <w:sz w:val="18"/>
                <w:szCs w:val="18"/>
              </w:rPr>
              <w:t>Waterlow</w:t>
            </w:r>
            <w:proofErr w:type="spellEnd"/>
            <w:r>
              <w:rPr>
                <w:sz w:val="18"/>
                <w:szCs w:val="18"/>
              </w:rPr>
              <w:t>-Millward 1989).</w:t>
            </w:r>
          </w:p>
        </w:tc>
      </w:tr>
      <w:tr w:rsidR="00C0266C" w14:paraId="60327BA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7683E1E" w14:textId="77777777" w:rsidR="00C0266C" w:rsidRDefault="00000000">
            <w:pPr>
              <w:spacing w:after="40"/>
            </w:pPr>
            <w:r>
              <w:rPr>
                <w:b/>
                <w:bCs/>
                <w:color w:val="2E75B6"/>
                <w:sz w:val="18"/>
                <w:szCs w:val="18"/>
              </w:rPr>
              <w:t>2 · Definición en la TMCSA</w:t>
            </w:r>
          </w:p>
          <w:p w14:paraId="5523F9C9" w14:textId="77777777" w:rsidR="00C0266C" w:rsidRDefault="00000000">
            <w:r>
              <w:rPr>
                <w:sz w:val="18"/>
                <w:szCs w:val="18"/>
              </w:rPr>
              <w:t>En la TMCSA, a y b determinan si el proceso puede iniciarse (P1: a&gt;b) y la magnitud del margen de construcción. El margen (a−</w:t>
            </w:r>
            <w:proofErr w:type="gramStart"/>
            <w:r>
              <w:rPr>
                <w:sz w:val="18"/>
                <w:szCs w:val="18"/>
              </w:rPr>
              <w:t>b)/</w:t>
            </w:r>
            <w:proofErr w:type="gramEnd"/>
            <w:r>
              <w:rPr>
                <w:sz w:val="18"/>
                <w:szCs w:val="18"/>
              </w:rPr>
              <w:t xml:space="preserve">a=2.8% para </w:t>
            </w:r>
            <w:proofErr w:type="spellStart"/>
            <w:proofErr w:type="gramStart"/>
            <w:r>
              <w:rPr>
                <w:sz w:val="18"/>
                <w:szCs w:val="18"/>
              </w:rPr>
              <w:t>H.sapiens</w:t>
            </w:r>
            <w:proofErr w:type="spellEnd"/>
            <w:proofErr w:type="gramEnd"/>
            <w:r>
              <w:rPr>
                <w:sz w:val="18"/>
                <w:szCs w:val="18"/>
              </w:rPr>
              <w:t xml:space="preserve"> es estrecho — el proceso vida humano empieza con un margen metabólico ajustado. Para otras especies, a y b escalan con el metabolismo basal y la tasa de mantenimiento membranal específica.</w:t>
            </w:r>
          </w:p>
        </w:tc>
      </w:tr>
      <w:tr w:rsidR="00C0266C" w14:paraId="582AE63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BBE4ACD" w14:textId="77777777" w:rsidR="00C0266C" w:rsidRDefault="00000000">
            <w:pPr>
              <w:spacing w:after="40"/>
            </w:pPr>
            <w:r>
              <w:rPr>
                <w:b/>
                <w:bCs/>
                <w:color w:val="2E75B6"/>
                <w:sz w:val="18"/>
                <w:szCs w:val="18"/>
              </w:rPr>
              <w:t>3 · Definición coloquial</w:t>
            </w:r>
          </w:p>
          <w:p w14:paraId="1E48567E" w14:textId="77777777" w:rsidR="00C0266C" w:rsidRDefault="00000000">
            <w:proofErr w:type="spellStart"/>
            <w:r>
              <w:rPr>
                <w:sz w:val="18"/>
                <w:szCs w:val="18"/>
              </w:rPr>
              <w:t>a</w:t>
            </w:r>
            <w:proofErr w:type="spellEnd"/>
            <w:r>
              <w:rPr>
                <w:sz w:val="18"/>
                <w:szCs w:val="18"/>
              </w:rPr>
              <w:t xml:space="preserve"> es cuánta energía puede obtener el organismo del entorno. b es cuánta energía necesita solo para mantenerse vivo. Mientras a&gt;b, el proceso puede sostenerse y construirse. Cuando </w:t>
            </w:r>
            <w:proofErr w:type="spellStart"/>
            <w:r>
              <w:rPr>
                <w:sz w:val="18"/>
                <w:szCs w:val="18"/>
              </w:rPr>
              <w:t>b≥a</w:t>
            </w:r>
            <w:proofErr w:type="spellEnd"/>
            <w:r>
              <w:rPr>
                <w:sz w:val="18"/>
                <w:szCs w:val="18"/>
              </w:rPr>
              <w:t>, el proceso no puede iniciarse o se detiene. El balance básico de ingresos y gastos: si gastas más de lo que ingresas, antes o después el proceso cesa.</w:t>
            </w:r>
          </w:p>
        </w:tc>
      </w:tr>
      <w:tr w:rsidR="00C0266C" w14:paraId="64389F2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0CE4F35" w14:textId="77777777" w:rsidR="00C0266C" w:rsidRDefault="00000000">
            <w:pPr>
              <w:spacing w:after="40"/>
            </w:pPr>
            <w:r>
              <w:rPr>
                <w:b/>
                <w:bCs/>
                <w:color w:val="2E75B6"/>
                <w:sz w:val="18"/>
                <w:szCs w:val="18"/>
              </w:rPr>
              <w:t>4 · Rol en [EM-2]</w:t>
            </w:r>
          </w:p>
          <w:p w14:paraId="05C15077" w14:textId="77777777" w:rsidR="00C0266C" w:rsidRDefault="00000000">
            <w:r>
              <w:rPr>
                <w:sz w:val="18"/>
                <w:szCs w:val="18"/>
              </w:rPr>
              <w:t xml:space="preserve">a en el término de ganancia de EQ-1: </w:t>
            </w:r>
            <w:proofErr w:type="spellStart"/>
            <w:r>
              <w:rPr>
                <w:sz w:val="18"/>
                <w:szCs w:val="18"/>
              </w:rPr>
              <w:t>a·V</w:t>
            </w:r>
            <w:proofErr w:type="spellEnd"/>
            <w:r>
              <w:rPr>
                <w:sz w:val="18"/>
                <w:szCs w:val="18"/>
              </w:rPr>
              <w:t>·(1−D/</w:t>
            </w:r>
            <w:proofErr w:type="spellStart"/>
            <w:proofErr w:type="gramStart"/>
            <w:r>
              <w:rPr>
                <w:sz w:val="18"/>
                <w:szCs w:val="18"/>
              </w:rPr>
              <w:t>Dc</w:t>
            </w:r>
            <w:proofErr w:type="spellEnd"/>
            <w:r>
              <w:rPr>
                <w:sz w:val="18"/>
                <w:szCs w:val="18"/>
              </w:rPr>
              <w:t>)^</w:t>
            </w:r>
            <w:proofErr w:type="gramEnd"/>
            <w:r>
              <w:rPr>
                <w:sz w:val="18"/>
                <w:szCs w:val="18"/>
              </w:rPr>
              <w:t xml:space="preserve">n. b en el término de costo: </w:t>
            </w:r>
            <w:proofErr w:type="spellStart"/>
            <w:r>
              <w:rPr>
                <w:sz w:val="18"/>
                <w:szCs w:val="18"/>
              </w:rPr>
              <w:t>b·V^μ</w:t>
            </w:r>
            <w:proofErr w:type="spellEnd"/>
            <w:r>
              <w:rPr>
                <w:sz w:val="18"/>
                <w:szCs w:val="18"/>
              </w:rPr>
              <w:t>. La diferencia neta determina si V crece o decrece. La condición P1 a&gt;b garantiza la fase de construcción algebraicamente.</w:t>
            </w:r>
          </w:p>
        </w:tc>
      </w:tr>
      <w:tr w:rsidR="00C0266C" w14:paraId="0FBC8E3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B3E69CC" w14:textId="77777777" w:rsidR="00C0266C" w:rsidRDefault="00000000">
            <w:pPr>
              <w:spacing w:after="40"/>
            </w:pPr>
            <w:r>
              <w:rPr>
                <w:b/>
                <w:bCs/>
                <w:color w:val="2E75B6"/>
                <w:sz w:val="18"/>
                <w:szCs w:val="18"/>
              </w:rPr>
              <w:t>Valor canónico y verificación</w:t>
            </w:r>
          </w:p>
          <w:p w14:paraId="546DB4C3" w14:textId="77777777" w:rsidR="00C0266C" w:rsidRDefault="00000000">
            <w:proofErr w:type="spellStart"/>
            <w:proofErr w:type="gramStart"/>
            <w:r>
              <w:rPr>
                <w:sz w:val="18"/>
                <w:szCs w:val="18"/>
              </w:rPr>
              <w:t>H.sapiens</w:t>
            </w:r>
            <w:proofErr w:type="spellEnd"/>
            <w:proofErr w:type="gramEnd"/>
            <w:r>
              <w:rPr>
                <w:sz w:val="18"/>
                <w:szCs w:val="18"/>
              </w:rPr>
              <w:t>: a = 0.0988, b = 0.0960. Margen inicial (a−</w:t>
            </w:r>
            <w:proofErr w:type="gramStart"/>
            <w:r>
              <w:rPr>
                <w:sz w:val="18"/>
                <w:szCs w:val="18"/>
              </w:rPr>
              <w:t>b)/</w:t>
            </w:r>
            <w:proofErr w:type="gramEnd"/>
            <w:r>
              <w:rPr>
                <w:sz w:val="18"/>
                <w:szCs w:val="18"/>
              </w:rPr>
              <w:t>a = 2.8%. Para otras especies: escalan con el metabolismo basal.</w:t>
            </w:r>
          </w:p>
        </w:tc>
      </w:tr>
    </w:tbl>
    <w:p w14:paraId="4FA85A46"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D81AFBD"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089C132A" w14:textId="77777777" w:rsidR="00C0266C" w:rsidRDefault="00000000">
            <w:pPr>
              <w:spacing w:after="40"/>
            </w:pPr>
            <w:r w:rsidRPr="00762CE6">
              <w:rPr>
                <w:b/>
                <w:bCs/>
                <w:color w:val="00541D"/>
                <w:sz w:val="24"/>
                <w:szCs w:val="24"/>
              </w:rPr>
              <w:t>μ (</w:t>
            </w:r>
            <w:proofErr w:type="gramStart"/>
            <w:r w:rsidRPr="00762CE6">
              <w:rPr>
                <w:b/>
                <w:bCs/>
                <w:color w:val="00541D"/>
                <w:sz w:val="24"/>
                <w:szCs w:val="24"/>
              </w:rPr>
              <w:t>mu)</w:t>
            </w:r>
            <w:r w:rsidRPr="00762CE6">
              <w:rPr>
                <w:color w:val="00541D"/>
                <w:sz w:val="18"/>
                <w:szCs w:val="18"/>
              </w:rPr>
              <w:t xml:space="preserve">  §</w:t>
            </w:r>
            <w:proofErr w:type="gramEnd"/>
            <w:r w:rsidRPr="00762CE6">
              <w:rPr>
                <w:color w:val="00541D"/>
                <w:sz w:val="18"/>
                <w:szCs w:val="18"/>
              </w:rPr>
              <w:t>R — Capa 1</w:t>
            </w:r>
          </w:p>
          <w:p w14:paraId="6697DCAA" w14:textId="77777777" w:rsidR="00C0266C" w:rsidRDefault="00000000">
            <w:pPr>
              <w:spacing w:after="40"/>
            </w:pPr>
            <w:r>
              <w:rPr>
                <w:b/>
                <w:bCs/>
                <w:color w:val="1F3864"/>
              </w:rPr>
              <w:t>Exponente de deterioro metabólico</w:t>
            </w:r>
          </w:p>
          <w:p w14:paraId="6AF95E9D" w14:textId="77777777" w:rsidR="00C0266C" w:rsidRDefault="00000000">
            <w:pPr>
              <w:spacing w:after="40"/>
            </w:pPr>
            <w:r>
              <w:rPr>
                <w:color w:val="595959"/>
                <w:sz w:val="18"/>
                <w:szCs w:val="18"/>
              </w:rPr>
              <w:t>Geometría del declive de la capacidad funcional con la reducción de V</w:t>
            </w:r>
          </w:p>
          <w:p w14:paraId="7BAFACB6" w14:textId="77777777" w:rsidR="00C0266C" w:rsidRDefault="00000000">
            <w:r>
              <w:rPr>
                <w:color w:val="595959"/>
                <w:sz w:val="18"/>
                <w:szCs w:val="18"/>
              </w:rPr>
              <w:t xml:space="preserve">Dominio: μ ∈ (0, </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0774CEC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33FB59D" w14:textId="77777777" w:rsidR="00C0266C" w:rsidRDefault="00000000">
            <w:pPr>
              <w:spacing w:after="40"/>
            </w:pPr>
            <w:r>
              <w:rPr>
                <w:b/>
                <w:bCs/>
                <w:color w:val="2E75B6"/>
                <w:sz w:val="18"/>
                <w:szCs w:val="18"/>
              </w:rPr>
              <w:t>1 · Definición científica</w:t>
            </w:r>
          </w:p>
          <w:p w14:paraId="0E26F43F" w14:textId="77777777" w:rsidR="00C0266C" w:rsidRDefault="00000000">
            <w:r>
              <w:rPr>
                <w:sz w:val="18"/>
                <w:szCs w:val="18"/>
              </w:rPr>
              <w:t xml:space="preserve">Exponente que describe cómo el costo de mantenimiento </w:t>
            </w:r>
            <w:proofErr w:type="spellStart"/>
            <w:r>
              <w:rPr>
                <w:sz w:val="18"/>
                <w:szCs w:val="18"/>
              </w:rPr>
              <w:t>b·V^μ</w:t>
            </w:r>
            <w:proofErr w:type="spellEnd"/>
            <w:r>
              <w:rPr>
                <w:sz w:val="18"/>
                <w:szCs w:val="18"/>
              </w:rPr>
              <w:t xml:space="preserve"> escala con el nivel de viabilidad V. Captura la geometría del declive metabólico: cómo la reducción de V afecta la capacidad del sistema de mantener su propia organización. μ=3.0 produce un costo que cae rápidamente cuando V disminuye, explicando la aceleración del deterioro en el período de declive. ▸ Sellado con barrido de 4 criterios independientes y doble verificación </w:t>
            </w:r>
            <w:proofErr w:type="spellStart"/>
            <w:r>
              <w:rPr>
                <w:sz w:val="18"/>
                <w:szCs w:val="18"/>
              </w:rPr>
              <w:t>Python+R</w:t>
            </w:r>
            <w:proofErr w:type="spellEnd"/>
            <w:r>
              <w:rPr>
                <w:sz w:val="18"/>
                <w:szCs w:val="18"/>
              </w:rPr>
              <w:t xml:space="preserve"> bajo [EF-R6]. Heredado por [EM-2]. </w:t>
            </w:r>
            <w:proofErr w:type="spellStart"/>
            <w:r>
              <w:rPr>
                <w:sz w:val="18"/>
                <w:szCs w:val="18"/>
              </w:rPr>
              <w:t>Reverificación</w:t>
            </w:r>
            <w:proofErr w:type="spellEnd"/>
            <w:r>
              <w:rPr>
                <w:sz w:val="18"/>
                <w:szCs w:val="18"/>
              </w:rPr>
              <w:t xml:space="preserve"> formal bajo arquitectura [EM-2] pendiente.</w:t>
            </w:r>
          </w:p>
        </w:tc>
      </w:tr>
      <w:tr w:rsidR="00C0266C" w14:paraId="5447BED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72E9E56" w14:textId="77777777" w:rsidR="00C0266C" w:rsidRDefault="00000000">
            <w:pPr>
              <w:spacing w:after="40"/>
            </w:pPr>
            <w:r>
              <w:rPr>
                <w:b/>
                <w:bCs/>
                <w:color w:val="2E75B6"/>
                <w:sz w:val="18"/>
                <w:szCs w:val="18"/>
              </w:rPr>
              <w:t>2 · Definición en la TMCSA</w:t>
            </w:r>
          </w:p>
          <w:p w14:paraId="427D197E" w14:textId="77777777" w:rsidR="00C0266C" w:rsidRDefault="00000000">
            <w:r>
              <w:rPr>
                <w:sz w:val="18"/>
                <w:szCs w:val="18"/>
              </w:rPr>
              <w:lastRenderedPageBreak/>
              <w:t>En la TMCSA, μ determina la asimetría de las curvas de supervivencia: la fase de construcción y homeostasis es larga, el colapso final es relativamente rápido. Con μ=3.0: cuando V=0.5, el costo es solo 12.5% del costo inicial — el sistema gasta mucho menos en mantenerse cuando está deteriorado, lo que produce la aceleración del declive.</w:t>
            </w:r>
          </w:p>
        </w:tc>
      </w:tr>
      <w:tr w:rsidR="00C0266C" w14:paraId="564FB69C"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F71A75B" w14:textId="77777777" w:rsidR="00C0266C" w:rsidRDefault="00000000">
            <w:pPr>
              <w:spacing w:after="40"/>
            </w:pPr>
            <w:r>
              <w:rPr>
                <w:b/>
                <w:bCs/>
                <w:color w:val="2E75B6"/>
                <w:sz w:val="18"/>
                <w:szCs w:val="18"/>
              </w:rPr>
              <w:lastRenderedPageBreak/>
              <w:t>3 · Definición coloquial</w:t>
            </w:r>
          </w:p>
          <w:p w14:paraId="262E390F" w14:textId="77777777" w:rsidR="00C0266C" w:rsidRDefault="00000000">
            <w:r>
              <w:rPr>
                <w:sz w:val="18"/>
                <w:szCs w:val="18"/>
              </w:rPr>
              <w:t>Cómo de rápido escala el costo de mantenimiento cuando el sistema empieza a deteriorarse. Un μ alto significa que cuando el organismo pierde capacidad funcional, el costo de mantenerse se reduce desproporcionadamente — lo que produce la aceleración del deterioro observada en la vejez avanzada. El efecto de avalancha: al ceder una parte del sistema, el costo de mantener lo que queda cambia de forma no lineal.</w:t>
            </w:r>
          </w:p>
        </w:tc>
      </w:tr>
      <w:tr w:rsidR="00C0266C" w14:paraId="4BB112F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B1D676C" w14:textId="77777777" w:rsidR="00C0266C" w:rsidRDefault="00000000">
            <w:pPr>
              <w:spacing w:after="40"/>
            </w:pPr>
            <w:r>
              <w:rPr>
                <w:b/>
                <w:bCs/>
                <w:color w:val="2E75B6"/>
                <w:sz w:val="18"/>
                <w:szCs w:val="18"/>
              </w:rPr>
              <w:t>4 · Rol en [EM-2]</w:t>
            </w:r>
          </w:p>
          <w:p w14:paraId="42157187" w14:textId="77777777" w:rsidR="00C0266C" w:rsidRDefault="00000000">
            <w:r>
              <w:rPr>
                <w:sz w:val="18"/>
                <w:szCs w:val="18"/>
              </w:rPr>
              <w:t xml:space="preserve">Aparece exclusivamente en el término de costo de EQ-1: − </w:t>
            </w:r>
            <w:proofErr w:type="spellStart"/>
            <w:r>
              <w:rPr>
                <w:sz w:val="18"/>
                <w:szCs w:val="18"/>
              </w:rPr>
              <w:t>b·V^μ</w:t>
            </w:r>
            <w:proofErr w:type="spellEnd"/>
            <w:r>
              <w:rPr>
                <w:sz w:val="18"/>
                <w:szCs w:val="18"/>
              </w:rPr>
              <w:t>. Con μ=3.0: cuando V=1, costo=b. Cuando V=0.5, costo=b×0.125. Cuando V=0.2, costo=b×0.008. Esta no linealidad produce la asimetría característica de las curvas de supervivencia.</w:t>
            </w:r>
          </w:p>
        </w:tc>
      </w:tr>
      <w:tr w:rsidR="00C0266C" w14:paraId="280F1CAA"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331A682" w14:textId="77777777" w:rsidR="00C0266C" w:rsidRDefault="00000000">
            <w:pPr>
              <w:spacing w:after="40"/>
            </w:pPr>
            <w:r>
              <w:rPr>
                <w:b/>
                <w:bCs/>
                <w:color w:val="2E75B6"/>
                <w:sz w:val="18"/>
                <w:szCs w:val="18"/>
              </w:rPr>
              <w:t>Valor canónico y verificación</w:t>
            </w:r>
          </w:p>
          <w:p w14:paraId="02CDB115" w14:textId="77777777" w:rsidR="00C0266C" w:rsidRDefault="00000000">
            <w:r>
              <w:rPr>
                <w:sz w:val="18"/>
                <w:szCs w:val="18"/>
              </w:rPr>
              <w:t xml:space="preserve">μ = 3.0 — heredado de [EF-R6] con sellado de 4 criterios. Verificado en </w:t>
            </w:r>
            <w:proofErr w:type="spellStart"/>
            <w:proofErr w:type="gramStart"/>
            <w:r>
              <w:rPr>
                <w:sz w:val="18"/>
                <w:szCs w:val="18"/>
              </w:rPr>
              <w:t>H.sapiens</w:t>
            </w:r>
            <w:proofErr w:type="spellEnd"/>
            <w:proofErr w:type="gramEnd"/>
            <w:r>
              <w:rPr>
                <w:sz w:val="18"/>
                <w:szCs w:val="18"/>
              </w:rPr>
              <w:t xml:space="preserve"> y Mus </w:t>
            </w:r>
            <w:proofErr w:type="spellStart"/>
            <w:r>
              <w:rPr>
                <w:sz w:val="18"/>
                <w:szCs w:val="18"/>
              </w:rPr>
              <w:t>musculus</w:t>
            </w:r>
            <w:proofErr w:type="spellEnd"/>
            <w:r>
              <w:rPr>
                <w:sz w:val="18"/>
                <w:szCs w:val="18"/>
              </w:rPr>
              <w:t xml:space="preserve">. </w:t>
            </w:r>
            <w:proofErr w:type="spellStart"/>
            <w:r>
              <w:rPr>
                <w:sz w:val="18"/>
                <w:szCs w:val="18"/>
              </w:rPr>
              <w:t>Reverificación</w:t>
            </w:r>
            <w:proofErr w:type="spellEnd"/>
            <w:r>
              <w:rPr>
                <w:sz w:val="18"/>
                <w:szCs w:val="18"/>
              </w:rPr>
              <w:t xml:space="preserve"> formal bajo [EM-2] pendiente. Se distingue entre heredado (de [EF-R6]) y verificado de cero (pendiente).</w:t>
            </w:r>
          </w:p>
        </w:tc>
      </w:tr>
    </w:tbl>
    <w:p w14:paraId="66CB7BC7"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2F663B5"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27585FDB" w14:textId="77777777" w:rsidR="00C0266C" w:rsidRDefault="00000000">
            <w:pPr>
              <w:spacing w:after="40"/>
            </w:pPr>
            <w:proofErr w:type="spellStart"/>
            <w:r w:rsidRPr="00762CE6">
              <w:rPr>
                <w:b/>
                <w:bCs/>
                <w:color w:val="00541D"/>
                <w:sz w:val="24"/>
                <w:szCs w:val="24"/>
              </w:rPr>
              <w:t>W_</w:t>
            </w:r>
            <w:proofErr w:type="gramStart"/>
            <w:r w:rsidRPr="00762CE6">
              <w:rPr>
                <w:b/>
                <w:bCs/>
                <w:color w:val="00541D"/>
                <w:sz w:val="24"/>
                <w:szCs w:val="24"/>
              </w:rPr>
              <w:t>met</w:t>
            </w:r>
            <w:proofErr w:type="spellEnd"/>
            <w:r w:rsidRPr="00762CE6">
              <w:rPr>
                <w:color w:val="00541D"/>
                <w:sz w:val="18"/>
                <w:szCs w:val="18"/>
              </w:rPr>
              <w:t xml:space="preserve">  §</w:t>
            </w:r>
            <w:proofErr w:type="gramEnd"/>
            <w:r w:rsidRPr="00762CE6">
              <w:rPr>
                <w:color w:val="00541D"/>
                <w:sz w:val="18"/>
                <w:szCs w:val="18"/>
              </w:rPr>
              <w:t>R — Capa 3 (modificador)</w:t>
            </w:r>
          </w:p>
          <w:p w14:paraId="046210E1" w14:textId="77777777" w:rsidR="00C0266C" w:rsidRDefault="00000000">
            <w:pPr>
              <w:spacing w:after="40"/>
            </w:pPr>
            <w:r>
              <w:rPr>
                <w:b/>
                <w:bCs/>
                <w:color w:val="1F3864"/>
              </w:rPr>
              <w:t>Factor metabólico efectivo anual</w:t>
            </w:r>
          </w:p>
          <w:p w14:paraId="412E43AE" w14:textId="77777777" w:rsidR="00C0266C" w:rsidRDefault="00000000">
            <w:pPr>
              <w:spacing w:after="40"/>
            </w:pPr>
            <w:r>
              <w:rPr>
                <w:color w:val="595959"/>
                <w:sz w:val="18"/>
                <w:szCs w:val="18"/>
              </w:rPr>
              <w:t>Operador de transformación entre tiempo calendario y tiempo biológico activo</w:t>
            </w:r>
          </w:p>
          <w:p w14:paraId="26E7500A" w14:textId="77777777" w:rsidR="00C0266C" w:rsidRDefault="00000000">
            <w:r>
              <w:rPr>
                <w:color w:val="595959"/>
                <w:sz w:val="18"/>
                <w:szCs w:val="18"/>
              </w:rPr>
              <w:t xml:space="preserve">Dominio: </w:t>
            </w:r>
            <w:proofErr w:type="spellStart"/>
            <w:r>
              <w:rPr>
                <w:color w:val="595959"/>
                <w:sz w:val="18"/>
                <w:szCs w:val="18"/>
              </w:rPr>
              <w:t>W_met</w:t>
            </w:r>
            <w:proofErr w:type="spellEnd"/>
            <w:r>
              <w:rPr>
                <w:color w:val="595959"/>
                <w:sz w:val="18"/>
                <w:szCs w:val="18"/>
              </w:rPr>
              <w:t xml:space="preserve"> ∈ [0, 1</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542AB35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15BC297" w14:textId="77777777" w:rsidR="00C0266C" w:rsidRDefault="00000000">
            <w:pPr>
              <w:spacing w:after="40"/>
            </w:pPr>
            <w:r>
              <w:rPr>
                <w:b/>
                <w:bCs/>
                <w:color w:val="2E75B6"/>
                <w:sz w:val="18"/>
                <w:szCs w:val="18"/>
              </w:rPr>
              <w:t>1 · Definición científica</w:t>
            </w:r>
          </w:p>
          <w:p w14:paraId="0844D84D" w14:textId="77777777" w:rsidR="00C0266C" w:rsidRDefault="00000000">
            <w:r>
              <w:rPr>
                <w:sz w:val="18"/>
                <w:szCs w:val="18"/>
              </w:rPr>
              <w:t xml:space="preserve">Fracción del tiempo calendario en que el organismo opera en metabolismo activo pleno. Para organismos sin hibernación: </w:t>
            </w:r>
            <w:proofErr w:type="spellStart"/>
            <w:r>
              <w:rPr>
                <w:sz w:val="18"/>
                <w:szCs w:val="18"/>
              </w:rPr>
              <w:t>W_met</w:t>
            </w:r>
            <w:proofErr w:type="spellEnd"/>
            <w:r>
              <w:rPr>
                <w:sz w:val="18"/>
                <w:szCs w:val="18"/>
              </w:rPr>
              <w:t xml:space="preserve">=1. Para </w:t>
            </w:r>
            <w:proofErr w:type="spellStart"/>
            <w:r>
              <w:rPr>
                <w:sz w:val="18"/>
                <w:szCs w:val="18"/>
              </w:rPr>
              <w:t>hibernadores</w:t>
            </w:r>
            <w:proofErr w:type="spellEnd"/>
            <w:r>
              <w:rPr>
                <w:sz w:val="18"/>
                <w:szCs w:val="18"/>
              </w:rPr>
              <w:t xml:space="preserve">: </w:t>
            </w:r>
            <w:proofErr w:type="spellStart"/>
            <w:r>
              <w:rPr>
                <w:sz w:val="18"/>
                <w:szCs w:val="18"/>
              </w:rPr>
              <w:t>W_met</w:t>
            </w:r>
            <w:proofErr w:type="spellEnd"/>
            <w:r>
              <w:rPr>
                <w:sz w:val="18"/>
                <w:szCs w:val="18"/>
              </w:rPr>
              <w:t xml:space="preserve"> = ILE + (1−</w:t>
            </w:r>
            <w:proofErr w:type="gramStart"/>
            <w:r>
              <w:rPr>
                <w:sz w:val="18"/>
                <w:szCs w:val="18"/>
              </w:rPr>
              <w:t>ILE)·</w:t>
            </w:r>
            <w:proofErr w:type="spellStart"/>
            <w:proofErr w:type="gramEnd"/>
            <w:r>
              <w:rPr>
                <w:sz w:val="18"/>
                <w:szCs w:val="18"/>
              </w:rPr>
              <w:t>f_torpor</w:t>
            </w:r>
            <w:proofErr w:type="spellEnd"/>
            <w:r>
              <w:rPr>
                <w:sz w:val="18"/>
                <w:szCs w:val="18"/>
              </w:rPr>
              <w:t xml:space="preserve">(masa), donde ILE es la fracción anual en vigilia activa y </w:t>
            </w:r>
            <w:proofErr w:type="spellStart"/>
            <w:r>
              <w:rPr>
                <w:sz w:val="18"/>
                <w:szCs w:val="18"/>
              </w:rPr>
              <w:t>f_torpor</w:t>
            </w:r>
            <w:proofErr w:type="spellEnd"/>
            <w:r>
              <w:rPr>
                <w:sz w:val="18"/>
                <w:szCs w:val="18"/>
              </w:rPr>
              <w:t xml:space="preserve"> es la fracción del metabolismo basal durante torpor: </w:t>
            </w:r>
            <w:proofErr w:type="spellStart"/>
            <w:r>
              <w:rPr>
                <w:sz w:val="18"/>
                <w:szCs w:val="18"/>
              </w:rPr>
              <w:t>f_torpor</w:t>
            </w:r>
            <w:proofErr w:type="spellEnd"/>
            <w:r>
              <w:rPr>
                <w:sz w:val="18"/>
                <w:szCs w:val="18"/>
              </w:rPr>
              <w:t>(</w:t>
            </w:r>
            <w:proofErr w:type="spellStart"/>
            <w:r>
              <w:rPr>
                <w:sz w:val="18"/>
                <w:szCs w:val="18"/>
              </w:rPr>
              <w:t>masa_kg</w:t>
            </w:r>
            <w:proofErr w:type="spellEnd"/>
            <w:r>
              <w:rPr>
                <w:sz w:val="18"/>
                <w:szCs w:val="18"/>
              </w:rPr>
              <w:t xml:space="preserve">) = 0.0015·masa_kg + 0.136. ▸ Pinho et al. (2022). Nature </w:t>
            </w:r>
            <w:proofErr w:type="spellStart"/>
            <w:r>
              <w:rPr>
                <w:sz w:val="18"/>
                <w:szCs w:val="18"/>
              </w:rPr>
              <w:t>Ecology</w:t>
            </w:r>
            <w:proofErr w:type="spellEnd"/>
            <w:r>
              <w:rPr>
                <w:sz w:val="18"/>
                <w:szCs w:val="18"/>
              </w:rPr>
              <w:t xml:space="preserve"> &amp; </w:t>
            </w:r>
            <w:proofErr w:type="spellStart"/>
            <w:r>
              <w:rPr>
                <w:sz w:val="18"/>
                <w:szCs w:val="18"/>
              </w:rPr>
              <w:t>Evolution</w:t>
            </w:r>
            <w:proofErr w:type="spellEnd"/>
            <w:r>
              <w:rPr>
                <w:sz w:val="18"/>
                <w:szCs w:val="18"/>
              </w:rPr>
              <w:t xml:space="preserve">, 6, 418–426: el envejecimiento epigenético se detiene durante la hibernación en marmotas. Royal </w:t>
            </w:r>
            <w:proofErr w:type="spellStart"/>
            <w:r>
              <w:rPr>
                <w:sz w:val="18"/>
                <w:szCs w:val="18"/>
              </w:rPr>
              <w:t>Society</w:t>
            </w:r>
            <w:proofErr w:type="spellEnd"/>
            <w:r>
              <w:rPr>
                <w:sz w:val="18"/>
                <w:szCs w:val="18"/>
              </w:rPr>
              <w:t xml:space="preserve"> 2022 para </w:t>
            </w:r>
            <w:proofErr w:type="spellStart"/>
            <w:r>
              <w:rPr>
                <w:sz w:val="18"/>
                <w:szCs w:val="18"/>
              </w:rPr>
              <w:t>f_torpor</w:t>
            </w:r>
            <w:proofErr w:type="spellEnd"/>
            <w:r>
              <w:rPr>
                <w:sz w:val="18"/>
                <w:szCs w:val="18"/>
              </w:rPr>
              <w:t>.</w:t>
            </w:r>
          </w:p>
        </w:tc>
      </w:tr>
      <w:tr w:rsidR="00C0266C" w14:paraId="6E34D92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52F5213" w14:textId="77777777" w:rsidR="00C0266C" w:rsidRDefault="00000000">
            <w:pPr>
              <w:spacing w:after="40"/>
            </w:pPr>
            <w:r>
              <w:rPr>
                <w:b/>
                <w:bCs/>
                <w:color w:val="2E75B6"/>
                <w:sz w:val="18"/>
                <w:szCs w:val="18"/>
              </w:rPr>
              <w:t>2 · Definición en la TMCSA</w:t>
            </w:r>
          </w:p>
          <w:p w14:paraId="036C563B" w14:textId="77777777" w:rsidR="00C0266C" w:rsidRDefault="00000000">
            <w:r>
              <w:rPr>
                <w:sz w:val="18"/>
                <w:szCs w:val="18"/>
              </w:rPr>
              <w:t xml:space="preserve">En la TMCSA, </w:t>
            </w:r>
            <w:proofErr w:type="spellStart"/>
            <w:r>
              <w:rPr>
                <w:sz w:val="18"/>
                <w:szCs w:val="18"/>
              </w:rPr>
              <w:t>W_met</w:t>
            </w:r>
            <w:proofErr w:type="spellEnd"/>
            <w:r>
              <w:rPr>
                <w:sz w:val="18"/>
                <w:szCs w:val="18"/>
              </w:rPr>
              <w:t xml:space="preserve"> transforma el tiempo calendario en tiempo biológico efectivo: </w:t>
            </w:r>
            <w:proofErr w:type="spellStart"/>
            <w:r>
              <w:rPr>
                <w:sz w:val="18"/>
                <w:szCs w:val="18"/>
              </w:rPr>
              <w:t>t_bio</w:t>
            </w:r>
            <w:proofErr w:type="spellEnd"/>
            <w:r>
              <w:rPr>
                <w:sz w:val="18"/>
                <w:szCs w:val="18"/>
              </w:rPr>
              <w:t xml:space="preserve"> = </w:t>
            </w:r>
            <w:proofErr w:type="spellStart"/>
            <w:r>
              <w:rPr>
                <w:sz w:val="18"/>
                <w:szCs w:val="18"/>
              </w:rPr>
              <w:t>t_cal·W_met</w:t>
            </w:r>
            <w:proofErr w:type="spellEnd"/>
            <w:r>
              <w:rPr>
                <w:sz w:val="18"/>
                <w:szCs w:val="18"/>
              </w:rPr>
              <w:t xml:space="preserve">. Toda acumulación de daño ocurre en tiempo biológico. Durante la hibernación (W_met→0): </w:t>
            </w:r>
            <w:proofErr w:type="spellStart"/>
            <w:r>
              <w:rPr>
                <w:sz w:val="18"/>
                <w:szCs w:val="18"/>
              </w:rPr>
              <w:t>dD</w:t>
            </w:r>
            <w:proofErr w:type="spellEnd"/>
            <w:r>
              <w:rPr>
                <w:sz w:val="18"/>
                <w:szCs w:val="18"/>
              </w:rPr>
              <w:t>/</w:t>
            </w:r>
            <w:proofErr w:type="spellStart"/>
            <w:r>
              <w:rPr>
                <w:sz w:val="18"/>
                <w:szCs w:val="18"/>
              </w:rPr>
              <w:t>dt_bio</w:t>
            </w:r>
            <w:proofErr w:type="spellEnd"/>
            <w:r>
              <w:rPr>
                <w:sz w:val="18"/>
                <w:szCs w:val="18"/>
              </w:rPr>
              <w:t xml:space="preserve"> → 0, el daño no se acumula. Esto produce el efecto de longevidad extendida en </w:t>
            </w:r>
            <w:proofErr w:type="spellStart"/>
            <w:r>
              <w:rPr>
                <w:sz w:val="18"/>
                <w:szCs w:val="18"/>
              </w:rPr>
              <w:t>hibernadores</w:t>
            </w:r>
            <w:proofErr w:type="spellEnd"/>
            <w:r>
              <w:rPr>
                <w:sz w:val="18"/>
                <w:szCs w:val="18"/>
              </w:rPr>
              <w:t xml:space="preserve">: su </w:t>
            </w:r>
            <w:proofErr w:type="spellStart"/>
            <w:r>
              <w:rPr>
                <w:sz w:val="18"/>
                <w:szCs w:val="18"/>
              </w:rPr>
              <w:t>t_cese</w:t>
            </w:r>
            <w:proofErr w:type="spellEnd"/>
            <w:r>
              <w:rPr>
                <w:sz w:val="18"/>
                <w:szCs w:val="18"/>
              </w:rPr>
              <w:t xml:space="preserve"> en tiempo calendario es mayor que el predicho por η solo.</w:t>
            </w:r>
          </w:p>
        </w:tc>
      </w:tr>
      <w:tr w:rsidR="00C0266C" w14:paraId="09E90C1A"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C7C2840" w14:textId="77777777" w:rsidR="00C0266C" w:rsidRDefault="00000000">
            <w:pPr>
              <w:spacing w:after="40"/>
            </w:pPr>
            <w:r>
              <w:rPr>
                <w:b/>
                <w:bCs/>
                <w:color w:val="2E75B6"/>
                <w:sz w:val="18"/>
                <w:szCs w:val="18"/>
              </w:rPr>
              <w:t>3 · Definición coloquial</w:t>
            </w:r>
          </w:p>
          <w:p w14:paraId="4221132A" w14:textId="77777777" w:rsidR="00C0266C" w:rsidRDefault="00000000">
            <w:r>
              <w:rPr>
                <w:sz w:val="18"/>
                <w:szCs w:val="18"/>
              </w:rPr>
              <w:t xml:space="preserve">Cuánto del tiempo que pasa realmente cuenta como tiempo de vida biológica. Para la mayoría de los animales, todo el tiempo cuenta igual. Para los que hibernan, los meses de hibernación cuentan mucho menos: el proceso vida casi se detiene. Como pausar un reloj: el tiempo externo sigue </w:t>
            </w:r>
            <w:proofErr w:type="gramStart"/>
            <w:r>
              <w:rPr>
                <w:sz w:val="18"/>
                <w:szCs w:val="18"/>
              </w:rPr>
              <w:t>pasando</w:t>
            </w:r>
            <w:proofErr w:type="gramEnd"/>
            <w:r>
              <w:rPr>
                <w:sz w:val="18"/>
                <w:szCs w:val="18"/>
              </w:rPr>
              <w:t xml:space="preserve"> pero el reloj interno no avanza.</w:t>
            </w:r>
          </w:p>
        </w:tc>
      </w:tr>
      <w:tr w:rsidR="00C0266C" w14:paraId="3DC9001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C81ECC1" w14:textId="77777777" w:rsidR="00C0266C" w:rsidRDefault="00000000">
            <w:pPr>
              <w:spacing w:after="40"/>
            </w:pPr>
            <w:r>
              <w:rPr>
                <w:b/>
                <w:bCs/>
                <w:color w:val="2E75B6"/>
                <w:sz w:val="18"/>
                <w:szCs w:val="18"/>
              </w:rPr>
              <w:t>4 · Rol en [EM-2]</w:t>
            </w:r>
          </w:p>
          <w:p w14:paraId="2F648181" w14:textId="77777777" w:rsidR="00C0266C" w:rsidRDefault="00000000">
            <w:r>
              <w:rPr>
                <w:sz w:val="18"/>
                <w:szCs w:val="18"/>
              </w:rPr>
              <w:t xml:space="preserve">Aparece en EQ-2: </w:t>
            </w:r>
            <w:proofErr w:type="spellStart"/>
            <w:r>
              <w:rPr>
                <w:sz w:val="18"/>
                <w:szCs w:val="18"/>
              </w:rPr>
              <w:t>t_bio</w:t>
            </w:r>
            <w:proofErr w:type="spellEnd"/>
            <w:r>
              <w:rPr>
                <w:sz w:val="18"/>
                <w:szCs w:val="18"/>
              </w:rPr>
              <w:t xml:space="preserve"> = </w:t>
            </w:r>
            <w:proofErr w:type="spellStart"/>
            <w:r>
              <w:rPr>
                <w:sz w:val="18"/>
                <w:szCs w:val="18"/>
              </w:rPr>
              <w:t>t_cal·W_met</w:t>
            </w:r>
            <w:proofErr w:type="spellEnd"/>
            <w:r>
              <w:rPr>
                <w:sz w:val="18"/>
                <w:szCs w:val="18"/>
              </w:rPr>
              <w:t xml:space="preserve">. Toda integración de </w:t>
            </w:r>
            <w:proofErr w:type="spellStart"/>
            <w:r>
              <w:rPr>
                <w:sz w:val="18"/>
                <w:szCs w:val="18"/>
              </w:rPr>
              <w:t>dD</w:t>
            </w:r>
            <w:proofErr w:type="spellEnd"/>
            <w:r>
              <w:rPr>
                <w:sz w:val="18"/>
                <w:szCs w:val="18"/>
              </w:rPr>
              <w:t>/</w:t>
            </w:r>
            <w:proofErr w:type="spellStart"/>
            <w:r>
              <w:rPr>
                <w:sz w:val="18"/>
                <w:szCs w:val="18"/>
              </w:rPr>
              <w:t>dt</w:t>
            </w:r>
            <w:proofErr w:type="spellEnd"/>
            <w:r>
              <w:rPr>
                <w:sz w:val="18"/>
                <w:szCs w:val="18"/>
              </w:rPr>
              <w:t xml:space="preserve"> ocurre en tiempo biológico. Para organismos sin hibernación </w:t>
            </w:r>
            <w:proofErr w:type="spellStart"/>
            <w:r>
              <w:rPr>
                <w:sz w:val="18"/>
                <w:szCs w:val="18"/>
              </w:rPr>
              <w:t>W_met</w:t>
            </w:r>
            <w:proofErr w:type="spellEnd"/>
            <w:r>
              <w:rPr>
                <w:sz w:val="18"/>
                <w:szCs w:val="18"/>
              </w:rPr>
              <w:t>=1 es elemento neutro (no modifica la dinámica).</w:t>
            </w:r>
          </w:p>
        </w:tc>
      </w:tr>
      <w:tr w:rsidR="00C0266C" w14:paraId="326686B0"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3153E1B" w14:textId="77777777" w:rsidR="00C0266C" w:rsidRDefault="00000000">
            <w:pPr>
              <w:spacing w:after="40"/>
            </w:pPr>
            <w:r>
              <w:rPr>
                <w:b/>
                <w:bCs/>
                <w:color w:val="2E75B6"/>
                <w:sz w:val="18"/>
                <w:szCs w:val="18"/>
              </w:rPr>
              <w:t>Valor canónico y verificación</w:t>
            </w:r>
          </w:p>
          <w:p w14:paraId="40FC8426" w14:textId="77777777" w:rsidR="00C0266C" w:rsidRDefault="00000000">
            <w:proofErr w:type="spellStart"/>
            <w:r>
              <w:rPr>
                <w:sz w:val="18"/>
                <w:szCs w:val="18"/>
              </w:rPr>
              <w:t>W_met</w:t>
            </w:r>
            <w:proofErr w:type="spellEnd"/>
            <w:r>
              <w:rPr>
                <w:sz w:val="18"/>
                <w:szCs w:val="18"/>
              </w:rPr>
              <w:t xml:space="preserve"> = 1.0 para K básico sin hibernación (</w:t>
            </w:r>
            <w:proofErr w:type="spellStart"/>
            <w:proofErr w:type="gramStart"/>
            <w:r>
              <w:rPr>
                <w:sz w:val="18"/>
                <w:szCs w:val="18"/>
              </w:rPr>
              <w:t>H.sapiens</w:t>
            </w:r>
            <w:proofErr w:type="spellEnd"/>
            <w:proofErr w:type="gramEnd"/>
            <w:r>
              <w:rPr>
                <w:sz w:val="18"/>
                <w:szCs w:val="18"/>
              </w:rPr>
              <w:t xml:space="preserve">, primates). </w:t>
            </w:r>
            <w:proofErr w:type="spellStart"/>
            <w:r>
              <w:rPr>
                <w:sz w:val="18"/>
                <w:szCs w:val="18"/>
              </w:rPr>
              <w:t>W_met</w:t>
            </w:r>
            <w:proofErr w:type="spellEnd"/>
            <w:r>
              <w:rPr>
                <w:sz w:val="18"/>
                <w:szCs w:val="18"/>
              </w:rPr>
              <w:t xml:space="preserve"> = 0.367 para </w:t>
            </w:r>
            <w:proofErr w:type="spellStart"/>
            <w:r>
              <w:rPr>
                <w:sz w:val="18"/>
                <w:szCs w:val="18"/>
              </w:rPr>
              <w:t>Myotis</w:t>
            </w:r>
            <w:proofErr w:type="spellEnd"/>
            <w:r>
              <w:rPr>
                <w:sz w:val="18"/>
                <w:szCs w:val="18"/>
              </w:rPr>
              <w:t xml:space="preserve"> </w:t>
            </w:r>
            <w:proofErr w:type="spellStart"/>
            <w:r>
              <w:rPr>
                <w:sz w:val="18"/>
                <w:szCs w:val="18"/>
              </w:rPr>
              <w:t>sibiricus</w:t>
            </w:r>
            <w:proofErr w:type="spellEnd"/>
            <w:r>
              <w:rPr>
                <w:sz w:val="18"/>
                <w:szCs w:val="18"/>
              </w:rPr>
              <w:t xml:space="preserve">. Verificado: </w:t>
            </w:r>
            <w:proofErr w:type="spellStart"/>
            <w:r>
              <w:rPr>
                <w:sz w:val="18"/>
                <w:szCs w:val="18"/>
              </w:rPr>
              <w:t>t_bio</w:t>
            </w:r>
            <w:proofErr w:type="spellEnd"/>
            <w:r>
              <w:rPr>
                <w:sz w:val="18"/>
                <w:szCs w:val="18"/>
              </w:rPr>
              <w:t>(41a_cal) = 41×0.367 = 15.1 años biológicos, consistente con longevidad observada.</w:t>
            </w:r>
          </w:p>
        </w:tc>
      </w:tr>
    </w:tbl>
    <w:p w14:paraId="2249E275" w14:textId="77777777" w:rsidR="00C0266C" w:rsidRDefault="00C0266C">
      <w:pPr>
        <w:spacing w:after="160"/>
      </w:pPr>
    </w:p>
    <w:p w14:paraId="07817827" w14:textId="77777777" w:rsidR="00C0266C" w:rsidRDefault="00000000">
      <w:pPr>
        <w:pStyle w:val="Ttulo2"/>
        <w:spacing w:before="280" w:after="80"/>
      </w:pPr>
      <w:bookmarkStart w:id="97" w:name="_Toc233825033"/>
      <w:r>
        <w:rPr>
          <w:b/>
          <w:bCs/>
          <w:color w:val="2E75B6"/>
          <w:sz w:val="30"/>
          <w:szCs w:val="30"/>
        </w:rPr>
        <w:t>5.4.1 — Parámetros de Capa 3: modificadores opcionales</w:t>
      </w:r>
      <w:bookmarkEnd w:id="97"/>
    </w:p>
    <w:p w14:paraId="0CEB14E3" w14:textId="77777777" w:rsidR="00C0266C" w:rsidRDefault="00000000">
      <w:pPr>
        <w:spacing w:after="120" w:line="360" w:lineRule="auto"/>
        <w:jc w:val="both"/>
      </w:pPr>
      <w:r>
        <w:rPr>
          <w:color w:val="000000"/>
        </w:rPr>
        <w:t>Los parámetros de Capa 3 son opcionales: su valor neutro (0 o neutro declarado) significa que el término correspondiente no modifica la dinámica base. Solo se activan cuando la especie tiene una propiedad biológica que los justifica.</w:t>
      </w:r>
    </w:p>
    <w:p w14:paraId="318CFC17"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580B501"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08AFDDF8" w14:textId="77777777" w:rsidR="00C0266C" w:rsidRDefault="00000000">
            <w:pPr>
              <w:spacing w:after="40"/>
            </w:pPr>
            <w:r w:rsidRPr="00762CE6">
              <w:rPr>
                <w:b/>
                <w:bCs/>
                <w:color w:val="00541D"/>
                <w:sz w:val="24"/>
                <w:szCs w:val="24"/>
              </w:rPr>
              <w:t xml:space="preserve">δβ (delta </w:t>
            </w:r>
            <w:proofErr w:type="gramStart"/>
            <w:r w:rsidRPr="00762CE6">
              <w:rPr>
                <w:b/>
                <w:bCs/>
                <w:color w:val="00541D"/>
                <w:sz w:val="24"/>
                <w:szCs w:val="24"/>
              </w:rPr>
              <w:t>beta)</w:t>
            </w:r>
            <w:r w:rsidRPr="00762CE6">
              <w:rPr>
                <w:color w:val="00541D"/>
                <w:sz w:val="18"/>
                <w:szCs w:val="18"/>
              </w:rPr>
              <w:t xml:space="preserve">  §</w:t>
            </w:r>
            <w:proofErr w:type="gramEnd"/>
            <w:r w:rsidRPr="00762CE6">
              <w:rPr>
                <w:color w:val="00541D"/>
                <w:sz w:val="18"/>
                <w:szCs w:val="18"/>
              </w:rPr>
              <w:t>R — Capa 3</w:t>
            </w:r>
          </w:p>
          <w:p w14:paraId="5DE31DE0" w14:textId="77777777" w:rsidR="00C0266C" w:rsidRDefault="00000000">
            <w:pPr>
              <w:spacing w:after="40"/>
            </w:pPr>
            <w:r>
              <w:rPr>
                <w:b/>
                <w:bCs/>
                <w:color w:val="1F3864"/>
              </w:rPr>
              <w:t>Diferencial de tasa de remoción de SC por sexo</w:t>
            </w:r>
          </w:p>
          <w:p w14:paraId="6CFE0FB6" w14:textId="77777777" w:rsidR="00C0266C" w:rsidRDefault="00000000">
            <w:pPr>
              <w:spacing w:after="40"/>
            </w:pPr>
            <w:r>
              <w:rPr>
                <w:color w:val="595959"/>
                <w:sz w:val="18"/>
                <w:szCs w:val="18"/>
              </w:rPr>
              <w:lastRenderedPageBreak/>
              <w:t>Modificador sexual de la capacidad de aclaramiento de células senescentes</w:t>
            </w:r>
          </w:p>
          <w:p w14:paraId="69ADA430" w14:textId="77777777" w:rsidR="00C0266C" w:rsidRDefault="00000000">
            <w:r>
              <w:rPr>
                <w:color w:val="595959"/>
                <w:sz w:val="18"/>
                <w:szCs w:val="18"/>
              </w:rPr>
              <w:t>Dominio: δβ ∈ (−1, +∞</w:t>
            </w:r>
            <w:proofErr w:type="gramStart"/>
            <w:r>
              <w:rPr>
                <w:color w:val="595959"/>
                <w:sz w:val="18"/>
                <w:szCs w:val="18"/>
              </w:rPr>
              <w:t>),  neutro</w:t>
            </w:r>
            <w:proofErr w:type="gramEnd"/>
            <w:r>
              <w:rPr>
                <w:color w:val="595959"/>
                <w:sz w:val="18"/>
                <w:szCs w:val="18"/>
              </w:rPr>
              <w:t xml:space="preserve">: δβ = </w:t>
            </w:r>
            <w:proofErr w:type="gramStart"/>
            <w:r>
              <w:rPr>
                <w:color w:val="595959"/>
                <w:sz w:val="18"/>
                <w:szCs w:val="18"/>
              </w:rPr>
              <w:t>0  ·</w:t>
            </w:r>
            <w:proofErr w:type="gramEnd"/>
            <w:r>
              <w:rPr>
                <w:color w:val="595959"/>
                <w:sz w:val="18"/>
                <w:szCs w:val="18"/>
              </w:rPr>
              <w:t xml:space="preserve">  Estado: </w:t>
            </w:r>
            <w:r w:rsidRPr="00762CE6">
              <w:rPr>
                <w:b/>
                <w:bCs/>
                <w:color w:val="00541D"/>
                <w:sz w:val="18"/>
                <w:szCs w:val="18"/>
              </w:rPr>
              <w:t>VIGENTE</w:t>
            </w:r>
          </w:p>
        </w:tc>
      </w:tr>
      <w:tr w:rsidR="00C0266C" w14:paraId="0617AAD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5ACD2F5" w14:textId="77777777" w:rsidR="00C0266C" w:rsidRDefault="00000000">
            <w:pPr>
              <w:spacing w:after="40"/>
            </w:pPr>
            <w:r>
              <w:rPr>
                <w:b/>
                <w:bCs/>
                <w:color w:val="2E75B6"/>
                <w:sz w:val="18"/>
                <w:szCs w:val="18"/>
              </w:rPr>
              <w:lastRenderedPageBreak/>
              <w:t>1 · Definición científica</w:t>
            </w:r>
          </w:p>
          <w:p w14:paraId="0225FAEB" w14:textId="77777777" w:rsidR="00C0266C" w:rsidRDefault="00000000">
            <w:r>
              <w:rPr>
                <w:sz w:val="18"/>
                <w:szCs w:val="18"/>
              </w:rPr>
              <w:t>Fracción por la que la tasa de aclaramiento de SC difiere del valor basal β en función del sexo. β_</w:t>
            </w:r>
            <w:proofErr w:type="spellStart"/>
            <w:r>
              <w:rPr>
                <w:sz w:val="18"/>
                <w:szCs w:val="18"/>
              </w:rPr>
              <w:t>ef</w:t>
            </w:r>
            <w:proofErr w:type="spellEnd"/>
            <w:r>
              <w:rPr>
                <w:sz w:val="18"/>
                <w:szCs w:val="18"/>
              </w:rPr>
              <w:t>(</w:t>
            </w:r>
            <w:proofErr w:type="spellStart"/>
            <w:proofErr w:type="gramStart"/>
            <w:r>
              <w:rPr>
                <w:sz w:val="18"/>
                <w:szCs w:val="18"/>
              </w:rPr>
              <w:t>t,sexo</w:t>
            </w:r>
            <w:proofErr w:type="spellEnd"/>
            <w:proofErr w:type="gramEnd"/>
            <w:r>
              <w:rPr>
                <w:sz w:val="18"/>
                <w:szCs w:val="18"/>
              </w:rPr>
              <w:t>) = β·(1+δβ) si t&lt;</w:t>
            </w:r>
            <w:proofErr w:type="spellStart"/>
            <w:r>
              <w:rPr>
                <w:sz w:val="18"/>
                <w:szCs w:val="18"/>
              </w:rPr>
              <w:t>t_trans</w:t>
            </w:r>
            <w:proofErr w:type="spellEnd"/>
            <w:r>
              <w:rPr>
                <w:sz w:val="18"/>
                <w:szCs w:val="18"/>
              </w:rPr>
              <w:t xml:space="preserve">, β si </w:t>
            </w:r>
            <w:proofErr w:type="spellStart"/>
            <w:r>
              <w:rPr>
                <w:sz w:val="18"/>
                <w:szCs w:val="18"/>
              </w:rPr>
              <w:t>t≥t_trans</w:t>
            </w:r>
            <w:proofErr w:type="spellEnd"/>
            <w:r>
              <w:rPr>
                <w:sz w:val="18"/>
                <w:szCs w:val="18"/>
              </w:rPr>
              <w:t xml:space="preserve">. En hembras de mamíferos, los estrógenos potencian la actividad NK y la vigilancia inmune sobre SC hasta la menopausia, produciendo δβ_F positivo. En aves, la ventaja se invierte (machos ZZ tienen mayor aclaramiento). ▸ Lin et al. (2026). </w:t>
            </w:r>
            <w:proofErr w:type="spellStart"/>
            <w:r>
              <w:rPr>
                <w:sz w:val="18"/>
                <w:szCs w:val="18"/>
              </w:rPr>
              <w:t>Advanced</w:t>
            </w:r>
            <w:proofErr w:type="spellEnd"/>
            <w:r>
              <w:rPr>
                <w:sz w:val="18"/>
                <w:szCs w:val="18"/>
              </w:rPr>
              <w:t xml:space="preserve"> </w:t>
            </w:r>
            <w:proofErr w:type="spellStart"/>
            <w:r>
              <w:rPr>
                <w:sz w:val="18"/>
                <w:szCs w:val="18"/>
              </w:rPr>
              <w:t>Science</w:t>
            </w:r>
            <w:proofErr w:type="spellEnd"/>
            <w:r>
              <w:rPr>
                <w:sz w:val="18"/>
                <w:szCs w:val="18"/>
              </w:rPr>
              <w:t xml:space="preserve">. </w:t>
            </w:r>
            <w:proofErr w:type="spellStart"/>
            <w:r>
              <w:rPr>
                <w:sz w:val="18"/>
                <w:szCs w:val="18"/>
              </w:rPr>
              <w:t>Lemaître</w:t>
            </w:r>
            <w:proofErr w:type="spellEnd"/>
            <w:r>
              <w:rPr>
                <w:sz w:val="18"/>
                <w:szCs w:val="18"/>
              </w:rPr>
              <w:t xml:space="preserve"> et al. (2020). PNAS: hembras más longevas en 72% de especies de mamíferos (ventaja promedio 18.5%). Ng et al. (2022). </w:t>
            </w:r>
            <w:proofErr w:type="spellStart"/>
            <w:r>
              <w:rPr>
                <w:sz w:val="18"/>
                <w:szCs w:val="18"/>
              </w:rPr>
              <w:t>Neurobiology</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Aging</w:t>
            </w:r>
            <w:proofErr w:type="spellEnd"/>
            <w:r>
              <w:rPr>
                <w:sz w:val="18"/>
                <w:szCs w:val="18"/>
              </w:rPr>
              <w:t>.</w:t>
            </w:r>
          </w:p>
        </w:tc>
      </w:tr>
      <w:tr w:rsidR="00C0266C" w14:paraId="3EEF5F7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502C18B" w14:textId="77777777" w:rsidR="00C0266C" w:rsidRDefault="00000000">
            <w:pPr>
              <w:spacing w:after="40"/>
            </w:pPr>
            <w:r>
              <w:rPr>
                <w:b/>
                <w:bCs/>
                <w:color w:val="2E75B6"/>
                <w:sz w:val="18"/>
                <w:szCs w:val="18"/>
              </w:rPr>
              <w:t>2 · Definición en la TMCSA</w:t>
            </w:r>
          </w:p>
          <w:p w14:paraId="65C7D97C" w14:textId="77777777" w:rsidR="00C0266C" w:rsidRDefault="00000000">
            <w:r>
              <w:rPr>
                <w:sz w:val="18"/>
                <w:szCs w:val="18"/>
              </w:rPr>
              <w:t xml:space="preserve">En la TMCSA, δβ produce la paradoja femenina sin imponerla: mayor longevidad con mayor morbilidad tarde. Durante la fase reproductiva de la hembra, el aclaramiento de SC es mayor — D acumula más lentamente, </w:t>
            </w:r>
            <w:proofErr w:type="spellStart"/>
            <w:r>
              <w:rPr>
                <w:sz w:val="18"/>
                <w:szCs w:val="18"/>
              </w:rPr>
              <w:t>t_cese</w:t>
            </w:r>
            <w:proofErr w:type="spellEnd"/>
            <w:r>
              <w:rPr>
                <w:sz w:val="18"/>
                <w:szCs w:val="18"/>
              </w:rPr>
              <w:t xml:space="preserve"> es estadísticamente mayor. Después de </w:t>
            </w:r>
            <w:proofErr w:type="spellStart"/>
            <w:r>
              <w:rPr>
                <w:sz w:val="18"/>
                <w:szCs w:val="18"/>
              </w:rPr>
              <w:t>t_trans</w:t>
            </w:r>
            <w:proofErr w:type="spellEnd"/>
            <w:r>
              <w:rPr>
                <w:sz w:val="18"/>
                <w:szCs w:val="18"/>
              </w:rPr>
              <w:t>, ambos sexos operan con el mismo β.</w:t>
            </w:r>
          </w:p>
        </w:tc>
      </w:tr>
      <w:tr w:rsidR="00C0266C" w14:paraId="53AF31A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02DFD8D" w14:textId="77777777" w:rsidR="00C0266C" w:rsidRDefault="00000000">
            <w:pPr>
              <w:spacing w:after="40"/>
            </w:pPr>
            <w:r>
              <w:rPr>
                <w:b/>
                <w:bCs/>
                <w:color w:val="2E75B6"/>
                <w:sz w:val="18"/>
                <w:szCs w:val="18"/>
              </w:rPr>
              <w:t>3 · Definición coloquial</w:t>
            </w:r>
          </w:p>
          <w:p w14:paraId="7F64A8DD" w14:textId="77777777" w:rsidR="00C0266C" w:rsidRDefault="00000000">
            <w:r>
              <w:rPr>
                <w:sz w:val="18"/>
                <w:szCs w:val="18"/>
              </w:rPr>
              <w:t>La ventaja o desventaja que tiene un sexo sobre el otro para limpiar las células dañadas. En la mayoría de los mamíferos, las hembras limpian mejor hasta la menopausia — por eso viven más en promedio. Después, esa ventaja desaparece. No es que un sexo envejezca más rápido por naturaleza: es que sus sistemas de limpieza tienen velocidades distintas durante ciertos períodos.</w:t>
            </w:r>
          </w:p>
        </w:tc>
      </w:tr>
      <w:tr w:rsidR="00C0266C" w14:paraId="03EBBD4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310B634" w14:textId="77777777" w:rsidR="00C0266C" w:rsidRDefault="00000000">
            <w:pPr>
              <w:spacing w:after="40"/>
            </w:pPr>
            <w:r>
              <w:rPr>
                <w:b/>
                <w:bCs/>
                <w:color w:val="2E75B6"/>
                <w:sz w:val="18"/>
                <w:szCs w:val="18"/>
              </w:rPr>
              <w:t>4 · Rol en [EM-2]</w:t>
            </w:r>
          </w:p>
          <w:p w14:paraId="332A96E6" w14:textId="77777777" w:rsidR="00C0266C" w:rsidRDefault="00000000">
            <w:r>
              <w:rPr>
                <w:sz w:val="18"/>
                <w:szCs w:val="18"/>
              </w:rPr>
              <w:t>Aparece en EQ-3 modificando β_</w:t>
            </w:r>
            <w:proofErr w:type="spellStart"/>
            <w:r>
              <w:rPr>
                <w:sz w:val="18"/>
                <w:szCs w:val="18"/>
              </w:rPr>
              <w:t>ef</w:t>
            </w:r>
            <w:proofErr w:type="spellEnd"/>
            <w:r>
              <w:rPr>
                <w:sz w:val="18"/>
                <w:szCs w:val="18"/>
              </w:rPr>
              <w:t>: β_</w:t>
            </w:r>
            <w:proofErr w:type="spellStart"/>
            <w:r>
              <w:rPr>
                <w:sz w:val="18"/>
                <w:szCs w:val="18"/>
              </w:rPr>
              <w:t>ef</w:t>
            </w:r>
            <w:proofErr w:type="spellEnd"/>
            <w:r>
              <w:rPr>
                <w:sz w:val="18"/>
                <w:szCs w:val="18"/>
              </w:rPr>
              <w:t>(</w:t>
            </w:r>
            <w:proofErr w:type="spellStart"/>
            <w:proofErr w:type="gramStart"/>
            <w:r>
              <w:rPr>
                <w:sz w:val="18"/>
                <w:szCs w:val="18"/>
              </w:rPr>
              <w:t>t,sexo</w:t>
            </w:r>
            <w:proofErr w:type="spellEnd"/>
            <w:proofErr w:type="gramEnd"/>
            <w:r>
              <w:rPr>
                <w:sz w:val="18"/>
                <w:szCs w:val="18"/>
              </w:rPr>
              <w:t xml:space="preserve">) = β·(1+δβ) para t &lt; </w:t>
            </w:r>
            <w:proofErr w:type="spellStart"/>
            <w:r>
              <w:rPr>
                <w:sz w:val="18"/>
                <w:szCs w:val="18"/>
              </w:rPr>
              <w:t>t_trans</w:t>
            </w:r>
            <w:proofErr w:type="spellEnd"/>
            <w:r>
              <w:rPr>
                <w:sz w:val="18"/>
                <w:szCs w:val="18"/>
              </w:rPr>
              <w:t xml:space="preserve">. El efecto es estocástico: no produce una diferencia fija en longevidad sino una distribución de </w:t>
            </w:r>
            <w:proofErr w:type="spellStart"/>
            <w:r>
              <w:rPr>
                <w:sz w:val="18"/>
                <w:szCs w:val="18"/>
              </w:rPr>
              <w:t>t_</w:t>
            </w:r>
            <w:proofErr w:type="gramStart"/>
            <w:r>
              <w:rPr>
                <w:sz w:val="18"/>
                <w:szCs w:val="18"/>
              </w:rPr>
              <w:t>cese</w:t>
            </w:r>
            <w:proofErr w:type="spellEnd"/>
            <w:r>
              <w:rPr>
                <w:sz w:val="18"/>
                <w:szCs w:val="18"/>
              </w:rPr>
              <w:t xml:space="preserve"> ligeramente desplazada</w:t>
            </w:r>
            <w:proofErr w:type="gramEnd"/>
            <w:r>
              <w:rPr>
                <w:sz w:val="18"/>
                <w:szCs w:val="18"/>
              </w:rPr>
              <w:t>.</w:t>
            </w:r>
          </w:p>
        </w:tc>
      </w:tr>
      <w:tr w:rsidR="00C0266C" w14:paraId="705B5BE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5C89DAB" w14:textId="77777777" w:rsidR="00C0266C" w:rsidRDefault="00000000">
            <w:pPr>
              <w:spacing w:after="40"/>
            </w:pPr>
            <w:r>
              <w:rPr>
                <w:b/>
                <w:bCs/>
                <w:color w:val="2E75B6"/>
                <w:sz w:val="18"/>
                <w:szCs w:val="18"/>
              </w:rPr>
              <w:t>Valor canónico y verificación</w:t>
            </w:r>
          </w:p>
          <w:p w14:paraId="7C5552ED" w14:textId="77777777" w:rsidR="00C0266C" w:rsidRDefault="00000000">
            <w:proofErr w:type="spellStart"/>
            <w:proofErr w:type="gramStart"/>
            <w:r>
              <w:rPr>
                <w:sz w:val="18"/>
                <w:szCs w:val="18"/>
              </w:rPr>
              <w:t>H.sapiens</w:t>
            </w:r>
            <w:proofErr w:type="spellEnd"/>
            <w:proofErr w:type="gramEnd"/>
            <w:r>
              <w:rPr>
                <w:sz w:val="18"/>
                <w:szCs w:val="18"/>
              </w:rPr>
              <w:t xml:space="preserve">: δβ_F = 0.20 (hembras), </w:t>
            </w:r>
            <w:proofErr w:type="spellStart"/>
            <w:r>
              <w:rPr>
                <w:sz w:val="18"/>
                <w:szCs w:val="18"/>
              </w:rPr>
              <w:t>t_trans</w:t>
            </w:r>
            <w:proofErr w:type="spellEnd"/>
            <w:r>
              <w:rPr>
                <w:sz w:val="18"/>
                <w:szCs w:val="18"/>
              </w:rPr>
              <w:t xml:space="preserve"> = 50 años (menopausia media). δβ_M = 0 (referencia). Para otras especies: δβ = 0 es el valor neutro por defecto hasta que existan datos directos.</w:t>
            </w:r>
          </w:p>
        </w:tc>
      </w:tr>
    </w:tbl>
    <w:p w14:paraId="7BE2DA2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3171445B" w14:textId="77777777">
        <w:tblPrEx>
          <w:tblCellMar>
            <w:top w:w="0" w:type="dxa"/>
            <w:bottom w:w="0" w:type="dxa"/>
          </w:tblCellMar>
        </w:tblPrEx>
        <w:tc>
          <w:tcPr>
            <w:tcW w:w="9360" w:type="dxa"/>
            <w:tcBorders>
              <w:top w:val="single" w:sz="4" w:space="0" w:color="7A6000"/>
              <w:left w:val="single" w:sz="4" w:space="0" w:color="7A6000"/>
              <w:bottom w:val="single" w:sz="4" w:space="0" w:color="7A6000"/>
              <w:right w:val="single" w:sz="4" w:space="0" w:color="7A6000"/>
            </w:tcBorders>
            <w:shd w:val="clear" w:color="auto" w:fill="FFF3CD"/>
            <w:tcMar>
              <w:top w:w="100" w:type="dxa"/>
              <w:left w:w="120" w:type="dxa"/>
              <w:bottom w:w="80" w:type="dxa"/>
              <w:right w:w="120" w:type="dxa"/>
            </w:tcMar>
          </w:tcPr>
          <w:p w14:paraId="48D90860" w14:textId="77777777" w:rsidR="00C0266C" w:rsidRDefault="00000000">
            <w:pPr>
              <w:spacing w:after="40"/>
            </w:pPr>
            <w:r>
              <w:rPr>
                <w:b/>
                <w:bCs/>
                <w:color w:val="7A6000"/>
                <w:sz w:val="24"/>
                <w:szCs w:val="24"/>
              </w:rPr>
              <w:t>ρ (</w:t>
            </w:r>
            <w:proofErr w:type="gramStart"/>
            <w:r>
              <w:rPr>
                <w:b/>
                <w:bCs/>
                <w:color w:val="7A6000"/>
                <w:sz w:val="24"/>
                <w:szCs w:val="24"/>
              </w:rPr>
              <w:t>rho)</w:t>
            </w:r>
            <w:r>
              <w:rPr>
                <w:color w:val="7A6000"/>
                <w:sz w:val="18"/>
                <w:szCs w:val="18"/>
              </w:rPr>
              <w:t xml:space="preserve">  §</w:t>
            </w:r>
            <w:proofErr w:type="gramEnd"/>
            <w:r>
              <w:rPr>
                <w:color w:val="7A6000"/>
                <w:sz w:val="18"/>
                <w:szCs w:val="18"/>
              </w:rPr>
              <w:t>R — Capa 3</w:t>
            </w:r>
          </w:p>
          <w:p w14:paraId="492339D8" w14:textId="77777777" w:rsidR="00C0266C" w:rsidRDefault="00000000">
            <w:pPr>
              <w:spacing w:after="40"/>
            </w:pPr>
            <w:r>
              <w:rPr>
                <w:b/>
                <w:bCs/>
                <w:color w:val="1F3864"/>
              </w:rPr>
              <w:t>Capacidad de reversión del daño acumulado</w:t>
            </w:r>
          </w:p>
          <w:p w14:paraId="676EEDAE" w14:textId="77777777" w:rsidR="00C0266C" w:rsidRDefault="00000000">
            <w:pPr>
              <w:spacing w:after="40"/>
            </w:pPr>
            <w:r>
              <w:rPr>
                <w:color w:val="595959"/>
                <w:sz w:val="18"/>
                <w:szCs w:val="18"/>
              </w:rPr>
              <w:t>Probabilidad de reseteo de D — exclusivo de especies con reversión verificada</w:t>
            </w:r>
          </w:p>
          <w:p w14:paraId="25A120BA" w14:textId="77777777" w:rsidR="00C0266C" w:rsidRDefault="00000000">
            <w:r>
              <w:rPr>
                <w:color w:val="595959"/>
                <w:sz w:val="18"/>
                <w:szCs w:val="18"/>
              </w:rPr>
              <w:t>Dominio: ρ ∈ [0, 1</w:t>
            </w:r>
            <w:proofErr w:type="gramStart"/>
            <w:r>
              <w:rPr>
                <w:color w:val="595959"/>
                <w:sz w:val="18"/>
                <w:szCs w:val="18"/>
              </w:rPr>
              <w:t>),  neutro</w:t>
            </w:r>
            <w:proofErr w:type="gramEnd"/>
            <w:r>
              <w:rPr>
                <w:color w:val="595959"/>
                <w:sz w:val="18"/>
                <w:szCs w:val="18"/>
              </w:rPr>
              <w:t xml:space="preserve">: ρ = </w:t>
            </w:r>
            <w:proofErr w:type="gramStart"/>
            <w:r>
              <w:rPr>
                <w:color w:val="595959"/>
                <w:sz w:val="18"/>
                <w:szCs w:val="18"/>
              </w:rPr>
              <w:t>0  ·</w:t>
            </w:r>
            <w:proofErr w:type="gramEnd"/>
            <w:r>
              <w:rPr>
                <w:color w:val="595959"/>
                <w:sz w:val="18"/>
                <w:szCs w:val="18"/>
              </w:rPr>
              <w:t xml:space="preserve">  Estado: </w:t>
            </w:r>
            <w:r>
              <w:rPr>
                <w:b/>
                <w:bCs/>
                <w:color w:val="7A6000"/>
                <w:sz w:val="18"/>
                <w:szCs w:val="18"/>
              </w:rPr>
              <w:t>PENDIENTE</w:t>
            </w:r>
          </w:p>
        </w:tc>
      </w:tr>
      <w:tr w:rsidR="00C0266C" w14:paraId="5A04F9AC"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120" w:type="dxa"/>
            </w:tcMar>
          </w:tcPr>
          <w:p w14:paraId="61582728" w14:textId="77777777" w:rsidR="00C0266C" w:rsidRDefault="00000000">
            <w:pPr>
              <w:spacing w:after="40"/>
            </w:pPr>
            <w:r>
              <w:rPr>
                <w:b/>
                <w:bCs/>
                <w:color w:val="2E75B6"/>
                <w:sz w:val="18"/>
                <w:szCs w:val="18"/>
              </w:rPr>
              <w:t>1 · Definición científica</w:t>
            </w:r>
          </w:p>
          <w:p w14:paraId="0DE30A0B" w14:textId="77777777" w:rsidR="00C0266C" w:rsidRDefault="00000000">
            <w:r>
              <w:rPr>
                <w:sz w:val="18"/>
                <w:szCs w:val="18"/>
              </w:rPr>
              <w:t xml:space="preserve">Probabilidad por unidad de tiempo de que el sistema active un mecanismo de reversión del daño acumulado D cuando D se aproxima a </w:t>
            </w:r>
            <w:proofErr w:type="spellStart"/>
            <w:r>
              <w:rPr>
                <w:sz w:val="18"/>
                <w:szCs w:val="18"/>
              </w:rPr>
              <w:t>Dc</w:t>
            </w:r>
            <w:proofErr w:type="spellEnd"/>
            <w:r>
              <w:rPr>
                <w:sz w:val="18"/>
                <w:szCs w:val="18"/>
              </w:rPr>
              <w:t xml:space="preserve">, llevando D de vuelta a un valor bajo en lugar de cruzar el umbral de colapso. Implica reprogramación celular a nivel de tejido completo — no solo reparación de daño local sino reinicio del estado de diferenciación. ▸ Giraldo-Meneses y Miglietta (2025). </w:t>
            </w:r>
            <w:proofErr w:type="spellStart"/>
            <w:r>
              <w:rPr>
                <w:sz w:val="18"/>
                <w:szCs w:val="18"/>
              </w:rPr>
              <w:t>Invertebrate</w:t>
            </w:r>
            <w:proofErr w:type="spellEnd"/>
            <w:r>
              <w:rPr>
                <w:sz w:val="18"/>
                <w:szCs w:val="18"/>
              </w:rPr>
              <w:t xml:space="preserve"> </w:t>
            </w:r>
            <w:proofErr w:type="spellStart"/>
            <w:r>
              <w:rPr>
                <w:sz w:val="18"/>
                <w:szCs w:val="18"/>
              </w:rPr>
              <w:t>Biology</w:t>
            </w:r>
            <w:proofErr w:type="spellEnd"/>
            <w:r>
              <w:rPr>
                <w:sz w:val="18"/>
                <w:szCs w:val="18"/>
              </w:rPr>
              <w:t xml:space="preserve">: 102 medusas de </w:t>
            </w:r>
            <w:proofErr w:type="spellStart"/>
            <w:r>
              <w:rPr>
                <w:sz w:val="18"/>
                <w:szCs w:val="18"/>
              </w:rPr>
              <w:t>Turritopsis</w:t>
            </w:r>
            <w:proofErr w:type="spellEnd"/>
            <w:r>
              <w:rPr>
                <w:sz w:val="18"/>
                <w:szCs w:val="18"/>
              </w:rPr>
              <w:t xml:space="preserve"> </w:t>
            </w:r>
            <w:proofErr w:type="spellStart"/>
            <w:r>
              <w:rPr>
                <w:sz w:val="18"/>
                <w:szCs w:val="18"/>
              </w:rPr>
              <w:t>dohrnii</w:t>
            </w:r>
            <w:proofErr w:type="spellEnd"/>
            <w:r>
              <w:rPr>
                <w:sz w:val="18"/>
                <w:szCs w:val="18"/>
              </w:rPr>
              <w:t>, 4 condiciones de estrés. Piraino et al. (1996, 2004). Reversión de ciclo de vida documentada.</w:t>
            </w:r>
          </w:p>
        </w:tc>
      </w:tr>
      <w:tr w:rsidR="00C0266C" w14:paraId="1E502819"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120" w:type="dxa"/>
            </w:tcMar>
          </w:tcPr>
          <w:p w14:paraId="0BEB25BC" w14:textId="77777777" w:rsidR="00C0266C" w:rsidRDefault="00000000">
            <w:pPr>
              <w:spacing w:after="40"/>
            </w:pPr>
            <w:r>
              <w:rPr>
                <w:b/>
                <w:bCs/>
                <w:color w:val="2E75B6"/>
                <w:sz w:val="18"/>
                <w:szCs w:val="18"/>
              </w:rPr>
              <w:t>2 · Definición en la TMCSA</w:t>
            </w:r>
          </w:p>
          <w:p w14:paraId="57136680" w14:textId="77777777" w:rsidR="00C0266C" w:rsidRDefault="00000000">
            <w:r>
              <w:rPr>
                <w:sz w:val="18"/>
                <w:szCs w:val="18"/>
              </w:rPr>
              <w:t xml:space="preserve">En la TMCSA, ρ formaliza el único mecanismo conocido de inversión del tiempo biológico: el organismo no cesa cuando D cruza </w:t>
            </w:r>
            <w:proofErr w:type="spellStart"/>
            <w:proofErr w:type="gramStart"/>
            <w:r>
              <w:rPr>
                <w:sz w:val="18"/>
                <w:szCs w:val="18"/>
              </w:rPr>
              <w:t>Dc</w:t>
            </w:r>
            <w:proofErr w:type="spellEnd"/>
            <w:proofErr w:type="gramEnd"/>
            <w:r>
              <w:rPr>
                <w:sz w:val="18"/>
                <w:szCs w:val="18"/>
              </w:rPr>
              <w:t xml:space="preserve"> sino que regresa a estado juvenil. ρ tiene componente estocástico y, a diferencia de los demás parámetros de R(especie), no es fijo para la </w:t>
            </w:r>
            <w:proofErr w:type="gramStart"/>
            <w:r>
              <w:rPr>
                <w:sz w:val="18"/>
                <w:szCs w:val="18"/>
              </w:rPr>
              <w:t>especie</w:t>
            </w:r>
            <w:proofErr w:type="gramEnd"/>
            <w:r>
              <w:rPr>
                <w:sz w:val="18"/>
                <w:szCs w:val="18"/>
              </w:rPr>
              <w:t xml:space="preserve"> sino que depende del tipo de estresor recibido — ρ(estresor). Formalización algebraica completa en Cap. 6 §6.13-6.14.</w:t>
            </w:r>
          </w:p>
        </w:tc>
      </w:tr>
      <w:tr w:rsidR="00C0266C" w14:paraId="0A8CE35C"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120" w:type="dxa"/>
            </w:tcMar>
          </w:tcPr>
          <w:p w14:paraId="041F1AA2" w14:textId="77777777" w:rsidR="00C0266C" w:rsidRDefault="00000000">
            <w:pPr>
              <w:spacing w:after="40"/>
            </w:pPr>
            <w:r>
              <w:rPr>
                <w:b/>
                <w:bCs/>
                <w:color w:val="2E75B6"/>
                <w:sz w:val="18"/>
                <w:szCs w:val="18"/>
              </w:rPr>
              <w:t>3 · Definición coloquial</w:t>
            </w:r>
          </w:p>
          <w:p w14:paraId="384D5A45" w14:textId="77777777" w:rsidR="00C0266C" w:rsidRDefault="00000000">
            <w:r>
              <w:rPr>
                <w:sz w:val="18"/>
                <w:szCs w:val="18"/>
              </w:rPr>
              <w:t xml:space="preserve">La capacidad de un organismo de "rejuvenecer" cuando está cerca del punto de no retorno. En lugar de ceder, el organismo reinicia su ciclo de vida y vuelve a un estado juvenil. Solo se ha documentado en </w:t>
            </w:r>
            <w:proofErr w:type="spellStart"/>
            <w:r>
              <w:rPr>
                <w:sz w:val="18"/>
                <w:szCs w:val="18"/>
              </w:rPr>
              <w:t>Turritopsis</w:t>
            </w:r>
            <w:proofErr w:type="spellEnd"/>
            <w:r>
              <w:rPr>
                <w:sz w:val="18"/>
                <w:szCs w:val="18"/>
              </w:rPr>
              <w:t xml:space="preserve"> </w:t>
            </w:r>
            <w:proofErr w:type="spellStart"/>
            <w:r>
              <w:rPr>
                <w:sz w:val="18"/>
                <w:szCs w:val="18"/>
              </w:rPr>
              <w:t>dohrnii</w:t>
            </w:r>
            <w:proofErr w:type="spellEnd"/>
            <w:r>
              <w:rPr>
                <w:sz w:val="18"/>
                <w:szCs w:val="18"/>
              </w:rPr>
              <w:t>. Para todas las demás especies, ρ=0: no hay reversión posible.</w:t>
            </w:r>
          </w:p>
        </w:tc>
      </w:tr>
      <w:tr w:rsidR="00C0266C" w14:paraId="1534CB5A"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120" w:type="dxa"/>
            </w:tcMar>
          </w:tcPr>
          <w:p w14:paraId="59FAEF2D" w14:textId="77777777" w:rsidR="00C0266C" w:rsidRDefault="00000000">
            <w:pPr>
              <w:spacing w:after="40"/>
            </w:pPr>
            <w:r>
              <w:rPr>
                <w:b/>
                <w:bCs/>
                <w:color w:val="2E75B6"/>
                <w:sz w:val="18"/>
                <w:szCs w:val="18"/>
              </w:rPr>
              <w:t>4 · Rol en [EM-2]</w:t>
            </w:r>
          </w:p>
          <w:p w14:paraId="0AB67861" w14:textId="77777777" w:rsidR="00C0266C" w:rsidRDefault="00000000">
            <w:r>
              <w:rPr>
                <w:sz w:val="18"/>
                <w:szCs w:val="18"/>
              </w:rPr>
              <w:t xml:space="preserve">Vía de escape condicional sobre el régimen A: cuando D se acerca a </w:t>
            </w:r>
            <w:proofErr w:type="spellStart"/>
            <w:r>
              <w:rPr>
                <w:sz w:val="18"/>
                <w:szCs w:val="18"/>
              </w:rPr>
              <w:t>Dc</w:t>
            </w:r>
            <w:proofErr w:type="spellEnd"/>
            <w:r>
              <w:rPr>
                <w:sz w:val="18"/>
                <w:szCs w:val="18"/>
              </w:rPr>
              <w:t xml:space="preserve">, con probabilidad ρ(estresor) el organismo activa la reversión en lugar de proceder hacia </w:t>
            </w:r>
            <w:proofErr w:type="spellStart"/>
            <w:r>
              <w:rPr>
                <w:sz w:val="18"/>
                <w:szCs w:val="18"/>
              </w:rPr>
              <w:t>max</w:t>
            </w:r>
            <w:proofErr w:type="spellEnd"/>
            <w:r>
              <w:rPr>
                <w:sz w:val="18"/>
                <w:szCs w:val="18"/>
              </w:rPr>
              <w:t>(</w:t>
            </w:r>
            <w:proofErr w:type="gramStart"/>
            <w:r>
              <w:rPr>
                <w:sz w:val="18"/>
                <w:szCs w:val="18"/>
              </w:rPr>
              <w:t>0,D</w:t>
            </w:r>
            <w:proofErr w:type="gramEnd"/>
            <w:r>
              <w:rPr>
                <w:sz w:val="18"/>
                <w:szCs w:val="18"/>
              </w:rPr>
              <w:t xml:space="preserve">−Dc). Si no se activa, continúa bajo régimen A normalmente — no es una cuarta categoría exclusiva (P15, Cap. 6 §6.14). ρ no es propiedad fija de especie: varía según el tipo de estresor (88% choque térmico, 80% inanición, 72% heridas, 64% salinidad en T. </w:t>
            </w:r>
            <w:proofErr w:type="spellStart"/>
            <w:r>
              <w:rPr>
                <w:sz w:val="18"/>
                <w:szCs w:val="18"/>
              </w:rPr>
              <w:t>dohrnii</w:t>
            </w:r>
            <w:proofErr w:type="spellEnd"/>
            <w:r>
              <w:rPr>
                <w:sz w:val="18"/>
                <w:szCs w:val="18"/>
              </w:rPr>
              <w:t>), con tiempos de respuesta de 12h (agudo) a 60h (crónico). Ver Capítulo 6 §6.13 para el estado completo.</w:t>
            </w:r>
          </w:p>
        </w:tc>
      </w:tr>
      <w:tr w:rsidR="00C0266C" w14:paraId="50F631D4"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120" w:type="dxa"/>
            </w:tcMar>
          </w:tcPr>
          <w:p w14:paraId="2569F252" w14:textId="77777777" w:rsidR="00C0266C" w:rsidRDefault="00000000">
            <w:pPr>
              <w:spacing w:after="40"/>
            </w:pPr>
            <w:r>
              <w:rPr>
                <w:b/>
                <w:bCs/>
                <w:color w:val="2E75B6"/>
                <w:sz w:val="18"/>
                <w:szCs w:val="18"/>
              </w:rPr>
              <w:t>Valor canónico y verificación</w:t>
            </w:r>
          </w:p>
          <w:p w14:paraId="6C81F739" w14:textId="77777777" w:rsidR="00C0266C" w:rsidRDefault="00000000">
            <w:proofErr w:type="spellStart"/>
            <w:proofErr w:type="gramStart"/>
            <w:r>
              <w:rPr>
                <w:sz w:val="18"/>
                <w:szCs w:val="18"/>
              </w:rPr>
              <w:t>T.dohrnii</w:t>
            </w:r>
            <w:proofErr w:type="spellEnd"/>
            <w:proofErr w:type="gramEnd"/>
            <w:r>
              <w:rPr>
                <w:sz w:val="18"/>
                <w:szCs w:val="18"/>
              </w:rPr>
              <w:t>: ρ &gt; 0 (valor exacto pendiente de calibración). Todas las demás especies: ρ = 0 (neutro). Formalización algebraica completa pendiente.</w:t>
            </w:r>
          </w:p>
        </w:tc>
      </w:tr>
    </w:tbl>
    <w:p w14:paraId="0FE2700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07ADAF68"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7CF17AFC" w14:textId="77777777" w:rsidR="00C0266C" w:rsidRDefault="00000000">
            <w:pPr>
              <w:spacing w:after="40"/>
            </w:pPr>
            <w:proofErr w:type="spellStart"/>
            <w:r w:rsidRPr="00762CE6">
              <w:rPr>
                <w:b/>
                <w:bCs/>
                <w:color w:val="00541D"/>
                <w:sz w:val="24"/>
                <w:szCs w:val="24"/>
              </w:rPr>
              <w:t>CV_η</w:t>
            </w:r>
            <w:proofErr w:type="spellEnd"/>
            <w:r w:rsidRPr="00762CE6">
              <w:rPr>
                <w:b/>
                <w:bCs/>
                <w:color w:val="00541D"/>
                <w:sz w:val="24"/>
                <w:szCs w:val="24"/>
              </w:rPr>
              <w:t xml:space="preserve"> (CV </w:t>
            </w:r>
            <w:proofErr w:type="gramStart"/>
            <w:r w:rsidRPr="00762CE6">
              <w:rPr>
                <w:b/>
                <w:bCs/>
                <w:color w:val="00541D"/>
                <w:sz w:val="24"/>
                <w:szCs w:val="24"/>
              </w:rPr>
              <w:t>eta)</w:t>
            </w:r>
            <w:r w:rsidRPr="00762CE6">
              <w:rPr>
                <w:color w:val="00541D"/>
                <w:sz w:val="18"/>
                <w:szCs w:val="18"/>
              </w:rPr>
              <w:t xml:space="preserve">  §</w:t>
            </w:r>
            <w:proofErr w:type="gramEnd"/>
            <w:r w:rsidRPr="00762CE6">
              <w:rPr>
                <w:color w:val="00541D"/>
                <w:sz w:val="18"/>
                <w:szCs w:val="18"/>
              </w:rPr>
              <w:t>R — Capa 1 — parámetro 15</w:t>
            </w:r>
          </w:p>
          <w:p w14:paraId="570814B3" w14:textId="77777777" w:rsidR="00C0266C" w:rsidRDefault="00000000">
            <w:pPr>
              <w:spacing w:after="40"/>
            </w:pPr>
            <w:r>
              <w:rPr>
                <w:b/>
                <w:bCs/>
                <w:color w:val="1F3864"/>
              </w:rPr>
              <w:lastRenderedPageBreak/>
              <w:t>Coeficiente de variación individual de η</w:t>
            </w:r>
          </w:p>
          <w:p w14:paraId="6C0EFA4E" w14:textId="77777777" w:rsidR="00C0266C" w:rsidRDefault="00000000">
            <w:pPr>
              <w:spacing w:after="40"/>
            </w:pPr>
            <w:r>
              <w:rPr>
                <w:color w:val="595959"/>
                <w:sz w:val="18"/>
                <w:szCs w:val="18"/>
              </w:rPr>
              <w:t>Heterogeneidad poblacional en la tasa de producción de daño</w:t>
            </w:r>
          </w:p>
          <w:p w14:paraId="15A57607" w14:textId="77777777" w:rsidR="00C0266C" w:rsidRDefault="00000000">
            <w:r>
              <w:rPr>
                <w:color w:val="595959"/>
                <w:sz w:val="18"/>
                <w:szCs w:val="18"/>
              </w:rPr>
              <w:t xml:space="preserve">Dominio: </w:t>
            </w:r>
            <w:proofErr w:type="spellStart"/>
            <w:r>
              <w:rPr>
                <w:color w:val="595959"/>
                <w:sz w:val="18"/>
                <w:szCs w:val="18"/>
              </w:rPr>
              <w:t>CV_η</w:t>
            </w:r>
            <w:proofErr w:type="spellEnd"/>
            <w:r>
              <w:rPr>
                <w:color w:val="595959"/>
                <w:sz w:val="18"/>
                <w:szCs w:val="18"/>
              </w:rPr>
              <w:t xml:space="preserve"> ∈ [0, ∞</w:t>
            </w:r>
            <w:proofErr w:type="gramStart"/>
            <w:r>
              <w:rPr>
                <w:color w:val="595959"/>
                <w:sz w:val="18"/>
                <w:szCs w:val="18"/>
              </w:rPr>
              <w:t>),  neutro</w:t>
            </w:r>
            <w:proofErr w:type="gramEnd"/>
            <w:r>
              <w:rPr>
                <w:color w:val="595959"/>
                <w:sz w:val="18"/>
                <w:szCs w:val="18"/>
              </w:rPr>
              <w:t xml:space="preserve">: </w:t>
            </w:r>
            <w:proofErr w:type="spellStart"/>
            <w:r>
              <w:rPr>
                <w:color w:val="595959"/>
                <w:sz w:val="18"/>
                <w:szCs w:val="18"/>
              </w:rPr>
              <w:t>CV_η</w:t>
            </w:r>
            <w:proofErr w:type="spellEnd"/>
            <w:r>
              <w:rPr>
                <w:color w:val="595959"/>
                <w:sz w:val="18"/>
                <w:szCs w:val="18"/>
              </w:rPr>
              <w:t xml:space="preserve"> = </w:t>
            </w:r>
            <w:proofErr w:type="gramStart"/>
            <w:r>
              <w:rPr>
                <w:color w:val="595959"/>
                <w:sz w:val="18"/>
                <w:szCs w:val="18"/>
              </w:rPr>
              <w:t>0  ·</w:t>
            </w:r>
            <w:proofErr w:type="gramEnd"/>
            <w:r>
              <w:rPr>
                <w:color w:val="595959"/>
                <w:sz w:val="18"/>
                <w:szCs w:val="18"/>
              </w:rPr>
              <w:t xml:space="preserve">  Estado: </w:t>
            </w:r>
            <w:r w:rsidRPr="00762CE6">
              <w:rPr>
                <w:b/>
                <w:bCs/>
                <w:color w:val="00541D"/>
                <w:sz w:val="18"/>
                <w:szCs w:val="18"/>
              </w:rPr>
              <w:t>VIGENTE</w:t>
            </w:r>
          </w:p>
        </w:tc>
      </w:tr>
      <w:tr w:rsidR="00C0266C" w14:paraId="174CE8B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D2ED97C" w14:textId="77777777" w:rsidR="00C0266C" w:rsidRDefault="00000000">
            <w:pPr>
              <w:spacing w:after="40"/>
            </w:pPr>
            <w:r>
              <w:rPr>
                <w:b/>
                <w:bCs/>
                <w:color w:val="2E75B6"/>
                <w:sz w:val="18"/>
                <w:szCs w:val="18"/>
              </w:rPr>
              <w:lastRenderedPageBreak/>
              <w:t>1 · Definición científica</w:t>
            </w:r>
          </w:p>
          <w:p w14:paraId="795A466E" w14:textId="77777777" w:rsidR="00C0266C" w:rsidRDefault="00000000">
            <w:r>
              <w:rPr>
                <w:sz w:val="18"/>
                <w:szCs w:val="18"/>
              </w:rPr>
              <w:t xml:space="preserve">Coeficiente de variación de η entre individuos de la misma especie: la desviación estándar de η dividida por su valor medio. Captura la heterogeneidad poblacional en la velocidad de acumulación de daño. Este parámetro fue el que causó el error sistemático del 10% al calibrar Mus </w:t>
            </w:r>
            <w:proofErr w:type="spellStart"/>
            <w:r>
              <w:rPr>
                <w:sz w:val="18"/>
                <w:szCs w:val="18"/>
              </w:rPr>
              <w:t>musculus</w:t>
            </w:r>
            <w:proofErr w:type="spellEnd"/>
            <w:r>
              <w:rPr>
                <w:sz w:val="18"/>
                <w:szCs w:val="18"/>
              </w:rPr>
              <w:t xml:space="preserve"> en [EM-1] primera versión: se estaba usando el CV humano (0.65) para el ratón de laboratorio (CV real ≈ 0.20). ▸ Idda, M.L. et al. (2020). </w:t>
            </w:r>
            <w:proofErr w:type="spellStart"/>
            <w:r>
              <w:rPr>
                <w:sz w:val="18"/>
                <w:szCs w:val="18"/>
              </w:rPr>
              <w:t>Aging</w:t>
            </w:r>
            <w:proofErr w:type="spellEnd"/>
            <w:r>
              <w:rPr>
                <w:sz w:val="18"/>
                <w:szCs w:val="18"/>
              </w:rPr>
              <w:t xml:space="preserve">, 12(4), 4052: </w:t>
            </w:r>
            <w:proofErr w:type="spellStart"/>
            <w:r>
              <w:rPr>
                <w:sz w:val="18"/>
                <w:szCs w:val="18"/>
              </w:rPr>
              <w:t>CV_η</w:t>
            </w:r>
            <w:proofErr w:type="spellEnd"/>
            <w:r>
              <w:rPr>
                <w:sz w:val="18"/>
                <w:szCs w:val="18"/>
              </w:rPr>
              <w:t>(</w:t>
            </w:r>
            <w:proofErr w:type="spellStart"/>
            <w:proofErr w:type="gramStart"/>
            <w:r>
              <w:rPr>
                <w:sz w:val="18"/>
                <w:szCs w:val="18"/>
              </w:rPr>
              <w:t>H.sapiens</w:t>
            </w:r>
            <w:proofErr w:type="spellEnd"/>
            <w:proofErr w:type="gramEnd"/>
            <w:r>
              <w:rPr>
                <w:sz w:val="18"/>
                <w:szCs w:val="18"/>
              </w:rPr>
              <w:t xml:space="preserve">) = 0.65. Schultz et al. (2020): </w:t>
            </w:r>
            <w:proofErr w:type="spellStart"/>
            <w:r>
              <w:rPr>
                <w:sz w:val="18"/>
                <w:szCs w:val="18"/>
              </w:rPr>
              <w:t>CV_η</w:t>
            </w:r>
            <w:proofErr w:type="spellEnd"/>
            <w:r>
              <w:rPr>
                <w:sz w:val="18"/>
                <w:szCs w:val="18"/>
              </w:rPr>
              <w:t>(C57BL/6J) = 0.20.</w:t>
            </w:r>
          </w:p>
        </w:tc>
      </w:tr>
      <w:tr w:rsidR="00C0266C" w14:paraId="1B92AAB8"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C898162" w14:textId="77777777" w:rsidR="00C0266C" w:rsidRDefault="00000000">
            <w:pPr>
              <w:spacing w:after="40"/>
            </w:pPr>
            <w:r>
              <w:rPr>
                <w:b/>
                <w:bCs/>
                <w:color w:val="2E75B6"/>
                <w:sz w:val="18"/>
                <w:szCs w:val="18"/>
              </w:rPr>
              <w:t>2 · Definición en la TMCSA</w:t>
            </w:r>
          </w:p>
          <w:p w14:paraId="42358DEE" w14:textId="77777777" w:rsidR="00C0266C" w:rsidRDefault="00000000">
            <w:r>
              <w:rPr>
                <w:sz w:val="18"/>
                <w:szCs w:val="18"/>
              </w:rPr>
              <w:t xml:space="preserve">En la TMCSA, </w:t>
            </w:r>
            <w:proofErr w:type="spellStart"/>
            <w:r>
              <w:rPr>
                <w:sz w:val="18"/>
                <w:szCs w:val="18"/>
              </w:rPr>
              <w:t>CV_η</w:t>
            </w:r>
            <w:proofErr w:type="spellEnd"/>
            <w:r>
              <w:rPr>
                <w:sz w:val="18"/>
                <w:szCs w:val="18"/>
              </w:rPr>
              <w:t xml:space="preserve"> es el parámetro 15 de R(especie) — el último en ser incorporado, tras descubrir que estaba </w:t>
            </w:r>
            <w:proofErr w:type="spellStart"/>
            <w:r>
              <w:rPr>
                <w:sz w:val="18"/>
                <w:szCs w:val="18"/>
              </w:rPr>
              <w:t>hardcodeado</w:t>
            </w:r>
            <w:proofErr w:type="spellEnd"/>
            <w:r>
              <w:rPr>
                <w:sz w:val="18"/>
                <w:szCs w:val="18"/>
              </w:rPr>
              <w:t xml:space="preserve"> erróneamente como universal. Es la razón por la que Mus </w:t>
            </w:r>
            <w:proofErr w:type="spellStart"/>
            <w:r>
              <w:rPr>
                <w:sz w:val="18"/>
                <w:szCs w:val="18"/>
              </w:rPr>
              <w:t>musculus</w:t>
            </w:r>
            <w:proofErr w:type="spellEnd"/>
            <w:r>
              <w:rPr>
                <w:sz w:val="18"/>
                <w:szCs w:val="18"/>
              </w:rPr>
              <w:t xml:space="preserve"> de laboratorio viven en una distribución mucho más estrecha que los humanos: condiciones controladas, genética uniforme, entorno idéntico reducen la heterogeneidad individual. La corrección fue conceptual, no numérica.</w:t>
            </w:r>
          </w:p>
        </w:tc>
      </w:tr>
      <w:tr w:rsidR="00C0266C" w14:paraId="747863D1"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4AC24B7" w14:textId="77777777" w:rsidR="00C0266C" w:rsidRDefault="00000000">
            <w:pPr>
              <w:spacing w:after="40"/>
            </w:pPr>
            <w:r>
              <w:rPr>
                <w:b/>
                <w:bCs/>
                <w:color w:val="2E75B6"/>
                <w:sz w:val="18"/>
                <w:szCs w:val="18"/>
              </w:rPr>
              <w:t>3 · Definición coloquial</w:t>
            </w:r>
          </w:p>
          <w:p w14:paraId="3B097272" w14:textId="77777777" w:rsidR="00C0266C" w:rsidRDefault="00000000">
            <w:r>
              <w:rPr>
                <w:sz w:val="18"/>
                <w:szCs w:val="18"/>
              </w:rPr>
              <w:t>Cuánto varía la velocidad de envejecimiento entre individuos de la misma especie. En humanos, hay mucha variación: algunos envejecen muy rápido y otros muy lento (CV=0.65). En ratones de laboratorio, la variación es mucho menor: todos viven en condiciones idénticas y tienen genética similar (CV=0.20). Es la diferencia entre una población natural heterogénea y una colonia de laboratorio estandarizada.</w:t>
            </w:r>
          </w:p>
        </w:tc>
      </w:tr>
      <w:tr w:rsidR="00C0266C" w14:paraId="0FDFCE55"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499A320D" w14:textId="77777777" w:rsidR="00C0266C" w:rsidRDefault="00000000">
            <w:pPr>
              <w:spacing w:after="40"/>
            </w:pPr>
            <w:r>
              <w:rPr>
                <w:b/>
                <w:bCs/>
                <w:color w:val="2E75B6"/>
                <w:sz w:val="18"/>
                <w:szCs w:val="18"/>
              </w:rPr>
              <w:t>4 · Rol en [EM-2]</w:t>
            </w:r>
          </w:p>
          <w:p w14:paraId="3B7EF091" w14:textId="77777777" w:rsidR="00C0266C" w:rsidRDefault="00000000">
            <w:proofErr w:type="spellStart"/>
            <w:r>
              <w:rPr>
                <w:sz w:val="18"/>
                <w:szCs w:val="18"/>
              </w:rPr>
              <w:t>CV_η</w:t>
            </w:r>
            <w:proofErr w:type="spellEnd"/>
            <w:r>
              <w:rPr>
                <w:sz w:val="18"/>
                <w:szCs w:val="18"/>
              </w:rPr>
              <w:t xml:space="preserve"> modula la distribución de η entre individuos en la simulación Monte Carlo. Junto con ε, determina el ancho de la distribución de </w:t>
            </w:r>
            <w:proofErr w:type="spellStart"/>
            <w:r>
              <w:rPr>
                <w:sz w:val="18"/>
                <w:szCs w:val="18"/>
              </w:rPr>
              <w:t>t_cese</w:t>
            </w:r>
            <w:proofErr w:type="spellEnd"/>
            <w:r>
              <w:rPr>
                <w:sz w:val="18"/>
                <w:szCs w:val="18"/>
              </w:rPr>
              <w:t xml:space="preserve"> y por tanto la pendiente de la curva de Kaplan-Meier. </w:t>
            </w:r>
            <w:proofErr w:type="spellStart"/>
            <w:r>
              <w:rPr>
                <w:sz w:val="18"/>
                <w:szCs w:val="18"/>
              </w:rPr>
              <w:t>CV_η</w:t>
            </w:r>
            <w:proofErr w:type="spellEnd"/>
            <w:r>
              <w:rPr>
                <w:sz w:val="18"/>
                <w:szCs w:val="18"/>
              </w:rPr>
              <w:t xml:space="preserve"> alto → distribución amplia de longevidades; </w:t>
            </w:r>
            <w:proofErr w:type="spellStart"/>
            <w:r>
              <w:rPr>
                <w:sz w:val="18"/>
                <w:szCs w:val="18"/>
              </w:rPr>
              <w:t>CV_η</w:t>
            </w:r>
            <w:proofErr w:type="spellEnd"/>
            <w:r>
              <w:rPr>
                <w:sz w:val="18"/>
                <w:szCs w:val="18"/>
              </w:rPr>
              <w:t xml:space="preserve"> bajo → distribución estrecha.</w:t>
            </w:r>
          </w:p>
        </w:tc>
      </w:tr>
      <w:tr w:rsidR="00C0266C" w14:paraId="4FEC3CB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7FB5CB0" w14:textId="77777777" w:rsidR="00C0266C" w:rsidRDefault="00000000">
            <w:pPr>
              <w:spacing w:after="40"/>
            </w:pPr>
            <w:r>
              <w:rPr>
                <w:b/>
                <w:bCs/>
                <w:color w:val="2E75B6"/>
                <w:sz w:val="18"/>
                <w:szCs w:val="18"/>
              </w:rPr>
              <w:t>Valor canónico y verificación</w:t>
            </w:r>
          </w:p>
          <w:p w14:paraId="211F7C32" w14:textId="77777777" w:rsidR="00C0266C" w:rsidRDefault="00000000">
            <w:proofErr w:type="spellStart"/>
            <w:r>
              <w:rPr>
                <w:sz w:val="18"/>
                <w:szCs w:val="18"/>
              </w:rPr>
              <w:t>CV_η</w:t>
            </w:r>
            <w:proofErr w:type="spellEnd"/>
            <w:r>
              <w:rPr>
                <w:sz w:val="18"/>
                <w:szCs w:val="18"/>
              </w:rPr>
              <w:t>(</w:t>
            </w:r>
            <w:proofErr w:type="spellStart"/>
            <w:proofErr w:type="gramStart"/>
            <w:r>
              <w:rPr>
                <w:sz w:val="18"/>
                <w:szCs w:val="18"/>
              </w:rPr>
              <w:t>H.sapiens</w:t>
            </w:r>
            <w:proofErr w:type="spellEnd"/>
            <w:proofErr w:type="gramEnd"/>
            <w:r>
              <w:rPr>
                <w:sz w:val="18"/>
                <w:szCs w:val="18"/>
              </w:rPr>
              <w:t xml:space="preserve">) = 0.65 (Idda 2020). </w:t>
            </w:r>
            <w:proofErr w:type="spellStart"/>
            <w:r>
              <w:rPr>
                <w:sz w:val="18"/>
                <w:szCs w:val="18"/>
              </w:rPr>
              <w:t>CV_</w:t>
            </w:r>
            <w:proofErr w:type="gramStart"/>
            <w:r>
              <w:rPr>
                <w:sz w:val="18"/>
                <w:szCs w:val="18"/>
              </w:rPr>
              <w:t>η</w:t>
            </w:r>
            <w:proofErr w:type="spellEnd"/>
            <w:r>
              <w:rPr>
                <w:sz w:val="18"/>
                <w:szCs w:val="18"/>
              </w:rPr>
              <w:t>(</w:t>
            </w:r>
            <w:proofErr w:type="gramEnd"/>
            <w:r>
              <w:rPr>
                <w:sz w:val="18"/>
                <w:szCs w:val="18"/>
              </w:rPr>
              <w:t xml:space="preserve">Mus </w:t>
            </w:r>
            <w:proofErr w:type="spellStart"/>
            <w:r>
              <w:rPr>
                <w:sz w:val="18"/>
                <w:szCs w:val="18"/>
              </w:rPr>
              <w:t>musculus</w:t>
            </w:r>
            <w:proofErr w:type="spellEnd"/>
            <w:r>
              <w:rPr>
                <w:sz w:val="18"/>
                <w:szCs w:val="18"/>
              </w:rPr>
              <w:t xml:space="preserve"> C57BL/6J) = 0.20 (Schultz 2020). Con </w:t>
            </w:r>
            <w:proofErr w:type="spellStart"/>
            <w:r>
              <w:rPr>
                <w:sz w:val="18"/>
                <w:szCs w:val="18"/>
              </w:rPr>
              <w:t>CV_η</w:t>
            </w:r>
            <w:proofErr w:type="spellEnd"/>
            <w:r>
              <w:rPr>
                <w:sz w:val="18"/>
                <w:szCs w:val="18"/>
              </w:rPr>
              <w:t xml:space="preserve"> por especie, cuatro especies verificadas simultáneamente con error &lt;1.4% bajo [EM-1]. [EM-2] hereda este resultado: [EM-1] es caso particular de [EM-2] bajo régimen A.</w:t>
            </w:r>
          </w:p>
        </w:tc>
      </w:tr>
    </w:tbl>
    <w:p w14:paraId="34E30FCE" w14:textId="77777777" w:rsidR="00C0266C" w:rsidRDefault="00C0266C">
      <w:pPr>
        <w:spacing w:after="160"/>
      </w:pPr>
    </w:p>
    <w:p w14:paraId="05E20FF5" w14:textId="77777777" w:rsidR="00C0266C" w:rsidRDefault="00000000">
      <w:pPr>
        <w:pStyle w:val="Ttulo1"/>
        <w:pageBreakBefore/>
        <w:spacing w:before="320" w:after="120"/>
      </w:pPr>
      <w:bookmarkStart w:id="98" w:name="_Toc233825034"/>
      <w:r>
        <w:rPr>
          <w:b/>
          <w:bCs/>
          <w:color w:val="1F4E79"/>
          <w:sz w:val="40"/>
          <w:szCs w:val="40"/>
        </w:rPr>
        <w:lastRenderedPageBreak/>
        <w:t>5.5 — Parámetros exclusivos del régimen B de [EM-2]</w:t>
      </w:r>
      <w:bookmarkEnd w:id="98"/>
    </w:p>
    <w:p w14:paraId="4C8ACD5F" w14:textId="77777777" w:rsidR="00C0266C" w:rsidRDefault="00000000">
      <w:pPr>
        <w:spacing w:after="120" w:line="360" w:lineRule="auto"/>
        <w:jc w:val="both"/>
      </w:pPr>
      <w:r>
        <w:rPr>
          <w:color w:val="000000"/>
        </w:rPr>
        <w:t xml:space="preserve">Los siguientes parámetros solo se usan cuando la especie opera bajo el régimen B de [EM-2] — reparación proporcional, negligible </w:t>
      </w:r>
      <w:proofErr w:type="spellStart"/>
      <w:r>
        <w:rPr>
          <w:color w:val="000000"/>
        </w:rPr>
        <w:t>senescence</w:t>
      </w:r>
      <w:proofErr w:type="spellEnd"/>
      <w:r>
        <w:rPr>
          <w:color w:val="000000"/>
        </w:rPr>
        <w:t>. En el régimen A (la mayoría de las especies que envejecen), estos parámetros no existen y no deben buscarse.</w:t>
      </w:r>
    </w:p>
    <w:p w14:paraId="03F5852A"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E16A1F1"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7D0252F4" w14:textId="77777777" w:rsidR="00C0266C" w:rsidRDefault="00000000">
            <w:pPr>
              <w:spacing w:after="40"/>
            </w:pPr>
            <w:proofErr w:type="spellStart"/>
            <w:r w:rsidRPr="00762CE6">
              <w:rPr>
                <w:b/>
                <w:bCs/>
                <w:color w:val="00541D"/>
                <w:sz w:val="24"/>
                <w:szCs w:val="24"/>
              </w:rPr>
              <w:t>η_</w:t>
            </w:r>
            <w:proofErr w:type="gramStart"/>
            <w:r w:rsidRPr="00762CE6">
              <w:rPr>
                <w:b/>
                <w:bCs/>
                <w:color w:val="00541D"/>
                <w:sz w:val="24"/>
                <w:szCs w:val="24"/>
              </w:rPr>
              <w:t>basal</w:t>
            </w:r>
            <w:proofErr w:type="spellEnd"/>
            <w:r w:rsidRPr="00762CE6">
              <w:rPr>
                <w:color w:val="00541D"/>
                <w:sz w:val="18"/>
                <w:szCs w:val="18"/>
              </w:rPr>
              <w:t xml:space="preserve">  §</w:t>
            </w:r>
            <w:proofErr w:type="gramEnd"/>
            <w:r w:rsidRPr="00762CE6">
              <w:rPr>
                <w:color w:val="00541D"/>
                <w:sz w:val="18"/>
                <w:szCs w:val="18"/>
              </w:rPr>
              <w:t>R-B — Régimen proporcional</w:t>
            </w:r>
          </w:p>
          <w:p w14:paraId="5D354B68" w14:textId="77777777" w:rsidR="00C0266C" w:rsidRDefault="00000000">
            <w:pPr>
              <w:spacing w:after="40"/>
            </w:pPr>
            <w:r>
              <w:rPr>
                <w:b/>
                <w:bCs/>
                <w:color w:val="1F3864"/>
              </w:rPr>
              <w:t>Producción basal constante de daño</w:t>
            </w:r>
          </w:p>
          <w:p w14:paraId="609ABCDB" w14:textId="77777777" w:rsidR="00C0266C" w:rsidRDefault="00000000">
            <w:pPr>
              <w:spacing w:after="40"/>
            </w:pPr>
            <w:r>
              <w:rPr>
                <w:color w:val="595959"/>
                <w:sz w:val="18"/>
                <w:szCs w:val="18"/>
              </w:rPr>
              <w:t>Tasa de generación de SC en organismos con reparación proporcional</w:t>
            </w:r>
          </w:p>
          <w:p w14:paraId="2B4C02DD" w14:textId="77777777" w:rsidR="00C0266C" w:rsidRDefault="00000000">
            <w:r>
              <w:rPr>
                <w:color w:val="595959"/>
                <w:sz w:val="18"/>
                <w:szCs w:val="18"/>
              </w:rPr>
              <w:t xml:space="preserve">Dominio: </w:t>
            </w:r>
            <w:proofErr w:type="spellStart"/>
            <w:r>
              <w:rPr>
                <w:color w:val="595959"/>
                <w:sz w:val="18"/>
                <w:szCs w:val="18"/>
              </w:rPr>
              <w:t>η_basal</w:t>
            </w:r>
            <w:proofErr w:type="spellEnd"/>
            <w:r>
              <w:rPr>
                <w:color w:val="595959"/>
                <w:sz w:val="18"/>
                <w:szCs w:val="18"/>
              </w:rPr>
              <w:t xml:space="preserve"> ∈ (0, </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2FC40A6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54F633B" w14:textId="77777777" w:rsidR="00C0266C" w:rsidRDefault="00000000">
            <w:pPr>
              <w:spacing w:after="40"/>
            </w:pPr>
            <w:r>
              <w:rPr>
                <w:b/>
                <w:bCs/>
                <w:color w:val="2E75B6"/>
                <w:sz w:val="18"/>
                <w:szCs w:val="18"/>
              </w:rPr>
              <w:t>1 · Definición científica</w:t>
            </w:r>
          </w:p>
          <w:p w14:paraId="319EAF9E" w14:textId="77777777" w:rsidR="00C0266C" w:rsidRDefault="00000000">
            <w:r>
              <w:rPr>
                <w:sz w:val="18"/>
                <w:szCs w:val="18"/>
              </w:rPr>
              <w:t xml:space="preserve">En el régimen B de [EM-2], la producción de daño no escala con el tiempo biológico (como en el régimen A) sino que permanece constante: P(t) = </w:t>
            </w:r>
            <w:proofErr w:type="spellStart"/>
            <w:r>
              <w:rPr>
                <w:sz w:val="18"/>
                <w:szCs w:val="18"/>
              </w:rPr>
              <w:t>η_basal</w:t>
            </w:r>
            <w:proofErr w:type="spellEnd"/>
            <w:r>
              <w:rPr>
                <w:sz w:val="18"/>
                <w:szCs w:val="18"/>
              </w:rPr>
              <w:t xml:space="preserve">. Esto ocurre en organismos cuyo daño oxidativo es alto pero constante — no crece con la edad. Se determina desde el dato de daño oxidativo medido directamente, no desde la longevidad. ▸ </w:t>
            </w:r>
            <w:proofErr w:type="spellStart"/>
            <w:r>
              <w:rPr>
                <w:sz w:val="18"/>
                <w:szCs w:val="18"/>
              </w:rPr>
              <w:t>Andziak</w:t>
            </w:r>
            <w:proofErr w:type="spellEnd"/>
            <w:r>
              <w:rPr>
                <w:sz w:val="18"/>
                <w:szCs w:val="18"/>
              </w:rPr>
              <w:t xml:space="preserve"> et al. (2006): daño oxidativo en rata topo 2-8× el del ratón. Verificado como constante con la edad (no creciente).</w:t>
            </w:r>
          </w:p>
        </w:tc>
      </w:tr>
      <w:tr w:rsidR="00C0266C" w14:paraId="3DE24C02"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ED0E320" w14:textId="77777777" w:rsidR="00C0266C" w:rsidRDefault="00000000">
            <w:pPr>
              <w:spacing w:after="40"/>
            </w:pPr>
            <w:r>
              <w:rPr>
                <w:b/>
                <w:bCs/>
                <w:color w:val="2E75B6"/>
                <w:sz w:val="18"/>
                <w:szCs w:val="18"/>
              </w:rPr>
              <w:t>2 · Definición en la TMCSA</w:t>
            </w:r>
          </w:p>
          <w:p w14:paraId="7EA5E8D6" w14:textId="77777777" w:rsidR="00C0266C" w:rsidRDefault="00000000">
            <w:r>
              <w:rPr>
                <w:sz w:val="18"/>
                <w:szCs w:val="18"/>
              </w:rPr>
              <w:t xml:space="preserve">En la TMCSA, </w:t>
            </w:r>
            <w:proofErr w:type="spellStart"/>
            <w:r>
              <w:rPr>
                <w:sz w:val="18"/>
                <w:szCs w:val="18"/>
              </w:rPr>
              <w:t>η_basal</w:t>
            </w:r>
            <w:proofErr w:type="spellEnd"/>
            <w:r>
              <w:rPr>
                <w:sz w:val="18"/>
                <w:szCs w:val="18"/>
              </w:rPr>
              <w:t xml:space="preserve"> reemplaza al término </w:t>
            </w:r>
            <w:proofErr w:type="spellStart"/>
            <w:r>
              <w:rPr>
                <w:sz w:val="18"/>
                <w:szCs w:val="18"/>
              </w:rPr>
              <w:t>η·max</w:t>
            </w:r>
            <w:proofErr w:type="spellEnd"/>
            <w:r>
              <w:rPr>
                <w:sz w:val="18"/>
                <w:szCs w:val="18"/>
              </w:rPr>
              <w:t>(</w:t>
            </w:r>
            <w:proofErr w:type="gramStart"/>
            <w:r>
              <w:rPr>
                <w:sz w:val="18"/>
                <w:szCs w:val="18"/>
              </w:rPr>
              <w:t>0,t</w:t>
            </w:r>
            <w:proofErr w:type="gramEnd"/>
            <w:r>
              <w:rPr>
                <w:sz w:val="18"/>
                <w:szCs w:val="18"/>
              </w:rPr>
              <w:t>_bio−t_lat_bio) del régimen A. La diferencia clave: en el régimen A la producción crece con el tiempo (envejecimiento progresivo); en el régimen B es constante (sin envejecimiento acumulativo neto, porque la reparación proporcional la neutraliza).</w:t>
            </w:r>
          </w:p>
        </w:tc>
      </w:tr>
      <w:tr w:rsidR="00C0266C" w14:paraId="65283180"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D8AC2B8" w14:textId="77777777" w:rsidR="00C0266C" w:rsidRDefault="00000000">
            <w:pPr>
              <w:spacing w:after="40"/>
            </w:pPr>
            <w:r>
              <w:rPr>
                <w:b/>
                <w:bCs/>
                <w:color w:val="2E75B6"/>
                <w:sz w:val="18"/>
                <w:szCs w:val="18"/>
              </w:rPr>
              <w:t>3 · Definición coloquial</w:t>
            </w:r>
          </w:p>
          <w:p w14:paraId="3F5CC617" w14:textId="77777777" w:rsidR="00C0266C" w:rsidRDefault="00000000">
            <w:r>
              <w:rPr>
                <w:sz w:val="18"/>
                <w:szCs w:val="18"/>
              </w:rPr>
              <w:t>La cantidad de daño que produce el organismo por unidad de tiempo, sin que esa cantidad aumente con la edad. A diferencia de los organismos que envejecen (donde el daño se produce cada vez más rápido), en estos organismos la producción de daño es constante — y la reparación escala con ella para mantener el equilibrio.</w:t>
            </w:r>
          </w:p>
        </w:tc>
      </w:tr>
      <w:tr w:rsidR="00C0266C" w14:paraId="0E0F170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51FFF0D6" w14:textId="77777777" w:rsidR="00C0266C" w:rsidRDefault="00000000">
            <w:pPr>
              <w:spacing w:after="40"/>
            </w:pPr>
            <w:r>
              <w:rPr>
                <w:b/>
                <w:bCs/>
                <w:color w:val="2E75B6"/>
                <w:sz w:val="18"/>
                <w:szCs w:val="18"/>
              </w:rPr>
              <w:t>4 · Rol en [EM-2]</w:t>
            </w:r>
          </w:p>
          <w:p w14:paraId="62C72CD0" w14:textId="77777777" w:rsidR="00C0266C" w:rsidRDefault="00000000">
            <w:r>
              <w:rPr>
                <w:sz w:val="18"/>
                <w:szCs w:val="18"/>
              </w:rPr>
              <w:t xml:space="preserve">Aparece en EQ-2 bajo régimen B: </w:t>
            </w:r>
            <w:proofErr w:type="spellStart"/>
            <w:r>
              <w:rPr>
                <w:sz w:val="18"/>
                <w:szCs w:val="18"/>
              </w:rPr>
              <w:t>dX</w:t>
            </w:r>
            <w:proofErr w:type="spellEnd"/>
            <w:r>
              <w:rPr>
                <w:sz w:val="18"/>
                <w:szCs w:val="18"/>
              </w:rPr>
              <w:t>/</w:t>
            </w:r>
            <w:proofErr w:type="spellStart"/>
            <w:r>
              <w:rPr>
                <w:sz w:val="18"/>
                <w:szCs w:val="18"/>
              </w:rPr>
              <w:t>dt</w:t>
            </w:r>
            <w:proofErr w:type="spellEnd"/>
            <w:r>
              <w:rPr>
                <w:sz w:val="18"/>
                <w:szCs w:val="18"/>
              </w:rPr>
              <w:t xml:space="preserve"> = </w:t>
            </w:r>
            <w:proofErr w:type="spellStart"/>
            <w:r>
              <w:rPr>
                <w:sz w:val="18"/>
                <w:szCs w:val="18"/>
              </w:rPr>
              <w:t>η_basal</w:t>
            </w:r>
            <w:proofErr w:type="spellEnd"/>
            <w:r>
              <w:rPr>
                <w:sz w:val="18"/>
                <w:szCs w:val="18"/>
              </w:rPr>
              <w:t xml:space="preserve"> − </w:t>
            </w:r>
            <w:proofErr w:type="spellStart"/>
            <w:r>
              <w:rPr>
                <w:sz w:val="18"/>
                <w:szCs w:val="18"/>
              </w:rPr>
              <w:t>ρ_rep·X</w:t>
            </w:r>
            <w:proofErr w:type="spellEnd"/>
            <w:r>
              <w:rPr>
                <w:sz w:val="18"/>
                <w:szCs w:val="18"/>
              </w:rPr>
              <w:t xml:space="preserve">. Junto con </w:t>
            </w:r>
            <w:proofErr w:type="spellStart"/>
            <w:r>
              <w:rPr>
                <w:sz w:val="18"/>
                <w:szCs w:val="18"/>
              </w:rPr>
              <w:t>ρ_rep</w:t>
            </w:r>
            <w:proofErr w:type="spellEnd"/>
            <w:r>
              <w:rPr>
                <w:sz w:val="18"/>
                <w:szCs w:val="18"/>
              </w:rPr>
              <w:t xml:space="preserve"> determina el equilibrio estable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Si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el organismo no colapsa por daño interno.</w:t>
            </w:r>
          </w:p>
        </w:tc>
      </w:tr>
      <w:tr w:rsidR="00C0266C" w14:paraId="0A9C455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73F458B6" w14:textId="77777777" w:rsidR="00C0266C" w:rsidRDefault="00000000">
            <w:pPr>
              <w:spacing w:after="40"/>
            </w:pPr>
            <w:r>
              <w:rPr>
                <w:b/>
                <w:bCs/>
                <w:color w:val="2E75B6"/>
                <w:sz w:val="18"/>
                <w:szCs w:val="18"/>
              </w:rPr>
              <w:t>Valor canónico y verificación</w:t>
            </w:r>
          </w:p>
          <w:p w14:paraId="7FFC3C25" w14:textId="77777777" w:rsidR="00C0266C" w:rsidRDefault="00000000">
            <w:proofErr w:type="spellStart"/>
            <w:r>
              <w:rPr>
                <w:sz w:val="18"/>
                <w:szCs w:val="18"/>
              </w:rPr>
              <w:t>Heterocephalus</w:t>
            </w:r>
            <w:proofErr w:type="spellEnd"/>
            <w:r>
              <w:rPr>
                <w:sz w:val="18"/>
                <w:szCs w:val="18"/>
              </w:rPr>
              <w:t xml:space="preserve"> </w:t>
            </w:r>
            <w:proofErr w:type="spellStart"/>
            <w:r>
              <w:rPr>
                <w:sz w:val="18"/>
                <w:szCs w:val="18"/>
              </w:rPr>
              <w:t>glaber</w:t>
            </w:r>
            <w:proofErr w:type="spellEnd"/>
            <w:r>
              <w:rPr>
                <w:sz w:val="18"/>
                <w:szCs w:val="18"/>
              </w:rPr>
              <w:t xml:space="preserve">: </w:t>
            </w:r>
            <w:proofErr w:type="spellStart"/>
            <w:r>
              <w:rPr>
                <w:sz w:val="18"/>
                <w:szCs w:val="18"/>
              </w:rPr>
              <w:t>η_basal</w:t>
            </w:r>
            <w:proofErr w:type="spellEnd"/>
            <w:r>
              <w:rPr>
                <w:sz w:val="18"/>
                <w:szCs w:val="18"/>
              </w:rPr>
              <w:t xml:space="preserve"> en calibración. Otros organismos con negligible </w:t>
            </w:r>
            <w:proofErr w:type="spellStart"/>
            <w:r>
              <w:rPr>
                <w:sz w:val="18"/>
                <w:szCs w:val="18"/>
              </w:rPr>
              <w:t>senescence</w:t>
            </w:r>
            <w:proofErr w:type="spellEnd"/>
            <w:r>
              <w:rPr>
                <w:sz w:val="18"/>
                <w:szCs w:val="18"/>
              </w:rPr>
              <w:t>: pendiente de verificación. Solo se usa en régimen B.</w:t>
            </w:r>
          </w:p>
        </w:tc>
      </w:tr>
    </w:tbl>
    <w:p w14:paraId="281DC63F"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39A5C494" w14:textId="77777777">
        <w:tblPrEx>
          <w:tblCellMar>
            <w:top w:w="0" w:type="dxa"/>
            <w:bottom w:w="0" w:type="dxa"/>
          </w:tblCellMar>
        </w:tblPrEx>
        <w:tc>
          <w:tcPr>
            <w:tcW w:w="9360" w:type="dxa"/>
            <w:tcBorders>
              <w:top w:val="single" w:sz="4" w:space="0" w:color="1A7C4F"/>
              <w:left w:val="single" w:sz="4" w:space="0" w:color="1A7C4F"/>
              <w:bottom w:val="single" w:sz="4" w:space="0" w:color="1A7C4F"/>
              <w:right w:val="single" w:sz="4" w:space="0" w:color="1A7C4F"/>
            </w:tcBorders>
            <w:shd w:val="clear" w:color="auto" w:fill="E2EFDA"/>
            <w:tcMar>
              <w:top w:w="100" w:type="dxa"/>
              <w:left w:w="120" w:type="dxa"/>
              <w:bottom w:w="80" w:type="dxa"/>
              <w:right w:w="120" w:type="dxa"/>
            </w:tcMar>
          </w:tcPr>
          <w:p w14:paraId="194B20FA" w14:textId="77777777" w:rsidR="00C0266C" w:rsidRDefault="00000000">
            <w:pPr>
              <w:spacing w:after="40"/>
            </w:pPr>
            <w:proofErr w:type="spellStart"/>
            <w:r w:rsidRPr="00762CE6">
              <w:rPr>
                <w:b/>
                <w:bCs/>
                <w:color w:val="00541D"/>
                <w:sz w:val="24"/>
                <w:szCs w:val="24"/>
              </w:rPr>
              <w:t>ρ_</w:t>
            </w:r>
            <w:proofErr w:type="gramStart"/>
            <w:r w:rsidRPr="00762CE6">
              <w:rPr>
                <w:b/>
                <w:bCs/>
                <w:color w:val="00541D"/>
                <w:sz w:val="24"/>
                <w:szCs w:val="24"/>
              </w:rPr>
              <w:t>rep</w:t>
            </w:r>
            <w:proofErr w:type="spellEnd"/>
            <w:r w:rsidRPr="00762CE6">
              <w:rPr>
                <w:color w:val="00541D"/>
                <w:sz w:val="18"/>
                <w:szCs w:val="18"/>
              </w:rPr>
              <w:t xml:space="preserve">  §</w:t>
            </w:r>
            <w:proofErr w:type="gramEnd"/>
            <w:r w:rsidRPr="00762CE6">
              <w:rPr>
                <w:color w:val="00541D"/>
                <w:sz w:val="18"/>
                <w:szCs w:val="18"/>
              </w:rPr>
              <w:t>R-B — Régimen proporcional</w:t>
            </w:r>
          </w:p>
          <w:p w14:paraId="723CD23C" w14:textId="77777777" w:rsidR="00C0266C" w:rsidRDefault="00000000">
            <w:pPr>
              <w:spacing w:after="40"/>
            </w:pPr>
            <w:r>
              <w:rPr>
                <w:b/>
                <w:bCs/>
                <w:color w:val="1F3864"/>
              </w:rPr>
              <w:t>Tasa de reparación proporcional al daño</w:t>
            </w:r>
          </w:p>
          <w:p w14:paraId="225A4993" w14:textId="77777777" w:rsidR="00C0266C" w:rsidRDefault="00000000">
            <w:pPr>
              <w:spacing w:after="40"/>
            </w:pPr>
            <w:r>
              <w:rPr>
                <w:color w:val="595959"/>
                <w:sz w:val="18"/>
                <w:szCs w:val="18"/>
              </w:rPr>
              <w:t>Capacidad de aclaramiento que escala con X sin saturar</w:t>
            </w:r>
          </w:p>
          <w:p w14:paraId="7CC556F4" w14:textId="77777777" w:rsidR="00C0266C" w:rsidRDefault="00000000">
            <w:r>
              <w:rPr>
                <w:color w:val="595959"/>
                <w:sz w:val="18"/>
                <w:szCs w:val="18"/>
              </w:rPr>
              <w:t xml:space="preserve">Dominio: </w:t>
            </w:r>
            <w:proofErr w:type="spellStart"/>
            <w:r>
              <w:rPr>
                <w:color w:val="595959"/>
                <w:sz w:val="18"/>
                <w:szCs w:val="18"/>
              </w:rPr>
              <w:t>ρ_rep</w:t>
            </w:r>
            <w:proofErr w:type="spellEnd"/>
            <w:r>
              <w:rPr>
                <w:color w:val="595959"/>
                <w:sz w:val="18"/>
                <w:szCs w:val="18"/>
              </w:rPr>
              <w:t xml:space="preserve"> ∈ (0, </w:t>
            </w:r>
            <w:proofErr w:type="gramStart"/>
            <w:r>
              <w:rPr>
                <w:color w:val="595959"/>
                <w:sz w:val="18"/>
                <w:szCs w:val="18"/>
              </w:rPr>
              <w:t>∞)  ·</w:t>
            </w:r>
            <w:proofErr w:type="gramEnd"/>
            <w:r>
              <w:rPr>
                <w:color w:val="595959"/>
                <w:sz w:val="18"/>
                <w:szCs w:val="18"/>
              </w:rPr>
              <w:t xml:space="preserve">  Estado: </w:t>
            </w:r>
            <w:r w:rsidRPr="00762CE6">
              <w:rPr>
                <w:b/>
                <w:bCs/>
                <w:color w:val="00541D"/>
                <w:sz w:val="18"/>
                <w:szCs w:val="18"/>
              </w:rPr>
              <w:t>VIGENTE</w:t>
            </w:r>
          </w:p>
        </w:tc>
      </w:tr>
      <w:tr w:rsidR="00C0266C" w14:paraId="34C0EDD2"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27733803" w14:textId="77777777" w:rsidR="00C0266C" w:rsidRDefault="00000000">
            <w:pPr>
              <w:spacing w:after="40"/>
            </w:pPr>
            <w:r>
              <w:rPr>
                <w:b/>
                <w:bCs/>
                <w:color w:val="2E75B6"/>
                <w:sz w:val="18"/>
                <w:szCs w:val="18"/>
              </w:rPr>
              <w:t>1 · Definición científica</w:t>
            </w:r>
          </w:p>
          <w:p w14:paraId="0A388131" w14:textId="77777777" w:rsidR="00C0266C" w:rsidRDefault="00000000">
            <w:r>
              <w:rPr>
                <w:sz w:val="18"/>
                <w:szCs w:val="18"/>
              </w:rPr>
              <w:t xml:space="preserve">Tasa de reparación proporcional al daño acumulado: R(X) = </w:t>
            </w:r>
            <w:proofErr w:type="spellStart"/>
            <w:r>
              <w:rPr>
                <w:sz w:val="18"/>
                <w:szCs w:val="18"/>
              </w:rPr>
              <w:t>ρ_rep·X</w:t>
            </w:r>
            <w:proofErr w:type="spellEnd"/>
            <w:r>
              <w:rPr>
                <w:sz w:val="18"/>
                <w:szCs w:val="18"/>
              </w:rPr>
              <w:t>. A diferencia del régimen A donde β·D/(</w:t>
            </w:r>
            <w:proofErr w:type="spellStart"/>
            <w:r>
              <w:rPr>
                <w:sz w:val="18"/>
                <w:szCs w:val="18"/>
              </w:rPr>
              <w:t>κ+D</w:t>
            </w:r>
            <w:proofErr w:type="spellEnd"/>
            <w:r>
              <w:rPr>
                <w:sz w:val="18"/>
                <w:szCs w:val="18"/>
              </w:rPr>
              <w:t xml:space="preserve">) satura en β, la reparación proporcional no tiene techo: al aumentar X, aumenta la reparación en la misma proporción. Esto genera un equilibrio estable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Mientras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xml:space="preserve">, el organismo no colapsa por daño interno. ▸ Pérez et al. (2009): </w:t>
            </w:r>
            <w:proofErr w:type="spellStart"/>
            <w:r>
              <w:rPr>
                <w:sz w:val="18"/>
                <w:szCs w:val="18"/>
              </w:rPr>
              <w:t>proteostasis</w:t>
            </w:r>
            <w:proofErr w:type="spellEnd"/>
            <w:r>
              <w:rPr>
                <w:sz w:val="18"/>
                <w:szCs w:val="18"/>
              </w:rPr>
              <w:t xml:space="preserve"> estable en rata topo. PARP-1 alta (reparación de ADN aumentada). Mecanismos de reparación sin saturación en condiciones de daño alto.</w:t>
            </w:r>
          </w:p>
        </w:tc>
      </w:tr>
      <w:tr w:rsidR="00C0266C" w14:paraId="4DFD6BF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87073E4" w14:textId="77777777" w:rsidR="00C0266C" w:rsidRDefault="00000000">
            <w:pPr>
              <w:spacing w:after="40"/>
            </w:pPr>
            <w:r>
              <w:rPr>
                <w:b/>
                <w:bCs/>
                <w:color w:val="2E75B6"/>
                <w:sz w:val="18"/>
                <w:szCs w:val="18"/>
              </w:rPr>
              <w:t>2 · Definición en la TMCSA</w:t>
            </w:r>
          </w:p>
          <w:p w14:paraId="3D1AF388" w14:textId="77777777" w:rsidR="00C0266C" w:rsidRDefault="00000000">
            <w:r>
              <w:rPr>
                <w:sz w:val="18"/>
                <w:szCs w:val="18"/>
              </w:rPr>
              <w:t xml:space="preserve">En la TMCSA, </w:t>
            </w:r>
            <w:proofErr w:type="spellStart"/>
            <w:r>
              <w:rPr>
                <w:sz w:val="18"/>
                <w:szCs w:val="18"/>
              </w:rPr>
              <w:t>ρ_rep</w:t>
            </w:r>
            <w:proofErr w:type="spellEnd"/>
            <w:r>
              <w:rPr>
                <w:sz w:val="18"/>
                <w:szCs w:val="18"/>
              </w:rPr>
              <w:t xml:space="preserve"> es lo que hace estructuralmente distinto al régimen B del régimen A: la diferencia no está en los valores numéricos de los parámetros sino en la forma de la curva de reparación. Con </w:t>
            </w:r>
            <w:proofErr w:type="spellStart"/>
            <w:r>
              <w:rPr>
                <w:sz w:val="18"/>
                <w:szCs w:val="18"/>
              </w:rPr>
              <w:t>ρ_rep</w:t>
            </w:r>
            <w:proofErr w:type="spellEnd"/>
            <w:r>
              <w:rPr>
                <w:sz w:val="18"/>
                <w:szCs w:val="18"/>
              </w:rPr>
              <w:t xml:space="preserve">, el sistema converge a un equilibrio estable de daño, no a un colapso. Este es el mecanismo real de la negligible </w:t>
            </w:r>
            <w:proofErr w:type="spellStart"/>
            <w:r>
              <w:rPr>
                <w:sz w:val="18"/>
                <w:szCs w:val="18"/>
              </w:rPr>
              <w:t>senescence</w:t>
            </w:r>
            <w:proofErr w:type="spellEnd"/>
            <w:r>
              <w:rPr>
                <w:sz w:val="18"/>
                <w:szCs w:val="18"/>
              </w:rPr>
              <w:t xml:space="preserve"> — no η≈0 sino reparación que escala con el daño.</w:t>
            </w:r>
          </w:p>
        </w:tc>
      </w:tr>
      <w:tr w:rsidR="00C0266C" w14:paraId="6445F29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0E24C2F9" w14:textId="77777777" w:rsidR="00C0266C" w:rsidRDefault="00000000">
            <w:pPr>
              <w:spacing w:after="40"/>
            </w:pPr>
            <w:r>
              <w:rPr>
                <w:b/>
                <w:bCs/>
                <w:color w:val="2E75B6"/>
                <w:sz w:val="18"/>
                <w:szCs w:val="18"/>
              </w:rPr>
              <w:t>3 · Definición coloquial</w:t>
            </w:r>
          </w:p>
          <w:p w14:paraId="335879D0" w14:textId="77777777" w:rsidR="00C0266C" w:rsidRDefault="00000000">
            <w:r>
              <w:rPr>
                <w:sz w:val="18"/>
                <w:szCs w:val="18"/>
              </w:rPr>
              <w:t>La capacidad del organismo de aumentar su limpieza de daño en proporción a cuánto daño tiene. En lugar de tener un techo fijo (como en los organismos que envejecen), este sistema limpia más rápido cuando hay más daño — y así mantiene el daño bajo control indefinidamente, siempre que la producción no supere la capacidad de reparación.</w:t>
            </w:r>
          </w:p>
        </w:tc>
      </w:tr>
      <w:tr w:rsidR="00C0266C" w14:paraId="57100286"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6A79208A" w14:textId="77777777" w:rsidR="00C0266C" w:rsidRDefault="00000000">
            <w:pPr>
              <w:spacing w:after="40"/>
            </w:pPr>
            <w:r>
              <w:rPr>
                <w:b/>
                <w:bCs/>
                <w:color w:val="2E75B6"/>
                <w:sz w:val="18"/>
                <w:szCs w:val="18"/>
              </w:rPr>
              <w:lastRenderedPageBreak/>
              <w:t>4 · Rol en [EM-2]</w:t>
            </w:r>
          </w:p>
          <w:p w14:paraId="43E22E1E" w14:textId="77777777" w:rsidR="00C0266C" w:rsidRDefault="00000000">
            <w:r>
              <w:rPr>
                <w:sz w:val="18"/>
                <w:szCs w:val="18"/>
              </w:rPr>
              <w:t xml:space="preserve">Aparece en EQ-2 bajo régimen B: </w:t>
            </w:r>
            <w:proofErr w:type="spellStart"/>
            <w:r>
              <w:rPr>
                <w:sz w:val="18"/>
                <w:szCs w:val="18"/>
              </w:rPr>
              <w:t>dX</w:t>
            </w:r>
            <w:proofErr w:type="spellEnd"/>
            <w:r>
              <w:rPr>
                <w:sz w:val="18"/>
                <w:szCs w:val="18"/>
              </w:rPr>
              <w:t>/</w:t>
            </w:r>
            <w:proofErr w:type="spellStart"/>
            <w:r>
              <w:rPr>
                <w:sz w:val="18"/>
                <w:szCs w:val="18"/>
              </w:rPr>
              <w:t>dt</w:t>
            </w:r>
            <w:proofErr w:type="spellEnd"/>
            <w:r>
              <w:rPr>
                <w:sz w:val="18"/>
                <w:szCs w:val="18"/>
              </w:rPr>
              <w:t xml:space="preserve"> = </w:t>
            </w:r>
            <w:proofErr w:type="spellStart"/>
            <w:r>
              <w:rPr>
                <w:sz w:val="18"/>
                <w:szCs w:val="18"/>
              </w:rPr>
              <w:t>η_basal</w:t>
            </w:r>
            <w:proofErr w:type="spellEnd"/>
            <w:r>
              <w:rPr>
                <w:sz w:val="18"/>
                <w:szCs w:val="18"/>
              </w:rPr>
              <w:t xml:space="preserve"> − </w:t>
            </w:r>
            <w:proofErr w:type="spellStart"/>
            <w:r>
              <w:rPr>
                <w:sz w:val="18"/>
                <w:szCs w:val="18"/>
              </w:rPr>
              <w:t>ρ_rep·X</w:t>
            </w:r>
            <w:proofErr w:type="spellEnd"/>
            <w:r>
              <w:rPr>
                <w:sz w:val="18"/>
                <w:szCs w:val="18"/>
              </w:rPr>
              <w:t xml:space="preserve">. El equilibrio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es estable: perturbaciones convergen a él. Si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xml:space="preserve">, D se estabiliza por debajo del umbral de colapso — la negligible </w:t>
            </w:r>
            <w:proofErr w:type="spellStart"/>
            <w:r>
              <w:rPr>
                <w:sz w:val="18"/>
                <w:szCs w:val="18"/>
              </w:rPr>
              <w:t>senescence</w:t>
            </w:r>
            <w:proofErr w:type="spellEnd"/>
            <w:r>
              <w:rPr>
                <w:sz w:val="18"/>
                <w:szCs w:val="18"/>
              </w:rPr>
              <w:t xml:space="preserve"> emerge por diseño.</w:t>
            </w:r>
          </w:p>
        </w:tc>
      </w:tr>
      <w:tr w:rsidR="00C0266C" w14:paraId="7D311C3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120" w:type="dxa"/>
            </w:tcMar>
          </w:tcPr>
          <w:p w14:paraId="1C3DAF6A" w14:textId="77777777" w:rsidR="00C0266C" w:rsidRDefault="00000000">
            <w:pPr>
              <w:spacing w:after="40"/>
            </w:pPr>
            <w:r>
              <w:rPr>
                <w:b/>
                <w:bCs/>
                <w:color w:val="2E75B6"/>
                <w:sz w:val="18"/>
                <w:szCs w:val="18"/>
              </w:rPr>
              <w:t>Valor canónico y verificación</w:t>
            </w:r>
          </w:p>
          <w:p w14:paraId="057F3C18" w14:textId="77777777" w:rsidR="00C0266C" w:rsidRDefault="00000000">
            <w:proofErr w:type="spellStart"/>
            <w:r>
              <w:rPr>
                <w:sz w:val="18"/>
                <w:szCs w:val="18"/>
              </w:rPr>
              <w:t>Heterocephalus</w:t>
            </w:r>
            <w:proofErr w:type="spellEnd"/>
            <w:r>
              <w:rPr>
                <w:sz w:val="18"/>
                <w:szCs w:val="18"/>
              </w:rPr>
              <w:t xml:space="preserve"> </w:t>
            </w:r>
            <w:proofErr w:type="spellStart"/>
            <w:r>
              <w:rPr>
                <w:sz w:val="18"/>
                <w:szCs w:val="18"/>
              </w:rPr>
              <w:t>glaber</w:t>
            </w:r>
            <w:proofErr w:type="spellEnd"/>
            <w:r>
              <w:rPr>
                <w:sz w:val="18"/>
                <w:szCs w:val="18"/>
              </w:rPr>
              <w:t xml:space="preserve">: </w:t>
            </w:r>
            <w:proofErr w:type="spellStart"/>
            <w:r>
              <w:rPr>
                <w:sz w:val="18"/>
                <w:szCs w:val="18"/>
              </w:rPr>
              <w:t>ρ_rep</w:t>
            </w:r>
            <w:proofErr w:type="spellEnd"/>
            <w:r>
              <w:rPr>
                <w:sz w:val="18"/>
                <w:szCs w:val="18"/>
              </w:rPr>
              <w:t xml:space="preserve"> en calibración. El equilibrio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debe ser &lt; </w:t>
            </w:r>
            <w:proofErr w:type="spellStart"/>
            <w:r>
              <w:rPr>
                <w:sz w:val="18"/>
                <w:szCs w:val="18"/>
              </w:rPr>
              <w:t>Dc·Xc</w:t>
            </w:r>
            <w:proofErr w:type="spellEnd"/>
            <w:r>
              <w:rPr>
                <w:sz w:val="18"/>
                <w:szCs w:val="18"/>
              </w:rPr>
              <w:t xml:space="preserve"> para que la especie sea negligible </w:t>
            </w:r>
            <w:proofErr w:type="spellStart"/>
            <w:r>
              <w:rPr>
                <w:sz w:val="18"/>
                <w:szCs w:val="18"/>
              </w:rPr>
              <w:t>senescence</w:t>
            </w:r>
            <w:proofErr w:type="spellEnd"/>
            <w:r>
              <w:rPr>
                <w:sz w:val="18"/>
                <w:szCs w:val="18"/>
              </w:rPr>
              <w:t>. Solo se usa en régimen B.</w:t>
            </w:r>
          </w:p>
        </w:tc>
      </w:tr>
    </w:tbl>
    <w:p w14:paraId="601540DA" w14:textId="77777777" w:rsidR="00C0266C" w:rsidRDefault="00C0266C">
      <w:pPr>
        <w:spacing w:after="160"/>
      </w:pPr>
    </w:p>
    <w:p w14:paraId="2A65CC3B" w14:textId="77777777" w:rsidR="00C0266C" w:rsidRDefault="00000000">
      <w:pPr>
        <w:pStyle w:val="Ttulo1"/>
        <w:pageBreakBefore/>
        <w:spacing w:before="320" w:after="120"/>
      </w:pPr>
      <w:bookmarkStart w:id="99" w:name="_Toc233825035"/>
      <w:r>
        <w:rPr>
          <w:b/>
          <w:bCs/>
          <w:color w:val="1F4E79"/>
          <w:sz w:val="40"/>
          <w:szCs w:val="40"/>
        </w:rPr>
        <w:lastRenderedPageBreak/>
        <w:t>5.6 — La tríada: cómo usar este capítulo</w:t>
      </w:r>
      <w:bookmarkEnd w:id="99"/>
    </w:p>
    <w:p w14:paraId="1E58AF87" w14:textId="77777777" w:rsidR="00C0266C" w:rsidRDefault="00000000">
      <w:pPr>
        <w:spacing w:after="120" w:line="360" w:lineRule="auto"/>
        <w:jc w:val="both"/>
      </w:pPr>
      <w:r>
        <w:rPr>
          <w:color w:val="000000"/>
        </w:rPr>
        <w:t>Este capítulo es el Nivel 1 de la tríada — la primera fuente a consultar antes de construir cualquier pieza nueva de la TMCSA o buscar cualquier dato en literatura externa. El error que produjo los colapsos históricos del desarrollo fue saltar directamente a buscar datos sin verificar si el concepto ya tenía definición aquí.</w:t>
      </w:r>
    </w:p>
    <w:p w14:paraId="4B529B7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C0266C" w14:paraId="314FA4F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B22303E" w14:textId="77777777" w:rsidR="00C0266C" w:rsidRDefault="00000000">
            <w:r>
              <w:rPr>
                <w:b/>
                <w:bCs/>
                <w:color w:val="FFFFFF"/>
                <w:sz w:val="18"/>
                <w:szCs w:val="18"/>
              </w:rPr>
              <w:t>Nivel</w:t>
            </w:r>
          </w:p>
        </w:tc>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9A18D79" w14:textId="77777777" w:rsidR="00C0266C" w:rsidRDefault="00000000">
            <w:r>
              <w:rPr>
                <w:b/>
                <w:bCs/>
                <w:color w:val="FFFFFF"/>
                <w:sz w:val="18"/>
                <w:szCs w:val="18"/>
              </w:rPr>
              <w:t>Dónde buscar</w:t>
            </w:r>
          </w:p>
        </w:tc>
        <w:tc>
          <w:tcPr>
            <w:tcW w:w="5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5BD115B" w14:textId="77777777" w:rsidR="00C0266C" w:rsidRDefault="00000000">
            <w:r>
              <w:rPr>
                <w:b/>
                <w:bCs/>
                <w:color w:val="FFFFFF"/>
                <w:sz w:val="18"/>
                <w:szCs w:val="18"/>
              </w:rPr>
              <w:t>Qué contiene</w:t>
            </w:r>
          </w:p>
        </w:tc>
      </w:tr>
      <w:tr w:rsidR="00C0266C" w14:paraId="7A02071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77F6C3" w14:textId="77777777" w:rsidR="00C0266C" w:rsidRDefault="00000000">
            <w:pPr>
              <w:jc w:val="both"/>
            </w:pPr>
            <w:r>
              <w:rPr>
                <w:color w:val="000000"/>
                <w:sz w:val="20"/>
                <w:szCs w:val="20"/>
              </w:rPr>
              <w:t>1 — ESTE CAPÍTULO</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4273AD" w14:textId="77777777" w:rsidR="00C0266C" w:rsidRDefault="00000000">
            <w:pPr>
              <w:jc w:val="both"/>
            </w:pPr>
            <w:r>
              <w:rPr>
                <w:color w:val="000000"/>
                <w:sz w:val="20"/>
                <w:szCs w:val="20"/>
              </w:rPr>
              <w:t>Cap. 5 (este documento)</w:t>
            </w:r>
          </w:p>
        </w:tc>
        <w:tc>
          <w:tcPr>
            <w:tcW w:w="5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5C8FB7" w14:textId="77777777" w:rsidR="00C0266C" w:rsidRDefault="00000000">
            <w:pPr>
              <w:jc w:val="both"/>
            </w:pPr>
            <w:r>
              <w:rPr>
                <w:color w:val="000000"/>
                <w:sz w:val="20"/>
                <w:szCs w:val="20"/>
              </w:rPr>
              <w:t>Definición científica, TMCSA y coloquial de cada variable y parámetro. Valores canónicos y fuentes.</w:t>
            </w:r>
          </w:p>
        </w:tc>
      </w:tr>
      <w:tr w:rsidR="00C0266C" w14:paraId="0050DA6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D7E71D" w14:textId="77777777" w:rsidR="00C0266C" w:rsidRDefault="00000000">
            <w:pPr>
              <w:jc w:val="both"/>
            </w:pPr>
            <w:r>
              <w:rPr>
                <w:color w:val="000000"/>
                <w:sz w:val="20"/>
                <w:szCs w:val="20"/>
              </w:rPr>
              <w:t>2</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CA03E7" w14:textId="77777777" w:rsidR="00C0266C" w:rsidRDefault="00000000">
            <w:pPr>
              <w:jc w:val="both"/>
            </w:pPr>
            <w:r>
              <w:rPr>
                <w:color w:val="000000"/>
                <w:sz w:val="20"/>
                <w:szCs w:val="20"/>
              </w:rPr>
              <w:t>Cap. 6 — Formalización dinámica</w:t>
            </w:r>
          </w:p>
        </w:tc>
        <w:tc>
          <w:tcPr>
            <w:tcW w:w="5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046984" w14:textId="77777777" w:rsidR="00C0266C" w:rsidRDefault="00000000">
            <w:pPr>
              <w:jc w:val="both"/>
            </w:pPr>
            <w:r>
              <w:rPr>
                <w:color w:val="000000"/>
                <w:sz w:val="20"/>
                <w:szCs w:val="20"/>
              </w:rPr>
              <w:t>Resultados algebraicos, propiedades, ecuaciones derivadas. Si el resultado ya está desarrollado.</w:t>
            </w:r>
          </w:p>
        </w:tc>
      </w:tr>
      <w:tr w:rsidR="00C0266C" w14:paraId="7732E97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D8499C" w14:textId="77777777" w:rsidR="00C0266C" w:rsidRDefault="00000000">
            <w:pPr>
              <w:jc w:val="both"/>
            </w:pPr>
            <w:r>
              <w:rPr>
                <w:color w:val="000000"/>
                <w:sz w:val="20"/>
                <w:szCs w:val="20"/>
              </w:rPr>
              <w:t>3</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8CC07C" w14:textId="77777777" w:rsidR="00C0266C" w:rsidRDefault="00000000">
            <w:pPr>
              <w:jc w:val="both"/>
            </w:pPr>
            <w:r>
              <w:rPr>
                <w:color w:val="000000"/>
                <w:sz w:val="20"/>
                <w:szCs w:val="20"/>
              </w:rPr>
              <w:t>Fichas de especie (Cap. 7)</w:t>
            </w:r>
          </w:p>
        </w:tc>
        <w:tc>
          <w:tcPr>
            <w:tcW w:w="5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C142F8" w14:textId="77777777" w:rsidR="00C0266C" w:rsidRDefault="00000000">
            <w:pPr>
              <w:jc w:val="both"/>
            </w:pPr>
            <w:r>
              <w:rPr>
                <w:color w:val="000000"/>
                <w:sz w:val="20"/>
                <w:szCs w:val="20"/>
              </w:rPr>
              <w:t>Si una especie ya verificada resolvió el mismo concepto.</w:t>
            </w:r>
          </w:p>
        </w:tc>
      </w:tr>
    </w:tbl>
    <w:p w14:paraId="7733CECD" w14:textId="77777777" w:rsidR="00C0266C" w:rsidRDefault="00C0266C">
      <w:pPr>
        <w:spacing w:after="160"/>
      </w:pPr>
    </w:p>
    <w:p w14:paraId="19917474" w14:textId="77777777" w:rsidR="00C0266C" w:rsidRDefault="00000000">
      <w:pPr>
        <w:spacing w:after="120" w:line="360" w:lineRule="auto"/>
        <w:jc w:val="both"/>
      </w:pPr>
      <w:r>
        <w:rPr>
          <w:color w:val="000000"/>
        </w:rPr>
        <w:t>La secuencia es siempre: primero buscar en Nivel 1, luego Nivel 2, luego Nivel 3. Solo si el concepto no aparece en ninguno de los tres niveles, ir a fuentes externas. Y cuando se va a fuentes externas, buscar por el concepto científico descrito en el Nivel 1 — nunca por el símbolo TMCSA.</w:t>
      </w:r>
    </w:p>
    <w:p w14:paraId="7C2D41D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REGLA CRÍTICA — Nunca buscar un parámetro por su símbolo o letra griega. Buscar por el concepto científico que representa, tal como está descrito en el Nivel 1 de su ficha. "β en ratón" no es una búsqueda válida. "Tasa máxima de eliminación de células senescentes por células NK en Mus </w:t>
      </w:r>
      <w:proofErr w:type="spellStart"/>
      <w:r w:rsidRPr="00762CE6">
        <w:rPr>
          <w:i/>
          <w:iCs/>
          <w:color w:val="00541D"/>
          <w:sz w:val="18"/>
          <w:szCs w:val="18"/>
        </w:rPr>
        <w:t>musculus</w:t>
      </w:r>
      <w:proofErr w:type="spellEnd"/>
      <w:r w:rsidRPr="00762CE6">
        <w:rPr>
          <w:i/>
          <w:iCs/>
          <w:color w:val="00541D"/>
          <w:sz w:val="18"/>
          <w:szCs w:val="18"/>
        </w:rPr>
        <w:t xml:space="preserve"> bajo condiciones de laboratorio controladas" sí lo es.</w:t>
      </w:r>
    </w:p>
    <w:p w14:paraId="6F4465D8" w14:textId="77777777" w:rsidR="00C0266C" w:rsidRDefault="00C0266C">
      <w:pPr>
        <w:spacing w:after="160"/>
      </w:pPr>
    </w:p>
    <w:p w14:paraId="2E03EFE7" w14:textId="77777777" w:rsidR="00C0266C" w:rsidRDefault="00C0266C">
      <w:pPr>
        <w:pBdr>
          <w:bottom w:val="single" w:sz="6" w:space="0" w:color="2E75B6"/>
        </w:pBdr>
        <w:spacing w:before="200" w:after="200"/>
      </w:pPr>
    </w:p>
    <w:p w14:paraId="68174210"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5 v3 — Teoría de la Membrana Constitutiva en Sistemas Abiertos · Isrrael Villablanca Fuentes</w:t>
      </w:r>
    </w:p>
    <w:p w14:paraId="5F4E5526" w14:textId="77777777" w:rsidR="00C0266C" w:rsidRDefault="00000000">
      <w:r>
        <w:br w:type="page"/>
      </w:r>
    </w:p>
    <w:p w14:paraId="5B257DE0" w14:textId="77777777" w:rsidR="00C0266C" w:rsidRDefault="00000000">
      <w:pPr>
        <w:spacing w:before="480" w:after="120"/>
        <w:jc w:val="center"/>
      </w:pPr>
      <w:r>
        <w:rPr>
          <w:b/>
          <w:bCs/>
          <w:color w:val="1F4E79"/>
          <w:sz w:val="56"/>
          <w:szCs w:val="56"/>
        </w:rPr>
        <w:lastRenderedPageBreak/>
        <w:t>TMCSA</w:t>
      </w:r>
    </w:p>
    <w:p w14:paraId="485AE9DE" w14:textId="77777777" w:rsidR="00C0266C" w:rsidRDefault="00000000">
      <w:pPr>
        <w:spacing w:after="480"/>
        <w:jc w:val="center"/>
      </w:pPr>
      <w:r>
        <w:rPr>
          <w:i/>
          <w:iCs/>
          <w:color w:val="2E75B6"/>
          <w:sz w:val="28"/>
          <w:szCs w:val="28"/>
        </w:rPr>
        <w:t>Teoría de la Membrana Constitutiva en Sistemas Abiertos</w:t>
      </w:r>
    </w:p>
    <w:p w14:paraId="62CACE46" w14:textId="77777777" w:rsidR="00C0266C" w:rsidRDefault="00000000">
      <w:pPr>
        <w:spacing w:after="80"/>
        <w:jc w:val="center"/>
      </w:pPr>
      <w:r>
        <w:rPr>
          <w:b/>
          <w:bCs/>
          <w:color w:val="1F4E79"/>
          <w:sz w:val="36"/>
          <w:szCs w:val="36"/>
        </w:rPr>
        <w:t>Capítulo 6</w:t>
      </w:r>
    </w:p>
    <w:p w14:paraId="19585176" w14:textId="77777777" w:rsidR="00C0266C" w:rsidRDefault="00000000">
      <w:pPr>
        <w:spacing w:after="80"/>
        <w:jc w:val="center"/>
      </w:pPr>
      <w:r>
        <w:rPr>
          <w:i/>
          <w:iCs/>
          <w:color w:val="2E75B6"/>
          <w:sz w:val="24"/>
          <w:szCs w:val="24"/>
        </w:rPr>
        <w:t>Formalización dinámica: del concepto a [EM-2]</w:t>
      </w:r>
    </w:p>
    <w:p w14:paraId="6C39E345" w14:textId="77777777" w:rsidR="00C0266C" w:rsidRDefault="00000000">
      <w:pPr>
        <w:spacing w:after="80"/>
        <w:jc w:val="center"/>
      </w:pPr>
      <w:r>
        <w:rPr>
          <w:color w:val="595959"/>
        </w:rPr>
        <w:t>v8</w:t>
      </w:r>
    </w:p>
    <w:p w14:paraId="03D0D23E" w14:textId="77777777" w:rsidR="00C0266C" w:rsidRDefault="00000000">
      <w:pPr>
        <w:spacing w:after="480"/>
        <w:jc w:val="center"/>
      </w:pPr>
      <w:r>
        <w:rPr>
          <w:color w:val="595959"/>
        </w:rPr>
        <w:t>Isrrael Villablanca Fuentes</w:t>
      </w:r>
    </w:p>
    <w:p w14:paraId="7D1E57E1" w14:textId="77777777" w:rsidR="00C0266C" w:rsidRDefault="00000000">
      <w:pPr>
        <w:spacing w:after="80"/>
        <w:jc w:val="center"/>
      </w:pPr>
      <w:r>
        <w:rPr>
          <w:i/>
          <w:iCs/>
          <w:color w:val="595959"/>
          <w:sz w:val="18"/>
          <w:szCs w:val="18"/>
        </w:rPr>
        <w:t>Del principio que no cambió a la ecuación madre vigente — genealogía algebraica en cinco etapas con tabla de equivalencias entre versiones, arquitectura completa de [EM-2], los quince parámetros de R(especie), el Método de Seis Pasos, los modos de cese y el estado actual de verificación.</w:t>
      </w:r>
    </w:p>
    <w:p w14:paraId="101E5E42"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6 v8. §6.12.2 actualizada con verificación de P11 en tres especies de régimen B (</w:t>
      </w:r>
      <w:proofErr w:type="spellStart"/>
      <w:r w:rsidRPr="00762CE6">
        <w:rPr>
          <w:i/>
          <w:iCs/>
          <w:color w:val="00541D"/>
          <w:sz w:val="18"/>
          <w:szCs w:val="18"/>
        </w:rPr>
        <w:t>Myotis</w:t>
      </w:r>
      <w:proofErr w:type="spellEnd"/>
      <w:r w:rsidRPr="00762CE6">
        <w:rPr>
          <w:i/>
          <w:iCs/>
          <w:color w:val="00541D"/>
          <w:sz w:val="18"/>
          <w:szCs w:val="18"/>
        </w:rPr>
        <w:t xml:space="preserve"> </w:t>
      </w:r>
      <w:proofErr w:type="spellStart"/>
      <w:r w:rsidRPr="00762CE6">
        <w:rPr>
          <w:i/>
          <w:iCs/>
          <w:color w:val="00541D"/>
          <w:sz w:val="18"/>
          <w:szCs w:val="18"/>
        </w:rPr>
        <w:t>brandtii</w:t>
      </w:r>
      <w:proofErr w:type="spellEnd"/>
      <w:r w:rsidRPr="00762CE6">
        <w:rPr>
          <w:i/>
          <w:iCs/>
          <w:color w:val="00541D"/>
          <w:sz w:val="18"/>
          <w:szCs w:val="18"/>
        </w:rPr>
        <w:t xml:space="preserve">, S. </w:t>
      </w:r>
      <w:proofErr w:type="spellStart"/>
      <w:r w:rsidRPr="00762CE6">
        <w:rPr>
          <w:i/>
          <w:iCs/>
          <w:color w:val="00541D"/>
          <w:sz w:val="18"/>
          <w:szCs w:val="18"/>
        </w:rPr>
        <w:t>purpuratus</w:t>
      </w:r>
      <w:proofErr w:type="spellEnd"/>
      <w:r w:rsidRPr="00762CE6">
        <w:rPr>
          <w:i/>
          <w:iCs/>
          <w:color w:val="00541D"/>
          <w:sz w:val="18"/>
          <w:szCs w:val="18"/>
        </w:rPr>
        <w:t xml:space="preserve">, S. </w:t>
      </w:r>
      <w:proofErr w:type="spellStart"/>
      <w:r w:rsidRPr="00762CE6">
        <w:rPr>
          <w:i/>
          <w:iCs/>
          <w:color w:val="00541D"/>
          <w:sz w:val="18"/>
          <w:szCs w:val="18"/>
        </w:rPr>
        <w:t>franciscanus</w:t>
      </w:r>
      <w:proofErr w:type="spellEnd"/>
      <w:r w:rsidRPr="00762CE6">
        <w:rPr>
          <w:i/>
          <w:iCs/>
          <w:color w:val="00541D"/>
          <w:sz w:val="18"/>
          <w:szCs w:val="18"/>
        </w:rPr>
        <w:t>) con números finales de R real: errores 1.0%/1.6%/0.5%, todos con cese externo &gt;85%. Confirma el patrón: mayor longevidad → mayor Margen de Seguridad. Cambios respecto a v7: §6.13 con el régimen C resuelto (ver nota anterior conservada abajo).</w:t>
      </w:r>
    </w:p>
    <w:p w14:paraId="7812C5D7" w14:textId="77777777" w:rsidR="00C0266C" w:rsidRDefault="00C0266C">
      <w:pPr>
        <w:spacing w:after="160"/>
      </w:pPr>
    </w:p>
    <w:p w14:paraId="033CCE55" w14:textId="77777777" w:rsidR="00C0266C" w:rsidRDefault="00000000">
      <w:pPr>
        <w:pStyle w:val="Ttulo1"/>
        <w:pageBreakBefore/>
        <w:spacing w:before="320" w:after="120"/>
      </w:pPr>
      <w:bookmarkStart w:id="100" w:name="_Toc233825036"/>
      <w:r>
        <w:rPr>
          <w:b/>
          <w:bCs/>
          <w:color w:val="1F4E79"/>
          <w:sz w:val="40"/>
          <w:szCs w:val="40"/>
        </w:rPr>
        <w:lastRenderedPageBreak/>
        <w:t>6.1 — El principio que no cambió</w:t>
      </w:r>
      <w:bookmarkEnd w:id="100"/>
    </w:p>
    <w:p w14:paraId="4EC444DB" w14:textId="77777777" w:rsidR="00C0266C" w:rsidRDefault="00000000">
      <w:pPr>
        <w:spacing w:after="120" w:line="360" w:lineRule="auto"/>
        <w:jc w:val="both"/>
      </w:pPr>
      <w:r>
        <w:rPr>
          <w:color w:val="000000"/>
        </w:rPr>
        <w:t>La ecuación madre de la TMCSA cambió de forma varias veces. Tuvo distintos nombres, distintas variables, distintas operaciones. En algunos momentos el error era de signo. En otros, era arquitectónico. En el más reciente, era un parámetro clasificado en el lugar equivocado. Cada vez que falló, se volvió a construir.</w:t>
      </w:r>
    </w:p>
    <w:p w14:paraId="5A926551" w14:textId="77777777" w:rsidR="00C0266C" w:rsidRDefault="00000000">
      <w:pPr>
        <w:spacing w:after="120" w:line="360" w:lineRule="auto"/>
        <w:jc w:val="both"/>
      </w:pPr>
      <w:r>
        <w:rPr>
          <w:color w:val="000000"/>
        </w:rPr>
        <w:t>Lo que no cambió en ninguna versión es el principio que la generó: el proceso vida es el resultado de un sistema abierto que mantiene activamente la integridad de su propia frontera. Esa frontera —la membrana constitutiva— no es una barrera pasiva sino el lugar donde ocurre el diálogo entre el interior y el entorno. Todo lo que la ecuación ha intentado formalizar, en cada una de sus versiones, es ese diálogo.</w:t>
      </w:r>
    </w:p>
    <w:p w14:paraId="3D45CA83" w14:textId="77777777" w:rsidR="00C0266C" w:rsidRDefault="00000000">
      <w:pPr>
        <w:spacing w:after="120" w:line="360" w:lineRule="auto"/>
        <w:jc w:val="both"/>
      </w:pPr>
      <w:r>
        <w:rPr>
          <w:color w:val="000000"/>
        </w:rPr>
        <w:t>El nombre de la teoría no es arbitrario: Teoría de la Membrana Constitutiva en Sistemas Abiertos. La membrana está en el nombre porque es el concepto que no se negoció. Cuando la ecuación fallaba, la pregunta siempre fue la misma: ¿estamos describiendo correctamente ese diálogo? Esa pregunta es la que hizo sobrevivir a la teoría a través de sus propios colapsos.</w:t>
      </w:r>
    </w:p>
    <w:p w14:paraId="3976E79F" w14:textId="77777777" w:rsidR="00C0266C" w:rsidRDefault="00000000">
      <w:pPr>
        <w:spacing w:after="120" w:line="360" w:lineRule="auto"/>
        <w:jc w:val="both"/>
      </w:pPr>
      <w:r>
        <w:rPr>
          <w:color w:val="000000"/>
        </w:rPr>
        <w:t>Este capítulo narra el trayecto algebraico desde la primera formalización hasta [EM-2], la ecuación madre vigente. Cada etapa tiene una pregunta que la generó y una limitación que la superó. No es una historia de errores corregidos — es una historia de preguntas que el concepto fue haciendo a su propia formalización. Las etapas históricas se preservan porque son parte de la teoría: muestran por qué la arquitectura actual es la que es y no otra.</w:t>
      </w:r>
    </w:p>
    <w:p w14:paraId="21A0850C" w14:textId="77777777" w:rsidR="00C0266C" w:rsidRDefault="00C0266C">
      <w:pPr>
        <w:spacing w:after="160"/>
      </w:pPr>
    </w:p>
    <w:p w14:paraId="261CDF60" w14:textId="77777777" w:rsidR="00C0266C" w:rsidRDefault="00000000">
      <w:pPr>
        <w:pStyle w:val="Ttulo1"/>
        <w:pageBreakBefore/>
        <w:spacing w:before="320" w:after="120"/>
      </w:pPr>
      <w:bookmarkStart w:id="101" w:name="_Toc233825037"/>
      <w:r>
        <w:rPr>
          <w:b/>
          <w:bCs/>
          <w:color w:val="1F4E79"/>
          <w:sz w:val="40"/>
          <w:szCs w:val="40"/>
        </w:rPr>
        <w:lastRenderedPageBreak/>
        <w:t>6.2 — Genealogía algebraica: cinco etapas</w:t>
      </w:r>
      <w:bookmarkEnd w:id="101"/>
    </w:p>
    <w:p w14:paraId="3CB21A53" w14:textId="77777777" w:rsidR="00C0266C" w:rsidRDefault="00000000">
      <w:pPr>
        <w:spacing w:after="120" w:line="360" w:lineRule="auto"/>
        <w:jc w:val="both"/>
      </w:pPr>
      <w:r>
        <w:rPr>
          <w:color w:val="000000"/>
        </w:rPr>
        <w:t>La ecuación madre no fue diseñada de una vez. Fue construida iterativamente a partir del concepto, sometida a verificación empírica, y reconstruida cuando esa verificación reveló una limitación que le impedía describir correctamente el proceso vida en todas las especies. Esta sección documenta ese trayecto en cinco etapas.</w:t>
      </w:r>
    </w:p>
    <w:p w14:paraId="17A8C1B0" w14:textId="77777777" w:rsidR="00C0266C" w:rsidRDefault="00000000">
      <w:pPr>
        <w:spacing w:after="120" w:line="360" w:lineRule="auto"/>
        <w:jc w:val="both"/>
      </w:pPr>
      <w:r>
        <w:rPr>
          <w:color w:val="000000"/>
        </w:rPr>
        <w:t>Una teoría que se autocorrige es más sólida que una que no lo hace. El camino documentado aquí —incluyendo un error de signo identificado y corregido, y parámetros reclasificados cuando la verificación lo exigió— es evidencia de ese proceso, no de debilidad. Se documenta únicamente el tramo algebraico que conecta directamente con [EM-2] tal como existe hoy.</w:t>
      </w:r>
    </w:p>
    <w:p w14:paraId="401B471E" w14:textId="77777777" w:rsidR="00C0266C" w:rsidRDefault="00C0266C">
      <w:pPr>
        <w:spacing w:after="160"/>
      </w:pPr>
    </w:p>
    <w:p w14:paraId="71841CFE" w14:textId="77777777" w:rsidR="00C0266C" w:rsidRDefault="00000000">
      <w:pPr>
        <w:pStyle w:val="Ttulo2"/>
        <w:spacing w:before="280" w:after="80"/>
      </w:pPr>
      <w:bookmarkStart w:id="102" w:name="_Toc233825038"/>
      <w:r>
        <w:rPr>
          <w:b/>
          <w:bCs/>
          <w:color w:val="2E75B6"/>
          <w:sz w:val="30"/>
          <w:szCs w:val="30"/>
        </w:rPr>
        <w:t>6.2.1 — Etapa 1: la resta simple</w:t>
      </w:r>
      <w:bookmarkEnd w:id="102"/>
    </w:p>
    <w:p w14:paraId="745926F8" w14:textId="77777777" w:rsidR="00C0266C" w:rsidRDefault="00000000">
      <w:pPr>
        <w:spacing w:after="120" w:line="360" w:lineRule="auto"/>
        <w:jc w:val="both"/>
      </w:pPr>
      <w:r>
        <w:rPr>
          <w:color w:val="000000"/>
        </w:rPr>
        <w:t>La primera formalización de la TMCSA fue una ecuación diferencial de resta:</w:t>
      </w:r>
    </w:p>
    <w:p w14:paraId="1B38EB1C"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α·E(t) − β·M(t)</w:t>
      </w:r>
    </w:p>
    <w:p w14:paraId="71A0641D" w14:textId="77777777" w:rsidR="00C0266C" w:rsidRDefault="00000000">
      <w:pPr>
        <w:spacing w:after="120" w:line="360" w:lineRule="auto"/>
        <w:jc w:val="both"/>
      </w:pPr>
      <w:r>
        <w:rPr>
          <w:color w:val="000000"/>
        </w:rPr>
        <w:t>V(t) es la viabilidad del proceso vida. E(t) es la disponibilidad efectiva del entorno. M(t) es la capacidad de regeneración activa de la membrana — una variable explícita que modelaba la tasa de regeneración de la interfaz entre interior y entorno. α es el coeficiente de acoplamiento entre membrana y entorno. β es la tasa de disipación interna inevitable. La ecuación dice que el proceso vida crece cuando el entorno aporta más de lo que cuesta mantenerse, y declina cuando la relación se invierte.</w:t>
      </w:r>
    </w:p>
    <w:p w14:paraId="312DAFA9" w14:textId="77777777" w:rsidR="00C0266C" w:rsidRDefault="00000000">
      <w:pPr>
        <w:spacing w:after="120" w:line="360" w:lineRule="auto"/>
        <w:jc w:val="both"/>
      </w:pPr>
      <w:r>
        <w:rPr>
          <w:color w:val="000000"/>
        </w:rPr>
        <w:t xml:space="preserve">El primer vínculo empírico real — el hallazgo que hizo que la teoría dejara de ser solo intuición — fue una coincidencia numérica puntual. Al estimar M para la Araucaria araucana (tasa de regeneración del tejido membranal cambial, ~1.7×10⁻⁶ mg·s⁻¹·cm⁻², desde dendrocronología) y para Homo sapiens (~1.6×10⁻⁶, desde renovación </w:t>
      </w:r>
      <w:proofErr w:type="spellStart"/>
      <w:r>
        <w:rPr>
          <w:color w:val="000000"/>
        </w:rPr>
        <w:t>epidermal</w:t>
      </w:r>
      <w:proofErr w:type="spellEnd"/>
      <w:r>
        <w:rPr>
          <w:color w:val="000000"/>
        </w:rPr>
        <w:t>), ambos valores coincidieron en el mismo orden de magnitud pese a tener longevidades radicalmente distintas: 1021 años verificados versus 122 años. La efímera, con M ≈ 3×10⁻⁴, quedó dos órdenes de magnitud más alta. Dos especies sin relación evolutiva cercana, con longevidades extremadamente distintas, compartiendo la misma escala de M — ese fue el primer dato real. A partir de esa coincidencia se extendió la arquitectura completa de M(t) hacia más términos de la ecuación y más especies. La pieza fundacional fue ese par de números coincidiendo, no un sistema ya construido desde el origen.</w:t>
      </w:r>
    </w:p>
    <w:p w14:paraId="40B8BB70" w14:textId="77777777" w:rsidR="00C0266C" w:rsidRDefault="00000000">
      <w:pPr>
        <w:spacing w:after="120" w:line="360" w:lineRule="auto"/>
        <w:jc w:val="both"/>
      </w:pPr>
      <w:r>
        <w:rPr>
          <w:color w:val="000000"/>
        </w:rPr>
        <w:t>Con el tiempo, M(t) llegó a multiplicar o modular prácticamente todos los términos relevantes de las versiones posteriores: el operador que atravesaba la ecuación entera, no una variable más entre varias. La ecuación de resta es el caso más simple posible: balance instantáneo entre ganancia y costo. Su limitación es también la más simple: no tiene memoria. Lo que ocurrió antes no influye en lo que ocurre ahora. Y el envejecimiento es, precisamente, la acumulación de lo que ocurrió antes.</w:t>
      </w:r>
    </w:p>
    <w:p w14:paraId="09FB97C0"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lastRenderedPageBreak/>
        <w:t>La ecuación de resta es históricamente correcta como punto de partida. No describe el proceso vida completo — describe el principio mínimo. Su limitación no es un error conceptual sino una restricción algebraica: una resta no puede acumular historia.</w:t>
      </w:r>
    </w:p>
    <w:p w14:paraId="13F94EFC" w14:textId="77777777" w:rsidR="00C0266C" w:rsidRDefault="00C0266C">
      <w:pPr>
        <w:spacing w:after="160"/>
      </w:pPr>
    </w:p>
    <w:p w14:paraId="5E57CFCB" w14:textId="77777777" w:rsidR="00C0266C" w:rsidRDefault="00000000">
      <w:pPr>
        <w:pStyle w:val="Ttulo2"/>
        <w:spacing w:before="280" w:after="80"/>
      </w:pPr>
      <w:bookmarkStart w:id="103" w:name="_Toc233825039"/>
      <w:r>
        <w:rPr>
          <w:b/>
          <w:bCs/>
          <w:color w:val="2E75B6"/>
          <w:sz w:val="30"/>
          <w:szCs w:val="30"/>
        </w:rPr>
        <w:t>6.2.2 — Etapa 2: la integral y la fatiga acumulada Φ(t)</w:t>
      </w:r>
      <w:bookmarkEnd w:id="103"/>
    </w:p>
    <w:p w14:paraId="69CB8C10" w14:textId="77777777" w:rsidR="00C0266C" w:rsidRDefault="00000000">
      <w:pPr>
        <w:spacing w:after="120" w:line="360" w:lineRule="auto"/>
        <w:jc w:val="both"/>
      </w:pPr>
      <w:r>
        <w:rPr>
          <w:color w:val="000000"/>
        </w:rPr>
        <w:t>Si el proceso vida deja huellas que no desaparecen, la ecuación necesita un término que las acumule. Esa fue la segunda pregunta: ¿cómo se formaliza la irreversibilidad del tiempo biológico? La respuesta fue introducir Φ(t), la fatiga acumulada:</w:t>
      </w:r>
    </w:p>
    <w:p w14:paraId="40C9428A"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Φ(t) = ∫₀ᵗ </w:t>
      </w:r>
      <w:proofErr w:type="spellStart"/>
      <w:r>
        <w:rPr>
          <w:rFonts w:ascii="Courier New" w:eastAsia="Courier New" w:hAnsi="Courier New" w:cs="Courier New"/>
          <w:b/>
          <w:bCs/>
          <w:color w:val="1F4E79"/>
          <w:sz w:val="20"/>
          <w:szCs w:val="20"/>
        </w:rPr>
        <w:t>γ·M</w:t>
      </w:r>
      <w:proofErr w:type="spellEnd"/>
      <w:r>
        <w:rPr>
          <w:rFonts w:ascii="Courier New" w:eastAsia="Courier New" w:hAnsi="Courier New" w:cs="Courier New"/>
          <w:b/>
          <w:bCs/>
          <w:color w:val="1F4E79"/>
          <w:sz w:val="20"/>
          <w:szCs w:val="20"/>
        </w:rPr>
        <w:t xml:space="preserve">(τ) </w:t>
      </w:r>
      <w:proofErr w:type="spellStart"/>
      <w:r>
        <w:rPr>
          <w:rFonts w:ascii="Courier New" w:eastAsia="Courier New" w:hAnsi="Courier New" w:cs="Courier New"/>
          <w:b/>
          <w:bCs/>
          <w:color w:val="1F4E79"/>
          <w:sz w:val="20"/>
          <w:szCs w:val="20"/>
        </w:rPr>
        <w:t>dτ</w:t>
      </w:r>
      <w:proofErr w:type="spellEnd"/>
    </w:p>
    <w:p w14:paraId="040A8439" w14:textId="77777777" w:rsidR="00C0266C" w:rsidRDefault="00000000">
      <w:pPr>
        <w:spacing w:after="120" w:line="360" w:lineRule="auto"/>
        <w:jc w:val="both"/>
      </w:pPr>
      <w:r>
        <w:rPr>
          <w:color w:val="000000"/>
        </w:rPr>
        <w:t>Φ(t) crece monotónicamente con el tiempo: cada ciclo de regeneración membranosa deja una huella de costo entrópico que no se revierte. Cuando Φ(t) alcanza un valor crítico, la membrana pierde progresivamente su resiliencia. La ecuación ampliada:</w:t>
      </w:r>
    </w:p>
    <w:p w14:paraId="227F3B40"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α·E(t) − β·M(t) − Φ(t)</w:t>
      </w:r>
    </w:p>
    <w:p w14:paraId="0610D71A" w14:textId="77777777" w:rsidR="00C0266C" w:rsidRDefault="00000000">
      <w:pPr>
        <w:spacing w:after="120" w:line="360" w:lineRule="auto"/>
        <w:jc w:val="both"/>
      </w:pPr>
      <w:r>
        <w:rPr>
          <w:color w:val="000000"/>
        </w:rPr>
        <w:t xml:space="preserve">Esta versión describe por primera vez tres regímenes del proceso vida: crecimiento (cuando α·E supera β·M y Φ es pequeño), estabilidad (cuando los términos se equilibran), y declive (cuando Φ acumulado domina el </w:t>
      </w:r>
      <w:proofErr w:type="gramStart"/>
      <w:r>
        <w:rPr>
          <w:color w:val="000000"/>
        </w:rPr>
        <w:t>balance</w:t>
      </w:r>
      <w:proofErr w:type="gramEnd"/>
      <w:r>
        <w:rPr>
          <w:color w:val="000000"/>
        </w:rPr>
        <w:t xml:space="preserve"> aunque E y M sean normales). El envejecimiento aparece aquí por primera vez con su definición correcta: no es un fallo del entorno ni de la membrana, sino el costo histórico acumulado de haber sostenido el proceso.</w:t>
      </w:r>
    </w:p>
    <w:p w14:paraId="4F18B38C" w14:textId="77777777" w:rsidR="00C0266C" w:rsidRDefault="00000000">
      <w:pPr>
        <w:spacing w:after="120" w:line="360" w:lineRule="auto"/>
        <w:jc w:val="both"/>
      </w:pPr>
      <w:r>
        <w:rPr>
          <w:color w:val="000000"/>
        </w:rPr>
        <w:t xml:space="preserve">Un resultado que emergió del análisis de Φ(t) es conceptualmente central: γ, no β, es el origen formal de la mortalidad. Cuando γ→0 con balance energético favorable, la solución se vuelve lineal sin cese en tiempo finito. La muerte proviene de la irreversibilidad acumulada, no del gasto energético instantáneo. Este hallazgo es el ancestro conceptual directo de por qué, en [EM-2], especies con η muy bajo se aproximan a la negligible </w:t>
      </w:r>
      <w:proofErr w:type="spellStart"/>
      <w:r>
        <w:rPr>
          <w:color w:val="000000"/>
        </w:rPr>
        <w:t>senescence</w:t>
      </w:r>
      <w:proofErr w:type="spellEnd"/>
      <w:r>
        <w:rPr>
          <w:color w:val="000000"/>
        </w:rPr>
        <w:t>.</w:t>
      </w:r>
    </w:p>
    <w:p w14:paraId="01ACD70F" w14:textId="77777777" w:rsidR="00C0266C" w:rsidRDefault="00000000">
      <w:pPr>
        <w:spacing w:after="120" w:line="360" w:lineRule="auto"/>
        <w:jc w:val="both"/>
      </w:pPr>
      <w:r>
        <w:rPr>
          <w:color w:val="000000"/>
        </w:rPr>
        <w:t>Φ(t) es el ancestro algebraico directo de D(t) en la ecuación vigente. Ambos formalizan la misma idea: que el envejecimiento no es una fuerza externa sino el costo irreversible acumulado de haber sido.</w:t>
      </w:r>
    </w:p>
    <w:p w14:paraId="5EC2FBB7"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t>Φ(t) es terminología histórica. En [EM-2] su equivalente es D(t) = X/</w:t>
      </w:r>
      <w:proofErr w:type="spellStart"/>
      <w:r w:rsidRPr="00762CE6">
        <w:rPr>
          <w:i/>
          <w:iCs/>
          <w:color w:val="891300"/>
          <w:sz w:val="18"/>
          <w:szCs w:val="18"/>
        </w:rPr>
        <w:t>Xc</w:t>
      </w:r>
      <w:proofErr w:type="spellEnd"/>
      <w:r w:rsidRPr="00762CE6">
        <w:rPr>
          <w:i/>
          <w:iCs/>
          <w:color w:val="891300"/>
          <w:sz w:val="18"/>
          <w:szCs w:val="18"/>
        </w:rPr>
        <w:t xml:space="preserve">, identificado molecularmente como la fracción de células senescentes normalizada por el umbral crítico de la especie. El concepto es el mismo; </w:t>
      </w:r>
      <w:proofErr w:type="gramStart"/>
      <w:r w:rsidRPr="00762CE6">
        <w:rPr>
          <w:i/>
          <w:iCs/>
          <w:color w:val="891300"/>
          <w:sz w:val="18"/>
          <w:szCs w:val="18"/>
        </w:rPr>
        <w:t>la ancla empírica</w:t>
      </w:r>
      <w:proofErr w:type="gramEnd"/>
      <w:r w:rsidRPr="00762CE6">
        <w:rPr>
          <w:i/>
          <w:iCs/>
          <w:color w:val="891300"/>
          <w:sz w:val="18"/>
          <w:szCs w:val="18"/>
        </w:rPr>
        <w:t xml:space="preserve"> de D(t) es directa y medible.</w:t>
      </w:r>
    </w:p>
    <w:p w14:paraId="793F8E32" w14:textId="77777777" w:rsidR="00C0266C" w:rsidRDefault="00C0266C">
      <w:pPr>
        <w:spacing w:after="160"/>
      </w:pPr>
    </w:p>
    <w:p w14:paraId="163F0888" w14:textId="77777777" w:rsidR="00C0266C" w:rsidRDefault="00000000">
      <w:pPr>
        <w:pStyle w:val="Ttulo2"/>
        <w:spacing w:before="280" w:after="80"/>
      </w:pPr>
      <w:bookmarkStart w:id="104" w:name="_Toc233825040"/>
      <w:r>
        <w:rPr>
          <w:b/>
          <w:bCs/>
          <w:color w:val="2E75B6"/>
          <w:sz w:val="30"/>
          <w:szCs w:val="30"/>
        </w:rPr>
        <w:t>6.2.3 — Etapa 3: la multiplicación y la V11 / [EF-R6]</w:t>
      </w:r>
      <w:bookmarkEnd w:id="104"/>
    </w:p>
    <w:p w14:paraId="0B370055" w14:textId="77777777" w:rsidR="00C0266C" w:rsidRDefault="00000000">
      <w:pPr>
        <w:spacing w:after="120" w:line="360" w:lineRule="auto"/>
        <w:jc w:val="both"/>
      </w:pPr>
      <w:r>
        <w:rPr>
          <w:color w:val="000000"/>
        </w:rPr>
        <w:t>La solución estacionaria de la ecuación con Φ(t) es una parábola: V(t) = 1 + (α·E₀−β·M</w:t>
      </w:r>
      <w:proofErr w:type="gramStart"/>
      <w:r>
        <w:rPr>
          <w:color w:val="000000"/>
        </w:rPr>
        <w:t>₀)·</w:t>
      </w:r>
      <w:proofErr w:type="gramEnd"/>
      <w:r>
        <w:rPr>
          <w:color w:val="000000"/>
        </w:rPr>
        <w:t>t − ½·γ·M₀·t². Una parábola tiene segunda derivada constante y no puede generar la curva en S —meseta larga seguida de caída acelerada— que muestran los datos demográficos reales en todas las especies. Esta es una limitación algebraica estructural, no de calibración.</w:t>
      </w:r>
    </w:p>
    <w:p w14:paraId="581475D3" w14:textId="77777777" w:rsidR="00C0266C" w:rsidRDefault="00000000">
      <w:pPr>
        <w:spacing w:after="120" w:line="360" w:lineRule="auto"/>
        <w:jc w:val="both"/>
      </w:pPr>
      <w:r>
        <w:rPr>
          <w:color w:val="000000"/>
        </w:rPr>
        <w:t xml:space="preserve">El primer intento de resolverlo fue introducir condicionales lógicos por tramos: la ecuación se comporta diferente en cada fase de la vida. El resultado fue discontinuidades en los nodos de </w:t>
      </w:r>
      <w:r>
        <w:rPr>
          <w:color w:val="000000"/>
        </w:rPr>
        <w:lastRenderedPageBreak/>
        <w:t>transición — aceleración entrópica infinita en los puntos de cambio, incompatible con el principio de que la membrana no tiene interruptores sino gradientes continuos.</w:t>
      </w:r>
    </w:p>
    <w:p w14:paraId="23F8FB4B" w14:textId="77777777" w:rsidR="00C0266C" w:rsidRDefault="00000000">
      <w:pPr>
        <w:spacing w:after="120" w:line="360" w:lineRule="auto"/>
        <w:jc w:val="both"/>
      </w:pPr>
      <w:r>
        <w:rPr>
          <w:color w:val="000000"/>
        </w:rPr>
        <w:t>La solución fue convertir M de variable aditiva a factor multiplicativo del sistema completo, acoplado al estado interno y al historial de fatiga:</w:t>
      </w:r>
    </w:p>
    <w:p w14:paraId="21CD2558"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M(</w:t>
      </w:r>
      <w:proofErr w:type="gramStart"/>
      <w:r>
        <w:rPr>
          <w:rFonts w:ascii="Courier New" w:eastAsia="Courier New" w:hAnsi="Courier New" w:cs="Courier New"/>
          <w:b/>
          <w:bCs/>
          <w:color w:val="1F4E79"/>
          <w:sz w:val="20"/>
          <w:szCs w:val="20"/>
        </w:rPr>
        <w:t>E,Φ</w:t>
      </w:r>
      <w:proofErr w:type="gramEnd"/>
      <w:r>
        <w:rPr>
          <w:rFonts w:ascii="Courier New" w:eastAsia="Courier New" w:hAnsi="Courier New" w:cs="Courier New"/>
          <w:b/>
          <w:bCs/>
          <w:color w:val="1F4E79"/>
          <w:sz w:val="20"/>
          <w:szCs w:val="20"/>
        </w:rPr>
        <w:t>) = M₀·[1+θ·max(E₀−E(t),0)]·[1−Φ(t)/</w:t>
      </w:r>
      <w:proofErr w:type="spellStart"/>
      <w:r>
        <w:rPr>
          <w:rFonts w:ascii="Courier New" w:eastAsia="Courier New" w:hAnsi="Courier New" w:cs="Courier New"/>
          <w:b/>
          <w:bCs/>
          <w:color w:val="1F4E79"/>
          <w:sz w:val="20"/>
          <w:szCs w:val="20"/>
        </w:rPr>
        <w:t>Φ_max</w:t>
      </w:r>
      <w:proofErr w:type="spellEnd"/>
      <w:r>
        <w:rPr>
          <w:rFonts w:ascii="Courier New" w:eastAsia="Courier New" w:hAnsi="Courier New" w:cs="Courier New"/>
          <w:b/>
          <w:bCs/>
          <w:color w:val="1F4E79"/>
          <w:sz w:val="20"/>
          <w:szCs w:val="20"/>
        </w:rPr>
        <w:t>]</w:t>
      </w:r>
    </w:p>
    <w:p w14:paraId="561E642E" w14:textId="77777777" w:rsidR="00C0266C" w:rsidRDefault="00000000">
      <w:pPr>
        <w:spacing w:after="120" w:line="360" w:lineRule="auto"/>
        <w:jc w:val="both"/>
      </w:pPr>
      <w:r>
        <w:rPr>
          <w:color w:val="000000"/>
        </w:rPr>
        <w:t>Con este cambio, la ecuación madre adquiere la forma conocida como V11 o [EF-R6]:</w:t>
      </w:r>
    </w:p>
    <w:p w14:paraId="66F60FED"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M(</w:t>
      </w:r>
      <w:proofErr w:type="gramStart"/>
      <w:r>
        <w:rPr>
          <w:rFonts w:ascii="Courier New" w:eastAsia="Courier New" w:hAnsi="Courier New" w:cs="Courier New"/>
          <w:b/>
          <w:bCs/>
          <w:color w:val="1F4E79"/>
          <w:sz w:val="20"/>
          <w:szCs w:val="20"/>
        </w:rPr>
        <w:t>E,Φ</w:t>
      </w:r>
      <w:proofErr w:type="gramEnd"/>
      <w:r>
        <w:rPr>
          <w:rFonts w:ascii="Courier New" w:eastAsia="Courier New" w:hAnsi="Courier New" w:cs="Courier New"/>
          <w:b/>
          <w:bCs/>
          <w:color w:val="1F4E79"/>
          <w:sz w:val="20"/>
          <w:szCs w:val="20"/>
        </w:rPr>
        <w:t>)·[α·E(t)·I(V) − β·σ(V)] − Φ(t)</w:t>
      </w:r>
    </w:p>
    <w:p w14:paraId="08CDE16D" w14:textId="77777777" w:rsidR="00C0266C" w:rsidRDefault="00000000">
      <w:pPr>
        <w:spacing w:after="120" w:line="360" w:lineRule="auto"/>
        <w:jc w:val="both"/>
      </w:pPr>
      <w:r>
        <w:rPr>
          <w:color w:val="000000"/>
        </w:rPr>
        <w:t xml:space="preserve">Donde σ(V) = </w:t>
      </w:r>
      <w:proofErr w:type="spellStart"/>
      <w:r>
        <w:rPr>
          <w:color w:val="000000"/>
        </w:rPr>
        <w:t>V^μ</w:t>
      </w:r>
      <w:proofErr w:type="spellEnd"/>
      <w:r>
        <w:rPr>
          <w:color w:val="000000"/>
        </w:rPr>
        <w:t xml:space="preserve"> es la atenuación metabólica autolimitada e I(V) = 1−ω·(1−</w:t>
      </w:r>
      <w:proofErr w:type="gramStart"/>
      <w:r>
        <w:rPr>
          <w:color w:val="000000"/>
        </w:rPr>
        <w:t>V)²</w:t>
      </w:r>
      <w:proofErr w:type="gramEnd"/>
      <w:r>
        <w:rPr>
          <w:color w:val="000000"/>
        </w:rPr>
        <w:t xml:space="preserve"> es la degradación informacional de la membrana. Esta versión tiene 14 parámetros formales y genera por primera vez la curva en S con sus tres etapas. En esta etapa se identificó y corrigió también un error de signo en el discriminante de la ecuación de tiempo de cese: el cese seguía siendo algebraicamente correcto como concepto, pero la fórmula tenía el signo equivocado. Esa es la naturaleza del error que se documentó: de implementación, no conceptual. La propiedad ya estaba correctamente intuida; la fórmula tenía el signo incorrecto.</w:t>
      </w:r>
    </w:p>
    <w:p w14:paraId="5D4DBC68" w14:textId="77777777" w:rsidR="00C0266C" w:rsidRDefault="00000000">
      <w:pPr>
        <w:spacing w:after="120" w:line="360" w:lineRule="auto"/>
        <w:jc w:val="both"/>
      </w:pPr>
      <w:r>
        <w:rPr>
          <w:color w:val="000000"/>
        </w:rPr>
        <w:t>[EF-R6] incorpora además un operador de transición ontogénica W(t) — una función logística que pasa de ≈0 a ≈1 alrededor del punto de cierre epifisario (anclado en Greulich-Pyle, t₁=19.5 años en H. sapiens). W(t) actúa como interruptor suave: en la fase de construcción, los términos de retroalimentación de daño están apagados; en la adultez, operan a plena magnitud. La V11 fue la versión más sofisticada y produjo los primeros resultados cuantitativos robustos para Homo sapiens. Fue también la que reveló el problema de raíz.</w:t>
      </w:r>
    </w:p>
    <w:p w14:paraId="0A41C943"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t xml:space="preserve">[EF-R6] no se elimina — se reposiciona. Es el resultado de un proceso de desarrollo que identificó los componentes correctos (V, D/Φ, </w:t>
      </w:r>
      <w:proofErr w:type="spellStart"/>
      <w:r w:rsidRPr="00762CE6">
        <w:rPr>
          <w:i/>
          <w:iCs/>
          <w:color w:val="891300"/>
          <w:sz w:val="18"/>
          <w:szCs w:val="18"/>
        </w:rPr>
        <w:t>Dc</w:t>
      </w:r>
      <w:proofErr w:type="spellEnd"/>
      <w:r w:rsidRPr="00762CE6">
        <w:rPr>
          <w:i/>
          <w:iCs/>
          <w:color w:val="891300"/>
          <w:sz w:val="18"/>
          <w:szCs w:val="18"/>
        </w:rPr>
        <w:t>=0.60, μ=3.0) pero los ensambla con una limitación arquitectónica. Sus resultados numéricos para H. sapiens son correctos como aproximación histórica.</w:t>
      </w:r>
    </w:p>
    <w:p w14:paraId="18D2BCE6" w14:textId="77777777" w:rsidR="00C0266C" w:rsidRDefault="00C0266C">
      <w:pPr>
        <w:spacing w:after="160"/>
      </w:pPr>
    </w:p>
    <w:p w14:paraId="67A587D0" w14:textId="77777777" w:rsidR="00C0266C" w:rsidRDefault="00000000">
      <w:pPr>
        <w:pStyle w:val="Ttulo2"/>
        <w:spacing w:before="280" w:after="80"/>
      </w:pPr>
      <w:bookmarkStart w:id="105" w:name="_Toc233825041"/>
      <w:r>
        <w:rPr>
          <w:b/>
          <w:bCs/>
          <w:color w:val="2E75B6"/>
          <w:sz w:val="30"/>
          <w:szCs w:val="30"/>
        </w:rPr>
        <w:t>6.2.4 — Etapa 4: diagnóstico arquitectónico y [EM-1]</w:t>
      </w:r>
      <w:bookmarkEnd w:id="105"/>
    </w:p>
    <w:p w14:paraId="5458229C" w14:textId="77777777" w:rsidR="00C0266C" w:rsidRDefault="00000000">
      <w:pPr>
        <w:spacing w:after="120" w:line="360" w:lineRule="auto"/>
        <w:jc w:val="both"/>
      </w:pPr>
      <w:r>
        <w:rPr>
          <w:color w:val="000000"/>
        </w:rPr>
        <w:t>El diagnóstico de [EF-R6] fue preciso y formal: verificación analítica confirmó que V″(t) &lt; 0 en todo el dominio [2, 115] años. La ecuación es cóncava hacia abajo sin inflexiones en ningún punto de ese dominio. Esto no es un problema de calibración ni de parámetros — es una limitación estructural. Un solo operador W(t) produce una sola curva cóncava hacia abajo en todo su dominio, sin importar cuánto se ajusten los parámetros. Las tres etapas biológicas del proceso vida no son reproducibles con esta arquitectura.</w:t>
      </w:r>
    </w:p>
    <w:p w14:paraId="543491AA" w14:textId="77777777" w:rsidR="00C0266C" w:rsidRDefault="00000000">
      <w:pPr>
        <w:spacing w:after="120" w:line="360" w:lineRule="auto"/>
        <w:jc w:val="both"/>
      </w:pPr>
      <w:r>
        <w:rPr>
          <w:color w:val="000000"/>
        </w:rPr>
        <w:t>El error de raíz fue identificado con precisión: W(t) codifica explícitamente una transición específica de H. sapiens —t₁=19.5 años, ancla Greulich-Pyle— dentro de lo que debería ser una ecuación universal. Las transiciones deben emerger de la dinámica, no estar codificadas. Una Hydra no tiene W(t). Un ratón no tiene 19.5 años de maduración. La ecuación madre no puede contener parámetros de especie en su núcleo.</w:t>
      </w:r>
    </w:p>
    <w:p w14:paraId="7FC4FC2C" w14:textId="77777777" w:rsidR="00C0266C" w:rsidRDefault="00000000">
      <w:pPr>
        <w:spacing w:after="120" w:line="360" w:lineRule="auto"/>
        <w:jc w:val="both"/>
      </w:pPr>
      <w:r>
        <w:rPr>
          <w:color w:val="000000"/>
        </w:rPr>
        <w:lastRenderedPageBreak/>
        <w:t>La solución no fue parchear W(t). Fue reformular la pregunta: ¿qué es verdadero para cualquier proceso vida, independientemente de la especie? La respuesta es la separación entre forma y especie que define [EM-1]: la forma universal describe lo que comparten una bacteria, un árbol, un ratón y un humano; el Operador R(especie) entrega los valores que expresan esa forma en cada proceso vida concreto.</w:t>
      </w:r>
    </w:p>
    <w:p w14:paraId="430B26E2" w14:textId="77777777" w:rsidR="00C0266C" w:rsidRDefault="00000000">
      <w:pPr>
        <w:spacing w:after="120" w:line="360" w:lineRule="auto"/>
        <w:jc w:val="both"/>
      </w:pPr>
      <w:r>
        <w:rPr>
          <w:color w:val="000000"/>
        </w:rPr>
        <w:t>[EM-1] reemplaza Φ(t) por D(t) con identidad molecular verificada: D = X/</w:t>
      </w:r>
      <w:proofErr w:type="spellStart"/>
      <w:r>
        <w:rPr>
          <w:color w:val="000000"/>
        </w:rPr>
        <w:t>Xc</w:t>
      </w:r>
      <w:proofErr w:type="spellEnd"/>
      <w:r>
        <w:rPr>
          <w:color w:val="000000"/>
        </w:rPr>
        <w:t xml:space="preserve">, fracción de células senescentes normalizadas por el umbral crítico de la especie. El umbral </w:t>
      </w:r>
      <w:proofErr w:type="spellStart"/>
      <w:r>
        <w:rPr>
          <w:color w:val="000000"/>
        </w:rPr>
        <w:t>Dc</w:t>
      </w:r>
      <w:proofErr w:type="spellEnd"/>
      <w:r>
        <w:rPr>
          <w:color w:val="000000"/>
        </w:rPr>
        <w:t xml:space="preserve">=0.60 produce el punto de no retorno que la Etapa 2 no podía generar. Con [EM-1] corregida —incluyendo </w:t>
      </w:r>
      <w:proofErr w:type="spellStart"/>
      <w:r>
        <w:rPr>
          <w:color w:val="000000"/>
        </w:rPr>
        <w:t>CV_η</w:t>
      </w:r>
      <w:proofErr w:type="spellEnd"/>
      <w:r>
        <w:rPr>
          <w:color w:val="000000"/>
        </w:rPr>
        <w:t xml:space="preserve"> como parámetro 15 de R(especie)— cuatro especies con longevidades que difieren en un factor de 160 cierran simultáneamente con la misma arquitectura algebraica, cambiando solo el vector R(especie).</w:t>
      </w:r>
    </w:p>
    <w:p w14:paraId="1DDF9288" w14:textId="77777777" w:rsidR="00C0266C" w:rsidRDefault="00000000">
      <w:pPr>
        <w:spacing w:after="120" w:line="360" w:lineRule="auto"/>
        <w:jc w:val="both"/>
      </w:pPr>
      <w:r>
        <w:rPr>
          <w:color w:val="000000"/>
        </w:rPr>
        <w:t>Sin embargo, una especie reveló un límite conceptual de [EM-1]: la rata topo desnuda (</w:t>
      </w:r>
      <w:proofErr w:type="spellStart"/>
      <w:r>
        <w:rPr>
          <w:color w:val="000000"/>
        </w:rPr>
        <w:t>Heterocephalus</w:t>
      </w:r>
      <w:proofErr w:type="spellEnd"/>
      <w:r>
        <w:rPr>
          <w:color w:val="000000"/>
        </w:rPr>
        <w:t xml:space="preserve"> </w:t>
      </w:r>
      <w:proofErr w:type="spellStart"/>
      <w:r>
        <w:rPr>
          <w:color w:val="000000"/>
        </w:rPr>
        <w:t>glaber</w:t>
      </w:r>
      <w:proofErr w:type="spellEnd"/>
      <w:r>
        <w:rPr>
          <w:color w:val="000000"/>
        </w:rPr>
        <w:t>). Con daño oxidativo medido 2 a 8 veces el del ratón (</w:t>
      </w:r>
      <w:proofErr w:type="spellStart"/>
      <w:r>
        <w:rPr>
          <w:color w:val="000000"/>
        </w:rPr>
        <w:t>Andziak</w:t>
      </w:r>
      <w:proofErr w:type="spellEnd"/>
      <w:r>
        <w:rPr>
          <w:color w:val="000000"/>
        </w:rPr>
        <w:t xml:space="preserve"> 2006) y reparación excepcional, [EM-1] predecía 7 a 11 años de longevidad, frente a los más de 32 años reales. El problema no era numérico: [EM-1] tenía una sola forma de reparación —la saturante β·D/(</w:t>
      </w:r>
      <w:proofErr w:type="spellStart"/>
      <w:r>
        <w:rPr>
          <w:color w:val="000000"/>
        </w:rPr>
        <w:t>κ+D</w:t>
      </w:r>
      <w:proofErr w:type="spellEnd"/>
      <w:r>
        <w:rPr>
          <w:color w:val="000000"/>
        </w:rPr>
        <w:t xml:space="preserve">)— que tiene techo. Ese diseño hace imposible representar la negligible </w:t>
      </w:r>
      <w:proofErr w:type="spellStart"/>
      <w:r>
        <w:rPr>
          <w:color w:val="000000"/>
        </w:rPr>
        <w:t>senescence</w:t>
      </w:r>
      <w:proofErr w:type="spellEnd"/>
      <w:r>
        <w:rPr>
          <w:color w:val="000000"/>
        </w:rPr>
        <w:t xml:space="preserve"> con daño alto sin contradecir los datos medidos. La forma de la reparación era el problema estructural. Ese diagnóstico condujo a [EM-2].</w:t>
      </w:r>
    </w:p>
    <w:p w14:paraId="25052A7F"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t xml:space="preserve">[EF-R6] queda como resultado histórico del desarrollo, no como ecuación vigente. El diagnóstico negativo de V″(t)&lt;0 fue informativo y necesario: sin él no se habría llegado a [EM-1]. Los parámetros con ancla independiente verificados en [EF-R6] se preservan en [EM-2]: </w:t>
      </w:r>
      <w:proofErr w:type="spellStart"/>
      <w:r w:rsidRPr="00762CE6">
        <w:rPr>
          <w:i/>
          <w:iCs/>
          <w:color w:val="891300"/>
          <w:sz w:val="18"/>
          <w:szCs w:val="18"/>
        </w:rPr>
        <w:t>Dc</w:t>
      </w:r>
      <w:proofErr w:type="spellEnd"/>
      <w:r w:rsidRPr="00762CE6">
        <w:rPr>
          <w:i/>
          <w:iCs/>
          <w:color w:val="891300"/>
          <w:sz w:val="18"/>
          <w:szCs w:val="18"/>
        </w:rPr>
        <w:t>=0.60, μ=3.0, n=2.0.</w:t>
      </w:r>
    </w:p>
    <w:p w14:paraId="523C21BA" w14:textId="77777777" w:rsidR="00C0266C" w:rsidRDefault="00C0266C">
      <w:pPr>
        <w:spacing w:after="160"/>
      </w:pPr>
    </w:p>
    <w:p w14:paraId="67E6C35F" w14:textId="77777777" w:rsidR="00C0266C" w:rsidRDefault="00000000">
      <w:pPr>
        <w:pStyle w:val="Ttulo2"/>
        <w:spacing w:before="280" w:after="80"/>
      </w:pPr>
      <w:bookmarkStart w:id="106" w:name="_Toc233825042"/>
      <w:r>
        <w:rPr>
          <w:b/>
          <w:bCs/>
          <w:color w:val="2E75B6"/>
          <w:sz w:val="30"/>
          <w:szCs w:val="30"/>
        </w:rPr>
        <w:t>6.2.5 — Etapa 5: [EM-2] — el segundo régimen de reparación</w:t>
      </w:r>
      <w:bookmarkEnd w:id="106"/>
    </w:p>
    <w:p w14:paraId="1AE1F572" w14:textId="77777777" w:rsidR="00C0266C" w:rsidRDefault="00000000">
      <w:pPr>
        <w:spacing w:after="120" w:line="360" w:lineRule="auto"/>
        <w:jc w:val="both"/>
      </w:pPr>
      <w:r>
        <w:rPr>
          <w:color w:val="000000"/>
        </w:rPr>
        <w:t xml:space="preserve">[EM-2] resuelve la limitación de [EM-1] con una modificación arquitectónica simple pero fundamental: en lugar de una sola forma de reparación para todas las especies, [EM-2] generaliza la dinámica del daño en forma abstracta — </w:t>
      </w:r>
      <w:proofErr w:type="spellStart"/>
      <w:r>
        <w:rPr>
          <w:color w:val="000000"/>
        </w:rPr>
        <w:t>dX</w:t>
      </w:r>
      <w:proofErr w:type="spellEnd"/>
      <w:r>
        <w:rPr>
          <w:color w:val="000000"/>
        </w:rPr>
        <w:t>/</w:t>
      </w:r>
      <w:proofErr w:type="spellStart"/>
      <w:r>
        <w:rPr>
          <w:color w:val="000000"/>
        </w:rPr>
        <w:t>dt</w:t>
      </w:r>
      <w:proofErr w:type="spellEnd"/>
      <w:r>
        <w:rPr>
          <w:color w:val="000000"/>
        </w:rPr>
        <w:t xml:space="preserve"> = P(t) − R(X) — y define tres regímenes de reparación según la forma física de la curva de remoción. Lo que decide si una especie envejece no es un valor numérico, sino la forma física de esa curva.</w:t>
      </w:r>
    </w:p>
    <w:p w14:paraId="6991D966" w14:textId="77777777" w:rsidR="00C0266C" w:rsidRDefault="00000000">
      <w:pPr>
        <w:spacing w:after="120" w:line="360" w:lineRule="auto"/>
        <w:jc w:val="both"/>
      </w:pPr>
      <w:r>
        <w:rPr>
          <w:color w:val="000000"/>
        </w:rPr>
        <w:t>La ecuación de viabilidad (EQ-1) no cambia entre [EM-1] y [EM-2]. La ampliación es únicamente en la dinámica del daño. En una frase: [EM-2] = [EM-1] + un segundo régimen de reparación. [EM-1] es el caso particular de [EM-2] bajo régimen A (reparación saturante). Todo lo que [EM-1] verificaba, [EM-2] lo sigue reproduciendo sin alterar un número.</w:t>
      </w:r>
    </w:p>
    <w:p w14:paraId="1B4E06B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[EM-2] es la ecuación madre vigente de la TMCSA. [EM-1] es su caso particular bajo régimen A. En este capítulo y en todo el cuerpo vigente, las referencias a la ecuación madre son referencias a [EM-2] salvo indicación explícita de que se trata de genealogía histórica.</w:t>
      </w:r>
    </w:p>
    <w:p w14:paraId="1B650442" w14:textId="77777777" w:rsidR="00C0266C" w:rsidRDefault="00C0266C">
      <w:pPr>
        <w:spacing w:after="160"/>
      </w:pPr>
    </w:p>
    <w:p w14:paraId="0D612708" w14:textId="77777777" w:rsidR="00C0266C" w:rsidRDefault="00000000">
      <w:pPr>
        <w:pStyle w:val="Ttulo2"/>
        <w:spacing w:before="280" w:after="80"/>
      </w:pPr>
      <w:bookmarkStart w:id="107" w:name="_Toc233825043"/>
      <w:r>
        <w:rPr>
          <w:b/>
          <w:bCs/>
          <w:color w:val="2E75B6"/>
          <w:sz w:val="30"/>
          <w:szCs w:val="30"/>
        </w:rPr>
        <w:t>6.2.6 — Tabla de equivalencias entre versiones</w:t>
      </w:r>
      <w:bookmarkEnd w:id="107"/>
    </w:p>
    <w:p w14:paraId="63230338" w14:textId="77777777" w:rsidR="00C0266C" w:rsidRDefault="00000000">
      <w:pPr>
        <w:spacing w:after="120" w:line="360" w:lineRule="auto"/>
        <w:jc w:val="both"/>
      </w:pPr>
      <w:r>
        <w:rPr>
          <w:color w:val="000000"/>
        </w:rPr>
        <w:lastRenderedPageBreak/>
        <w:t>La siguiente tabla permite cruzar literatura de distintas etapas del desarrollo sin confundir conceptos. Algunas variables cambiaron de nombre; otras cambiaron de significado — lo más crítico es el caso de β, que se invirtió completamente entre [EF-R6] y [EM-2].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812"/>
        <w:gridCol w:w="896"/>
        <w:gridCol w:w="5074"/>
      </w:tblGrid>
      <w:tr w:rsidR="00C0266C" w14:paraId="24B39F6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13F66B7" w14:textId="77777777" w:rsidR="00C0266C" w:rsidRDefault="00000000">
            <w:r>
              <w:rPr>
                <w:b/>
                <w:bCs/>
                <w:color w:val="FFFFFF"/>
                <w:sz w:val="18"/>
                <w:szCs w:val="18"/>
              </w:rPr>
              <w:t>Símbolo en [EM-2]</w:t>
            </w:r>
          </w:p>
        </w:tc>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8545F7D" w14:textId="77777777" w:rsidR="00C0266C" w:rsidRDefault="00000000">
            <w:r>
              <w:rPr>
                <w:b/>
                <w:bCs/>
                <w:color w:val="FFFFFF"/>
                <w:sz w:val="18"/>
                <w:szCs w:val="18"/>
              </w:rPr>
              <w:t>Símbolo histórico</w:t>
            </w:r>
          </w:p>
        </w:tc>
        <w:tc>
          <w:tcPr>
            <w:tcW w:w="9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7DFEC31" w14:textId="77777777" w:rsidR="00C0266C" w:rsidRDefault="00000000">
            <w:r>
              <w:rPr>
                <w:b/>
                <w:bCs/>
                <w:color w:val="FFFFFF"/>
                <w:sz w:val="18"/>
                <w:szCs w:val="18"/>
              </w:rPr>
              <w:t>Etapa</w:t>
            </w:r>
          </w:p>
        </w:tc>
        <w:tc>
          <w:tcPr>
            <w:tcW w:w="52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474ECF7" w14:textId="77777777" w:rsidR="00C0266C" w:rsidRDefault="00000000">
            <w:r>
              <w:rPr>
                <w:b/>
                <w:bCs/>
                <w:color w:val="FFFFFF"/>
                <w:sz w:val="18"/>
                <w:szCs w:val="18"/>
              </w:rPr>
              <w:t>Cambio de significado</w:t>
            </w:r>
          </w:p>
        </w:tc>
      </w:tr>
      <w:tr w:rsidR="00C0266C" w14:paraId="3ECCBBD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9F77DA0" w14:textId="77777777" w:rsidR="00C0266C" w:rsidRDefault="00000000">
            <w:pPr>
              <w:jc w:val="both"/>
            </w:pPr>
            <w:r>
              <w:rPr>
                <w:color w:val="000000"/>
                <w:sz w:val="20"/>
                <w:szCs w:val="20"/>
              </w:rPr>
              <w:t>D(t) = X/</w:t>
            </w:r>
            <w:proofErr w:type="spellStart"/>
            <w:r>
              <w:rPr>
                <w:color w:val="000000"/>
                <w:sz w:val="20"/>
                <w:szCs w:val="20"/>
              </w:rPr>
              <w:t>Xc</w:t>
            </w:r>
            <w:proofErr w:type="spellEnd"/>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9B2DFA" w14:textId="77777777" w:rsidR="00C0266C" w:rsidRDefault="00000000">
            <w:pPr>
              <w:jc w:val="both"/>
            </w:pPr>
            <w:r>
              <w:rPr>
                <w:color w:val="000000"/>
                <w:sz w:val="20"/>
                <w:szCs w:val="20"/>
              </w:rPr>
              <w:t>Φ(t) = ∫</w:t>
            </w:r>
            <w:proofErr w:type="spellStart"/>
            <w:r>
              <w:rPr>
                <w:color w:val="000000"/>
                <w:sz w:val="20"/>
                <w:szCs w:val="20"/>
              </w:rPr>
              <w:t>γ·M·dt</w:t>
            </w:r>
            <w:proofErr w:type="spellEnd"/>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3FBB44" w14:textId="77777777" w:rsidR="00C0266C" w:rsidRDefault="00000000">
            <w:pPr>
              <w:jc w:val="both"/>
            </w:pPr>
            <w:r>
              <w:rPr>
                <w:color w:val="000000"/>
                <w:sz w:val="20"/>
                <w:szCs w:val="20"/>
              </w:rPr>
              <w:t>Etapa 2</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000BAE" w14:textId="77777777" w:rsidR="00C0266C" w:rsidRDefault="00000000">
            <w:pPr>
              <w:jc w:val="both"/>
            </w:pPr>
            <w:r>
              <w:rPr>
                <w:color w:val="000000"/>
                <w:sz w:val="20"/>
                <w:szCs w:val="20"/>
              </w:rPr>
              <w:t xml:space="preserve">Mismo concepto (daño acumulado irreversible). Ancla distinta: Φ anclado en </w:t>
            </w:r>
            <w:proofErr w:type="spellStart"/>
            <w:r>
              <w:rPr>
                <w:color w:val="000000"/>
                <w:sz w:val="20"/>
                <w:szCs w:val="20"/>
              </w:rPr>
              <w:t>glucosepano</w:t>
            </w:r>
            <w:proofErr w:type="spellEnd"/>
            <w:r>
              <w:rPr>
                <w:color w:val="000000"/>
                <w:sz w:val="20"/>
                <w:szCs w:val="20"/>
              </w:rPr>
              <w:t>/NF-</w:t>
            </w:r>
            <w:proofErr w:type="spellStart"/>
            <w:r>
              <w:rPr>
                <w:color w:val="000000"/>
                <w:sz w:val="20"/>
                <w:szCs w:val="20"/>
              </w:rPr>
              <w:t>κB</w:t>
            </w:r>
            <w:proofErr w:type="spellEnd"/>
            <w:r>
              <w:rPr>
                <w:color w:val="000000"/>
                <w:sz w:val="20"/>
                <w:szCs w:val="20"/>
              </w:rPr>
              <w:t>; D anclado en células senescentes con medición molecular directa (Karin 2019).</w:t>
            </w:r>
          </w:p>
        </w:tc>
      </w:tr>
      <w:tr w:rsidR="00C0266C" w14:paraId="6367FC3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50338D" w14:textId="77777777" w:rsidR="00C0266C" w:rsidRDefault="00000000">
            <w:pPr>
              <w:jc w:val="both"/>
            </w:pPr>
            <w:r>
              <w:rPr>
                <w:color w:val="000000"/>
                <w:sz w:val="20"/>
                <w:szCs w:val="20"/>
              </w:rPr>
              <w:t>η (tasa producción SC)</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D68462" w14:textId="77777777" w:rsidR="00C0266C" w:rsidRDefault="00000000">
            <w:pPr>
              <w:jc w:val="both"/>
            </w:pPr>
            <w:r>
              <w:rPr>
                <w:color w:val="000000"/>
                <w:sz w:val="20"/>
                <w:szCs w:val="20"/>
              </w:rPr>
              <w:t>γ (tasa entrecruzamiento)</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A18D7B" w14:textId="77777777" w:rsidR="00C0266C" w:rsidRDefault="00000000">
            <w:pPr>
              <w:jc w:val="both"/>
            </w:pPr>
            <w:r>
              <w:rPr>
                <w:color w:val="000000"/>
                <w:sz w:val="20"/>
                <w:szCs w:val="20"/>
              </w:rPr>
              <w:t>Etapas 2-3</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BD4E0B" w14:textId="77777777" w:rsidR="00C0266C" w:rsidRDefault="00000000">
            <w:pPr>
              <w:jc w:val="both"/>
            </w:pPr>
            <w:r>
              <w:rPr>
                <w:color w:val="000000"/>
                <w:sz w:val="20"/>
                <w:szCs w:val="20"/>
              </w:rPr>
              <w:t>γ era "el origen formal de la mortalidad" en la resta. η en [EM-2] es la tasa de producción de SC por tiempo biológico — concepto equivalente, ancla molecular distinta.</w:t>
            </w:r>
          </w:p>
        </w:tc>
      </w:tr>
      <w:tr w:rsidR="00C0266C" w14:paraId="2620BB9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7430247" w14:textId="77777777" w:rsidR="00C0266C" w:rsidRDefault="00000000">
            <w:pPr>
              <w:jc w:val="both"/>
            </w:pPr>
            <w:r>
              <w:rPr>
                <w:color w:val="000000"/>
                <w:sz w:val="20"/>
                <w:szCs w:val="20"/>
              </w:rPr>
              <w:t>β (tasa remoción SC)</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BB17C9" w14:textId="77777777" w:rsidR="00C0266C" w:rsidRDefault="00000000">
            <w:pPr>
              <w:jc w:val="both"/>
            </w:pPr>
            <w:r>
              <w:rPr>
                <w:color w:val="000000"/>
                <w:sz w:val="20"/>
                <w:szCs w:val="20"/>
              </w:rPr>
              <w:t>β (costo mantenimiento)</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8C6A7D" w14:textId="77777777" w:rsidR="00C0266C" w:rsidRDefault="00000000">
            <w:pPr>
              <w:jc w:val="both"/>
            </w:pPr>
            <w:r>
              <w:rPr>
                <w:color w:val="000000"/>
                <w:sz w:val="20"/>
                <w:szCs w:val="20"/>
              </w:rPr>
              <w:t>Etapa 3→4</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DE098A" w14:textId="77777777" w:rsidR="00C0266C" w:rsidRDefault="00000000">
            <w:pPr>
              <w:jc w:val="both"/>
            </w:pPr>
            <w:r>
              <w:rPr>
                <w:color w:val="000000"/>
                <w:sz w:val="20"/>
                <w:szCs w:val="20"/>
              </w:rPr>
              <w:t>⚠ CRÍTICO: β cambió de significado. En [EF-R6], β era el costo de sostenerse (análogo a b en [EM-2]). En [EM-2], β es la tasa de aclaramiento de SC. Son conceptos opuestos. No cruzar citas sin verificar la etapa.</w:t>
            </w:r>
          </w:p>
        </w:tc>
      </w:tr>
      <w:tr w:rsidR="00C0266C" w14:paraId="2DD1F13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C95C22" w14:textId="77777777" w:rsidR="00C0266C" w:rsidRDefault="00000000">
            <w:pPr>
              <w:jc w:val="both"/>
            </w:pPr>
            <w:r>
              <w:rPr>
                <w:color w:val="000000"/>
                <w:sz w:val="20"/>
                <w:szCs w:val="20"/>
              </w:rPr>
              <w:t>a = α·E₀·M₀</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E05ABE" w14:textId="77777777" w:rsidR="00C0266C" w:rsidRDefault="00000000">
            <w:pPr>
              <w:jc w:val="both"/>
            </w:pPr>
            <w:r>
              <w:rPr>
                <w:color w:val="000000"/>
                <w:sz w:val="20"/>
                <w:szCs w:val="20"/>
              </w:rPr>
              <w:t>α·E(t)·M(t)</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06156C" w14:textId="77777777" w:rsidR="00C0266C" w:rsidRDefault="00000000">
            <w:pPr>
              <w:jc w:val="both"/>
            </w:pPr>
            <w:r>
              <w:rPr>
                <w:color w:val="000000"/>
                <w:sz w:val="20"/>
                <w:szCs w:val="20"/>
              </w:rPr>
              <w:t>Etapas 1-3</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70A760" w14:textId="77777777" w:rsidR="00C0266C" w:rsidRDefault="00000000">
            <w:pPr>
              <w:jc w:val="both"/>
            </w:pPr>
            <w:r>
              <w:rPr>
                <w:color w:val="000000"/>
                <w:sz w:val="20"/>
                <w:szCs w:val="20"/>
              </w:rPr>
              <w:t>La ganancia energética efectiva. M dejó de ser variable dinámica y se incorporó como escala fija en a. a lleva M₀ de especie adentro — es de especie, no universal.</w:t>
            </w:r>
          </w:p>
        </w:tc>
      </w:tr>
      <w:tr w:rsidR="00C0266C" w14:paraId="4EF9EE7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2038BA" w14:textId="77777777" w:rsidR="00C0266C" w:rsidRDefault="00000000">
            <w:pPr>
              <w:jc w:val="both"/>
            </w:pPr>
            <w:proofErr w:type="spellStart"/>
            <w:r>
              <w:rPr>
                <w:color w:val="000000"/>
                <w:sz w:val="20"/>
                <w:szCs w:val="20"/>
              </w:rPr>
              <w:t>W_met</w:t>
            </w:r>
            <w:proofErr w:type="spellEnd"/>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2D1EAB" w14:textId="77777777" w:rsidR="00C0266C" w:rsidRDefault="00000000">
            <w:pPr>
              <w:jc w:val="both"/>
            </w:pPr>
            <w:r>
              <w:rPr>
                <w:color w:val="000000"/>
                <w:sz w:val="20"/>
                <w:szCs w:val="20"/>
              </w:rPr>
              <w:t>W(t)</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FE83EC" w14:textId="77777777" w:rsidR="00C0266C" w:rsidRDefault="00000000">
            <w:pPr>
              <w:jc w:val="both"/>
            </w:pPr>
            <w:r>
              <w:rPr>
                <w:color w:val="000000"/>
                <w:sz w:val="20"/>
                <w:szCs w:val="20"/>
              </w:rPr>
              <w:t>Etapa 3</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17F40A" w14:textId="77777777" w:rsidR="00C0266C" w:rsidRDefault="00000000">
            <w:pPr>
              <w:jc w:val="both"/>
            </w:pPr>
            <w:r>
              <w:rPr>
                <w:color w:val="000000"/>
                <w:sz w:val="20"/>
                <w:szCs w:val="20"/>
              </w:rPr>
              <w:t xml:space="preserve">W(t) era función dinámica del estado fisiológico (interruptor ontogénico). </w:t>
            </w:r>
            <w:proofErr w:type="spellStart"/>
            <w:r>
              <w:rPr>
                <w:color w:val="000000"/>
                <w:sz w:val="20"/>
                <w:szCs w:val="20"/>
              </w:rPr>
              <w:t>W_met</w:t>
            </w:r>
            <w:proofErr w:type="spellEnd"/>
            <w:r>
              <w:rPr>
                <w:color w:val="000000"/>
                <w:sz w:val="20"/>
                <w:szCs w:val="20"/>
              </w:rPr>
              <w:t xml:space="preserve"> en [EM-2] es fracción anual fija por especie para metabolismo efectivo. Conceptos relacionados pero distintos.</w:t>
            </w:r>
          </w:p>
        </w:tc>
      </w:tr>
      <w:tr w:rsidR="00C0266C" w14:paraId="024A34B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3EF67E" w14:textId="77777777" w:rsidR="00C0266C" w:rsidRDefault="00000000">
            <w:pPr>
              <w:jc w:val="both"/>
            </w:pPr>
            <w:proofErr w:type="spellStart"/>
            <w:r>
              <w:rPr>
                <w:color w:val="000000"/>
                <w:sz w:val="20"/>
                <w:szCs w:val="20"/>
              </w:rPr>
              <w:t>t_lat</w:t>
            </w:r>
            <w:proofErr w:type="spellEnd"/>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832BBF" w14:textId="77777777" w:rsidR="00C0266C" w:rsidRDefault="00000000">
            <w:pPr>
              <w:jc w:val="both"/>
            </w:pPr>
            <w:r>
              <w:rPr>
                <w:color w:val="000000"/>
                <w:sz w:val="20"/>
                <w:szCs w:val="20"/>
              </w:rPr>
              <w:t xml:space="preserve">t₁ / </w:t>
            </w:r>
            <w:proofErr w:type="spellStart"/>
            <w:r>
              <w:rPr>
                <w:color w:val="000000"/>
                <w:sz w:val="20"/>
                <w:szCs w:val="20"/>
              </w:rPr>
              <w:t>k_t</w:t>
            </w:r>
            <w:proofErr w:type="spellEnd"/>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320E69" w14:textId="77777777" w:rsidR="00C0266C" w:rsidRDefault="00000000">
            <w:pPr>
              <w:jc w:val="both"/>
            </w:pPr>
            <w:r>
              <w:rPr>
                <w:color w:val="000000"/>
                <w:sz w:val="20"/>
                <w:szCs w:val="20"/>
              </w:rPr>
              <w:t>Etapas 2-3</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5FABAF" w14:textId="77777777" w:rsidR="00C0266C" w:rsidRDefault="00000000">
            <w:pPr>
              <w:jc w:val="both"/>
            </w:pPr>
            <w:r>
              <w:rPr>
                <w:color w:val="000000"/>
                <w:sz w:val="20"/>
                <w:szCs w:val="20"/>
              </w:rPr>
              <w:t xml:space="preserve">El umbral temporal a partir del cual el daño empieza a acumularse. En [EF-R6] era parámetro de la solución cerrada anclado en cierre epifisario. En [EM-2] es el umbral del operador </w:t>
            </w:r>
            <w:proofErr w:type="spellStart"/>
            <w:proofErr w:type="gramStart"/>
            <w:r>
              <w:rPr>
                <w:color w:val="000000"/>
                <w:sz w:val="20"/>
                <w:szCs w:val="20"/>
              </w:rPr>
              <w:t>max</w:t>
            </w:r>
            <w:proofErr w:type="spellEnd"/>
            <w:r>
              <w:rPr>
                <w:color w:val="000000"/>
                <w:sz w:val="20"/>
                <w:szCs w:val="20"/>
              </w:rPr>
              <w:t>(</w:t>
            </w:r>
            <w:proofErr w:type="gramEnd"/>
            <w:r>
              <w:rPr>
                <w:color w:val="000000"/>
                <w:sz w:val="20"/>
                <w:szCs w:val="20"/>
              </w:rPr>
              <w:t xml:space="preserve">0, </w:t>
            </w:r>
            <w:proofErr w:type="spellStart"/>
            <w:r>
              <w:rPr>
                <w:color w:val="000000"/>
                <w:sz w:val="20"/>
                <w:szCs w:val="20"/>
              </w:rPr>
              <w:t>t_bio−t_lat_bio</w:t>
            </w:r>
            <w:proofErr w:type="spellEnd"/>
            <w:r>
              <w:rPr>
                <w:color w:val="000000"/>
                <w:sz w:val="20"/>
                <w:szCs w:val="20"/>
              </w:rPr>
              <w:t>).</w:t>
            </w:r>
          </w:p>
        </w:tc>
      </w:tr>
      <w:tr w:rsidR="00C0266C" w14:paraId="183AD96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D5FA2B" w14:textId="77777777" w:rsidR="00C0266C" w:rsidRDefault="00000000">
            <w:pPr>
              <w:jc w:val="both"/>
            </w:pPr>
            <w:proofErr w:type="spellStart"/>
            <w:r>
              <w:rPr>
                <w:color w:val="000000"/>
                <w:sz w:val="20"/>
                <w:szCs w:val="20"/>
              </w:rPr>
              <w:t>Dc</w:t>
            </w:r>
            <w:proofErr w:type="spellEnd"/>
            <w:r>
              <w:rPr>
                <w:color w:val="000000"/>
                <w:sz w:val="20"/>
                <w:szCs w:val="20"/>
              </w:rPr>
              <w:t xml:space="preserve"> = 0.60</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EB36B6" w14:textId="77777777" w:rsidR="00C0266C" w:rsidRDefault="00000000">
            <w:pPr>
              <w:jc w:val="both"/>
            </w:pPr>
            <w:r>
              <w:rPr>
                <w:color w:val="000000"/>
                <w:sz w:val="20"/>
                <w:szCs w:val="20"/>
              </w:rPr>
              <w:t>(</w:t>
            </w:r>
            <w:proofErr w:type="spellStart"/>
            <w:r>
              <w:rPr>
                <w:color w:val="000000"/>
                <w:sz w:val="20"/>
                <w:szCs w:val="20"/>
              </w:rPr>
              <w:t>Φ_max</w:t>
            </w:r>
            <w:proofErr w:type="spellEnd"/>
            <w:r>
              <w:rPr>
                <w:color w:val="000000"/>
                <w:sz w:val="20"/>
                <w:szCs w:val="20"/>
              </w:rPr>
              <w:t xml:space="preserve"> = 0.60)</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9ED509" w14:textId="77777777" w:rsidR="00C0266C" w:rsidRDefault="00000000">
            <w:pPr>
              <w:jc w:val="both"/>
            </w:pPr>
            <w:r>
              <w:rPr>
                <w:color w:val="000000"/>
                <w:sz w:val="20"/>
                <w:szCs w:val="20"/>
              </w:rPr>
              <w:t>Etapa 4</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5F89EC" w14:textId="77777777" w:rsidR="00C0266C" w:rsidRDefault="00000000">
            <w:pPr>
              <w:jc w:val="both"/>
            </w:pPr>
            <w:r>
              <w:rPr>
                <w:color w:val="000000"/>
                <w:sz w:val="20"/>
                <w:szCs w:val="20"/>
              </w:rPr>
              <w:t>Mismo valor numérico y misma ancla molecular NF-</w:t>
            </w:r>
            <w:proofErr w:type="spellStart"/>
            <w:r>
              <w:rPr>
                <w:color w:val="000000"/>
                <w:sz w:val="20"/>
                <w:szCs w:val="20"/>
              </w:rPr>
              <w:t>κB</w:t>
            </w:r>
            <w:proofErr w:type="spellEnd"/>
            <w:r>
              <w:rPr>
                <w:color w:val="000000"/>
                <w:sz w:val="20"/>
                <w:szCs w:val="20"/>
              </w:rPr>
              <w:t xml:space="preserve">/RAGE. La interpretación se precisó: </w:t>
            </w:r>
            <w:proofErr w:type="spellStart"/>
            <w:r>
              <w:rPr>
                <w:color w:val="000000"/>
                <w:sz w:val="20"/>
                <w:szCs w:val="20"/>
              </w:rPr>
              <w:t>Φ_max</w:t>
            </w:r>
            <w:proofErr w:type="spellEnd"/>
            <w:r>
              <w:rPr>
                <w:color w:val="000000"/>
                <w:sz w:val="20"/>
                <w:szCs w:val="20"/>
              </w:rPr>
              <w:t xml:space="preserve"> era el punto donde el régimen AGE-RAGE cambia; </w:t>
            </w:r>
            <w:proofErr w:type="spellStart"/>
            <w:r>
              <w:rPr>
                <w:color w:val="000000"/>
                <w:sz w:val="20"/>
                <w:szCs w:val="20"/>
              </w:rPr>
              <w:t>Dc</w:t>
            </w:r>
            <w:proofErr w:type="spellEnd"/>
            <w:r>
              <w:rPr>
                <w:color w:val="000000"/>
                <w:sz w:val="20"/>
                <w:szCs w:val="20"/>
              </w:rPr>
              <w:t xml:space="preserve"> es el umbral de colapso normalizado en escala de D.</w:t>
            </w:r>
          </w:p>
        </w:tc>
      </w:tr>
      <w:tr w:rsidR="00C0266C" w14:paraId="79052A1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B441BB" w14:textId="77777777" w:rsidR="00C0266C" w:rsidRDefault="00000000">
            <w:pPr>
              <w:jc w:val="both"/>
            </w:pPr>
            <w:proofErr w:type="spellStart"/>
            <w:r>
              <w:rPr>
                <w:color w:val="000000"/>
                <w:sz w:val="20"/>
                <w:szCs w:val="20"/>
              </w:rPr>
              <w:t>CV_η</w:t>
            </w:r>
            <w:proofErr w:type="spellEnd"/>
            <w:r>
              <w:rPr>
                <w:color w:val="000000"/>
                <w:sz w:val="20"/>
                <w:szCs w:val="20"/>
              </w:rPr>
              <w:t xml:space="preserve"> (parámetro 15)</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4A6492" w14:textId="77777777" w:rsidR="00C0266C" w:rsidRDefault="00000000">
            <w:pPr>
              <w:jc w:val="both"/>
            </w:pPr>
            <w:r>
              <w:rPr>
                <w:color w:val="000000"/>
                <w:sz w:val="20"/>
                <w:szCs w:val="20"/>
              </w:rPr>
              <w:t>(no existía)</w:t>
            </w:r>
          </w:p>
        </w:tc>
        <w:tc>
          <w:tcPr>
            <w:tcW w:w="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01135F" w14:textId="77777777" w:rsidR="00C0266C" w:rsidRDefault="00000000">
            <w:pPr>
              <w:jc w:val="both"/>
            </w:pPr>
            <w:r>
              <w:rPr>
                <w:color w:val="000000"/>
                <w:sz w:val="20"/>
                <w:szCs w:val="20"/>
              </w:rPr>
              <w:t>Etapa 5</w:t>
            </w:r>
          </w:p>
        </w:tc>
        <w:tc>
          <w:tcPr>
            <w:tcW w:w="5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5117A7" w14:textId="77777777" w:rsidR="00C0266C" w:rsidRDefault="00000000">
            <w:pPr>
              <w:jc w:val="both"/>
            </w:pPr>
            <w:r>
              <w:rPr>
                <w:color w:val="000000"/>
                <w:sz w:val="20"/>
                <w:szCs w:val="20"/>
              </w:rPr>
              <w:t xml:space="preserve">Incorporado al descubrir que el error sistemático del 10% en Mus </w:t>
            </w:r>
            <w:proofErr w:type="spellStart"/>
            <w:r>
              <w:rPr>
                <w:color w:val="000000"/>
                <w:sz w:val="20"/>
                <w:szCs w:val="20"/>
              </w:rPr>
              <w:t>musculus</w:t>
            </w:r>
            <w:proofErr w:type="spellEnd"/>
            <w:r>
              <w:rPr>
                <w:color w:val="000000"/>
                <w:sz w:val="20"/>
                <w:szCs w:val="20"/>
              </w:rPr>
              <w:t xml:space="preserve"> venía de aplicar el CV humano (0.65) a una especie de laboratorio con CV mucho menor (0.20). La corrección fue conceptual: </w:t>
            </w:r>
            <w:proofErr w:type="spellStart"/>
            <w:r>
              <w:rPr>
                <w:color w:val="000000"/>
                <w:sz w:val="20"/>
                <w:szCs w:val="20"/>
              </w:rPr>
              <w:t>CV_η</w:t>
            </w:r>
            <w:proofErr w:type="spellEnd"/>
            <w:r>
              <w:rPr>
                <w:color w:val="000000"/>
                <w:sz w:val="20"/>
                <w:szCs w:val="20"/>
              </w:rPr>
              <w:t xml:space="preserve"> es de especie.</w:t>
            </w:r>
          </w:p>
        </w:tc>
      </w:tr>
    </w:tbl>
    <w:p w14:paraId="562DD9E7" w14:textId="77777777" w:rsidR="00C0266C" w:rsidRDefault="00C0266C">
      <w:pPr>
        <w:spacing w:after="160"/>
      </w:pPr>
    </w:p>
    <w:p w14:paraId="380D4976" w14:textId="77777777" w:rsidR="00C0266C" w:rsidRDefault="00000000">
      <w:pPr>
        <w:pBdr>
          <w:left w:val="single" w:sz="18" w:space="8" w:color="C45911"/>
        </w:pBdr>
        <w:shd w:val="clear" w:color="auto" w:fill="FCE4D6"/>
        <w:spacing w:before="80" w:after="120"/>
        <w:ind w:left="480" w:right="480"/>
      </w:pPr>
      <w:r w:rsidRPr="00762CE6">
        <w:rPr>
          <w:i/>
          <w:iCs/>
          <w:color w:val="891300"/>
          <w:sz w:val="18"/>
          <w:szCs w:val="18"/>
        </w:rPr>
        <w:t>El cambio de significado de β entre etapas es la trampa más frecuente al cruzar literatura histórica de la TMCSA con la vigente. En [EF-R6]: β_costo, cuanto mayor más caro sostenerse, menor longevidad. En [EM-2]: β_reparación, cuanto mayor más se limpia el daño, mayor longevidad. Son conceptos opuestos que comparten símbolo.</w:t>
      </w:r>
    </w:p>
    <w:p w14:paraId="70C805D6" w14:textId="77777777" w:rsidR="00C0266C" w:rsidRDefault="00C0266C">
      <w:pPr>
        <w:spacing w:after="160"/>
      </w:pPr>
    </w:p>
    <w:p w14:paraId="4494D801" w14:textId="77777777" w:rsidR="00C0266C" w:rsidRDefault="00000000">
      <w:pPr>
        <w:pStyle w:val="Ttulo1"/>
        <w:pageBreakBefore/>
        <w:spacing w:before="320" w:after="120"/>
      </w:pPr>
      <w:bookmarkStart w:id="108" w:name="_Toc233825044"/>
      <w:r>
        <w:rPr>
          <w:b/>
          <w:bCs/>
          <w:color w:val="1F4E79"/>
          <w:sz w:val="40"/>
          <w:szCs w:val="40"/>
        </w:rPr>
        <w:lastRenderedPageBreak/>
        <w:t>6.3 — [EM-2]: la ecuación madre vigente</w:t>
      </w:r>
      <w:bookmarkEnd w:id="108"/>
    </w:p>
    <w:p w14:paraId="1D2F828B" w14:textId="77777777" w:rsidR="00C0266C" w:rsidRDefault="00000000">
      <w:pPr>
        <w:spacing w:after="120" w:line="360" w:lineRule="auto"/>
        <w:jc w:val="both"/>
      </w:pPr>
      <w:r>
        <w:rPr>
          <w:color w:val="000000"/>
        </w:rPr>
        <w:t>La ecuación madre [EM-2] describe el proceso vida de cualquier especie como la dinámica acoplada de dos variables de estado: V(t), la viabilidad sistémica normalizada, y D(t), el daño acumulado irreversible normalizado. Es una sola ecuación que vale para todas las especies. Lo que cambia de una especie a otra no es la ecuación, sino los valores de sus parámetros, que se llaman en conjunto R(especie). Hay una parte común a todos los seres vivos —la forma de la ecuación— y otra propia de cada especie —sus parámetros. Nunca se mezclan.</w:t>
      </w:r>
    </w:p>
    <w:p w14:paraId="42AFE2B7" w14:textId="77777777" w:rsidR="00C0266C" w:rsidRDefault="00C0266C">
      <w:pPr>
        <w:spacing w:after="160"/>
      </w:pPr>
    </w:p>
    <w:p w14:paraId="7099669C" w14:textId="77777777" w:rsidR="00C0266C" w:rsidRDefault="00000000">
      <w:pPr>
        <w:pStyle w:val="Ttulo2"/>
        <w:spacing w:before="280" w:after="80"/>
      </w:pPr>
      <w:bookmarkStart w:id="109" w:name="_Toc233825045"/>
      <w:r>
        <w:rPr>
          <w:b/>
          <w:bCs/>
          <w:color w:val="2E75B6"/>
          <w:sz w:val="30"/>
          <w:szCs w:val="30"/>
        </w:rPr>
        <w:t>6.3.1 — Los tres regímenes de reparación</w:t>
      </w:r>
      <w:bookmarkEnd w:id="109"/>
    </w:p>
    <w:p w14:paraId="48027099" w14:textId="77777777" w:rsidR="00C0266C" w:rsidRDefault="00000000">
      <w:pPr>
        <w:spacing w:after="120" w:line="360" w:lineRule="auto"/>
        <w:jc w:val="both"/>
      </w:pPr>
      <w:r>
        <w:rPr>
          <w:color w:val="000000"/>
        </w:rPr>
        <w:t>[EM-2] introduce una generalización arquitectónica fundamental: la forma física de la curva de reparación determina si una especie envejece o no. Hay tres regímenes. Son categorías de la dinámica del daño, no categorías de especie.</w:t>
      </w:r>
    </w:p>
    <w:p w14:paraId="20A67639" w14:textId="77777777" w:rsidR="00C0266C" w:rsidRDefault="00C0266C">
      <w:pPr>
        <w:spacing w:after="160"/>
      </w:pPr>
    </w:p>
    <w:p w14:paraId="2D123DFA" w14:textId="77777777" w:rsidR="00C0266C" w:rsidRDefault="00000000">
      <w:pPr>
        <w:pStyle w:val="Ttulo3"/>
        <w:spacing w:before="200" w:after="60"/>
      </w:pPr>
      <w:bookmarkStart w:id="110" w:name="_Toc233825046"/>
      <w:r>
        <w:rPr>
          <w:b/>
          <w:bCs/>
          <w:color w:val="1F4E79"/>
        </w:rPr>
        <w:t>Régimen A — Envejecimiento (reparación saturante)</w:t>
      </w:r>
      <w:bookmarkEnd w:id="110"/>
    </w:p>
    <w:p w14:paraId="2FE06E6C"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P(t) = η</w:t>
      </w:r>
      <w:proofErr w:type="gramStart"/>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t − </w:t>
      </w:r>
      <w:proofErr w:type="spellStart"/>
      <w:r>
        <w:rPr>
          <w:rFonts w:ascii="Courier New" w:eastAsia="Courier New" w:hAnsi="Courier New" w:cs="Courier New"/>
          <w:b/>
          <w:bCs/>
          <w:color w:val="1F4E79"/>
          <w:sz w:val="20"/>
          <w:szCs w:val="20"/>
        </w:rPr>
        <w:t>t_</w:t>
      </w:r>
      <w:proofErr w:type="gramStart"/>
      <w:r>
        <w:rPr>
          <w:rFonts w:ascii="Courier New" w:eastAsia="Courier New" w:hAnsi="Courier New" w:cs="Courier New"/>
          <w:b/>
          <w:bCs/>
          <w:color w:val="1F4E79"/>
          <w:sz w:val="20"/>
          <w:szCs w:val="20"/>
        </w:rPr>
        <w:t>lat</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 xml:space="preserve">     R(X) = β·X</w:t>
      </w:r>
      <w:proofErr w:type="gramStart"/>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κ + X)</w:t>
      </w:r>
    </w:p>
    <w:p w14:paraId="4FF8ED77" w14:textId="77777777" w:rsidR="00C0266C" w:rsidRDefault="00000000">
      <w:pPr>
        <w:spacing w:after="120" w:line="360" w:lineRule="auto"/>
        <w:jc w:val="both"/>
      </w:pPr>
      <w:r>
        <w:rPr>
          <w:color w:val="000000"/>
        </w:rPr>
        <w:t>La reparación tiene techo (β). Cuando el daño crece, lo supera; el daño cruza el umbral y ocurre el cese. Es el régimen de las especies que envejecen: ratón, humano, chimpancé, bovino, caimán. Idéntico a [EM-1]. [EM-1] es el caso particular de [EM-2] bajo régimen A.</w:t>
      </w:r>
    </w:p>
    <w:p w14:paraId="1BBACBF8" w14:textId="77777777" w:rsidR="00C0266C" w:rsidRDefault="00C0266C">
      <w:pPr>
        <w:spacing w:after="160"/>
      </w:pPr>
    </w:p>
    <w:p w14:paraId="682FA57C" w14:textId="77777777" w:rsidR="00C0266C" w:rsidRDefault="00000000">
      <w:pPr>
        <w:pStyle w:val="Ttulo3"/>
        <w:spacing w:before="200" w:after="60"/>
      </w:pPr>
      <w:bookmarkStart w:id="111" w:name="_Toc233825047"/>
      <w:r>
        <w:rPr>
          <w:b/>
          <w:bCs/>
          <w:color w:val="1F4E79"/>
        </w:rPr>
        <w:t xml:space="preserve">Régimen B — Negligible </w:t>
      </w:r>
      <w:proofErr w:type="spellStart"/>
      <w:r>
        <w:rPr>
          <w:b/>
          <w:bCs/>
          <w:color w:val="1F4E79"/>
        </w:rPr>
        <w:t>senescence</w:t>
      </w:r>
      <w:proofErr w:type="spellEnd"/>
      <w:r>
        <w:rPr>
          <w:b/>
          <w:bCs/>
          <w:color w:val="1F4E79"/>
        </w:rPr>
        <w:t xml:space="preserve"> (reparación proporcional)</w:t>
      </w:r>
      <w:bookmarkEnd w:id="111"/>
    </w:p>
    <w:p w14:paraId="06EC6F53"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P(t) = </w:t>
      </w:r>
      <w:proofErr w:type="spellStart"/>
      <w:r>
        <w:rPr>
          <w:rFonts w:ascii="Courier New" w:eastAsia="Courier New" w:hAnsi="Courier New" w:cs="Courier New"/>
          <w:b/>
          <w:bCs/>
          <w:color w:val="1F4E79"/>
          <w:sz w:val="20"/>
          <w:szCs w:val="20"/>
        </w:rPr>
        <w:t>η_basal</w:t>
      </w:r>
      <w:proofErr w:type="spellEnd"/>
      <w:r>
        <w:rPr>
          <w:rFonts w:ascii="Courier New" w:eastAsia="Courier New" w:hAnsi="Courier New" w:cs="Courier New"/>
          <w:b/>
          <w:bCs/>
          <w:color w:val="1F4E79"/>
          <w:sz w:val="20"/>
          <w:szCs w:val="20"/>
        </w:rPr>
        <w:t xml:space="preserve">        R(X) = </w:t>
      </w:r>
      <w:proofErr w:type="spellStart"/>
      <w:r>
        <w:rPr>
          <w:rFonts w:ascii="Courier New" w:eastAsia="Courier New" w:hAnsi="Courier New" w:cs="Courier New"/>
          <w:b/>
          <w:bCs/>
          <w:color w:val="1F4E79"/>
          <w:sz w:val="20"/>
          <w:szCs w:val="20"/>
        </w:rPr>
        <w:t>ρ_rep·X</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X_eq</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η_basal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ρ_rep</w:t>
      </w:r>
      <w:proofErr w:type="spellEnd"/>
    </w:p>
    <w:p w14:paraId="37777E7F" w14:textId="77777777" w:rsidR="00C0266C" w:rsidRDefault="00000000">
      <w:pPr>
        <w:spacing w:after="120" w:line="360" w:lineRule="auto"/>
        <w:jc w:val="both"/>
      </w:pPr>
      <w:r>
        <w:rPr>
          <w:color w:val="000000"/>
        </w:rPr>
        <w:t xml:space="preserve">La reparación escala con el daño sin saturar, generando un equilibrio estable </w:t>
      </w:r>
      <w:proofErr w:type="spellStart"/>
      <w:r>
        <w:rPr>
          <w:color w:val="000000"/>
        </w:rPr>
        <w:t>X_eq</w:t>
      </w:r>
      <w:proofErr w:type="spellEnd"/>
      <w:r>
        <w:rPr>
          <w:color w:val="000000"/>
        </w:rPr>
        <w:t xml:space="preserve">. Si </w:t>
      </w:r>
      <w:proofErr w:type="spellStart"/>
      <w:r>
        <w:rPr>
          <w:color w:val="000000"/>
        </w:rPr>
        <w:t>X_eq</w:t>
      </w:r>
      <w:proofErr w:type="spellEnd"/>
      <w:r>
        <w:rPr>
          <w:color w:val="000000"/>
        </w:rPr>
        <w:t xml:space="preserve"> &lt; </w:t>
      </w:r>
      <w:proofErr w:type="spellStart"/>
      <w:r>
        <w:rPr>
          <w:color w:val="000000"/>
        </w:rPr>
        <w:t>Dc·Xc</w:t>
      </w:r>
      <w:proofErr w:type="spellEnd"/>
      <w:r>
        <w:rPr>
          <w:color w:val="000000"/>
        </w:rPr>
        <w:t xml:space="preserve">, el daño se estabiliza por debajo del umbral y el organismo no colapsa por daño interno. La negligible </w:t>
      </w:r>
      <w:proofErr w:type="spellStart"/>
      <w:r>
        <w:rPr>
          <w:color w:val="000000"/>
        </w:rPr>
        <w:t>senescence</w:t>
      </w:r>
      <w:proofErr w:type="spellEnd"/>
      <w:r>
        <w:rPr>
          <w:color w:val="000000"/>
        </w:rPr>
        <w:t xml:space="preserve"> emerge naturalmente, sin necesidad de fingir η≈0. La diferencia clave con el régimen A es que la reparación es proporcional, no saturante — no tiene techo.</w:t>
      </w:r>
    </w:p>
    <w:p w14:paraId="7E3CA294" w14:textId="77777777" w:rsidR="00C0266C" w:rsidRDefault="00000000">
      <w:pPr>
        <w:spacing w:after="120" w:line="360" w:lineRule="auto"/>
        <w:jc w:val="both"/>
      </w:pPr>
      <w:r>
        <w:rPr>
          <w:color w:val="000000"/>
        </w:rPr>
        <w:t>La rata topo desnuda (</w:t>
      </w:r>
      <w:proofErr w:type="spellStart"/>
      <w:r>
        <w:rPr>
          <w:color w:val="000000"/>
        </w:rPr>
        <w:t>Heterocephalus</w:t>
      </w:r>
      <w:proofErr w:type="spellEnd"/>
      <w:r>
        <w:rPr>
          <w:color w:val="000000"/>
        </w:rPr>
        <w:t xml:space="preserve"> </w:t>
      </w:r>
      <w:proofErr w:type="spellStart"/>
      <w:r>
        <w:rPr>
          <w:color w:val="000000"/>
        </w:rPr>
        <w:t>glaber</w:t>
      </w:r>
      <w:proofErr w:type="spellEnd"/>
      <w:r>
        <w:rPr>
          <w:color w:val="000000"/>
        </w:rPr>
        <w:t>) opera bajo este régimen: su daño oxidativo real (2 a 8 veces el del ratón) no la mata porque su reparación escala con el daño sin saturar. En [EM-1] era imposible representar esto sin contradecir el dato medido. En [EM-2], el régimen B lo resuelve por diseño.</w:t>
      </w:r>
    </w:p>
    <w:p w14:paraId="7735FCCD" w14:textId="77777777" w:rsidR="00C0266C" w:rsidRDefault="00C0266C">
      <w:pPr>
        <w:spacing w:after="160"/>
      </w:pPr>
    </w:p>
    <w:p w14:paraId="6D303A2F" w14:textId="77777777" w:rsidR="00C0266C" w:rsidRDefault="00000000">
      <w:pPr>
        <w:pStyle w:val="Ttulo3"/>
        <w:spacing w:before="200" w:after="60"/>
      </w:pPr>
      <w:bookmarkStart w:id="112" w:name="_Toc233825048"/>
      <w:r>
        <w:rPr>
          <w:b/>
          <w:bCs/>
          <w:color w:val="1F4E79"/>
        </w:rPr>
        <w:t>Régimen C — Cese externo y reversión</w:t>
      </w:r>
      <w:bookmarkEnd w:id="112"/>
    </w:p>
    <w:p w14:paraId="6E3504B3" w14:textId="77777777" w:rsidR="00C0266C" w:rsidRDefault="00000000">
      <w:pPr>
        <w:spacing w:after="120" w:line="360" w:lineRule="auto"/>
        <w:jc w:val="both"/>
      </w:pPr>
      <w:r>
        <w:rPr>
          <w:color w:val="000000"/>
        </w:rPr>
        <w:t>El cese externo (</w:t>
      </w:r>
      <w:proofErr w:type="spellStart"/>
      <w:r>
        <w:rPr>
          <w:color w:val="000000"/>
        </w:rPr>
        <w:t>Γ_ext</w:t>
      </w:r>
      <w:proofErr w:type="spellEnd"/>
      <w:r>
        <w:rPr>
          <w:color w:val="000000"/>
        </w:rPr>
        <w:t xml:space="preserve"> = ln2/</w:t>
      </w:r>
      <w:proofErr w:type="spellStart"/>
      <w:r>
        <w:rPr>
          <w:color w:val="000000"/>
        </w:rPr>
        <w:t>t_cese</w:t>
      </w:r>
      <w:proofErr w:type="spellEnd"/>
      <w:r>
        <w:rPr>
          <w:color w:val="000000"/>
        </w:rPr>
        <w:t xml:space="preserve">, exponencial) y la reversión (ρ, rejuvenecimiento) permanecen idénticos a [EM-1]. Las plantas leñosas longevas y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no se ven afectadas por la ampliación de [EM-2].</w:t>
      </w:r>
    </w:p>
    <w:p w14:paraId="030228F6" w14:textId="77777777" w:rsidR="00C0266C" w:rsidRDefault="00C0266C">
      <w:pPr>
        <w:spacing w:after="160"/>
      </w:pPr>
    </w:p>
    <w:p w14:paraId="04EA286F" w14:textId="77777777" w:rsidR="00C0266C" w:rsidRDefault="00000000">
      <w:pPr>
        <w:pStyle w:val="Ttulo2"/>
        <w:spacing w:before="280" w:after="80"/>
      </w:pPr>
      <w:bookmarkStart w:id="113" w:name="_Toc233825049"/>
      <w:r>
        <w:rPr>
          <w:b/>
          <w:bCs/>
          <w:color w:val="2E75B6"/>
          <w:sz w:val="30"/>
          <w:szCs w:val="30"/>
        </w:rPr>
        <w:lastRenderedPageBreak/>
        <w:t>6.3.2 — Regímenes de reparación y modos de cese: dos clasificaciones distintas</w:t>
      </w:r>
      <w:bookmarkEnd w:id="113"/>
    </w:p>
    <w:p w14:paraId="261DCD3F" w14:textId="77777777" w:rsidR="00C0266C" w:rsidRDefault="00000000">
      <w:pPr>
        <w:spacing w:after="120" w:line="360" w:lineRule="auto"/>
        <w:jc w:val="both"/>
      </w:pPr>
      <w:r>
        <w:rPr>
          <w:color w:val="000000"/>
        </w:rPr>
        <w:t>Regímenes de reparación y modos de cese son dos clasificaciones ortogonales. Una especie tiene a la vez un régimen —cómo se comporta su daño— y un modo —qué causa termina el proceso. No son lo mismo.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C0266C" w14:paraId="141BF30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057A6B8" w14:textId="77777777" w:rsidR="00C0266C" w:rsidRDefault="00000000">
            <w:r>
              <w:rPr>
                <w:b/>
                <w:bCs/>
                <w:color w:val="FFFFFF"/>
                <w:sz w:val="18"/>
                <w:szCs w:val="18"/>
              </w:rPr>
              <w:t>Clasificación</w:t>
            </w:r>
          </w:p>
        </w:tc>
        <w:tc>
          <w:tcPr>
            <w:tcW w:w="3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DA3BE52" w14:textId="77777777" w:rsidR="00C0266C" w:rsidRDefault="00000000">
            <w:r>
              <w:rPr>
                <w:b/>
                <w:bCs/>
                <w:color w:val="FFFFFF"/>
                <w:sz w:val="18"/>
                <w:szCs w:val="18"/>
              </w:rPr>
              <w:t>Qué describe</w:t>
            </w:r>
          </w:p>
        </w:tc>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DC906F0" w14:textId="77777777" w:rsidR="00C0266C" w:rsidRDefault="00000000">
            <w:r>
              <w:rPr>
                <w:b/>
                <w:bCs/>
                <w:color w:val="FFFFFF"/>
                <w:sz w:val="18"/>
                <w:szCs w:val="18"/>
              </w:rPr>
              <w:t>Categorías</w:t>
            </w:r>
          </w:p>
        </w:tc>
      </w:tr>
      <w:tr w:rsidR="00C0266C" w14:paraId="36A4B96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4795E9" w14:textId="77777777" w:rsidR="00C0266C" w:rsidRDefault="00000000">
            <w:pPr>
              <w:jc w:val="both"/>
            </w:pPr>
            <w:r>
              <w:rPr>
                <w:color w:val="000000"/>
                <w:sz w:val="20"/>
                <w:szCs w:val="20"/>
              </w:rPr>
              <w:t>Régimen de reparación</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4EC5DD" w14:textId="77777777" w:rsidR="00C0266C" w:rsidRDefault="00000000">
            <w:pPr>
              <w:jc w:val="both"/>
            </w:pPr>
            <w:r>
              <w:rPr>
                <w:color w:val="000000"/>
                <w:sz w:val="20"/>
                <w:szCs w:val="20"/>
              </w:rPr>
              <w:t>La forma física de la curva de reparación del daño</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098E4C" w14:textId="77777777" w:rsidR="00C0266C" w:rsidRDefault="00000000">
            <w:pPr>
              <w:jc w:val="both"/>
            </w:pPr>
            <w:r>
              <w:rPr>
                <w:color w:val="000000"/>
                <w:sz w:val="20"/>
                <w:szCs w:val="20"/>
              </w:rPr>
              <w:t>A saturante / B proporcional / C reversión</w:t>
            </w:r>
          </w:p>
        </w:tc>
      </w:tr>
      <w:tr w:rsidR="00C0266C" w14:paraId="7B33702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686174" w14:textId="77777777" w:rsidR="00C0266C" w:rsidRDefault="00000000">
            <w:pPr>
              <w:jc w:val="both"/>
            </w:pPr>
            <w:r>
              <w:rPr>
                <w:color w:val="000000"/>
                <w:sz w:val="20"/>
                <w:szCs w:val="20"/>
              </w:rPr>
              <w:t>Modo de cese</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6F8738" w14:textId="77777777" w:rsidR="00C0266C" w:rsidRDefault="00000000">
            <w:pPr>
              <w:jc w:val="both"/>
            </w:pPr>
            <w:r>
              <w:rPr>
                <w:color w:val="000000"/>
                <w:sz w:val="20"/>
                <w:szCs w:val="20"/>
              </w:rPr>
              <w:t>Qué causa termina el proceso</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A32E48" w14:textId="77777777" w:rsidR="00C0266C" w:rsidRDefault="00000000">
            <w:pPr>
              <w:jc w:val="both"/>
            </w:pPr>
            <w:r>
              <w:rPr>
                <w:color w:val="000000"/>
                <w:sz w:val="20"/>
                <w:szCs w:val="20"/>
              </w:rPr>
              <w:t xml:space="preserve">1 senescencia / 2 negligible / 3 </w:t>
            </w:r>
            <w:proofErr w:type="spellStart"/>
            <w:r>
              <w:rPr>
                <w:color w:val="000000"/>
                <w:sz w:val="20"/>
                <w:szCs w:val="20"/>
              </w:rPr>
              <w:t>tasa</w:t>
            </w:r>
            <w:proofErr w:type="spellEnd"/>
            <w:r>
              <w:rPr>
                <w:color w:val="000000"/>
                <w:sz w:val="20"/>
                <w:szCs w:val="20"/>
              </w:rPr>
              <w:t xml:space="preserve"> constante (</w:t>
            </w:r>
            <w:proofErr w:type="spellStart"/>
            <w:r>
              <w:rPr>
                <w:color w:val="000000"/>
                <w:sz w:val="20"/>
                <w:szCs w:val="20"/>
              </w:rPr>
              <w:t>Γ_ext</w:t>
            </w:r>
            <w:proofErr w:type="spellEnd"/>
            <w:r>
              <w:rPr>
                <w:color w:val="000000"/>
                <w:sz w:val="20"/>
                <w:szCs w:val="20"/>
              </w:rPr>
              <w:t>)</w:t>
            </w:r>
          </w:p>
        </w:tc>
      </w:tr>
    </w:tbl>
    <w:p w14:paraId="7F633706" w14:textId="77777777" w:rsidR="00C0266C" w:rsidRDefault="00C0266C">
      <w:pPr>
        <w:spacing w:after="160"/>
      </w:pPr>
    </w:p>
    <w:p w14:paraId="1C42E8E1" w14:textId="77777777" w:rsidR="00C0266C" w:rsidRDefault="00000000">
      <w:pPr>
        <w:spacing w:after="120" w:line="360" w:lineRule="auto"/>
        <w:jc w:val="both"/>
      </w:pPr>
      <w:r>
        <w:rPr>
          <w:color w:val="000000"/>
        </w:rPr>
        <w:t xml:space="preserve">El régimen explica por qué el daño interno mata o no mata a la especie; el modo explica qué la mata finalmente. Ejemplo: la rata topo tiene régimen B (su daño se estabiliza, no la mata) y modo 3 (muere por el entorno, </w:t>
      </w:r>
      <w:proofErr w:type="spellStart"/>
      <w:r>
        <w:rPr>
          <w:color w:val="000000"/>
        </w:rPr>
        <w:t>Γ_ext</w:t>
      </w:r>
      <w:proofErr w:type="spellEnd"/>
      <w:r>
        <w:rPr>
          <w:color w:val="000000"/>
        </w:rPr>
        <w:t>). El ratón: régimen A y modo 1 (su daño cruza el umbral y la mata). Siempre se identifican ambos.</w:t>
      </w:r>
    </w:p>
    <w:p w14:paraId="4DECB16A" w14:textId="77777777" w:rsidR="00C0266C" w:rsidRDefault="00C0266C">
      <w:pPr>
        <w:spacing w:after="160"/>
      </w:pPr>
    </w:p>
    <w:p w14:paraId="0C5F19C2" w14:textId="77777777" w:rsidR="00C0266C" w:rsidRDefault="00000000">
      <w:pPr>
        <w:pStyle w:val="Ttulo1"/>
        <w:pageBreakBefore/>
        <w:spacing w:before="320" w:after="120"/>
      </w:pPr>
      <w:bookmarkStart w:id="114" w:name="_Toc233825050"/>
      <w:r>
        <w:rPr>
          <w:b/>
          <w:bCs/>
          <w:color w:val="1F4E79"/>
          <w:sz w:val="40"/>
          <w:szCs w:val="40"/>
        </w:rPr>
        <w:lastRenderedPageBreak/>
        <w:t>6.4 — Las cuatro ecuaciones canónicas de [EM-2]</w:t>
      </w:r>
      <w:bookmarkEnd w:id="114"/>
    </w:p>
    <w:p w14:paraId="376BF0AF" w14:textId="77777777" w:rsidR="00C0266C" w:rsidRDefault="00000000">
      <w:pPr>
        <w:spacing w:after="120" w:line="360" w:lineRule="auto"/>
        <w:jc w:val="both"/>
      </w:pPr>
      <w:r>
        <w:rPr>
          <w:color w:val="000000"/>
        </w:rPr>
        <w:t>[EM-2] se expresa en cuatro ecuaciones canónicas que articulan toda la estructura. No hay ecuaciones adicionales necesarias para describir el proceso vida de cualquier especie — solo distintos valores del vector R(especie) y la elección del régimen de reparación correspondiente.</w:t>
      </w:r>
    </w:p>
    <w:p w14:paraId="42FD2ECF" w14:textId="77777777" w:rsidR="00C0266C" w:rsidRDefault="00C0266C">
      <w:pPr>
        <w:spacing w:after="160"/>
      </w:pPr>
    </w:p>
    <w:p w14:paraId="05F98EC0" w14:textId="77777777" w:rsidR="00C0266C" w:rsidRDefault="00000000">
      <w:pPr>
        <w:pStyle w:val="Ttulo2"/>
        <w:spacing w:before="280" w:after="80"/>
      </w:pPr>
      <w:bookmarkStart w:id="115" w:name="_Toc233825051"/>
      <w:r>
        <w:rPr>
          <w:b/>
          <w:bCs/>
          <w:color w:val="2E75B6"/>
          <w:sz w:val="30"/>
          <w:szCs w:val="30"/>
        </w:rPr>
        <w:t>6.4.1 — EQ-1: Ecuación madre (viabilidad y daño)</w:t>
      </w:r>
      <w:bookmarkEnd w:id="115"/>
    </w:p>
    <w:p w14:paraId="51E5FD2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La ecuación de viabilidad no cambia entre [EM-1] y [EM-2]. [EM-2] amplía únicamente la dinámica del daño (EQ-2 general).</w:t>
      </w:r>
    </w:p>
    <w:p w14:paraId="7F2E34E8" w14:textId="77777777" w:rsidR="00C0266C" w:rsidRDefault="00C0266C">
      <w:pPr>
        <w:spacing w:after="160"/>
      </w:pPr>
    </w:p>
    <w:p w14:paraId="2AB0A3C4"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dV</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a·V</w:t>
      </w:r>
      <w:proofErr w:type="spellEnd"/>
      <w:r>
        <w:rPr>
          <w:rFonts w:ascii="Courier New" w:eastAsia="Courier New" w:hAnsi="Courier New" w:cs="Courier New"/>
          <w:b/>
          <w:bCs/>
          <w:color w:val="1F4E79"/>
          <w:sz w:val="20"/>
          <w:szCs w:val="20"/>
        </w:rPr>
        <w:t>·(1−D/</w:t>
      </w:r>
      <w:proofErr w:type="spellStart"/>
      <w:proofErr w:type="gram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n − </w:t>
      </w:r>
      <w:proofErr w:type="spellStart"/>
      <w:r>
        <w:rPr>
          <w:rFonts w:ascii="Courier New" w:eastAsia="Courier New" w:hAnsi="Courier New" w:cs="Courier New"/>
          <w:b/>
          <w:bCs/>
          <w:color w:val="1F4E79"/>
          <w:sz w:val="20"/>
          <w:szCs w:val="20"/>
        </w:rPr>
        <w:t>b·V^μ</w:t>
      </w:r>
      <w:proofErr w:type="spellEnd"/>
      <w:r>
        <w:rPr>
          <w:rFonts w:ascii="Courier New" w:eastAsia="Courier New" w:hAnsi="Courier New" w:cs="Courier New"/>
          <w:b/>
          <w:bCs/>
          <w:color w:val="1F4E79"/>
          <w:sz w:val="20"/>
          <w:szCs w:val="20"/>
        </w:rPr>
        <w:t xml:space="preserve"> − </w:t>
      </w:r>
      <w:proofErr w:type="spellStart"/>
      <w:proofErr w:type="gramStart"/>
      <w:r>
        <w:rPr>
          <w:rFonts w:ascii="Courier New" w:eastAsia="Courier New" w:hAnsi="Courier New" w:cs="Courier New"/>
          <w:b/>
          <w:bCs/>
          <w:color w:val="1F4E79"/>
          <w:sz w:val="20"/>
          <w:szCs w:val="20"/>
        </w:rPr>
        <w:t>max</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0, D−</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
    <w:p w14:paraId="558756DE" w14:textId="77777777" w:rsidR="00C0266C" w:rsidRDefault="00C0266C">
      <w:pPr>
        <w:spacing w:after="160"/>
      </w:pPr>
    </w:p>
    <w:p w14:paraId="441C531F" w14:textId="77777777" w:rsidR="00C0266C" w:rsidRDefault="00000000">
      <w:pPr>
        <w:spacing w:after="120" w:line="360" w:lineRule="auto"/>
        <w:jc w:val="both"/>
      </w:pPr>
      <w:r>
        <w:rPr>
          <w:color w:val="000000"/>
        </w:rPr>
        <w:t>Bajo régimen A (envejecimiento, forma de [EM-1]):</w:t>
      </w:r>
    </w:p>
    <w:p w14:paraId="0DADA940"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dD</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dt_bio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w:t>
      </w:r>
      <w:proofErr w:type="gramStart"/>
      <w:r>
        <w:rPr>
          <w:rFonts w:ascii="Courier New" w:eastAsia="Courier New" w:hAnsi="Courier New" w:cs="Courier New"/>
          <w:b/>
          <w:bCs/>
          <w:color w:val="1F4E79"/>
          <w:sz w:val="20"/>
          <w:szCs w:val="20"/>
        </w:rPr>
        <w:t>max</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 xml:space="preserve">0, </w:t>
      </w:r>
      <w:proofErr w:type="spellStart"/>
      <w:r>
        <w:rPr>
          <w:rFonts w:ascii="Courier New" w:eastAsia="Courier New" w:hAnsi="Courier New" w:cs="Courier New"/>
          <w:b/>
          <w:bCs/>
          <w:color w:val="1F4E79"/>
          <w:sz w:val="20"/>
          <w:szCs w:val="20"/>
        </w:rPr>
        <w:t>t_bio−t_lat_bio</w:t>
      </w:r>
      <w:proofErr w:type="spellEnd"/>
      <w:r>
        <w:rPr>
          <w:rFonts w:ascii="Courier New" w:eastAsia="Courier New" w:hAnsi="Courier New" w:cs="Courier New"/>
          <w:b/>
          <w:bCs/>
          <w:color w:val="1F4E79"/>
          <w:sz w:val="20"/>
          <w:szCs w:val="20"/>
        </w:rPr>
        <w:t>) − β_</w:t>
      </w:r>
      <w:proofErr w:type="spellStart"/>
      <w:r>
        <w:rPr>
          <w:rFonts w:ascii="Courier New" w:eastAsia="Courier New" w:hAnsi="Courier New" w:cs="Courier New"/>
          <w:b/>
          <w:bCs/>
          <w:color w:val="1F4E79"/>
          <w:sz w:val="20"/>
          <w:szCs w:val="20"/>
        </w:rPr>
        <w:t>ef</w:t>
      </w:r>
      <w:proofErr w:type="spellEnd"/>
      <w:r>
        <w:rPr>
          <w:rFonts w:ascii="Courier New" w:eastAsia="Courier New" w:hAnsi="Courier New" w:cs="Courier New"/>
          <w:b/>
          <w:bCs/>
          <w:color w:val="1F4E79"/>
          <w:sz w:val="20"/>
          <w:szCs w:val="20"/>
        </w:rPr>
        <w:t>(</w:t>
      </w:r>
      <w:proofErr w:type="spellStart"/>
      <w:proofErr w:type="gramStart"/>
      <w:r>
        <w:rPr>
          <w:rFonts w:ascii="Courier New" w:eastAsia="Courier New" w:hAnsi="Courier New" w:cs="Courier New"/>
          <w:b/>
          <w:bCs/>
          <w:color w:val="1F4E79"/>
          <w:sz w:val="20"/>
          <w:szCs w:val="20"/>
        </w:rPr>
        <w:t>t,sexo</w:t>
      </w:r>
      <w:proofErr w:type="spellEnd"/>
      <w:proofErr w:type="gramEnd"/>
      <w:r>
        <w:rPr>
          <w:rFonts w:ascii="Courier New" w:eastAsia="Courier New" w:hAnsi="Courier New" w:cs="Courier New"/>
          <w:b/>
          <w:bCs/>
          <w:color w:val="1F4E79"/>
          <w:sz w:val="20"/>
          <w:szCs w:val="20"/>
        </w:rPr>
        <w:t>)·D/(</w:t>
      </w:r>
      <w:proofErr w:type="spellStart"/>
      <w:r>
        <w:rPr>
          <w:rFonts w:ascii="Courier New" w:eastAsia="Courier New" w:hAnsi="Courier New" w:cs="Courier New"/>
          <w:b/>
          <w:bCs/>
          <w:color w:val="1F4E79"/>
          <w:sz w:val="20"/>
          <w:szCs w:val="20"/>
        </w:rPr>
        <w:t>κ+D</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ε·ξ</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t_bio</w:t>
      </w:r>
      <w:proofErr w:type="spellEnd"/>
      <w:r>
        <w:rPr>
          <w:rFonts w:ascii="Courier New" w:eastAsia="Courier New" w:hAnsi="Courier New" w:cs="Courier New"/>
          <w:b/>
          <w:bCs/>
          <w:color w:val="1F4E79"/>
          <w:sz w:val="20"/>
          <w:szCs w:val="20"/>
        </w:rPr>
        <w:t>)</w:t>
      </w:r>
    </w:p>
    <w:p w14:paraId="5A42BFAF" w14:textId="77777777" w:rsidR="00C0266C" w:rsidRDefault="00C0266C">
      <w:pPr>
        <w:spacing w:after="160"/>
      </w:pPr>
    </w:p>
    <w:p w14:paraId="4DC088B2" w14:textId="77777777" w:rsidR="00C0266C" w:rsidRDefault="00000000">
      <w:pPr>
        <w:spacing w:after="120" w:line="360" w:lineRule="auto"/>
        <w:jc w:val="both"/>
      </w:pPr>
      <w:r>
        <w:rPr>
          <w:color w:val="000000"/>
        </w:rPr>
        <w:t xml:space="preserve">Bajo régimen B (negligible </w:t>
      </w:r>
      <w:proofErr w:type="spellStart"/>
      <w:r>
        <w:rPr>
          <w:color w:val="000000"/>
        </w:rPr>
        <w:t>senescence</w:t>
      </w:r>
      <w:proofErr w:type="spellEnd"/>
      <w:r>
        <w:rPr>
          <w:color w:val="000000"/>
        </w:rPr>
        <w:t>):</w:t>
      </w:r>
    </w:p>
    <w:p w14:paraId="6E48F29F"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dX</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η_basal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ρ_rep·X</w:t>
      </w:r>
      <w:proofErr w:type="spellEnd"/>
      <w:r>
        <w:rPr>
          <w:rFonts w:ascii="Courier New" w:eastAsia="Courier New" w:hAnsi="Courier New" w:cs="Courier New"/>
          <w:b/>
          <w:bCs/>
          <w:color w:val="1F4E79"/>
          <w:sz w:val="20"/>
          <w:szCs w:val="20"/>
        </w:rPr>
        <w:t xml:space="preserve">        con equilibrio </w:t>
      </w:r>
      <w:proofErr w:type="spellStart"/>
      <w:r>
        <w:rPr>
          <w:rFonts w:ascii="Courier New" w:eastAsia="Courier New" w:hAnsi="Courier New" w:cs="Courier New"/>
          <w:b/>
          <w:bCs/>
          <w:color w:val="1F4E79"/>
          <w:sz w:val="20"/>
          <w:szCs w:val="20"/>
        </w:rPr>
        <w:t>X_eq</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η_basal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ρ_rep</w:t>
      </w:r>
      <w:proofErr w:type="spellEnd"/>
    </w:p>
    <w:p w14:paraId="7F90B56B" w14:textId="77777777" w:rsidR="00C0266C" w:rsidRDefault="00C0266C">
      <w:pPr>
        <w:spacing w:after="160"/>
      </w:pPr>
    </w:p>
    <w:p w14:paraId="6D8CCD38" w14:textId="77777777" w:rsidR="00C0266C" w:rsidRDefault="00000000">
      <w:pPr>
        <w:spacing w:after="120" w:line="360" w:lineRule="auto"/>
        <w:jc w:val="both"/>
      </w:pPr>
      <w:r>
        <w:rPr>
          <w:color w:val="000000"/>
        </w:rPr>
        <w:t>V ∈ [0,1] es la capacidad funcional normalizada del proceso vida. D ∈ [0,1] es el daño acumulado irreversible normalizado, identificado molecularmente como D = X/</w:t>
      </w:r>
      <w:proofErr w:type="spellStart"/>
      <w:r>
        <w:rPr>
          <w:color w:val="000000"/>
        </w:rPr>
        <w:t>Xc</w:t>
      </w:r>
      <w:proofErr w:type="spellEnd"/>
      <w:r>
        <w:rPr>
          <w:color w:val="000000"/>
        </w:rPr>
        <w:t>, donde X es el porcentaje de células senescentes en el tejido de control.</w:t>
      </w:r>
    </w:p>
    <w:p w14:paraId="4DA9C738" w14:textId="77777777" w:rsidR="00C0266C" w:rsidRDefault="00000000">
      <w:pPr>
        <w:spacing w:after="120" w:line="360" w:lineRule="auto"/>
        <w:jc w:val="both"/>
      </w:pPr>
      <w:r>
        <w:rPr>
          <w:color w:val="000000"/>
        </w:rPr>
        <w:t xml:space="preserve">Lectura término a término de </w:t>
      </w:r>
      <w:proofErr w:type="spellStart"/>
      <w:r>
        <w:rPr>
          <w:color w:val="000000"/>
        </w:rPr>
        <w:t>dV</w:t>
      </w:r>
      <w:proofErr w:type="spellEnd"/>
      <w:r>
        <w:rPr>
          <w:color w:val="000000"/>
        </w:rPr>
        <w:t>/</w:t>
      </w:r>
      <w:proofErr w:type="spellStart"/>
      <w:r>
        <w:rPr>
          <w:color w:val="000000"/>
        </w:rPr>
        <w:t>dt</w:t>
      </w:r>
      <w:proofErr w:type="spellEnd"/>
      <w:r>
        <w:rPr>
          <w:color w:val="000000"/>
        </w:rPr>
        <w:t xml:space="preserve">: el primer término </w:t>
      </w:r>
      <w:proofErr w:type="spellStart"/>
      <w:r>
        <w:rPr>
          <w:color w:val="000000"/>
        </w:rPr>
        <w:t>a·V</w:t>
      </w:r>
      <w:proofErr w:type="spellEnd"/>
      <w:r>
        <w:rPr>
          <w:color w:val="000000"/>
        </w:rPr>
        <w:t>·(1−D/</w:t>
      </w:r>
      <w:proofErr w:type="spellStart"/>
      <w:proofErr w:type="gramStart"/>
      <w:r>
        <w:rPr>
          <w:color w:val="000000"/>
        </w:rPr>
        <w:t>Dc</w:t>
      </w:r>
      <w:proofErr w:type="spellEnd"/>
      <w:r>
        <w:rPr>
          <w:color w:val="000000"/>
        </w:rPr>
        <w:t>)^</w:t>
      </w:r>
      <w:proofErr w:type="gramEnd"/>
      <w:r>
        <w:rPr>
          <w:color w:val="000000"/>
        </w:rPr>
        <w:t xml:space="preserve">n es la ganancia — crece con V y se anula cuando D alcanza </w:t>
      </w:r>
      <w:proofErr w:type="spellStart"/>
      <w:r>
        <w:rPr>
          <w:color w:val="000000"/>
        </w:rPr>
        <w:t>Dc</w:t>
      </w:r>
      <w:proofErr w:type="spellEnd"/>
      <w:r>
        <w:rPr>
          <w:color w:val="000000"/>
        </w:rPr>
        <w:t xml:space="preserve">. El segundo término </w:t>
      </w:r>
      <w:proofErr w:type="spellStart"/>
      <w:r>
        <w:rPr>
          <w:color w:val="000000"/>
        </w:rPr>
        <w:t>b·V^μ</w:t>
      </w:r>
      <w:proofErr w:type="spellEnd"/>
      <w:r>
        <w:rPr>
          <w:color w:val="000000"/>
        </w:rPr>
        <w:t xml:space="preserve"> es el costo de mantenimiento — siempre resta, escala no linealmente con V. El tercer término </w:t>
      </w:r>
      <w:proofErr w:type="spellStart"/>
      <w:proofErr w:type="gramStart"/>
      <w:r>
        <w:rPr>
          <w:color w:val="000000"/>
        </w:rPr>
        <w:t>max</w:t>
      </w:r>
      <w:proofErr w:type="spellEnd"/>
      <w:r>
        <w:rPr>
          <w:color w:val="000000"/>
        </w:rPr>
        <w:t>(</w:t>
      </w:r>
      <w:proofErr w:type="gramEnd"/>
      <w:r>
        <w:rPr>
          <w:color w:val="000000"/>
        </w:rPr>
        <w:t>0, D−</w:t>
      </w:r>
      <w:proofErr w:type="spellStart"/>
      <w:r>
        <w:rPr>
          <w:color w:val="000000"/>
        </w:rPr>
        <w:t>Dc</w:t>
      </w:r>
      <w:proofErr w:type="spellEnd"/>
      <w:r>
        <w:rPr>
          <w:color w:val="000000"/>
        </w:rPr>
        <w:t xml:space="preserve">) es el colapso activo — cero mientras D &lt; </w:t>
      </w:r>
      <w:proofErr w:type="spellStart"/>
      <w:r>
        <w:rPr>
          <w:color w:val="000000"/>
        </w:rPr>
        <w:t>Dc</w:t>
      </w:r>
      <w:proofErr w:type="spellEnd"/>
      <w:r>
        <w:rPr>
          <w:color w:val="000000"/>
        </w:rPr>
        <w:t>, se activa cuando D supera el umbral. Las tres etapas del proceso vida — construcción, homeostasis, declive — emergen de cuándo domina cada término. No están codificadas.</w:t>
      </w:r>
    </w:p>
    <w:p w14:paraId="054C7C26" w14:textId="77777777" w:rsidR="00C0266C" w:rsidRDefault="00000000">
      <w:pPr>
        <w:spacing w:after="120" w:line="360" w:lineRule="auto"/>
        <w:jc w:val="both"/>
      </w:pPr>
      <w:r>
        <w:rPr>
          <w:color w:val="000000"/>
        </w:rPr>
        <w:t xml:space="preserve">Lectura término a término de </w:t>
      </w:r>
      <w:proofErr w:type="spellStart"/>
      <w:r>
        <w:rPr>
          <w:color w:val="000000"/>
        </w:rPr>
        <w:t>dD</w:t>
      </w:r>
      <w:proofErr w:type="spellEnd"/>
      <w:r>
        <w:rPr>
          <w:color w:val="000000"/>
        </w:rPr>
        <w:t>/</w:t>
      </w:r>
      <w:proofErr w:type="spellStart"/>
      <w:r>
        <w:rPr>
          <w:color w:val="000000"/>
        </w:rPr>
        <w:t>dt_bio</w:t>
      </w:r>
      <w:proofErr w:type="spellEnd"/>
      <w:r>
        <w:rPr>
          <w:color w:val="000000"/>
        </w:rPr>
        <w:t xml:space="preserve"> bajo régimen A: el primer término </w:t>
      </w:r>
      <w:proofErr w:type="spellStart"/>
      <w:r>
        <w:rPr>
          <w:color w:val="000000"/>
        </w:rPr>
        <w:t>η·</w:t>
      </w:r>
      <w:proofErr w:type="gramStart"/>
      <w:r>
        <w:rPr>
          <w:color w:val="000000"/>
        </w:rPr>
        <w:t>max</w:t>
      </w:r>
      <w:proofErr w:type="spellEnd"/>
      <w:r>
        <w:rPr>
          <w:color w:val="000000"/>
        </w:rPr>
        <w:t>(</w:t>
      </w:r>
      <w:proofErr w:type="gramEnd"/>
      <w:r>
        <w:rPr>
          <w:color w:val="000000"/>
        </w:rPr>
        <w:t xml:space="preserve">0, </w:t>
      </w:r>
      <w:proofErr w:type="spellStart"/>
      <w:r>
        <w:rPr>
          <w:color w:val="000000"/>
        </w:rPr>
        <w:t>t_bio−t_lat_bio</w:t>
      </w:r>
      <w:proofErr w:type="spellEnd"/>
      <w:r>
        <w:rPr>
          <w:color w:val="000000"/>
        </w:rPr>
        <w:t xml:space="preserve">) es la producción de daño — cero antes de </w:t>
      </w:r>
      <w:proofErr w:type="spellStart"/>
      <w:r>
        <w:rPr>
          <w:color w:val="000000"/>
        </w:rPr>
        <w:t>t_lat</w:t>
      </w:r>
      <w:proofErr w:type="spellEnd"/>
      <w:r>
        <w:rPr>
          <w:color w:val="000000"/>
        </w:rPr>
        <w:t xml:space="preserve"> (involución tímica), luego crece linealmente a tasa η. El segundo término β·D/(</w:t>
      </w:r>
      <w:proofErr w:type="spellStart"/>
      <w:r>
        <w:rPr>
          <w:color w:val="000000"/>
        </w:rPr>
        <w:t>κ+D</w:t>
      </w:r>
      <w:proofErr w:type="spellEnd"/>
      <w:r>
        <w:rPr>
          <w:color w:val="000000"/>
        </w:rPr>
        <w:t xml:space="preserve">) es el aclaramiento — sigue cinética de Michaelis-Menten, satura cuando D es alto. El tercer término </w:t>
      </w:r>
      <w:proofErr w:type="spellStart"/>
      <w:r>
        <w:rPr>
          <w:color w:val="000000"/>
        </w:rPr>
        <w:t>ε·ξ</w:t>
      </w:r>
      <w:proofErr w:type="spellEnd"/>
      <w:r>
        <w:rPr>
          <w:color w:val="000000"/>
        </w:rPr>
        <w:t>(</w:t>
      </w:r>
      <w:proofErr w:type="spellStart"/>
      <w:r>
        <w:rPr>
          <w:color w:val="000000"/>
        </w:rPr>
        <w:t>t_bio</w:t>
      </w:r>
      <w:proofErr w:type="spellEnd"/>
      <w:r>
        <w:rPr>
          <w:color w:val="000000"/>
        </w:rPr>
        <w:t xml:space="preserve">) es la variabilidad intrínseca del proceso. La varianza individual genera, al nivel poblacional, la curva de </w:t>
      </w:r>
      <w:proofErr w:type="spellStart"/>
      <w:r>
        <w:rPr>
          <w:color w:val="000000"/>
        </w:rPr>
        <w:t>Gompertz</w:t>
      </w:r>
      <w:proofErr w:type="spellEnd"/>
      <w:r>
        <w:rPr>
          <w:color w:val="000000"/>
        </w:rPr>
        <w:t xml:space="preserve"> — sin estar codificada.</w:t>
      </w:r>
    </w:p>
    <w:p w14:paraId="6243783F" w14:textId="77777777" w:rsidR="00C0266C" w:rsidRDefault="00C0266C">
      <w:pPr>
        <w:spacing w:after="160"/>
      </w:pPr>
    </w:p>
    <w:p w14:paraId="5168FCCD" w14:textId="77777777" w:rsidR="00C0266C" w:rsidRDefault="00000000">
      <w:pPr>
        <w:pStyle w:val="Ttulo2"/>
        <w:spacing w:before="280" w:after="80"/>
      </w:pPr>
      <w:bookmarkStart w:id="116" w:name="_Toc233825052"/>
      <w:r>
        <w:rPr>
          <w:b/>
          <w:bCs/>
          <w:color w:val="2E75B6"/>
          <w:sz w:val="30"/>
          <w:szCs w:val="30"/>
        </w:rPr>
        <w:lastRenderedPageBreak/>
        <w:t>6.4.2 — EQ-2: Transformación de tiempo biológico efectivo</w:t>
      </w:r>
      <w:bookmarkEnd w:id="116"/>
    </w:p>
    <w:p w14:paraId="43B71E3D"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t_bio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t_cal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W_met</w:t>
      </w:r>
      <w:proofErr w:type="spellEnd"/>
    </w:p>
    <w:p w14:paraId="630FD4DD"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t_lat_bio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t_lat_cal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W_met</w:t>
      </w:r>
      <w:proofErr w:type="spellEnd"/>
    </w:p>
    <w:p w14:paraId="7165FFCB"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W_met</w:t>
      </w:r>
      <w:proofErr w:type="spellEnd"/>
      <w:r>
        <w:rPr>
          <w:rFonts w:ascii="Courier New" w:eastAsia="Courier New" w:hAnsi="Courier New" w:cs="Courier New"/>
          <w:b/>
          <w:bCs/>
          <w:color w:val="1F4E79"/>
          <w:sz w:val="20"/>
          <w:szCs w:val="20"/>
        </w:rPr>
        <w:t xml:space="preserve"> = ILE + (1−</w:t>
      </w:r>
      <w:proofErr w:type="gramStart"/>
      <w:r>
        <w:rPr>
          <w:rFonts w:ascii="Courier New" w:eastAsia="Courier New" w:hAnsi="Courier New" w:cs="Courier New"/>
          <w:b/>
          <w:bCs/>
          <w:color w:val="1F4E79"/>
          <w:sz w:val="20"/>
          <w:szCs w:val="20"/>
        </w:rPr>
        <w:t>ILE)·</w:t>
      </w:r>
      <w:proofErr w:type="spellStart"/>
      <w:proofErr w:type="gramEnd"/>
      <w:r>
        <w:rPr>
          <w:rFonts w:ascii="Courier New" w:eastAsia="Courier New" w:hAnsi="Courier New" w:cs="Courier New"/>
          <w:b/>
          <w:bCs/>
          <w:color w:val="1F4E79"/>
          <w:sz w:val="20"/>
          <w:szCs w:val="20"/>
        </w:rPr>
        <w:t>f_torpor</w:t>
      </w:r>
      <w:proofErr w:type="spellEnd"/>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 xml:space="preserve">masa)   </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f_torpor</w:t>
      </w:r>
      <w:proofErr w:type="spellEnd"/>
      <w:r>
        <w:rPr>
          <w:rFonts w:ascii="Courier New" w:eastAsia="Courier New" w:hAnsi="Courier New" w:cs="Courier New"/>
          <w:b/>
          <w:bCs/>
          <w:color w:val="1F4E79"/>
          <w:sz w:val="20"/>
          <w:szCs w:val="20"/>
        </w:rPr>
        <w:t>(kg) = 0.0015·masa + 0.136</w:t>
      </w:r>
    </w:p>
    <w:p w14:paraId="711302F5" w14:textId="77777777" w:rsidR="00C0266C" w:rsidRDefault="00C0266C">
      <w:pPr>
        <w:spacing w:after="160"/>
      </w:pPr>
    </w:p>
    <w:p w14:paraId="016566B8" w14:textId="77777777" w:rsidR="00C0266C" w:rsidRDefault="00000000">
      <w:pPr>
        <w:spacing w:after="120" w:line="360" w:lineRule="auto"/>
        <w:jc w:val="both"/>
      </w:pPr>
      <w:proofErr w:type="spellStart"/>
      <w:r>
        <w:rPr>
          <w:color w:val="000000"/>
        </w:rPr>
        <w:t>W_met</w:t>
      </w:r>
      <w:proofErr w:type="spellEnd"/>
      <w:r>
        <w:rPr>
          <w:color w:val="000000"/>
        </w:rPr>
        <w:t xml:space="preserve"> transforma el tiempo calendario en tiempo biológico efectivo. Para organismos sin hibernación: </w:t>
      </w:r>
      <w:proofErr w:type="spellStart"/>
      <w:r>
        <w:rPr>
          <w:color w:val="000000"/>
        </w:rPr>
        <w:t>W_met</w:t>
      </w:r>
      <w:proofErr w:type="spellEnd"/>
      <w:r>
        <w:rPr>
          <w:color w:val="000000"/>
        </w:rPr>
        <w:t xml:space="preserve">=1. Para </w:t>
      </w:r>
      <w:proofErr w:type="spellStart"/>
      <w:r>
        <w:rPr>
          <w:color w:val="000000"/>
        </w:rPr>
        <w:t>hibernadores</w:t>
      </w:r>
      <w:proofErr w:type="spellEnd"/>
      <w:r>
        <w:rPr>
          <w:color w:val="000000"/>
        </w:rPr>
        <w:t xml:space="preserve">: </w:t>
      </w:r>
      <w:proofErr w:type="spellStart"/>
      <w:r>
        <w:rPr>
          <w:color w:val="000000"/>
        </w:rPr>
        <w:t>W_met</w:t>
      </w:r>
      <w:proofErr w:type="spellEnd"/>
      <w:r>
        <w:rPr>
          <w:color w:val="000000"/>
        </w:rPr>
        <w:t xml:space="preserve"> &lt; 1. Verificado: </w:t>
      </w:r>
      <w:proofErr w:type="spellStart"/>
      <w:r>
        <w:rPr>
          <w:color w:val="000000"/>
        </w:rPr>
        <w:t>Myotis</w:t>
      </w:r>
      <w:proofErr w:type="spellEnd"/>
      <w:r>
        <w:rPr>
          <w:color w:val="000000"/>
        </w:rPr>
        <w:t xml:space="preserve"> </w:t>
      </w:r>
      <w:proofErr w:type="spellStart"/>
      <w:r>
        <w:rPr>
          <w:color w:val="000000"/>
        </w:rPr>
        <w:t>sibiricus</w:t>
      </w:r>
      <w:proofErr w:type="spellEnd"/>
      <w:r>
        <w:rPr>
          <w:color w:val="000000"/>
        </w:rPr>
        <w:t xml:space="preserve">, </w:t>
      </w:r>
      <w:proofErr w:type="spellStart"/>
      <w:r>
        <w:rPr>
          <w:color w:val="000000"/>
        </w:rPr>
        <w:t>W_met</w:t>
      </w:r>
      <w:proofErr w:type="spellEnd"/>
      <w:r>
        <w:rPr>
          <w:color w:val="000000"/>
        </w:rPr>
        <w:t xml:space="preserve">=0.367, </w:t>
      </w:r>
      <w:proofErr w:type="spellStart"/>
      <w:r>
        <w:rPr>
          <w:color w:val="000000"/>
        </w:rPr>
        <w:t>t_bio</w:t>
      </w:r>
      <w:proofErr w:type="spellEnd"/>
      <w:r>
        <w:rPr>
          <w:color w:val="000000"/>
        </w:rPr>
        <w:t>(41a_</w:t>
      </w:r>
      <w:proofErr w:type="gramStart"/>
      <w:r>
        <w:rPr>
          <w:color w:val="000000"/>
        </w:rPr>
        <w:t>cal)=</w:t>
      </w:r>
      <w:proofErr w:type="gramEnd"/>
      <w:r>
        <w:rPr>
          <w:color w:val="000000"/>
        </w:rPr>
        <w:t>15.1 años biológicos, consistente con longevidad observada. Pinho et al. (2022) verificaron que el envejecimiento epigenético se detiene durante la hibernación en marmotas: la edad biológica aumenta en la temporada activa y se detiene en torpor.</w:t>
      </w:r>
    </w:p>
    <w:p w14:paraId="2A22621C" w14:textId="77777777" w:rsidR="00C0266C" w:rsidRDefault="00C0266C">
      <w:pPr>
        <w:spacing w:after="160"/>
      </w:pPr>
    </w:p>
    <w:p w14:paraId="041A87AC" w14:textId="77777777" w:rsidR="00C0266C" w:rsidRDefault="00000000">
      <w:pPr>
        <w:pStyle w:val="Ttulo2"/>
        <w:spacing w:before="280" w:after="80"/>
      </w:pPr>
      <w:bookmarkStart w:id="117" w:name="_Toc233825053"/>
      <w:r>
        <w:rPr>
          <w:b/>
          <w:bCs/>
          <w:color w:val="2E75B6"/>
          <w:sz w:val="30"/>
          <w:szCs w:val="30"/>
        </w:rPr>
        <w:t>6.4.3 — EQ-3: Escala de D y diferenciación sexual</w:t>
      </w:r>
      <w:bookmarkEnd w:id="117"/>
    </w:p>
    <w:p w14:paraId="08D372A5"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D = X / </w:t>
      </w:r>
      <w:proofErr w:type="spellStart"/>
      <w:r>
        <w:rPr>
          <w:rFonts w:ascii="Courier New" w:eastAsia="Courier New" w:hAnsi="Courier New" w:cs="Courier New"/>
          <w:b/>
          <w:bCs/>
          <w:color w:val="1F4E79"/>
          <w:sz w:val="20"/>
          <w:szCs w:val="20"/>
        </w:rPr>
        <w:t>Xc</w:t>
      </w:r>
      <w:proofErr w:type="spellEnd"/>
    </w:p>
    <w:p w14:paraId="32E1D2A9"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Xc</w:t>
      </w:r>
      <w:proofErr w:type="spellEnd"/>
      <w:r>
        <w:rPr>
          <w:rFonts w:ascii="Courier New" w:eastAsia="Courier New" w:hAnsi="Courier New" w:cs="Courier New"/>
          <w:b/>
          <w:bCs/>
          <w:color w:val="1F4E79"/>
          <w:sz w:val="20"/>
          <w:szCs w:val="20"/>
        </w:rPr>
        <w:t>(especie) = 17·(2.5/</w:t>
      </w:r>
      <w:proofErr w:type="spellStart"/>
      <w:r>
        <w:rPr>
          <w:rFonts w:ascii="Courier New" w:eastAsia="Courier New" w:hAnsi="Courier New" w:cs="Courier New"/>
          <w:b/>
          <w:bCs/>
          <w:color w:val="1F4E79"/>
          <w:sz w:val="20"/>
          <w:szCs w:val="20"/>
        </w:rPr>
        <w:t>t_</w:t>
      </w:r>
      <w:proofErr w:type="gramStart"/>
      <w:r>
        <w:rPr>
          <w:rFonts w:ascii="Courier New" w:eastAsia="Courier New" w:hAnsi="Courier New" w:cs="Courier New"/>
          <w:b/>
          <w:bCs/>
          <w:color w:val="1F4E79"/>
          <w:sz w:val="20"/>
          <w:szCs w:val="20"/>
        </w:rPr>
        <w:t>activo</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0.4206</w:t>
      </w:r>
    </w:p>
    <w:p w14:paraId="1C5B6DC2"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β_</w:t>
      </w:r>
      <w:proofErr w:type="spellStart"/>
      <w:proofErr w:type="gramStart"/>
      <w:r>
        <w:rPr>
          <w:rFonts w:ascii="Courier New" w:eastAsia="Courier New" w:hAnsi="Courier New" w:cs="Courier New"/>
          <w:b/>
          <w:bCs/>
          <w:color w:val="1F4E79"/>
          <w:sz w:val="20"/>
          <w:szCs w:val="20"/>
        </w:rPr>
        <w:t>ef</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t, sexo) = β·(1+</w:t>
      </w:r>
      <w:proofErr w:type="gramStart"/>
      <w:r>
        <w:rPr>
          <w:rFonts w:ascii="Courier New" w:eastAsia="Courier New" w:hAnsi="Courier New" w:cs="Courier New"/>
          <w:b/>
          <w:bCs/>
          <w:color w:val="1F4E79"/>
          <w:sz w:val="20"/>
          <w:szCs w:val="20"/>
        </w:rPr>
        <w:t>δβ)  si</w:t>
      </w:r>
      <w:proofErr w:type="gramEnd"/>
      <w:r>
        <w:rPr>
          <w:rFonts w:ascii="Courier New" w:eastAsia="Courier New" w:hAnsi="Courier New" w:cs="Courier New"/>
          <w:b/>
          <w:bCs/>
          <w:color w:val="1F4E79"/>
          <w:sz w:val="20"/>
          <w:szCs w:val="20"/>
        </w:rPr>
        <w:t xml:space="preserve">  t &lt; </w:t>
      </w:r>
      <w:proofErr w:type="spellStart"/>
      <w:r>
        <w:rPr>
          <w:rFonts w:ascii="Courier New" w:eastAsia="Courier New" w:hAnsi="Courier New" w:cs="Courier New"/>
          <w:b/>
          <w:bCs/>
          <w:color w:val="1F4E79"/>
          <w:sz w:val="20"/>
          <w:szCs w:val="20"/>
        </w:rPr>
        <w:t>t_trans</w:t>
      </w:r>
      <w:proofErr w:type="spellEnd"/>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β  si</w:t>
      </w:r>
      <w:proofErr w:type="gramEnd"/>
      <w:r>
        <w:rPr>
          <w:rFonts w:ascii="Courier New" w:eastAsia="Courier New" w:hAnsi="Courier New" w:cs="Courier New"/>
          <w:b/>
          <w:bCs/>
          <w:color w:val="1F4E79"/>
          <w:sz w:val="20"/>
          <w:szCs w:val="20"/>
        </w:rPr>
        <w:t xml:space="preserve">  t ≥ </w:t>
      </w:r>
      <w:proofErr w:type="spellStart"/>
      <w:r>
        <w:rPr>
          <w:rFonts w:ascii="Courier New" w:eastAsia="Courier New" w:hAnsi="Courier New" w:cs="Courier New"/>
          <w:b/>
          <w:bCs/>
          <w:color w:val="1F4E79"/>
          <w:sz w:val="20"/>
          <w:szCs w:val="20"/>
        </w:rPr>
        <w:t>t_trans</w:t>
      </w:r>
      <w:proofErr w:type="spellEnd"/>
    </w:p>
    <w:p w14:paraId="7A8E6AD3" w14:textId="77777777" w:rsidR="00C0266C" w:rsidRDefault="00C0266C">
      <w:pPr>
        <w:spacing w:after="160"/>
      </w:pPr>
    </w:p>
    <w:p w14:paraId="44A523D0" w14:textId="77777777" w:rsidR="00C0266C" w:rsidRDefault="00000000">
      <w:pPr>
        <w:spacing w:after="120" w:line="360" w:lineRule="auto"/>
        <w:jc w:val="both"/>
      </w:pPr>
      <w:proofErr w:type="spellStart"/>
      <w:r>
        <w:rPr>
          <w:color w:val="000000"/>
        </w:rPr>
        <w:t>Xc</w:t>
      </w:r>
      <w:proofErr w:type="spellEnd"/>
      <w:r>
        <w:rPr>
          <w:color w:val="000000"/>
        </w:rPr>
        <w:t xml:space="preserve"> es el umbral de células senescentes cuyo cruce produce colapso fisiológico. Ancla directa: </w:t>
      </w:r>
      <w:proofErr w:type="spellStart"/>
      <w:r>
        <w:rPr>
          <w:color w:val="000000"/>
        </w:rPr>
        <w:t>Xc</w:t>
      </w:r>
      <w:proofErr w:type="spellEnd"/>
      <w:r>
        <w:rPr>
          <w:color w:val="000000"/>
        </w:rPr>
        <w:t xml:space="preserve">(ratón)=17% (Karin 2019, medición directa en pulmón mediante </w:t>
      </w:r>
      <w:proofErr w:type="spellStart"/>
      <w:r>
        <w:rPr>
          <w:color w:val="000000"/>
        </w:rPr>
        <w:t>imaging</w:t>
      </w:r>
      <w:proofErr w:type="spellEnd"/>
      <w:r>
        <w:rPr>
          <w:color w:val="000000"/>
        </w:rPr>
        <w:t xml:space="preserve"> </w:t>
      </w:r>
      <w:proofErr w:type="spellStart"/>
      <w:r>
        <w:rPr>
          <w:color w:val="000000"/>
        </w:rPr>
        <w:t>flow</w:t>
      </w:r>
      <w:proofErr w:type="spellEnd"/>
      <w:r>
        <w:rPr>
          <w:color w:val="000000"/>
        </w:rPr>
        <w:t xml:space="preserve"> </w:t>
      </w:r>
      <w:proofErr w:type="spellStart"/>
      <w:r>
        <w:rPr>
          <w:color w:val="000000"/>
        </w:rPr>
        <w:t>cytometry</w:t>
      </w:r>
      <w:proofErr w:type="spellEnd"/>
      <w:r>
        <w:rPr>
          <w:color w:val="000000"/>
        </w:rPr>
        <w:t xml:space="preserve">). </w:t>
      </w:r>
      <w:proofErr w:type="spellStart"/>
      <w:r>
        <w:rPr>
          <w:color w:val="000000"/>
        </w:rPr>
        <w:t>Xc</w:t>
      </w:r>
      <w:proofErr w:type="spellEnd"/>
      <w:r>
        <w:rPr>
          <w:color w:val="000000"/>
        </w:rPr>
        <w:t xml:space="preserve">(humano)=4% (derivado + Idda 2020). La fórmula alométrica escala </w:t>
      </w:r>
      <w:proofErr w:type="spellStart"/>
      <w:r>
        <w:rPr>
          <w:color w:val="000000"/>
        </w:rPr>
        <w:t>Xc</w:t>
      </w:r>
      <w:proofErr w:type="spellEnd"/>
      <w:r>
        <w:rPr>
          <w:color w:val="000000"/>
        </w:rPr>
        <w:t xml:space="preserve"> con el tiempo de vida activo: organismos más longevos tienen </w:t>
      </w:r>
      <w:proofErr w:type="spellStart"/>
      <w:r>
        <w:rPr>
          <w:color w:val="000000"/>
        </w:rPr>
        <w:t>Xc</w:t>
      </w:r>
      <w:proofErr w:type="spellEnd"/>
      <w:r>
        <w:rPr>
          <w:color w:val="000000"/>
        </w:rPr>
        <w:t xml:space="preserve"> menor — son más sensibles al daño porque su sistema de aclaramiento está calibrado para umbrales más estrictos.</w:t>
      </w:r>
    </w:p>
    <w:p w14:paraId="0E5BCE3D" w14:textId="77777777" w:rsidR="00C0266C" w:rsidRDefault="00000000">
      <w:pPr>
        <w:spacing w:after="120" w:line="360" w:lineRule="auto"/>
        <w:jc w:val="both"/>
      </w:pPr>
      <w:r>
        <w:rPr>
          <w:color w:val="000000"/>
        </w:rPr>
        <w:t>β_</w:t>
      </w:r>
      <w:proofErr w:type="spellStart"/>
      <w:r>
        <w:rPr>
          <w:color w:val="000000"/>
        </w:rPr>
        <w:t>ef</w:t>
      </w:r>
      <w:proofErr w:type="spellEnd"/>
      <w:r>
        <w:rPr>
          <w:color w:val="000000"/>
        </w:rPr>
        <w:t>(</w:t>
      </w:r>
      <w:proofErr w:type="spellStart"/>
      <w:proofErr w:type="gramStart"/>
      <w:r>
        <w:rPr>
          <w:color w:val="000000"/>
        </w:rPr>
        <w:t>t,sexo</w:t>
      </w:r>
      <w:proofErr w:type="spellEnd"/>
      <w:proofErr w:type="gramEnd"/>
      <w:r>
        <w:rPr>
          <w:color w:val="000000"/>
        </w:rPr>
        <w:t xml:space="preserve">) incorpora la diferenciación sexual en la tasa de aclaramiento de SC. En H. sapiens: δβ_F=0.20 (hembras, estrógenos potencian actividad NK hasta menopausia </w:t>
      </w:r>
      <w:proofErr w:type="spellStart"/>
      <w:r>
        <w:rPr>
          <w:color w:val="000000"/>
        </w:rPr>
        <w:t>t_trans</w:t>
      </w:r>
      <w:proofErr w:type="spellEnd"/>
      <w:r>
        <w:rPr>
          <w:color w:val="000000"/>
        </w:rPr>
        <w:t>=50a). La mayor longevidad femenina emerge sin forzarla: es consecuencia algebraica de un solo parámetro hormonal.</w:t>
      </w:r>
    </w:p>
    <w:p w14:paraId="7303AE4F" w14:textId="77777777" w:rsidR="00C0266C" w:rsidRDefault="00C0266C">
      <w:pPr>
        <w:spacing w:after="160"/>
      </w:pPr>
    </w:p>
    <w:p w14:paraId="6F42F6B8" w14:textId="77777777" w:rsidR="00C0266C" w:rsidRDefault="00000000">
      <w:pPr>
        <w:pStyle w:val="Ttulo2"/>
        <w:spacing w:before="280" w:after="80"/>
      </w:pPr>
      <w:bookmarkStart w:id="118" w:name="_Toc233825054"/>
      <w:r>
        <w:rPr>
          <w:b/>
          <w:bCs/>
          <w:color w:val="2E75B6"/>
          <w:sz w:val="30"/>
          <w:szCs w:val="30"/>
        </w:rPr>
        <w:t>6.4.4 — EQ-4: Capa de observación emergente</w:t>
      </w:r>
      <w:bookmarkEnd w:id="118"/>
    </w:p>
    <w:p w14:paraId="76FFF1F1"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t_cese_i</w:t>
      </w:r>
      <w:proofErr w:type="spellEnd"/>
      <w:r>
        <w:rPr>
          <w:rFonts w:ascii="Courier New" w:eastAsia="Courier New" w:hAnsi="Courier New" w:cs="Courier New"/>
          <w:b/>
          <w:bCs/>
          <w:color w:val="1F4E79"/>
          <w:sz w:val="20"/>
          <w:szCs w:val="20"/>
        </w:rPr>
        <w:t xml:space="preserve"> = </w:t>
      </w:r>
      <w:proofErr w:type="spellStart"/>
      <w:proofErr w:type="gramStart"/>
      <w:r>
        <w:rPr>
          <w:rFonts w:ascii="Courier New" w:eastAsia="Courier New" w:hAnsi="Courier New" w:cs="Courier New"/>
          <w:b/>
          <w:bCs/>
          <w:color w:val="1F4E79"/>
          <w:sz w:val="20"/>
          <w:szCs w:val="20"/>
        </w:rPr>
        <w:t>inf</w:t>
      </w:r>
      <w:proofErr w:type="spellEnd"/>
      <w:r>
        <w:rPr>
          <w:rFonts w:ascii="Courier New" w:eastAsia="Courier New" w:hAnsi="Courier New" w:cs="Courier New"/>
          <w:b/>
          <w:bCs/>
          <w:color w:val="1F4E79"/>
          <w:sz w:val="20"/>
          <w:szCs w:val="20"/>
        </w:rPr>
        <w:t>{t :</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V_i</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V_</w:t>
      </w:r>
      <w:proofErr w:type="gramStart"/>
      <w:r>
        <w:rPr>
          <w:rFonts w:ascii="Courier New" w:eastAsia="Courier New" w:hAnsi="Courier New" w:cs="Courier New"/>
          <w:b/>
          <w:bCs/>
          <w:color w:val="1F4E79"/>
          <w:sz w:val="20"/>
          <w:szCs w:val="20"/>
        </w:rPr>
        <w:t>min</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ó</w:t>
      </w:r>
      <w:proofErr w:type="spellEnd"/>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D_i</w:t>
      </w:r>
      <w:proofErr w:type="spellEnd"/>
      <w:r>
        <w:rPr>
          <w:rFonts w:ascii="Courier New" w:eastAsia="Courier New" w:hAnsi="Courier New" w:cs="Courier New"/>
          <w:b/>
          <w:bCs/>
          <w:color w:val="1F4E79"/>
          <w:sz w:val="20"/>
          <w:szCs w:val="20"/>
        </w:rPr>
        <w:t xml:space="preserve"> ≥ 1.0}</w:t>
      </w:r>
    </w:p>
    <w:p w14:paraId="53F1A98E"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S(t) = </w:t>
      </w:r>
      <w:proofErr w:type="gramStart"/>
      <w:r>
        <w:rPr>
          <w:rFonts w:ascii="Courier New" w:eastAsia="Courier New" w:hAnsi="Courier New" w:cs="Courier New"/>
          <w:b/>
          <w:bCs/>
          <w:color w:val="1F4E79"/>
          <w:sz w:val="20"/>
          <w:szCs w:val="20"/>
        </w:rPr>
        <w:t>P(</w:t>
      </w:r>
      <w:proofErr w:type="spellStart"/>
      <w:proofErr w:type="gramEnd"/>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&gt; t)</w:t>
      </w:r>
    </w:p>
    <w:p w14:paraId="790281ED"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h(t) = −d/</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ln</w:t>
      </w:r>
      <w:proofErr w:type="spellEnd"/>
      <w:r>
        <w:rPr>
          <w:rFonts w:ascii="Courier New" w:eastAsia="Courier New" w:hAnsi="Courier New" w:cs="Courier New"/>
          <w:b/>
          <w:bCs/>
          <w:color w:val="1F4E79"/>
          <w:sz w:val="20"/>
          <w:szCs w:val="20"/>
        </w:rPr>
        <w:t>[S(t)]</w:t>
      </w:r>
    </w:p>
    <w:p w14:paraId="703F5D07" w14:textId="77777777" w:rsidR="00C0266C" w:rsidRDefault="00C0266C">
      <w:pPr>
        <w:spacing w:after="160"/>
      </w:pPr>
    </w:p>
    <w:p w14:paraId="49E0C02A" w14:textId="77777777" w:rsidR="00C0266C" w:rsidRDefault="00000000">
      <w:pPr>
        <w:spacing w:after="120" w:line="360" w:lineRule="auto"/>
        <w:jc w:val="both"/>
      </w:pPr>
      <w:r>
        <w:rPr>
          <w:color w:val="000000"/>
        </w:rPr>
        <w:t xml:space="preserve">h(t) no se codifica: emerge de la distribución estocástica de </w:t>
      </w:r>
      <w:proofErr w:type="spellStart"/>
      <w:r>
        <w:rPr>
          <w:color w:val="000000"/>
        </w:rPr>
        <w:t>t_cese</w:t>
      </w:r>
      <w:proofErr w:type="spellEnd"/>
      <w:r>
        <w:rPr>
          <w:color w:val="000000"/>
        </w:rPr>
        <w:t xml:space="preserve"> entre individuos generada por </w:t>
      </w:r>
      <w:proofErr w:type="spellStart"/>
      <w:r>
        <w:rPr>
          <w:color w:val="000000"/>
        </w:rPr>
        <w:t>ε·ξ</w:t>
      </w:r>
      <w:proofErr w:type="spellEnd"/>
      <w:r>
        <w:rPr>
          <w:color w:val="000000"/>
        </w:rPr>
        <w:t>(</w:t>
      </w:r>
      <w:proofErr w:type="spellStart"/>
      <w:r>
        <w:rPr>
          <w:color w:val="000000"/>
        </w:rPr>
        <w:t>t_bio</w:t>
      </w:r>
      <w:proofErr w:type="spellEnd"/>
      <w:r>
        <w:rPr>
          <w:color w:val="000000"/>
        </w:rPr>
        <w:t>). La ley de Gompertz poblacional emerge sin estar codificada. Verificado por simulación Monte Carlo N=800: h(t) ≈ h₀·</w:t>
      </w:r>
      <w:proofErr w:type="spellStart"/>
      <w:r>
        <w:rPr>
          <w:color w:val="000000"/>
        </w:rPr>
        <w:t>exp</w:t>
      </w:r>
      <w:proofErr w:type="spellEnd"/>
      <w:r>
        <w:rPr>
          <w:color w:val="000000"/>
        </w:rPr>
        <w:t>(</w:t>
      </w:r>
      <w:proofErr w:type="spellStart"/>
      <w:r>
        <w:rPr>
          <w:color w:val="000000"/>
        </w:rPr>
        <w:t>c·t</w:t>
      </w:r>
      <w:proofErr w:type="spellEnd"/>
      <w:r>
        <w:rPr>
          <w:color w:val="000000"/>
        </w:rPr>
        <w:t>) con R²=0.91 en rango 80-140 años. h₀ es emergente, no parámetro de ajuste.</w:t>
      </w:r>
    </w:p>
    <w:p w14:paraId="4E38F761" w14:textId="77777777" w:rsidR="00C0266C" w:rsidRDefault="00000000">
      <w:pPr>
        <w:spacing w:after="120" w:line="360" w:lineRule="auto"/>
        <w:jc w:val="both"/>
      </w:pPr>
      <w:r>
        <w:rPr>
          <w:color w:val="000000"/>
        </w:rPr>
        <w:lastRenderedPageBreak/>
        <w:t xml:space="preserve">Esta es la diferencia arquitectónica central respecto a [EF-R6]: en la versión histórica, h(t) se conectaba directamente con Φ(t) determinista. En [EM-2], la curva de </w:t>
      </w:r>
      <w:proofErr w:type="spellStart"/>
      <w:r>
        <w:rPr>
          <w:color w:val="000000"/>
        </w:rPr>
        <w:t>Gompertz</w:t>
      </w:r>
      <w:proofErr w:type="spellEnd"/>
      <w:r>
        <w:rPr>
          <w:color w:val="000000"/>
        </w:rPr>
        <w:t xml:space="preserve"> poblacional no es propiedad de la trayectoria media individual sino de la distribución de longevidades entre individuos. El origen del patrón de mortalidad es la variabilidad intrínseca del proceso — no el deterioro promedio.</w:t>
      </w:r>
    </w:p>
    <w:p w14:paraId="7A772232" w14:textId="77777777" w:rsidR="00C0266C" w:rsidRDefault="00000000">
      <w:pPr>
        <w:spacing w:after="120" w:line="360" w:lineRule="auto"/>
        <w:jc w:val="both"/>
      </w:pPr>
      <w:r>
        <w:rPr>
          <w:color w:val="000000"/>
        </w:rPr>
        <w:t xml:space="preserve">La condición de cese es: X ≥ </w:t>
      </w:r>
      <w:proofErr w:type="spellStart"/>
      <w:r>
        <w:rPr>
          <w:color w:val="000000"/>
        </w:rPr>
        <w:t>Xc</w:t>
      </w:r>
      <w:proofErr w:type="spellEnd"/>
      <w:r>
        <w:rPr>
          <w:color w:val="000000"/>
        </w:rPr>
        <w:t xml:space="preserve"> OR V ≤ 0.01. Para especies de modo 3 (cese externo), se añade además cese por </w:t>
      </w:r>
      <w:proofErr w:type="spellStart"/>
      <w:r>
        <w:rPr>
          <w:color w:val="000000"/>
        </w:rPr>
        <w:t>Γ_ext</w:t>
      </w:r>
      <w:proofErr w:type="spellEnd"/>
      <w:r>
        <w:rPr>
          <w:color w:val="000000"/>
        </w:rPr>
        <w:t>.</w:t>
      </w:r>
    </w:p>
    <w:p w14:paraId="4767CFD3" w14:textId="77777777" w:rsidR="00C0266C" w:rsidRDefault="00C0266C">
      <w:pPr>
        <w:spacing w:after="160"/>
      </w:pPr>
    </w:p>
    <w:p w14:paraId="749CAEA3" w14:textId="77777777" w:rsidR="00C0266C" w:rsidRDefault="00000000">
      <w:pPr>
        <w:pStyle w:val="Ttulo1"/>
        <w:pageBreakBefore/>
        <w:spacing w:before="320" w:after="120"/>
      </w:pPr>
      <w:bookmarkStart w:id="119" w:name="_Toc233825055"/>
      <w:r>
        <w:rPr>
          <w:b/>
          <w:bCs/>
          <w:color w:val="1F4E79"/>
          <w:sz w:val="40"/>
          <w:szCs w:val="40"/>
        </w:rPr>
        <w:lastRenderedPageBreak/>
        <w:t>6.5 — R(especie): los quince parámetros</w:t>
      </w:r>
      <w:bookmarkEnd w:id="119"/>
    </w:p>
    <w:p w14:paraId="39E48D04" w14:textId="77777777" w:rsidR="00C0266C" w:rsidRDefault="00000000">
      <w:pPr>
        <w:spacing w:after="120" w:line="360" w:lineRule="auto"/>
        <w:jc w:val="both"/>
      </w:pPr>
      <w:r>
        <w:rPr>
          <w:color w:val="000000"/>
        </w:rPr>
        <w:t xml:space="preserve">R(especie) es el vector completo de parámetros que define cada especie dentro de [EM-2]. El único parámetro que no pertenece a R(especie) es </w:t>
      </w:r>
      <w:proofErr w:type="spellStart"/>
      <w:r>
        <w:rPr>
          <w:color w:val="000000"/>
        </w:rPr>
        <w:t>Dc</w:t>
      </w:r>
      <w:proofErr w:type="spellEnd"/>
      <w:r>
        <w:rPr>
          <w:color w:val="000000"/>
        </w:rPr>
        <w:t>=0.60 — el único cuya ancla molecular (activación del bucle NF-</w:t>
      </w:r>
      <w:proofErr w:type="spellStart"/>
      <w:r>
        <w:rPr>
          <w:color w:val="000000"/>
        </w:rPr>
        <w:t>κB</w:t>
      </w:r>
      <w:proofErr w:type="spellEnd"/>
      <w:r>
        <w:rPr>
          <w:color w:val="000000"/>
        </w:rPr>
        <w:t>/RAGE) es independiente de la arquitectura tisular de especie. Todos los demás requieren verificación especie por especie.</w:t>
      </w:r>
    </w:p>
    <w:p w14:paraId="10029837"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R = </w:t>
      </w:r>
      <w:proofErr w:type="gramStart"/>
      <w:r>
        <w:rPr>
          <w:rFonts w:ascii="Courier New" w:eastAsia="Courier New" w:hAnsi="Courier New" w:cs="Courier New"/>
          <w:b/>
          <w:bCs/>
          <w:color w:val="1F4E79"/>
          <w:sz w:val="20"/>
          <w:szCs w:val="20"/>
        </w:rPr>
        <w:t>{ η</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t_lat</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Xc</w:t>
      </w:r>
      <w:proofErr w:type="spellEnd"/>
      <w:r>
        <w:rPr>
          <w:rFonts w:ascii="Courier New" w:eastAsia="Courier New" w:hAnsi="Courier New" w:cs="Courier New"/>
          <w:b/>
          <w:bCs/>
          <w:color w:val="1F4E79"/>
          <w:sz w:val="20"/>
          <w:szCs w:val="20"/>
        </w:rPr>
        <w:t xml:space="preserve">, β, κ, ε, a, b, μ, n, </w:t>
      </w:r>
      <w:proofErr w:type="spellStart"/>
      <w:r>
        <w:rPr>
          <w:rFonts w:ascii="Courier New" w:eastAsia="Courier New" w:hAnsi="Courier New" w:cs="Courier New"/>
          <w:b/>
          <w:bCs/>
          <w:color w:val="1F4E79"/>
          <w:sz w:val="20"/>
          <w:szCs w:val="20"/>
        </w:rPr>
        <w:t>W_met</w:t>
      </w:r>
      <w:proofErr w:type="spellEnd"/>
      <w:r>
        <w:rPr>
          <w:rFonts w:ascii="Courier New" w:eastAsia="Courier New" w:hAnsi="Courier New" w:cs="Courier New"/>
          <w:b/>
          <w:bCs/>
          <w:color w:val="1F4E79"/>
          <w:sz w:val="20"/>
          <w:szCs w:val="20"/>
        </w:rPr>
        <w:t xml:space="preserve">, δβ, </w:t>
      </w:r>
      <w:proofErr w:type="spellStart"/>
      <w:r>
        <w:rPr>
          <w:rFonts w:ascii="Courier New" w:eastAsia="Courier New" w:hAnsi="Courier New" w:cs="Courier New"/>
          <w:b/>
          <w:bCs/>
          <w:color w:val="1F4E79"/>
          <w:sz w:val="20"/>
          <w:szCs w:val="20"/>
        </w:rPr>
        <w:t>t_trans</w:t>
      </w:r>
      <w:proofErr w:type="spellEnd"/>
      <w:r>
        <w:rPr>
          <w:rFonts w:ascii="Courier New" w:eastAsia="Courier New" w:hAnsi="Courier New" w:cs="Courier New"/>
          <w:b/>
          <w:bCs/>
          <w:color w:val="1F4E79"/>
          <w:sz w:val="20"/>
          <w:szCs w:val="20"/>
        </w:rPr>
        <w:t xml:space="preserve">, ρ, </w:t>
      </w:r>
      <w:proofErr w:type="spellStart"/>
      <w:r>
        <w:rPr>
          <w:rFonts w:ascii="Courier New" w:eastAsia="Courier New" w:hAnsi="Courier New" w:cs="Courier New"/>
          <w:b/>
          <w:bCs/>
          <w:color w:val="1F4E79"/>
          <w:sz w:val="20"/>
          <w:szCs w:val="20"/>
        </w:rPr>
        <w:t>CV_</w:t>
      </w:r>
      <w:proofErr w:type="gramStart"/>
      <w:r>
        <w:rPr>
          <w:rFonts w:ascii="Courier New" w:eastAsia="Courier New" w:hAnsi="Courier New" w:cs="Courier New"/>
          <w:b/>
          <w:bCs/>
          <w:color w:val="1F4E79"/>
          <w:sz w:val="20"/>
          <w:szCs w:val="20"/>
        </w:rPr>
        <w:t>η</w:t>
      </w:r>
      <w:proofErr w:type="spellEnd"/>
      <w:r>
        <w:rPr>
          <w:rFonts w:ascii="Courier New" w:eastAsia="Courier New" w:hAnsi="Courier New" w:cs="Courier New"/>
          <w:b/>
          <w:bCs/>
          <w:color w:val="1F4E79"/>
          <w:sz w:val="20"/>
          <w:szCs w:val="20"/>
        </w:rPr>
        <w:t xml:space="preserve"> }</w:t>
      </w:r>
      <w:proofErr w:type="gramEnd"/>
    </w:p>
    <w:p w14:paraId="4E962D94" w14:textId="77777777" w:rsidR="00C0266C" w:rsidRDefault="00C0266C">
      <w:pPr>
        <w:spacing w:after="160"/>
      </w:pPr>
    </w:p>
    <w:p w14:paraId="725F580F" w14:textId="77777777" w:rsidR="00C0266C" w:rsidRDefault="00000000">
      <w:pPr>
        <w:spacing w:after="120" w:line="360" w:lineRule="auto"/>
        <w:jc w:val="both"/>
      </w:pPr>
      <w:r>
        <w:rPr>
          <w:color w:val="000000"/>
        </w:rPr>
        <w:t xml:space="preserve">Un parámetro es universal en la TMCSA si y solo si el mecanismo biológico subyacente es el mismo en todas las especies. </w:t>
      </w:r>
      <w:proofErr w:type="spellStart"/>
      <w:r>
        <w:rPr>
          <w:color w:val="000000"/>
        </w:rPr>
        <w:t>Dc</w:t>
      </w:r>
      <w:proofErr w:type="spellEnd"/>
      <w:r>
        <w:rPr>
          <w:color w:val="000000"/>
        </w:rPr>
        <w:t>=0.60 cumple esa condición como coincidencia recurrente verificada: NF-</w:t>
      </w:r>
      <w:proofErr w:type="spellStart"/>
      <w:r>
        <w:rPr>
          <w:color w:val="000000"/>
        </w:rPr>
        <w:t>κB</w:t>
      </w:r>
      <w:proofErr w:type="spellEnd"/>
      <w:r>
        <w:rPr>
          <w:color w:val="000000"/>
        </w:rPr>
        <w:t xml:space="preserve">/RAGE opera igual en ratón, humano, ballena </w:t>
      </w:r>
      <w:proofErr w:type="spellStart"/>
      <w:r>
        <w:rPr>
          <w:color w:val="000000"/>
        </w:rPr>
        <w:t>bowhead</w:t>
      </w:r>
      <w:proofErr w:type="spellEnd"/>
      <w:r>
        <w:rPr>
          <w:color w:val="000000"/>
        </w:rPr>
        <w:t>. Los demás parámetros, aunque compartan valores entre algunas especies, se anotan como coincidencias recurrentes — nunca se declaran universales sin verificación especie por especie.</w:t>
      </w:r>
    </w:p>
    <w:p w14:paraId="4EC23AB9"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REGLA DE ORO — Ningún valor de parámetro se hereda entre especies sin verificación. Ningún valor se declara universal de entrada. Si un valor coincide entre especies, se anota como coincidencia recurrente. La universalidad solo puede ser una conclusión final, nunca un punto de partida.</w:t>
      </w:r>
    </w:p>
    <w:p w14:paraId="0C53AE0A"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733"/>
        <w:gridCol w:w="1966"/>
        <w:gridCol w:w="3570"/>
      </w:tblGrid>
      <w:tr w:rsidR="00C0266C" w14:paraId="5FCFBA19"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1487F84" w14:textId="77777777" w:rsidR="00C0266C" w:rsidRDefault="00000000">
            <w:r>
              <w:rPr>
                <w:b/>
                <w:bCs/>
                <w:color w:val="FFFFFF"/>
                <w:sz w:val="18"/>
                <w:szCs w:val="18"/>
              </w:rPr>
              <w:t>Parámetro</w:t>
            </w:r>
          </w:p>
        </w:tc>
        <w:tc>
          <w:tcPr>
            <w:tcW w:w="2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550A22D" w14:textId="77777777" w:rsidR="00C0266C" w:rsidRDefault="00000000">
            <w:r>
              <w:rPr>
                <w:b/>
                <w:bCs/>
                <w:color w:val="FFFFFF"/>
                <w:sz w:val="18"/>
                <w:szCs w:val="18"/>
              </w:rPr>
              <w:t>Concepto</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16A6D2C" w14:textId="77777777" w:rsidR="00C0266C" w:rsidRDefault="00000000">
            <w:r>
              <w:rPr>
                <w:b/>
                <w:bCs/>
                <w:color w:val="FFFFFF"/>
                <w:sz w:val="18"/>
                <w:szCs w:val="18"/>
              </w:rPr>
              <w:t>Estatus</w:t>
            </w:r>
          </w:p>
        </w:tc>
        <w:tc>
          <w:tcPr>
            <w:tcW w:w="3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AEAE13D" w14:textId="77777777" w:rsidR="00C0266C" w:rsidRDefault="00000000">
            <w:r>
              <w:rPr>
                <w:b/>
                <w:bCs/>
                <w:color w:val="FFFFFF"/>
                <w:sz w:val="18"/>
                <w:szCs w:val="18"/>
              </w:rPr>
              <w:t>Valores verificados</w:t>
            </w:r>
          </w:p>
        </w:tc>
      </w:tr>
      <w:tr w:rsidR="00C0266C" w14:paraId="5334F134"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234239" w14:textId="77777777" w:rsidR="00C0266C" w:rsidRDefault="00000000">
            <w:pPr>
              <w:jc w:val="both"/>
            </w:pPr>
            <w:proofErr w:type="spellStart"/>
            <w:r>
              <w:rPr>
                <w:color w:val="000000"/>
                <w:sz w:val="20"/>
                <w:szCs w:val="20"/>
              </w:rPr>
              <w:t>Dc</w:t>
            </w:r>
            <w:proofErr w:type="spellEnd"/>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B06930" w14:textId="77777777" w:rsidR="00C0266C" w:rsidRDefault="00000000">
            <w:pPr>
              <w:jc w:val="both"/>
            </w:pPr>
            <w:r>
              <w:rPr>
                <w:color w:val="000000"/>
                <w:sz w:val="20"/>
                <w:szCs w:val="20"/>
              </w:rPr>
              <w:t>Umbral colapso NF-</w:t>
            </w:r>
            <w:proofErr w:type="spellStart"/>
            <w:r>
              <w:rPr>
                <w:color w:val="000000"/>
                <w:sz w:val="20"/>
                <w:szCs w:val="20"/>
              </w:rPr>
              <w:t>κB</w:t>
            </w:r>
            <w:proofErr w:type="spellEnd"/>
            <w:r>
              <w:rPr>
                <w:color w:val="000000"/>
                <w:sz w:val="20"/>
                <w:szCs w:val="20"/>
              </w:rPr>
              <w:t>/RAGE</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C0202A" w14:textId="77777777" w:rsidR="00C0266C" w:rsidRDefault="00000000">
            <w:pPr>
              <w:jc w:val="both"/>
            </w:pPr>
            <w:r>
              <w:rPr>
                <w:color w:val="000000"/>
                <w:sz w:val="20"/>
                <w:szCs w:val="20"/>
              </w:rPr>
              <w:t>Coincidencia recurrente verificada</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9EE144" w14:textId="77777777" w:rsidR="00C0266C" w:rsidRDefault="00000000">
            <w:pPr>
              <w:jc w:val="both"/>
            </w:pPr>
            <w:proofErr w:type="spellStart"/>
            <w:r>
              <w:rPr>
                <w:color w:val="000000"/>
                <w:sz w:val="20"/>
                <w:szCs w:val="20"/>
              </w:rPr>
              <w:t>Dc</w:t>
            </w:r>
            <w:proofErr w:type="spellEnd"/>
            <w:r>
              <w:rPr>
                <w:color w:val="000000"/>
                <w:sz w:val="20"/>
                <w:szCs w:val="20"/>
              </w:rPr>
              <w:t>=0.60 (todas las especies conocidas)</w:t>
            </w:r>
          </w:p>
        </w:tc>
      </w:tr>
      <w:tr w:rsidR="00C0266C" w14:paraId="57F6EC0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162957" w14:textId="77777777" w:rsidR="00C0266C" w:rsidRDefault="00000000">
            <w:pPr>
              <w:jc w:val="both"/>
            </w:pPr>
            <w:r>
              <w:rPr>
                <w:color w:val="000000"/>
                <w:sz w:val="20"/>
                <w:szCs w:val="20"/>
              </w:rPr>
              <w:t>η</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3CB317" w14:textId="77777777" w:rsidR="00C0266C" w:rsidRDefault="00000000">
            <w:pPr>
              <w:jc w:val="both"/>
            </w:pPr>
            <w:r>
              <w:rPr>
                <w:color w:val="000000"/>
                <w:sz w:val="20"/>
                <w:szCs w:val="20"/>
              </w:rPr>
              <w:t>Tasa producción SC / tiempo biológico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AF53F2"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34358A" w14:textId="77777777" w:rsidR="00C0266C" w:rsidRDefault="00000000">
            <w:pPr>
              <w:jc w:val="both"/>
            </w:pPr>
            <w:proofErr w:type="spellStart"/>
            <w:r>
              <w:rPr>
                <w:color w:val="000000"/>
                <w:sz w:val="20"/>
                <w:szCs w:val="20"/>
              </w:rPr>
              <w:t>H.sap</w:t>
            </w:r>
            <w:proofErr w:type="spellEnd"/>
            <w:r>
              <w:rPr>
                <w:color w:val="000000"/>
                <w:sz w:val="20"/>
                <w:szCs w:val="20"/>
              </w:rPr>
              <w:t>: 1.4×10⁻³ año⁻²; Mus: 0.084 día⁻¹·año⁻¹</w:t>
            </w:r>
          </w:p>
        </w:tc>
      </w:tr>
      <w:tr w:rsidR="00C0266C" w14:paraId="3C3C129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CA0DAE" w14:textId="77777777" w:rsidR="00C0266C" w:rsidRDefault="00000000">
            <w:pPr>
              <w:jc w:val="both"/>
            </w:pPr>
            <w:proofErr w:type="spellStart"/>
            <w:r>
              <w:rPr>
                <w:color w:val="000000"/>
                <w:sz w:val="20"/>
                <w:szCs w:val="20"/>
              </w:rPr>
              <w:t>t_lat</w:t>
            </w:r>
            <w:proofErr w:type="spellEnd"/>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7BA215" w14:textId="77777777" w:rsidR="00C0266C" w:rsidRDefault="00000000">
            <w:pPr>
              <w:jc w:val="both"/>
            </w:pPr>
            <w:r>
              <w:rPr>
                <w:color w:val="000000"/>
                <w:sz w:val="20"/>
                <w:szCs w:val="20"/>
              </w:rPr>
              <w:t>Involución tímica — inicio acumulación SC</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05B940"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A099E0" w14:textId="77777777" w:rsidR="00C0266C" w:rsidRDefault="00000000">
            <w:pPr>
              <w:jc w:val="both"/>
            </w:pPr>
            <w:proofErr w:type="spellStart"/>
            <w:r>
              <w:rPr>
                <w:color w:val="000000"/>
                <w:sz w:val="20"/>
                <w:szCs w:val="20"/>
              </w:rPr>
              <w:t>H.sap</w:t>
            </w:r>
            <w:proofErr w:type="spellEnd"/>
            <w:r>
              <w:rPr>
                <w:color w:val="000000"/>
                <w:sz w:val="20"/>
                <w:szCs w:val="20"/>
              </w:rPr>
              <w:t>: 40a; Mus: ~</w:t>
            </w:r>
            <w:proofErr w:type="gramStart"/>
            <w:r>
              <w:rPr>
                <w:color w:val="000000"/>
                <w:sz w:val="20"/>
                <w:szCs w:val="20"/>
              </w:rPr>
              <w:t>0.5a</w:t>
            </w:r>
            <w:proofErr w:type="gramEnd"/>
          </w:p>
        </w:tc>
      </w:tr>
      <w:tr w:rsidR="00C0266C" w14:paraId="3ED42124"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A2BFF0" w14:textId="77777777" w:rsidR="00C0266C" w:rsidRDefault="00000000">
            <w:pPr>
              <w:jc w:val="both"/>
            </w:pPr>
            <w:proofErr w:type="spellStart"/>
            <w:r>
              <w:rPr>
                <w:color w:val="000000"/>
                <w:sz w:val="20"/>
                <w:szCs w:val="20"/>
              </w:rPr>
              <w:t>Xc</w:t>
            </w:r>
            <w:proofErr w:type="spellEnd"/>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AA4F26" w14:textId="77777777" w:rsidR="00C0266C" w:rsidRDefault="00000000">
            <w:pPr>
              <w:jc w:val="both"/>
            </w:pPr>
            <w:r>
              <w:rPr>
                <w:color w:val="000000"/>
                <w:sz w:val="20"/>
                <w:szCs w:val="20"/>
              </w:rPr>
              <w:t xml:space="preserve">Umbral crítico SC — escala con </w:t>
            </w:r>
            <w:proofErr w:type="spellStart"/>
            <w:r>
              <w:rPr>
                <w:color w:val="000000"/>
                <w:sz w:val="20"/>
                <w:szCs w:val="20"/>
              </w:rPr>
              <w:t>t_activo</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AB5366"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AB4DCA" w14:textId="77777777" w:rsidR="00C0266C" w:rsidRDefault="00000000">
            <w:pPr>
              <w:jc w:val="both"/>
            </w:pPr>
            <w:proofErr w:type="spellStart"/>
            <w:r>
              <w:rPr>
                <w:color w:val="000000"/>
                <w:sz w:val="20"/>
                <w:szCs w:val="20"/>
              </w:rPr>
              <w:t>H.sap</w:t>
            </w:r>
            <w:proofErr w:type="spellEnd"/>
            <w:r>
              <w:rPr>
                <w:color w:val="000000"/>
                <w:sz w:val="20"/>
                <w:szCs w:val="20"/>
              </w:rPr>
              <w:t>: 4%; Mus: 17%</w:t>
            </w:r>
          </w:p>
        </w:tc>
      </w:tr>
      <w:tr w:rsidR="00C0266C" w14:paraId="60C757C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0824FD" w14:textId="77777777" w:rsidR="00C0266C" w:rsidRDefault="00000000">
            <w:pPr>
              <w:jc w:val="both"/>
            </w:pPr>
            <w:r>
              <w:rPr>
                <w:color w:val="000000"/>
                <w:sz w:val="20"/>
                <w:szCs w:val="20"/>
              </w:rPr>
              <w:t>β</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7FDF9E" w14:textId="77777777" w:rsidR="00C0266C" w:rsidRDefault="00000000">
            <w:pPr>
              <w:jc w:val="both"/>
            </w:pPr>
            <w:r>
              <w:rPr>
                <w:color w:val="000000"/>
                <w:sz w:val="20"/>
                <w:szCs w:val="20"/>
              </w:rPr>
              <w:t>Tasa máxima aclaramiento SC</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B284D7"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9F2125" w14:textId="77777777" w:rsidR="00C0266C" w:rsidRDefault="00000000">
            <w:pPr>
              <w:jc w:val="both"/>
            </w:pPr>
            <w:r>
              <w:rPr>
                <w:color w:val="000000"/>
                <w:sz w:val="20"/>
                <w:szCs w:val="20"/>
              </w:rPr>
              <w:t>54.75 año⁻¹ (Karin 2019, directo en ratón)</w:t>
            </w:r>
          </w:p>
        </w:tc>
      </w:tr>
      <w:tr w:rsidR="00C0266C" w14:paraId="5F223AC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7FC7EF" w14:textId="77777777" w:rsidR="00C0266C" w:rsidRDefault="00000000">
            <w:pPr>
              <w:jc w:val="both"/>
            </w:pPr>
            <w:r>
              <w:rPr>
                <w:color w:val="000000"/>
                <w:sz w:val="20"/>
                <w:szCs w:val="20"/>
              </w:rPr>
              <w:t>κ</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25F6B6" w14:textId="77777777" w:rsidR="00C0266C" w:rsidRDefault="00000000">
            <w:pPr>
              <w:jc w:val="both"/>
            </w:pPr>
            <w:r>
              <w:rPr>
                <w:color w:val="000000"/>
                <w:sz w:val="20"/>
                <w:szCs w:val="20"/>
              </w:rPr>
              <w:t>Saturación Michaelis-Menten del aclaramiento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768A9F" w14:textId="77777777" w:rsidR="00C0266C" w:rsidRDefault="00000000">
            <w:pPr>
              <w:jc w:val="both"/>
            </w:pPr>
            <w:r>
              <w:rPr>
                <w:color w:val="000000"/>
                <w:sz w:val="20"/>
                <w:szCs w:val="20"/>
              </w:rPr>
              <w:t xml:space="preserve">De especie — deriva de </w:t>
            </w:r>
            <w:proofErr w:type="spellStart"/>
            <w:r>
              <w:rPr>
                <w:color w:val="000000"/>
                <w:sz w:val="20"/>
                <w:szCs w:val="20"/>
              </w:rPr>
              <w:t>Xc</w:t>
            </w:r>
            <w:proofErr w:type="spellEnd"/>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B0BBD1" w14:textId="77777777" w:rsidR="00C0266C" w:rsidRDefault="00000000">
            <w:pPr>
              <w:jc w:val="both"/>
            </w:pPr>
            <w:r>
              <w:rPr>
                <w:color w:val="000000"/>
                <w:sz w:val="20"/>
                <w:szCs w:val="20"/>
              </w:rPr>
              <w:t>κ = 0.5/</w:t>
            </w:r>
            <w:proofErr w:type="spellStart"/>
            <w:r>
              <w:rPr>
                <w:color w:val="000000"/>
                <w:sz w:val="20"/>
                <w:szCs w:val="20"/>
              </w:rPr>
              <w:t>Xc</w:t>
            </w:r>
            <w:proofErr w:type="spellEnd"/>
            <w:r>
              <w:rPr>
                <w:color w:val="000000"/>
                <w:sz w:val="20"/>
                <w:szCs w:val="20"/>
              </w:rPr>
              <w:t xml:space="preserve"> (no independiente)</w:t>
            </w:r>
          </w:p>
        </w:tc>
      </w:tr>
      <w:tr w:rsidR="00C0266C" w14:paraId="3363256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350BA7" w14:textId="77777777" w:rsidR="00C0266C" w:rsidRDefault="00000000">
            <w:pPr>
              <w:jc w:val="both"/>
            </w:pPr>
            <w:r>
              <w:rPr>
                <w:color w:val="000000"/>
                <w:sz w:val="20"/>
                <w:szCs w:val="20"/>
              </w:rPr>
              <w:t>ε</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0CE413" w14:textId="77777777" w:rsidR="00C0266C" w:rsidRDefault="00000000">
            <w:pPr>
              <w:jc w:val="both"/>
            </w:pPr>
            <w:r>
              <w:rPr>
                <w:color w:val="000000"/>
                <w:sz w:val="20"/>
                <w:szCs w:val="20"/>
              </w:rPr>
              <w:t>Amplitud fluctuaciones estocásticas</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96A803"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B83F5A" w14:textId="77777777" w:rsidR="00C0266C" w:rsidRDefault="00000000">
            <w:pPr>
              <w:jc w:val="both"/>
            </w:pPr>
            <w:r>
              <w:rPr>
                <w:color w:val="000000"/>
                <w:sz w:val="20"/>
                <w:szCs w:val="20"/>
              </w:rPr>
              <w:t>0.180 año⁻¹/² (Karin 2019)</w:t>
            </w:r>
          </w:p>
        </w:tc>
      </w:tr>
      <w:tr w:rsidR="00C0266C" w14:paraId="1F22870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9DD13A" w14:textId="77777777" w:rsidR="00C0266C" w:rsidRDefault="00000000">
            <w:pPr>
              <w:jc w:val="both"/>
            </w:pPr>
            <w:r>
              <w:rPr>
                <w:color w:val="000000"/>
                <w:sz w:val="20"/>
                <w:szCs w:val="20"/>
              </w:rPr>
              <w:t>a</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7099DA" w14:textId="77777777" w:rsidR="00C0266C" w:rsidRDefault="00000000">
            <w:pPr>
              <w:jc w:val="both"/>
            </w:pPr>
            <w:r>
              <w:rPr>
                <w:color w:val="000000"/>
                <w:sz w:val="20"/>
                <w:szCs w:val="20"/>
              </w:rPr>
              <w:t>Ganancia energética efectiva = α·E₀·M₀</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CB1CBB"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1A1849" w14:textId="77777777" w:rsidR="00C0266C" w:rsidRDefault="00000000">
            <w:pPr>
              <w:jc w:val="both"/>
            </w:pPr>
            <w:proofErr w:type="spellStart"/>
            <w:r>
              <w:rPr>
                <w:color w:val="000000"/>
                <w:sz w:val="20"/>
                <w:szCs w:val="20"/>
              </w:rPr>
              <w:t>H.sap</w:t>
            </w:r>
            <w:proofErr w:type="spellEnd"/>
            <w:r>
              <w:rPr>
                <w:color w:val="000000"/>
                <w:sz w:val="20"/>
                <w:szCs w:val="20"/>
              </w:rPr>
              <w:t>: 0.0988</w:t>
            </w:r>
          </w:p>
        </w:tc>
      </w:tr>
      <w:tr w:rsidR="00C0266C" w14:paraId="07566874"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A20D14" w14:textId="77777777" w:rsidR="00C0266C" w:rsidRDefault="00000000">
            <w:pPr>
              <w:jc w:val="both"/>
            </w:pPr>
            <w:r>
              <w:rPr>
                <w:color w:val="000000"/>
                <w:sz w:val="20"/>
                <w:szCs w:val="20"/>
              </w:rPr>
              <w:t>b</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DC7855" w14:textId="77777777" w:rsidR="00C0266C" w:rsidRDefault="00000000">
            <w:pPr>
              <w:jc w:val="both"/>
            </w:pPr>
            <w:r>
              <w:rPr>
                <w:color w:val="000000"/>
                <w:sz w:val="20"/>
                <w:szCs w:val="20"/>
              </w:rPr>
              <w:t>Costo de mantenimiento = β_</w:t>
            </w:r>
            <w:proofErr w:type="spellStart"/>
            <w:r>
              <w:rPr>
                <w:color w:val="000000"/>
                <w:sz w:val="20"/>
                <w:szCs w:val="20"/>
              </w:rPr>
              <w:t>met·M</w:t>
            </w:r>
            <w:proofErr w:type="spellEnd"/>
            <w:r>
              <w:rPr>
                <w:color w:val="000000"/>
                <w:sz w:val="20"/>
                <w:szCs w:val="20"/>
              </w:rPr>
              <w:t>₀</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0113F7"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67E8B0" w14:textId="77777777" w:rsidR="00C0266C" w:rsidRDefault="00000000">
            <w:pPr>
              <w:jc w:val="both"/>
            </w:pPr>
            <w:proofErr w:type="spellStart"/>
            <w:r>
              <w:rPr>
                <w:color w:val="000000"/>
                <w:sz w:val="20"/>
                <w:szCs w:val="20"/>
              </w:rPr>
              <w:t>H.sap</w:t>
            </w:r>
            <w:proofErr w:type="spellEnd"/>
            <w:r>
              <w:rPr>
                <w:color w:val="000000"/>
                <w:sz w:val="20"/>
                <w:szCs w:val="20"/>
              </w:rPr>
              <w:t>: 0.0960</w:t>
            </w:r>
          </w:p>
        </w:tc>
      </w:tr>
      <w:tr w:rsidR="00C0266C" w14:paraId="54FDE7D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F1ECAE" w14:textId="77777777" w:rsidR="00C0266C" w:rsidRDefault="00000000">
            <w:pPr>
              <w:jc w:val="both"/>
            </w:pPr>
            <w:r>
              <w:rPr>
                <w:color w:val="000000"/>
                <w:sz w:val="20"/>
                <w:szCs w:val="20"/>
              </w:rPr>
              <w:t>μ</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118E14" w14:textId="77777777" w:rsidR="00C0266C" w:rsidRDefault="00000000">
            <w:pPr>
              <w:jc w:val="both"/>
            </w:pPr>
            <w:r>
              <w:rPr>
                <w:color w:val="000000"/>
                <w:sz w:val="20"/>
                <w:szCs w:val="20"/>
              </w:rPr>
              <w:t>Exponente deterioro metabólico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8457F5" w14:textId="77777777" w:rsidR="00C0266C" w:rsidRDefault="00000000">
            <w:pPr>
              <w:jc w:val="both"/>
            </w:pPr>
            <w:r>
              <w:rPr>
                <w:color w:val="000000"/>
                <w:sz w:val="20"/>
                <w:szCs w:val="20"/>
              </w:rPr>
              <w:t>De especie — heredado [EF-R6]</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2EF871" w14:textId="77777777" w:rsidR="00C0266C" w:rsidRDefault="00000000">
            <w:pPr>
              <w:jc w:val="both"/>
            </w:pPr>
            <w:proofErr w:type="spellStart"/>
            <w:r>
              <w:rPr>
                <w:color w:val="000000"/>
                <w:sz w:val="20"/>
                <w:szCs w:val="20"/>
              </w:rPr>
              <w:t>H.sap</w:t>
            </w:r>
            <w:proofErr w:type="spellEnd"/>
            <w:r>
              <w:rPr>
                <w:color w:val="000000"/>
                <w:sz w:val="20"/>
                <w:szCs w:val="20"/>
              </w:rPr>
              <w:t>/Mus: 3.0 (</w:t>
            </w:r>
            <w:proofErr w:type="spellStart"/>
            <w:r>
              <w:rPr>
                <w:color w:val="000000"/>
                <w:sz w:val="20"/>
                <w:szCs w:val="20"/>
              </w:rPr>
              <w:t>reverificación</w:t>
            </w:r>
            <w:proofErr w:type="spellEnd"/>
            <w:r>
              <w:rPr>
                <w:color w:val="000000"/>
                <w:sz w:val="20"/>
                <w:szCs w:val="20"/>
              </w:rPr>
              <w:t xml:space="preserve"> pendiente)</w:t>
            </w:r>
          </w:p>
        </w:tc>
      </w:tr>
      <w:tr w:rsidR="00C0266C" w14:paraId="066C755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B4BC03" w14:textId="77777777" w:rsidR="00C0266C" w:rsidRDefault="00000000">
            <w:pPr>
              <w:jc w:val="both"/>
            </w:pPr>
            <w:r>
              <w:rPr>
                <w:color w:val="000000"/>
                <w:sz w:val="20"/>
                <w:szCs w:val="20"/>
              </w:rPr>
              <w:t>n</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9D97CE" w14:textId="77777777" w:rsidR="00C0266C" w:rsidRDefault="00000000">
            <w:pPr>
              <w:jc w:val="both"/>
            </w:pPr>
            <w:r>
              <w:rPr>
                <w:color w:val="000000"/>
                <w:sz w:val="20"/>
                <w:szCs w:val="20"/>
              </w:rPr>
              <w:t>Exponente redundancia funcional</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D59612" w14:textId="77777777" w:rsidR="00C0266C" w:rsidRDefault="00000000">
            <w:pPr>
              <w:jc w:val="both"/>
            </w:pPr>
            <w:r>
              <w:rPr>
                <w:color w:val="000000"/>
                <w:sz w:val="20"/>
                <w:szCs w:val="20"/>
              </w:rPr>
              <w:t>De especie — recurrente en 2.0</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EB2161" w14:textId="77777777" w:rsidR="00C0266C" w:rsidRDefault="00000000">
            <w:pPr>
              <w:jc w:val="both"/>
            </w:pPr>
            <w:proofErr w:type="spellStart"/>
            <w:r>
              <w:rPr>
                <w:color w:val="000000"/>
                <w:sz w:val="20"/>
                <w:szCs w:val="20"/>
              </w:rPr>
              <w:t>H.sap</w:t>
            </w:r>
            <w:proofErr w:type="spellEnd"/>
            <w:r>
              <w:rPr>
                <w:color w:val="000000"/>
                <w:sz w:val="20"/>
                <w:szCs w:val="20"/>
              </w:rPr>
              <w:t>/Mus: 2.0 (PMC7165426)</w:t>
            </w:r>
          </w:p>
        </w:tc>
      </w:tr>
      <w:tr w:rsidR="00C0266C" w14:paraId="1FEAA85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DF0C4A" w14:textId="77777777" w:rsidR="00C0266C" w:rsidRDefault="00000000">
            <w:pPr>
              <w:jc w:val="both"/>
            </w:pPr>
            <w:proofErr w:type="spellStart"/>
            <w:r>
              <w:rPr>
                <w:color w:val="000000"/>
                <w:sz w:val="20"/>
                <w:szCs w:val="20"/>
              </w:rPr>
              <w:t>W_met</w:t>
            </w:r>
            <w:proofErr w:type="spellEnd"/>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E71965" w14:textId="77777777" w:rsidR="00C0266C" w:rsidRDefault="00000000">
            <w:pPr>
              <w:jc w:val="both"/>
            </w:pPr>
            <w:r>
              <w:rPr>
                <w:color w:val="000000"/>
                <w:sz w:val="20"/>
                <w:szCs w:val="20"/>
              </w:rPr>
              <w:t>Factor metabólico efectivo anual</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C61F77"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B20806" w14:textId="77777777" w:rsidR="00C0266C" w:rsidRDefault="00000000">
            <w:pPr>
              <w:jc w:val="both"/>
            </w:pPr>
            <w:r>
              <w:rPr>
                <w:color w:val="000000"/>
                <w:sz w:val="20"/>
                <w:szCs w:val="20"/>
              </w:rPr>
              <w:t xml:space="preserve">Neutro: 1.0; </w:t>
            </w:r>
            <w:proofErr w:type="spellStart"/>
            <w:proofErr w:type="gramStart"/>
            <w:r>
              <w:rPr>
                <w:color w:val="000000"/>
                <w:sz w:val="20"/>
                <w:szCs w:val="20"/>
              </w:rPr>
              <w:t>M.sibiricus</w:t>
            </w:r>
            <w:proofErr w:type="spellEnd"/>
            <w:proofErr w:type="gramEnd"/>
            <w:r>
              <w:rPr>
                <w:color w:val="000000"/>
                <w:sz w:val="20"/>
                <w:szCs w:val="20"/>
              </w:rPr>
              <w:t>: 0.367</w:t>
            </w:r>
          </w:p>
        </w:tc>
      </w:tr>
      <w:tr w:rsidR="00C0266C" w14:paraId="56FC394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4818FA" w14:textId="77777777" w:rsidR="00C0266C" w:rsidRDefault="00000000">
            <w:pPr>
              <w:jc w:val="both"/>
            </w:pPr>
            <w:r>
              <w:rPr>
                <w:color w:val="000000"/>
                <w:sz w:val="20"/>
                <w:szCs w:val="20"/>
              </w:rPr>
              <w:t>δβ</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F2D15D" w14:textId="77777777" w:rsidR="00C0266C" w:rsidRDefault="00000000">
            <w:pPr>
              <w:jc w:val="both"/>
            </w:pPr>
            <w:r>
              <w:rPr>
                <w:color w:val="000000"/>
                <w:sz w:val="20"/>
                <w:szCs w:val="20"/>
              </w:rPr>
              <w:t>Diferencial remoción SC por sexo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56AC83"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24DB42" w14:textId="77777777" w:rsidR="00C0266C" w:rsidRDefault="00000000">
            <w:pPr>
              <w:jc w:val="both"/>
            </w:pPr>
            <w:proofErr w:type="spellStart"/>
            <w:r>
              <w:rPr>
                <w:color w:val="000000"/>
                <w:sz w:val="20"/>
                <w:szCs w:val="20"/>
              </w:rPr>
              <w:t>H.sap</w:t>
            </w:r>
            <w:proofErr w:type="spellEnd"/>
            <w:r>
              <w:rPr>
                <w:color w:val="000000"/>
                <w:sz w:val="20"/>
                <w:szCs w:val="20"/>
              </w:rPr>
              <w:t xml:space="preserve"> hembra: 0.20 hasta t=50a</w:t>
            </w:r>
          </w:p>
        </w:tc>
      </w:tr>
      <w:tr w:rsidR="00C0266C" w14:paraId="242457E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2D815B" w14:textId="77777777" w:rsidR="00C0266C" w:rsidRDefault="00000000">
            <w:pPr>
              <w:jc w:val="both"/>
            </w:pPr>
            <w:r>
              <w:rPr>
                <w:color w:val="000000"/>
                <w:sz w:val="20"/>
                <w:szCs w:val="20"/>
              </w:rPr>
              <w:lastRenderedPageBreak/>
              <w:t>ρ</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C83482" w14:textId="77777777" w:rsidR="00C0266C" w:rsidRDefault="00000000">
            <w:pPr>
              <w:jc w:val="both"/>
            </w:pPr>
            <w:r>
              <w:rPr>
                <w:color w:val="000000"/>
                <w:sz w:val="20"/>
                <w:szCs w:val="20"/>
              </w:rPr>
              <w:t>Capacidad de reversión del daño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933EC2" w14:textId="77777777" w:rsidR="00C0266C" w:rsidRDefault="00000000">
            <w:pPr>
              <w:jc w:val="both"/>
            </w:pPr>
            <w:r>
              <w:rPr>
                <w:color w:val="000000"/>
                <w:sz w:val="20"/>
                <w:szCs w:val="20"/>
              </w:rPr>
              <w:t>De especie — pendiente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DB8904" w14:textId="77777777" w:rsidR="00C0266C" w:rsidRDefault="00000000">
            <w:pPr>
              <w:jc w:val="both"/>
            </w:pPr>
            <w:proofErr w:type="spellStart"/>
            <w:proofErr w:type="gramStart"/>
            <w:r>
              <w:rPr>
                <w:color w:val="000000"/>
                <w:sz w:val="20"/>
                <w:szCs w:val="20"/>
              </w:rPr>
              <w:t>T.dohrnii</w:t>
            </w:r>
            <w:proofErr w:type="spellEnd"/>
            <w:proofErr w:type="gramEnd"/>
            <w:r>
              <w:rPr>
                <w:color w:val="000000"/>
                <w:sz w:val="20"/>
                <w:szCs w:val="20"/>
              </w:rPr>
              <w:t>: ρ&gt;0 (formalización pendiente)</w:t>
            </w:r>
          </w:p>
        </w:tc>
      </w:tr>
      <w:tr w:rsidR="00C0266C" w14:paraId="19684854"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4D706B" w14:textId="77777777" w:rsidR="00C0266C" w:rsidRDefault="00000000">
            <w:pPr>
              <w:jc w:val="both"/>
            </w:pPr>
            <w:proofErr w:type="spellStart"/>
            <w:r>
              <w:rPr>
                <w:color w:val="000000"/>
                <w:sz w:val="20"/>
                <w:szCs w:val="20"/>
              </w:rPr>
              <w:t>CV_η</w:t>
            </w:r>
            <w:proofErr w:type="spellEnd"/>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DE8C7E" w14:textId="77777777" w:rsidR="00C0266C" w:rsidRDefault="00000000">
            <w:pPr>
              <w:jc w:val="both"/>
            </w:pPr>
            <w:proofErr w:type="spellStart"/>
            <w:r>
              <w:rPr>
                <w:color w:val="000000"/>
                <w:sz w:val="20"/>
                <w:szCs w:val="20"/>
              </w:rPr>
              <w:t>Coef</w:t>
            </w:r>
            <w:proofErr w:type="spellEnd"/>
            <w:r>
              <w:rPr>
                <w:color w:val="000000"/>
                <w:sz w:val="20"/>
                <w:szCs w:val="20"/>
              </w:rPr>
              <w:t>. variación individual de η — parámetro 15</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C08C87" w14:textId="77777777" w:rsidR="00C0266C" w:rsidRDefault="00000000">
            <w:pPr>
              <w:jc w:val="both"/>
            </w:pPr>
            <w:r>
              <w:rPr>
                <w:color w:val="000000"/>
                <w:sz w:val="20"/>
                <w:szCs w:val="20"/>
              </w:rPr>
              <w:t>De especie</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DBC6D9" w14:textId="77777777" w:rsidR="00C0266C" w:rsidRDefault="00000000">
            <w:pPr>
              <w:jc w:val="both"/>
            </w:pPr>
            <w:proofErr w:type="spellStart"/>
            <w:r>
              <w:rPr>
                <w:color w:val="000000"/>
                <w:sz w:val="20"/>
                <w:szCs w:val="20"/>
              </w:rPr>
              <w:t>H.sap</w:t>
            </w:r>
            <w:proofErr w:type="spellEnd"/>
            <w:r>
              <w:rPr>
                <w:color w:val="000000"/>
                <w:sz w:val="20"/>
                <w:szCs w:val="20"/>
              </w:rPr>
              <w:t>: 0.65; Mus: 0.20</w:t>
            </w:r>
          </w:p>
        </w:tc>
      </w:tr>
    </w:tbl>
    <w:p w14:paraId="50AB7BA8" w14:textId="77777777" w:rsidR="00C0266C" w:rsidRDefault="00C0266C">
      <w:pPr>
        <w:spacing w:after="160"/>
      </w:pPr>
    </w:p>
    <w:p w14:paraId="5DB3BE43" w14:textId="77777777" w:rsidR="00C0266C" w:rsidRDefault="00000000">
      <w:pPr>
        <w:spacing w:after="120" w:line="360" w:lineRule="auto"/>
        <w:jc w:val="both"/>
      </w:pPr>
      <w:r>
        <w:rPr>
          <w:color w:val="000000"/>
        </w:rPr>
        <w:t>κ no es un parámetro independiente: κ = 0.5/</w:t>
      </w:r>
      <w:proofErr w:type="spellStart"/>
      <w:r>
        <w:rPr>
          <w:color w:val="000000"/>
        </w:rPr>
        <w:t>Xc</w:t>
      </w:r>
      <w:proofErr w:type="spellEnd"/>
      <w:r>
        <w:rPr>
          <w:color w:val="000000"/>
        </w:rPr>
        <w:t>. Para ratón (</w:t>
      </w:r>
      <w:proofErr w:type="spellStart"/>
      <w:r>
        <w:rPr>
          <w:color w:val="000000"/>
        </w:rPr>
        <w:t>Xc</w:t>
      </w:r>
      <w:proofErr w:type="spellEnd"/>
      <w:r>
        <w:rPr>
          <w:color w:val="000000"/>
        </w:rPr>
        <w:t>=17%): κ=0.029. Para humano (</w:t>
      </w:r>
      <w:proofErr w:type="spellStart"/>
      <w:r>
        <w:rPr>
          <w:color w:val="000000"/>
        </w:rPr>
        <w:t>Xc</w:t>
      </w:r>
      <w:proofErr w:type="spellEnd"/>
      <w:r>
        <w:rPr>
          <w:color w:val="000000"/>
        </w:rPr>
        <w:t xml:space="preserve">=4%): κ=0.125. Versiones anteriores de la TMCSA declaraban κ=0.029 como universal — ese era el valor del ratón. [EM-2] añade </w:t>
      </w:r>
      <w:proofErr w:type="spellStart"/>
      <w:r>
        <w:rPr>
          <w:color w:val="000000"/>
        </w:rPr>
        <w:t>η_basal</w:t>
      </w:r>
      <w:proofErr w:type="spellEnd"/>
      <w:r>
        <w:rPr>
          <w:color w:val="000000"/>
        </w:rPr>
        <w:t xml:space="preserve"> y </w:t>
      </w:r>
      <w:proofErr w:type="spellStart"/>
      <w:r>
        <w:rPr>
          <w:color w:val="000000"/>
        </w:rPr>
        <w:t>ρ_rep</w:t>
      </w:r>
      <w:proofErr w:type="spellEnd"/>
      <w:r>
        <w:rPr>
          <w:color w:val="000000"/>
        </w:rPr>
        <w:t xml:space="preserve"> para el régimen B; solo se usan cuando la especie opera bajo reparación proporcional.</w:t>
      </w:r>
    </w:p>
    <w:p w14:paraId="5396EF33" w14:textId="77777777" w:rsidR="00C0266C" w:rsidRDefault="00C0266C">
      <w:pPr>
        <w:spacing w:after="160"/>
      </w:pPr>
    </w:p>
    <w:p w14:paraId="60634FB7" w14:textId="77777777" w:rsidR="00C0266C" w:rsidRDefault="00000000">
      <w:pPr>
        <w:pStyle w:val="Ttulo2"/>
        <w:spacing w:before="280" w:after="80"/>
      </w:pPr>
      <w:bookmarkStart w:id="120" w:name="_Toc233825056"/>
      <w:r>
        <w:rPr>
          <w:b/>
          <w:bCs/>
          <w:color w:val="2E75B6"/>
          <w:sz w:val="30"/>
          <w:szCs w:val="30"/>
        </w:rPr>
        <w:t xml:space="preserve">6.5.1 — Valores verificados de </w:t>
      </w:r>
      <w:proofErr w:type="gramStart"/>
      <w:r>
        <w:rPr>
          <w:b/>
          <w:bCs/>
          <w:color w:val="2E75B6"/>
          <w:sz w:val="30"/>
          <w:szCs w:val="30"/>
        </w:rPr>
        <w:t>R(</w:t>
      </w:r>
      <w:proofErr w:type="gramEnd"/>
      <w:r>
        <w:rPr>
          <w:b/>
          <w:bCs/>
          <w:color w:val="2E75B6"/>
          <w:sz w:val="30"/>
          <w:szCs w:val="30"/>
        </w:rPr>
        <w:t xml:space="preserve">H. sapiens) y </w:t>
      </w:r>
      <w:proofErr w:type="gramStart"/>
      <w:r>
        <w:rPr>
          <w:b/>
          <w:bCs/>
          <w:color w:val="2E75B6"/>
          <w:sz w:val="30"/>
          <w:szCs w:val="30"/>
        </w:rPr>
        <w:t>R(</w:t>
      </w:r>
      <w:proofErr w:type="gramEnd"/>
      <w:r>
        <w:rPr>
          <w:b/>
          <w:bCs/>
          <w:color w:val="2E75B6"/>
          <w:sz w:val="30"/>
          <w:szCs w:val="30"/>
        </w:rPr>
        <w:t xml:space="preserve">Mus </w:t>
      </w:r>
      <w:proofErr w:type="spellStart"/>
      <w:r>
        <w:rPr>
          <w:b/>
          <w:bCs/>
          <w:color w:val="2E75B6"/>
          <w:sz w:val="30"/>
          <w:szCs w:val="30"/>
        </w:rPr>
        <w:t>musculus</w:t>
      </w:r>
      <w:proofErr w:type="spellEnd"/>
      <w:r>
        <w:rPr>
          <w:b/>
          <w:bCs/>
          <w:color w:val="2E75B6"/>
          <w:sz w:val="30"/>
          <w:szCs w:val="30"/>
        </w:rPr>
        <w:t>)</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944"/>
        <w:gridCol w:w="1737"/>
        <w:gridCol w:w="1751"/>
        <w:gridCol w:w="2837"/>
      </w:tblGrid>
      <w:tr w:rsidR="00C0266C" w14:paraId="61B2B6E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F617AA" w14:textId="77777777" w:rsidR="00C0266C" w:rsidRDefault="00000000">
            <w:r>
              <w:rPr>
                <w:b/>
                <w:bCs/>
                <w:color w:val="FFFFFF"/>
                <w:sz w:val="18"/>
                <w:szCs w:val="18"/>
              </w:rPr>
              <w:t>Parámetro</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7F6BC15" w14:textId="77777777" w:rsidR="00C0266C" w:rsidRDefault="00000000">
            <w:r>
              <w:rPr>
                <w:b/>
                <w:bCs/>
                <w:color w:val="FFFFFF"/>
                <w:sz w:val="18"/>
                <w:szCs w:val="18"/>
              </w:rPr>
              <w:t>Concepto breve</w:t>
            </w:r>
          </w:p>
        </w:tc>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F9A5DF9" w14:textId="77777777" w:rsidR="00C0266C" w:rsidRDefault="00000000">
            <w:r>
              <w:rPr>
                <w:b/>
                <w:bCs/>
                <w:color w:val="FFFFFF"/>
                <w:sz w:val="18"/>
                <w:szCs w:val="18"/>
              </w:rPr>
              <w:t>H. sapiens</w:t>
            </w:r>
          </w:p>
        </w:tc>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0140C52" w14:textId="77777777" w:rsidR="00C0266C" w:rsidRDefault="00000000">
            <w:r>
              <w:rPr>
                <w:b/>
                <w:bCs/>
                <w:color w:val="FFFFFF"/>
                <w:sz w:val="18"/>
                <w:szCs w:val="18"/>
              </w:rPr>
              <w:t xml:space="preserve">Mus </w:t>
            </w:r>
            <w:proofErr w:type="spellStart"/>
            <w:r>
              <w:rPr>
                <w:b/>
                <w:bCs/>
                <w:color w:val="FFFFFF"/>
                <w:sz w:val="18"/>
                <w:szCs w:val="18"/>
              </w:rPr>
              <w:t>musculus</w:t>
            </w:r>
            <w:proofErr w:type="spellEnd"/>
          </w:p>
        </w:tc>
        <w:tc>
          <w:tcPr>
            <w:tcW w:w="2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C299128" w14:textId="77777777" w:rsidR="00C0266C" w:rsidRDefault="00000000">
            <w:r>
              <w:rPr>
                <w:b/>
                <w:bCs/>
                <w:color w:val="FFFFFF"/>
                <w:sz w:val="18"/>
                <w:szCs w:val="18"/>
              </w:rPr>
              <w:t>Fuente</w:t>
            </w:r>
          </w:p>
        </w:tc>
      </w:tr>
      <w:tr w:rsidR="00C0266C" w14:paraId="7BD4CE8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1F69B4" w14:textId="77777777" w:rsidR="00C0266C" w:rsidRDefault="00000000">
            <w:pPr>
              <w:jc w:val="both"/>
            </w:pPr>
            <w:r>
              <w:rPr>
                <w:color w:val="000000"/>
                <w:sz w:val="20"/>
                <w:szCs w:val="20"/>
              </w:rPr>
              <w:t>a</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26D130" w14:textId="77777777" w:rsidR="00C0266C" w:rsidRDefault="00000000">
            <w:pPr>
              <w:jc w:val="both"/>
            </w:pPr>
            <w:r>
              <w:rPr>
                <w:color w:val="000000"/>
                <w:sz w:val="20"/>
                <w:szCs w:val="20"/>
              </w:rPr>
              <w:t>Ganancia efectiva</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34247D" w14:textId="77777777" w:rsidR="00C0266C" w:rsidRDefault="00000000">
            <w:pPr>
              <w:jc w:val="both"/>
            </w:pPr>
            <w:r>
              <w:rPr>
                <w:color w:val="000000"/>
                <w:sz w:val="20"/>
                <w:szCs w:val="20"/>
              </w:rPr>
              <w:t>0.0988</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68813E" w14:textId="77777777" w:rsidR="00C0266C" w:rsidRDefault="00000000">
            <w:pPr>
              <w:jc w:val="both"/>
            </w:pPr>
            <w:r>
              <w:rPr>
                <w:color w:val="000000"/>
                <w:sz w:val="20"/>
                <w:szCs w:val="20"/>
              </w:rPr>
              <w:t>Escala con masa</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32D2FC" w14:textId="77777777" w:rsidR="00C0266C" w:rsidRDefault="00000000">
            <w:pPr>
              <w:jc w:val="both"/>
            </w:pPr>
            <w:r>
              <w:rPr>
                <w:color w:val="000000"/>
                <w:sz w:val="20"/>
                <w:szCs w:val="20"/>
              </w:rPr>
              <w:t>Pontzer 2021</w:t>
            </w:r>
          </w:p>
        </w:tc>
      </w:tr>
      <w:tr w:rsidR="00C0266C" w14:paraId="48658C5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033D93" w14:textId="77777777" w:rsidR="00C0266C" w:rsidRDefault="00000000">
            <w:pPr>
              <w:jc w:val="both"/>
            </w:pPr>
            <w:r>
              <w:rPr>
                <w:color w:val="000000"/>
                <w:sz w:val="20"/>
                <w:szCs w:val="20"/>
              </w:rPr>
              <w:t>b</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5DFD0E" w14:textId="77777777" w:rsidR="00C0266C" w:rsidRDefault="00000000">
            <w:pPr>
              <w:jc w:val="both"/>
            </w:pPr>
            <w:r>
              <w:rPr>
                <w:color w:val="000000"/>
                <w:sz w:val="20"/>
                <w:szCs w:val="20"/>
              </w:rPr>
              <w:t>Costo efectivo</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C1D4F5" w14:textId="77777777" w:rsidR="00C0266C" w:rsidRDefault="00000000">
            <w:pPr>
              <w:jc w:val="both"/>
            </w:pPr>
            <w:r>
              <w:rPr>
                <w:color w:val="000000"/>
                <w:sz w:val="20"/>
                <w:szCs w:val="20"/>
              </w:rPr>
              <w:t>0.0960</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1390CD" w14:textId="77777777" w:rsidR="00C0266C" w:rsidRDefault="00000000">
            <w:pPr>
              <w:jc w:val="both"/>
            </w:pPr>
            <w:r>
              <w:rPr>
                <w:color w:val="000000"/>
                <w:sz w:val="20"/>
                <w:szCs w:val="20"/>
              </w:rPr>
              <w:t>Escala con masa</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A6BB1F" w14:textId="77777777" w:rsidR="00C0266C" w:rsidRDefault="00000000">
            <w:pPr>
              <w:jc w:val="both"/>
            </w:pPr>
            <w:r>
              <w:rPr>
                <w:color w:val="000000"/>
                <w:sz w:val="20"/>
                <w:szCs w:val="20"/>
              </w:rPr>
              <w:t>Pontzer 2021</w:t>
            </w:r>
          </w:p>
        </w:tc>
      </w:tr>
      <w:tr w:rsidR="00C0266C" w14:paraId="52BD776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C6F8DE" w14:textId="77777777" w:rsidR="00C0266C" w:rsidRDefault="00000000">
            <w:pPr>
              <w:jc w:val="both"/>
            </w:pPr>
            <w:r>
              <w:rPr>
                <w:color w:val="000000"/>
                <w:sz w:val="20"/>
                <w:szCs w:val="20"/>
              </w:rPr>
              <w:t>μ</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464D1E" w14:textId="77777777" w:rsidR="00C0266C" w:rsidRDefault="00000000">
            <w:pPr>
              <w:jc w:val="both"/>
            </w:pPr>
            <w:proofErr w:type="spellStart"/>
            <w:r>
              <w:rPr>
                <w:color w:val="000000"/>
                <w:sz w:val="20"/>
                <w:szCs w:val="20"/>
              </w:rPr>
              <w:t>Exp</w:t>
            </w:r>
            <w:proofErr w:type="spellEnd"/>
            <w:r>
              <w:rPr>
                <w:color w:val="000000"/>
                <w:sz w:val="20"/>
                <w:szCs w:val="20"/>
              </w:rPr>
              <w:t>. deterioro</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09441A" w14:textId="77777777" w:rsidR="00C0266C" w:rsidRDefault="00000000">
            <w:pPr>
              <w:jc w:val="both"/>
            </w:pPr>
            <w:r>
              <w:rPr>
                <w:color w:val="000000"/>
                <w:sz w:val="20"/>
                <w:szCs w:val="20"/>
              </w:rPr>
              <w:t>3.0</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8668DF" w14:textId="77777777" w:rsidR="00C0266C" w:rsidRDefault="00000000">
            <w:pPr>
              <w:jc w:val="both"/>
            </w:pPr>
            <w:r>
              <w:rPr>
                <w:color w:val="000000"/>
                <w:sz w:val="20"/>
                <w:szCs w:val="20"/>
              </w:rPr>
              <w:t>3.0 (heredado)</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71FB2A" w14:textId="77777777" w:rsidR="00C0266C" w:rsidRDefault="00000000">
            <w:pPr>
              <w:jc w:val="both"/>
            </w:pPr>
            <w:r>
              <w:rPr>
                <w:color w:val="000000"/>
                <w:sz w:val="20"/>
                <w:szCs w:val="20"/>
              </w:rPr>
              <w:t>[EF-R6] sellado</w:t>
            </w:r>
          </w:p>
        </w:tc>
      </w:tr>
      <w:tr w:rsidR="00C0266C" w14:paraId="359B9D5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99F7FE" w14:textId="77777777" w:rsidR="00C0266C" w:rsidRDefault="00000000">
            <w:pPr>
              <w:jc w:val="both"/>
            </w:pPr>
            <w:r>
              <w:rPr>
                <w:color w:val="000000"/>
                <w:sz w:val="20"/>
                <w:szCs w:val="20"/>
              </w:rPr>
              <w:t>n</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CB9BBF" w14:textId="77777777" w:rsidR="00C0266C" w:rsidRDefault="00000000">
            <w:pPr>
              <w:jc w:val="both"/>
            </w:pPr>
            <w:proofErr w:type="spellStart"/>
            <w:r>
              <w:rPr>
                <w:color w:val="000000"/>
                <w:sz w:val="20"/>
                <w:szCs w:val="20"/>
              </w:rPr>
              <w:t>Exp</w:t>
            </w:r>
            <w:proofErr w:type="spellEnd"/>
            <w:r>
              <w:rPr>
                <w:color w:val="000000"/>
                <w:sz w:val="20"/>
                <w:szCs w:val="20"/>
              </w:rPr>
              <w:t>. redundancia</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22CB5F" w14:textId="77777777" w:rsidR="00C0266C" w:rsidRDefault="00000000">
            <w:pPr>
              <w:jc w:val="both"/>
            </w:pPr>
            <w:r>
              <w:rPr>
                <w:color w:val="000000"/>
                <w:sz w:val="20"/>
                <w:szCs w:val="20"/>
              </w:rPr>
              <w:t>2.0</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E0E54F" w14:textId="77777777" w:rsidR="00C0266C" w:rsidRDefault="00000000">
            <w:pPr>
              <w:jc w:val="both"/>
            </w:pPr>
            <w:r>
              <w:rPr>
                <w:color w:val="000000"/>
                <w:sz w:val="20"/>
                <w:szCs w:val="20"/>
              </w:rPr>
              <w:t>2.0 (verificado)</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C9F3D2" w14:textId="77777777" w:rsidR="00C0266C" w:rsidRDefault="00000000">
            <w:pPr>
              <w:jc w:val="both"/>
            </w:pPr>
            <w:r>
              <w:rPr>
                <w:color w:val="000000"/>
                <w:sz w:val="20"/>
                <w:szCs w:val="20"/>
              </w:rPr>
              <w:t>PMC7165426</w:t>
            </w:r>
          </w:p>
        </w:tc>
      </w:tr>
      <w:tr w:rsidR="00C0266C" w14:paraId="1B21B4F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EF516B" w14:textId="77777777" w:rsidR="00C0266C" w:rsidRDefault="00000000">
            <w:pPr>
              <w:jc w:val="both"/>
            </w:pPr>
            <w:r>
              <w:rPr>
                <w:color w:val="000000"/>
                <w:sz w:val="20"/>
                <w:szCs w:val="20"/>
              </w:rPr>
              <w:t>η</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134EA9" w14:textId="77777777" w:rsidR="00C0266C" w:rsidRDefault="00000000">
            <w:pPr>
              <w:jc w:val="both"/>
            </w:pPr>
            <w:r>
              <w:rPr>
                <w:color w:val="000000"/>
                <w:sz w:val="20"/>
                <w:szCs w:val="20"/>
              </w:rPr>
              <w:t>Tasa producción SC</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BD8C99" w14:textId="77777777" w:rsidR="00C0266C" w:rsidRDefault="00000000">
            <w:pPr>
              <w:jc w:val="both"/>
            </w:pPr>
            <w:r>
              <w:rPr>
                <w:color w:val="000000"/>
                <w:sz w:val="20"/>
                <w:szCs w:val="20"/>
              </w:rPr>
              <w:t>1.4×10⁻³ año⁻²</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C7B64E" w14:textId="77777777" w:rsidR="00C0266C" w:rsidRDefault="00000000">
            <w:pPr>
              <w:jc w:val="both"/>
            </w:pPr>
            <w:r>
              <w:rPr>
                <w:color w:val="000000"/>
                <w:sz w:val="20"/>
                <w:szCs w:val="20"/>
              </w:rPr>
              <w:t>2.3×10⁻⁴ día⁻²</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A99765" w14:textId="77777777" w:rsidR="00C0266C" w:rsidRDefault="00000000">
            <w:pPr>
              <w:jc w:val="both"/>
            </w:pPr>
            <w:r>
              <w:rPr>
                <w:color w:val="000000"/>
                <w:sz w:val="20"/>
                <w:szCs w:val="20"/>
              </w:rPr>
              <w:t>Karin 2019</w:t>
            </w:r>
          </w:p>
        </w:tc>
      </w:tr>
      <w:tr w:rsidR="00C0266C" w14:paraId="0841598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72929B2" w14:textId="77777777" w:rsidR="00C0266C" w:rsidRDefault="00000000">
            <w:pPr>
              <w:jc w:val="both"/>
            </w:pPr>
            <w:proofErr w:type="spellStart"/>
            <w:r>
              <w:rPr>
                <w:color w:val="000000"/>
                <w:sz w:val="20"/>
                <w:szCs w:val="20"/>
              </w:rPr>
              <w:t>t_lat</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317F10" w14:textId="77777777" w:rsidR="00C0266C" w:rsidRDefault="00000000">
            <w:pPr>
              <w:jc w:val="both"/>
            </w:pPr>
            <w:r>
              <w:rPr>
                <w:color w:val="000000"/>
                <w:sz w:val="20"/>
                <w:szCs w:val="20"/>
              </w:rPr>
              <w:t>Involución tímica</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E443C7" w14:textId="77777777" w:rsidR="00C0266C" w:rsidRDefault="00000000">
            <w:pPr>
              <w:jc w:val="both"/>
            </w:pPr>
            <w:r>
              <w:rPr>
                <w:color w:val="000000"/>
                <w:sz w:val="20"/>
                <w:szCs w:val="20"/>
              </w:rPr>
              <w:t>40 años</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09279F" w14:textId="77777777" w:rsidR="00C0266C" w:rsidRDefault="00000000">
            <w:pPr>
              <w:jc w:val="both"/>
            </w:pPr>
            <w:r>
              <w:rPr>
                <w:color w:val="000000"/>
                <w:sz w:val="20"/>
                <w:szCs w:val="20"/>
              </w:rPr>
              <w:t>0.5 años</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41ED81" w14:textId="77777777" w:rsidR="00C0266C" w:rsidRDefault="00000000">
            <w:pPr>
              <w:jc w:val="both"/>
            </w:pPr>
            <w:r>
              <w:rPr>
                <w:color w:val="000000"/>
                <w:sz w:val="20"/>
                <w:szCs w:val="20"/>
              </w:rPr>
              <w:t>Liu 2009</w:t>
            </w:r>
          </w:p>
        </w:tc>
      </w:tr>
      <w:tr w:rsidR="00C0266C" w14:paraId="6AAA309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14B75B" w14:textId="77777777" w:rsidR="00C0266C" w:rsidRDefault="00000000">
            <w:pPr>
              <w:jc w:val="both"/>
            </w:pPr>
            <w:proofErr w:type="spellStart"/>
            <w:r>
              <w:rPr>
                <w:color w:val="000000"/>
                <w:sz w:val="20"/>
                <w:szCs w:val="20"/>
              </w:rPr>
              <w:t>Xc</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CB0F0E" w14:textId="77777777" w:rsidR="00C0266C" w:rsidRDefault="00000000">
            <w:pPr>
              <w:jc w:val="both"/>
            </w:pPr>
            <w:r>
              <w:rPr>
                <w:color w:val="000000"/>
                <w:sz w:val="20"/>
                <w:szCs w:val="20"/>
              </w:rPr>
              <w:t>Umbral crítico SC</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0D3C45" w14:textId="77777777" w:rsidR="00C0266C" w:rsidRDefault="00000000">
            <w:pPr>
              <w:jc w:val="both"/>
            </w:pPr>
            <w:r>
              <w:rPr>
                <w:color w:val="000000"/>
                <w:sz w:val="20"/>
                <w:szCs w:val="20"/>
              </w:rPr>
              <w:t>4%</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CDCEAC" w14:textId="77777777" w:rsidR="00C0266C" w:rsidRDefault="00000000">
            <w:pPr>
              <w:jc w:val="both"/>
            </w:pPr>
            <w:r>
              <w:rPr>
                <w:color w:val="000000"/>
                <w:sz w:val="20"/>
                <w:szCs w:val="20"/>
              </w:rPr>
              <w:t>17%</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7E91BF" w14:textId="77777777" w:rsidR="00C0266C" w:rsidRDefault="00000000">
            <w:pPr>
              <w:jc w:val="both"/>
            </w:pPr>
            <w:r>
              <w:rPr>
                <w:color w:val="000000"/>
                <w:sz w:val="20"/>
                <w:szCs w:val="20"/>
              </w:rPr>
              <w:t>Idda 2020 / Karin 2019</w:t>
            </w:r>
          </w:p>
        </w:tc>
      </w:tr>
      <w:tr w:rsidR="00C0266C" w14:paraId="42D1793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15FEE6" w14:textId="77777777" w:rsidR="00C0266C" w:rsidRDefault="00000000">
            <w:pPr>
              <w:jc w:val="both"/>
            </w:pPr>
            <w:r>
              <w:rPr>
                <w:color w:val="000000"/>
                <w:sz w:val="20"/>
                <w:szCs w:val="20"/>
              </w:rPr>
              <w:t>β</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E07753" w14:textId="77777777" w:rsidR="00C0266C" w:rsidRDefault="00000000">
            <w:pPr>
              <w:jc w:val="both"/>
            </w:pPr>
            <w:proofErr w:type="spellStart"/>
            <w:r>
              <w:rPr>
                <w:color w:val="000000"/>
                <w:sz w:val="20"/>
                <w:szCs w:val="20"/>
              </w:rPr>
              <w:t>Aclaram</w:t>
            </w:r>
            <w:proofErr w:type="spellEnd"/>
            <w:r>
              <w:rPr>
                <w:color w:val="000000"/>
                <w:sz w:val="20"/>
                <w:szCs w:val="20"/>
              </w:rPr>
              <w:t>. máx. SC</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4E86B7" w14:textId="77777777" w:rsidR="00C0266C" w:rsidRDefault="00000000">
            <w:pPr>
              <w:jc w:val="both"/>
            </w:pPr>
            <w:r>
              <w:rPr>
                <w:color w:val="000000"/>
                <w:sz w:val="20"/>
                <w:szCs w:val="20"/>
              </w:rPr>
              <w:t>54.75 año⁻¹</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92F2F9" w14:textId="77777777" w:rsidR="00C0266C" w:rsidRDefault="00000000">
            <w:pPr>
              <w:jc w:val="both"/>
            </w:pPr>
            <w:r>
              <w:rPr>
                <w:color w:val="000000"/>
                <w:sz w:val="20"/>
                <w:szCs w:val="20"/>
              </w:rPr>
              <w:t>54.75 año⁻¹</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8001CA" w14:textId="77777777" w:rsidR="00C0266C" w:rsidRDefault="00000000">
            <w:pPr>
              <w:jc w:val="both"/>
            </w:pPr>
            <w:r>
              <w:rPr>
                <w:color w:val="000000"/>
                <w:sz w:val="20"/>
                <w:szCs w:val="20"/>
              </w:rPr>
              <w:t>Karin 2019 (ratón)</w:t>
            </w:r>
          </w:p>
        </w:tc>
      </w:tr>
      <w:tr w:rsidR="00C0266C" w14:paraId="24E1C3D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246D8C" w14:textId="77777777" w:rsidR="00C0266C" w:rsidRDefault="00000000">
            <w:pPr>
              <w:jc w:val="both"/>
            </w:pPr>
            <w:r>
              <w:rPr>
                <w:color w:val="000000"/>
                <w:sz w:val="20"/>
                <w:szCs w:val="20"/>
              </w:rPr>
              <w:t>κ</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8B9F01" w14:textId="77777777" w:rsidR="00C0266C" w:rsidRDefault="00000000">
            <w:pPr>
              <w:jc w:val="both"/>
            </w:pPr>
            <w:r>
              <w:rPr>
                <w:color w:val="000000"/>
                <w:sz w:val="20"/>
                <w:szCs w:val="20"/>
              </w:rPr>
              <w:t xml:space="preserve">Saturación </w:t>
            </w:r>
            <w:proofErr w:type="spellStart"/>
            <w:r>
              <w:rPr>
                <w:color w:val="000000"/>
                <w:sz w:val="20"/>
                <w:szCs w:val="20"/>
              </w:rPr>
              <w:t>aclaram</w:t>
            </w:r>
            <w:proofErr w:type="spellEnd"/>
            <w:r>
              <w:rPr>
                <w:color w:val="000000"/>
                <w:sz w:val="20"/>
                <w:szCs w:val="20"/>
              </w:rPr>
              <w:t>.</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5FA8AD" w14:textId="77777777" w:rsidR="00C0266C" w:rsidRDefault="00000000">
            <w:pPr>
              <w:jc w:val="both"/>
            </w:pPr>
            <w:r>
              <w:rPr>
                <w:color w:val="000000"/>
                <w:sz w:val="20"/>
                <w:szCs w:val="20"/>
              </w:rPr>
              <w:t>0.125</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D6E157" w14:textId="77777777" w:rsidR="00C0266C" w:rsidRDefault="00000000">
            <w:pPr>
              <w:jc w:val="both"/>
            </w:pPr>
            <w:r>
              <w:rPr>
                <w:color w:val="000000"/>
                <w:sz w:val="20"/>
                <w:szCs w:val="20"/>
              </w:rPr>
              <w:t>0.029</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8FC769" w14:textId="77777777" w:rsidR="00C0266C" w:rsidRDefault="00000000">
            <w:pPr>
              <w:jc w:val="both"/>
            </w:pPr>
            <w:r>
              <w:rPr>
                <w:color w:val="000000"/>
                <w:sz w:val="20"/>
                <w:szCs w:val="20"/>
              </w:rPr>
              <w:t>κ=0.5/</w:t>
            </w:r>
            <w:proofErr w:type="spellStart"/>
            <w:r>
              <w:rPr>
                <w:color w:val="000000"/>
                <w:sz w:val="20"/>
                <w:szCs w:val="20"/>
              </w:rPr>
              <w:t>Xc</w:t>
            </w:r>
            <w:proofErr w:type="spellEnd"/>
          </w:p>
        </w:tc>
      </w:tr>
      <w:tr w:rsidR="00C0266C" w14:paraId="7912C4C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22C788" w14:textId="77777777" w:rsidR="00C0266C" w:rsidRDefault="00000000">
            <w:pPr>
              <w:jc w:val="both"/>
            </w:pPr>
            <w:r>
              <w:rPr>
                <w:color w:val="000000"/>
                <w:sz w:val="20"/>
                <w:szCs w:val="20"/>
              </w:rPr>
              <w:t>ε</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4D5744" w14:textId="77777777" w:rsidR="00C0266C" w:rsidRDefault="00000000">
            <w:pPr>
              <w:jc w:val="both"/>
            </w:pPr>
            <w:r>
              <w:rPr>
                <w:color w:val="000000"/>
                <w:sz w:val="20"/>
                <w:szCs w:val="20"/>
              </w:rPr>
              <w:t>Ruido estocástico</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19A1A5" w14:textId="77777777" w:rsidR="00C0266C" w:rsidRDefault="00000000">
            <w:pPr>
              <w:jc w:val="both"/>
            </w:pPr>
            <w:r>
              <w:rPr>
                <w:color w:val="000000"/>
                <w:sz w:val="20"/>
                <w:szCs w:val="20"/>
              </w:rPr>
              <w:t>0.180 año⁻¹/²</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5B1DE5" w14:textId="77777777" w:rsidR="00C0266C" w:rsidRDefault="00000000">
            <w:pPr>
              <w:jc w:val="both"/>
            </w:pPr>
            <w:r>
              <w:rPr>
                <w:color w:val="000000"/>
                <w:sz w:val="20"/>
                <w:szCs w:val="20"/>
              </w:rPr>
              <w:t>0.180 año⁻¹/²</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796A3B2" w14:textId="77777777" w:rsidR="00C0266C" w:rsidRDefault="00000000">
            <w:pPr>
              <w:jc w:val="both"/>
            </w:pPr>
            <w:r>
              <w:rPr>
                <w:color w:val="000000"/>
                <w:sz w:val="20"/>
                <w:szCs w:val="20"/>
              </w:rPr>
              <w:t>Karin 2019</w:t>
            </w:r>
          </w:p>
        </w:tc>
      </w:tr>
      <w:tr w:rsidR="00C0266C" w14:paraId="7EAFD41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13A2FD" w14:textId="77777777" w:rsidR="00C0266C" w:rsidRDefault="00000000">
            <w:pPr>
              <w:jc w:val="both"/>
            </w:pPr>
            <w:proofErr w:type="spellStart"/>
            <w:r>
              <w:rPr>
                <w:color w:val="000000"/>
                <w:sz w:val="20"/>
                <w:szCs w:val="20"/>
              </w:rPr>
              <w:t>W_met</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60B3A0" w14:textId="77777777" w:rsidR="00C0266C" w:rsidRDefault="00000000">
            <w:pPr>
              <w:jc w:val="both"/>
            </w:pPr>
            <w:r>
              <w:rPr>
                <w:color w:val="000000"/>
                <w:sz w:val="20"/>
                <w:szCs w:val="20"/>
              </w:rPr>
              <w:t>Factor metabólico</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D7FAA8" w14:textId="77777777" w:rsidR="00C0266C" w:rsidRDefault="00000000">
            <w:pPr>
              <w:jc w:val="both"/>
            </w:pPr>
            <w:r>
              <w:rPr>
                <w:color w:val="000000"/>
                <w:sz w:val="20"/>
                <w:szCs w:val="20"/>
              </w:rPr>
              <w:t>1.0 (neutro)</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B7F0D8" w14:textId="77777777" w:rsidR="00C0266C" w:rsidRDefault="00000000">
            <w:pPr>
              <w:jc w:val="both"/>
            </w:pPr>
            <w:r>
              <w:rPr>
                <w:color w:val="000000"/>
                <w:sz w:val="20"/>
                <w:szCs w:val="20"/>
              </w:rPr>
              <w:t>1.0 (neutro)</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9F8B4D" w14:textId="77777777" w:rsidR="00C0266C" w:rsidRDefault="00000000">
            <w:pPr>
              <w:jc w:val="both"/>
            </w:pPr>
            <w:r>
              <w:rPr>
                <w:color w:val="000000"/>
                <w:sz w:val="20"/>
                <w:szCs w:val="20"/>
              </w:rPr>
              <w:t>—</w:t>
            </w:r>
          </w:p>
        </w:tc>
      </w:tr>
      <w:tr w:rsidR="00C0266C" w14:paraId="5AB7BF0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69B095" w14:textId="77777777" w:rsidR="00C0266C" w:rsidRDefault="00000000">
            <w:pPr>
              <w:jc w:val="both"/>
            </w:pPr>
            <w:r>
              <w:rPr>
                <w:color w:val="000000"/>
                <w:sz w:val="20"/>
                <w:szCs w:val="20"/>
              </w:rPr>
              <w:t>δβ</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A81FC5" w14:textId="77777777" w:rsidR="00C0266C" w:rsidRDefault="00000000">
            <w:pPr>
              <w:jc w:val="both"/>
            </w:pPr>
            <w:proofErr w:type="spellStart"/>
            <w:r>
              <w:rPr>
                <w:color w:val="000000"/>
                <w:sz w:val="20"/>
                <w:szCs w:val="20"/>
              </w:rPr>
              <w:t>Diferenc</w:t>
            </w:r>
            <w:proofErr w:type="spellEnd"/>
            <w:r>
              <w:rPr>
                <w:color w:val="000000"/>
                <w:sz w:val="20"/>
                <w:szCs w:val="20"/>
              </w:rPr>
              <w:t>. sexual</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D781A9" w14:textId="77777777" w:rsidR="00C0266C" w:rsidRDefault="00000000">
            <w:pPr>
              <w:jc w:val="both"/>
            </w:pPr>
            <w:r>
              <w:rPr>
                <w:color w:val="000000"/>
                <w:sz w:val="20"/>
                <w:szCs w:val="20"/>
              </w:rPr>
              <w:t>0.20 (hembra)</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9619F8" w14:textId="77777777" w:rsidR="00C0266C" w:rsidRDefault="00000000">
            <w:pPr>
              <w:jc w:val="both"/>
            </w:pPr>
            <w:r>
              <w:rPr>
                <w:color w:val="000000"/>
                <w:sz w:val="20"/>
                <w:szCs w:val="20"/>
              </w:rPr>
              <w:t>0 (neutro)</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6F164F" w14:textId="77777777" w:rsidR="00C0266C" w:rsidRDefault="00000000">
            <w:pPr>
              <w:jc w:val="both"/>
            </w:pPr>
            <w:r>
              <w:rPr>
                <w:color w:val="000000"/>
                <w:sz w:val="20"/>
                <w:szCs w:val="20"/>
              </w:rPr>
              <w:t>Lin 2026</w:t>
            </w:r>
          </w:p>
        </w:tc>
      </w:tr>
      <w:tr w:rsidR="00C0266C" w14:paraId="311A55B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28195A" w14:textId="77777777" w:rsidR="00C0266C" w:rsidRDefault="00000000">
            <w:pPr>
              <w:jc w:val="both"/>
            </w:pPr>
            <w:proofErr w:type="spellStart"/>
            <w:r>
              <w:rPr>
                <w:color w:val="000000"/>
                <w:sz w:val="20"/>
                <w:szCs w:val="20"/>
              </w:rPr>
              <w:t>CV_η</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61792C" w14:textId="77777777" w:rsidR="00C0266C" w:rsidRDefault="00000000">
            <w:pPr>
              <w:jc w:val="both"/>
            </w:pPr>
            <w:r>
              <w:rPr>
                <w:color w:val="000000"/>
                <w:sz w:val="20"/>
                <w:szCs w:val="20"/>
              </w:rPr>
              <w:t xml:space="preserve">Variación </w:t>
            </w:r>
            <w:proofErr w:type="spellStart"/>
            <w:r>
              <w:rPr>
                <w:color w:val="000000"/>
                <w:sz w:val="20"/>
                <w:szCs w:val="20"/>
              </w:rPr>
              <w:t>indiv</w:t>
            </w:r>
            <w:proofErr w:type="spellEnd"/>
            <w:r>
              <w:rPr>
                <w:color w:val="000000"/>
                <w:sz w:val="20"/>
                <w:szCs w:val="20"/>
              </w:rPr>
              <w:t>. η</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7260E7" w14:textId="77777777" w:rsidR="00C0266C" w:rsidRDefault="00000000">
            <w:pPr>
              <w:jc w:val="both"/>
            </w:pPr>
            <w:r>
              <w:rPr>
                <w:color w:val="000000"/>
                <w:sz w:val="20"/>
                <w:szCs w:val="20"/>
              </w:rPr>
              <w:t>0.65</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FC688A" w14:textId="77777777" w:rsidR="00C0266C" w:rsidRDefault="00000000">
            <w:pPr>
              <w:jc w:val="both"/>
            </w:pPr>
            <w:r>
              <w:rPr>
                <w:color w:val="000000"/>
                <w:sz w:val="20"/>
                <w:szCs w:val="20"/>
              </w:rPr>
              <w:t>0.20</w:t>
            </w:r>
          </w:p>
        </w:tc>
        <w:tc>
          <w:tcPr>
            <w:tcW w:w="2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43622E" w14:textId="77777777" w:rsidR="00C0266C" w:rsidRDefault="00000000">
            <w:pPr>
              <w:jc w:val="both"/>
            </w:pPr>
            <w:r>
              <w:rPr>
                <w:color w:val="000000"/>
                <w:sz w:val="20"/>
                <w:szCs w:val="20"/>
              </w:rPr>
              <w:t>Idda 2020 / Schultz 2020</w:t>
            </w:r>
          </w:p>
        </w:tc>
      </w:tr>
    </w:tbl>
    <w:p w14:paraId="5A56AFCF" w14:textId="77777777" w:rsidR="00C0266C" w:rsidRDefault="00C0266C">
      <w:pPr>
        <w:spacing w:after="160"/>
      </w:pPr>
    </w:p>
    <w:p w14:paraId="4AA374BC" w14:textId="77777777" w:rsidR="00C0266C" w:rsidRDefault="00000000">
      <w:pPr>
        <w:pStyle w:val="Ttulo1"/>
        <w:pageBreakBefore/>
        <w:spacing w:before="320" w:after="120"/>
      </w:pPr>
      <w:bookmarkStart w:id="121" w:name="_Toc233825057"/>
      <w:r>
        <w:rPr>
          <w:b/>
          <w:bCs/>
          <w:color w:val="1F4E79"/>
          <w:sz w:val="40"/>
          <w:szCs w:val="40"/>
        </w:rPr>
        <w:lastRenderedPageBreak/>
        <w:t>6.6 — El Método de Seis Pasos</w:t>
      </w:r>
      <w:bookmarkEnd w:id="121"/>
    </w:p>
    <w:p w14:paraId="7BC236A5" w14:textId="77777777" w:rsidR="00C0266C" w:rsidRDefault="00000000">
      <w:pPr>
        <w:spacing w:after="120" w:line="360" w:lineRule="auto"/>
        <w:jc w:val="both"/>
      </w:pPr>
      <w:r>
        <w:rPr>
          <w:color w:val="000000"/>
        </w:rPr>
        <w:t>La TMCSA siempre volvió al concepto cuando la ecuación fallaba. Lo que no existía era un procedimiento formal que garantizara que esa vuelta ocurriera siempre y de la misma manera. El Método de Seis Pasos es la formalización de esa práctica.</w:t>
      </w:r>
    </w:p>
    <w:p w14:paraId="64B75CCA" w14:textId="77777777" w:rsidR="00C0266C" w:rsidRDefault="00000000">
      <w:pPr>
        <w:spacing w:after="120" w:line="360" w:lineRule="auto"/>
        <w:jc w:val="both"/>
      </w:pPr>
      <w:r>
        <w:rPr>
          <w:color w:val="000000"/>
        </w:rPr>
        <w:t>No es un procedimiento técnico. Es la regla operativa que garantiza que ningún parámetro entre al sistema sin haber pasado por el concepto, que ningún número se asuma universal sin una justificación biológica, y que el Paso 6 —la búsqueda de datos externos— nunca preceda a los Pasos 1 a 5. El método no tiene excepciones.</w:t>
      </w:r>
    </w:p>
    <w:p w14:paraId="696F8D2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0266C" w14:paraId="4BDAA10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7879803" w14:textId="77777777" w:rsidR="00C0266C" w:rsidRDefault="00000000">
            <w:r>
              <w:rPr>
                <w:b/>
                <w:bCs/>
                <w:color w:val="FFFFFF"/>
                <w:sz w:val="18"/>
                <w:szCs w:val="18"/>
              </w:rPr>
              <w:t>Paso</w:t>
            </w:r>
          </w:p>
        </w:tc>
        <w:tc>
          <w:tcPr>
            <w:tcW w:w="7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7DFB2C9" w14:textId="77777777" w:rsidR="00C0266C" w:rsidRDefault="00000000">
            <w:r>
              <w:rPr>
                <w:b/>
                <w:bCs/>
                <w:color w:val="FFFFFF"/>
                <w:sz w:val="18"/>
                <w:szCs w:val="18"/>
              </w:rPr>
              <w:t>Qué se hace</w:t>
            </w:r>
          </w:p>
        </w:tc>
      </w:tr>
      <w:tr w:rsidR="00C0266C" w14:paraId="5CDAC50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D61A6B3" w14:textId="77777777" w:rsidR="00C0266C" w:rsidRDefault="00000000">
            <w:pPr>
              <w:jc w:val="both"/>
            </w:pPr>
            <w:r>
              <w:rPr>
                <w:color w:val="000000"/>
                <w:sz w:val="20"/>
                <w:szCs w:val="20"/>
              </w:rPr>
              <w:t>1 · Definición aislada</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44EA3B" w14:textId="77777777" w:rsidR="00C0266C" w:rsidRDefault="00000000">
            <w:pPr>
              <w:jc w:val="both"/>
            </w:pPr>
            <w:r>
              <w:rPr>
                <w:color w:val="000000"/>
                <w:sz w:val="20"/>
                <w:szCs w:val="20"/>
              </w:rPr>
              <w:t>Qué ES cada variable según la ciencia. No mezclar con la ecuación, no buscar el número todavía, sin símbolo TMCSA. El concepto primero.</w:t>
            </w:r>
          </w:p>
        </w:tc>
      </w:tr>
      <w:tr w:rsidR="00C0266C" w14:paraId="1AD9AC0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C59773" w14:textId="77777777" w:rsidR="00C0266C" w:rsidRDefault="00000000">
            <w:pPr>
              <w:jc w:val="both"/>
            </w:pPr>
            <w:r>
              <w:rPr>
                <w:color w:val="000000"/>
                <w:sz w:val="20"/>
                <w:szCs w:val="20"/>
              </w:rPr>
              <w:t>2 · Variables compuestas</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5004EB" w14:textId="77777777" w:rsidR="00C0266C" w:rsidRDefault="00000000">
            <w:pPr>
              <w:jc w:val="both"/>
            </w:pPr>
            <w:r>
              <w:rPr>
                <w:color w:val="000000"/>
                <w:sz w:val="20"/>
                <w:szCs w:val="20"/>
              </w:rPr>
              <w:t>Composición y origen de sus componentes. Qué se construye combinando variables base y de dónde vienen.</w:t>
            </w:r>
          </w:p>
        </w:tc>
      </w:tr>
      <w:tr w:rsidR="00C0266C" w14:paraId="4C6B4E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A9374D" w14:textId="77777777" w:rsidR="00C0266C" w:rsidRDefault="00000000">
            <w:pPr>
              <w:jc w:val="both"/>
            </w:pPr>
            <w:r>
              <w:rPr>
                <w:color w:val="000000"/>
                <w:sz w:val="20"/>
                <w:szCs w:val="20"/>
              </w:rPr>
              <w:t>3 · Ecuación madre general</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BB45A4" w14:textId="77777777" w:rsidR="00C0266C" w:rsidRDefault="00000000">
            <w:pPr>
              <w:jc w:val="both"/>
            </w:pPr>
            <w:r>
              <w:rPr>
                <w:color w:val="000000"/>
                <w:sz w:val="20"/>
                <w:szCs w:val="20"/>
              </w:rPr>
              <w:t>Sin especie. La forma debe EMERGER de la estructura, no calibrarse después. La geometría de la curva sale de lo que las variables son.</w:t>
            </w:r>
          </w:p>
        </w:tc>
      </w:tr>
      <w:tr w:rsidR="00C0266C" w14:paraId="5057BA8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B692EC" w14:textId="77777777" w:rsidR="00C0266C" w:rsidRDefault="00000000">
            <w:pPr>
              <w:jc w:val="both"/>
            </w:pPr>
            <w:r>
              <w:rPr>
                <w:color w:val="000000"/>
                <w:sz w:val="20"/>
                <w:szCs w:val="20"/>
              </w:rPr>
              <w:t>4 · Tiempo biológico</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2F5189" w14:textId="77777777" w:rsidR="00C0266C" w:rsidRDefault="00000000">
            <w:pPr>
              <w:jc w:val="both"/>
            </w:pPr>
            <w:r>
              <w:rPr>
                <w:color w:val="000000"/>
                <w:sz w:val="20"/>
                <w:szCs w:val="20"/>
              </w:rPr>
              <w:t>Ubicar cada término: todo el tiempo / por etapa / evento; carácter externo / membranal / interno. Declarar el carácter temporal y el origen.</w:t>
            </w:r>
          </w:p>
        </w:tc>
      </w:tr>
      <w:tr w:rsidR="00C0266C" w14:paraId="27FE2E4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9BAB01" w14:textId="77777777" w:rsidR="00C0266C" w:rsidRDefault="00000000">
            <w:pPr>
              <w:jc w:val="both"/>
            </w:pPr>
            <w:r>
              <w:rPr>
                <w:color w:val="000000"/>
                <w:sz w:val="20"/>
                <w:szCs w:val="20"/>
              </w:rPr>
              <w:t>5 · Operador R por término</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FC16A8" w14:textId="77777777" w:rsidR="00C0266C" w:rsidRDefault="00000000">
            <w:pPr>
              <w:jc w:val="both"/>
            </w:pPr>
            <w:r>
              <w:rPr>
                <w:color w:val="000000"/>
                <w:sz w:val="20"/>
                <w:szCs w:val="20"/>
              </w:rPr>
              <w:t>Por cada término: ¿qué condición biológica lo anula o cambia entre especies? (elemento neutro: 0 en suma, 1 en producto). Sin condición biológica que justifique la variación, el parámetro NO puede declararse de especie ni universal.</w:t>
            </w:r>
          </w:p>
        </w:tc>
      </w:tr>
      <w:tr w:rsidR="00C0266C" w14:paraId="2997CC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43492A" w14:textId="77777777" w:rsidR="00C0266C" w:rsidRDefault="00000000">
            <w:pPr>
              <w:jc w:val="both"/>
            </w:pPr>
            <w:r>
              <w:rPr>
                <w:color w:val="000000"/>
                <w:sz w:val="20"/>
                <w:szCs w:val="20"/>
              </w:rPr>
              <w:t>6 · Búsqueda de datos AL FINAL</w:t>
            </w:r>
          </w:p>
        </w:tc>
        <w:tc>
          <w:tcPr>
            <w:tcW w:w="7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5AC07F" w14:textId="77777777" w:rsidR="00C0266C" w:rsidRDefault="00000000">
            <w:pPr>
              <w:jc w:val="both"/>
            </w:pPr>
            <w:r>
              <w:rPr>
                <w:color w:val="000000"/>
                <w:sz w:val="20"/>
                <w:szCs w:val="20"/>
              </w:rPr>
              <w:t>Con el concepto traducido al concepto científico externo, sin el símbolo TMCSA. Los datos VERIFICAN la forma ya diseñada. Si el Paso 6 falla, volver al Paso 3 o 4.</w:t>
            </w:r>
          </w:p>
        </w:tc>
      </w:tr>
    </w:tbl>
    <w:p w14:paraId="3F7D3CE3" w14:textId="77777777" w:rsidR="00C0266C" w:rsidRDefault="00C0266C">
      <w:pPr>
        <w:spacing w:after="160"/>
      </w:pPr>
    </w:p>
    <w:p w14:paraId="4295A296" w14:textId="77777777" w:rsidR="00C0266C" w:rsidRDefault="00000000">
      <w:pPr>
        <w:pStyle w:val="Ttulo2"/>
        <w:spacing w:before="280" w:after="80"/>
      </w:pPr>
      <w:bookmarkStart w:id="122" w:name="_Toc233825058"/>
      <w:r>
        <w:rPr>
          <w:b/>
          <w:bCs/>
          <w:color w:val="2E75B6"/>
          <w:sz w:val="30"/>
          <w:szCs w:val="30"/>
        </w:rPr>
        <w:t>6.6.1 — La regla crítica: concepto antes que símbolo</w:t>
      </w:r>
      <w:bookmarkEnd w:id="122"/>
    </w:p>
    <w:p w14:paraId="018B3155" w14:textId="77777777" w:rsidR="00C0266C" w:rsidRDefault="00000000">
      <w:pPr>
        <w:spacing w:after="120" w:line="360" w:lineRule="auto"/>
        <w:jc w:val="both"/>
      </w:pPr>
      <w:r>
        <w:rPr>
          <w:color w:val="000000"/>
        </w:rPr>
        <w:t xml:space="preserve">El error que causó los colapsos históricos fue ir al Paso 6 directamente: buscar datos externos para un símbolo sin concepto. Buscar "β en ratón" en lugar de buscar "tasa máxima de eliminación de células senescentes por el sistema inmune en Mus </w:t>
      </w:r>
      <w:proofErr w:type="spellStart"/>
      <w:r>
        <w:rPr>
          <w:color w:val="000000"/>
        </w:rPr>
        <w:t>musculus</w:t>
      </w:r>
      <w:proofErr w:type="spellEnd"/>
      <w:r>
        <w:rPr>
          <w:color w:val="000000"/>
        </w:rPr>
        <w:t xml:space="preserve"> bajo condiciones de laboratorio controladas". El concepto define qué datos son pertinentes. El símbolo no.</w:t>
      </w:r>
    </w:p>
    <w:p w14:paraId="53F03F60" w14:textId="77777777" w:rsidR="00C0266C" w:rsidRDefault="00000000">
      <w:pPr>
        <w:spacing w:after="120" w:line="360" w:lineRule="auto"/>
        <w:jc w:val="both"/>
      </w:pPr>
      <w:r>
        <w:rPr>
          <w:color w:val="000000"/>
        </w:rPr>
        <w:t>Si en un paper aparece un β para ratón y un β para humano, eso no significa que sean el mismo β de [EM-2]. Hay que determinarlo desde el concepto, no desde el símbolo. Ante cualquier anomalía en los resultados, volver al Paso 1. Esta regla no tiene excepciones.</w:t>
      </w:r>
    </w:p>
    <w:p w14:paraId="42BC3A3D" w14:textId="77777777" w:rsidR="00C0266C" w:rsidRDefault="00C0266C">
      <w:pPr>
        <w:spacing w:after="160"/>
      </w:pPr>
    </w:p>
    <w:p w14:paraId="4A131ED6" w14:textId="77777777" w:rsidR="00C0266C" w:rsidRDefault="00000000">
      <w:pPr>
        <w:pStyle w:val="Ttulo2"/>
        <w:spacing w:before="280" w:after="80"/>
      </w:pPr>
      <w:bookmarkStart w:id="123" w:name="_Toc233825059"/>
      <w:r>
        <w:rPr>
          <w:b/>
          <w:bCs/>
          <w:color w:val="2E75B6"/>
          <w:sz w:val="30"/>
          <w:szCs w:val="30"/>
        </w:rPr>
        <w:t>6.6.2 — La tríada: regla de prioridad</w:t>
      </w:r>
      <w:bookmarkEnd w:id="123"/>
    </w:p>
    <w:p w14:paraId="5A92C810" w14:textId="77777777" w:rsidR="00C0266C" w:rsidRDefault="00000000">
      <w:pPr>
        <w:spacing w:after="120" w:line="360" w:lineRule="auto"/>
        <w:jc w:val="both"/>
      </w:pPr>
      <w:r>
        <w:rPr>
          <w:color w:val="000000"/>
        </w:rPr>
        <w:t xml:space="preserve">Antes de construir cualquier pieza desde cero, la secuencia de verificación es: buscar en el Capítulo 5 si la variable ya tiene definición en tres niveles; buscar en el Capítulo 6 si el resultado </w:t>
      </w:r>
      <w:r>
        <w:rPr>
          <w:color w:val="000000"/>
        </w:rPr>
        <w:lastRenderedPageBreak/>
        <w:t>algebraico ya está desarrollado; buscar en las fichas de especie si una especie ya verificada resolvió el mismo concepto. Solo si no está en ninguno de los tres, ir a fuentes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C0266C" w14:paraId="4FD9847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C12033A" w14:textId="77777777" w:rsidR="00C0266C" w:rsidRDefault="00000000">
            <w:r>
              <w:rPr>
                <w:b/>
                <w:bCs/>
                <w:color w:val="FFFFFF"/>
                <w:sz w:val="18"/>
                <w:szCs w:val="18"/>
              </w:rPr>
              <w:t>Nivel</w:t>
            </w:r>
          </w:p>
        </w:tc>
        <w:tc>
          <w:tcPr>
            <w:tcW w:w="3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A1293BF" w14:textId="77777777" w:rsidR="00C0266C" w:rsidRDefault="00000000">
            <w:r>
              <w:rPr>
                <w:b/>
                <w:bCs/>
                <w:color w:val="FFFFFF"/>
                <w:sz w:val="18"/>
                <w:szCs w:val="18"/>
              </w:rPr>
              <w:t>Dónde buscar</w:t>
            </w:r>
          </w:p>
        </w:tc>
        <w:tc>
          <w:tcPr>
            <w:tcW w:w="5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5BAF1C2" w14:textId="77777777" w:rsidR="00C0266C" w:rsidRDefault="00000000">
            <w:r>
              <w:rPr>
                <w:b/>
                <w:bCs/>
                <w:color w:val="FFFFFF"/>
                <w:sz w:val="18"/>
                <w:szCs w:val="18"/>
              </w:rPr>
              <w:t>Qué contiene</w:t>
            </w:r>
          </w:p>
        </w:tc>
      </w:tr>
      <w:tr w:rsidR="00C0266C" w14:paraId="16ED4AC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BC36D3" w14:textId="77777777" w:rsidR="00C0266C" w:rsidRDefault="00000000">
            <w:pPr>
              <w:jc w:val="both"/>
            </w:pPr>
            <w:r>
              <w:rPr>
                <w:color w:val="000000"/>
                <w:sz w:val="20"/>
                <w:szCs w:val="20"/>
              </w:rPr>
              <w:t>1</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903C2E" w14:textId="77777777" w:rsidR="00C0266C" w:rsidRDefault="00000000">
            <w:pPr>
              <w:jc w:val="both"/>
            </w:pPr>
            <w:r>
              <w:rPr>
                <w:color w:val="000000"/>
                <w:sz w:val="20"/>
                <w:szCs w:val="20"/>
              </w:rPr>
              <w:t>Definiciones de variables (Cap. 5)</w:t>
            </w:r>
          </w:p>
        </w:tc>
        <w:tc>
          <w:tcPr>
            <w:tcW w:w="5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619066" w14:textId="77777777" w:rsidR="00C0266C" w:rsidRDefault="00000000">
            <w:pPr>
              <w:jc w:val="both"/>
            </w:pPr>
            <w:r>
              <w:rPr>
                <w:color w:val="000000"/>
                <w:sz w:val="20"/>
                <w:szCs w:val="20"/>
              </w:rPr>
              <w:t>La definición en tres niveles de cada variable y parámetro</w:t>
            </w:r>
          </w:p>
        </w:tc>
      </w:tr>
      <w:tr w:rsidR="00C0266C" w14:paraId="6D9FA67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5BB20E" w14:textId="77777777" w:rsidR="00C0266C" w:rsidRDefault="00000000">
            <w:pPr>
              <w:jc w:val="both"/>
            </w:pPr>
            <w:r>
              <w:rPr>
                <w:color w:val="000000"/>
                <w:sz w:val="20"/>
                <w:szCs w:val="20"/>
              </w:rPr>
              <w:t>2</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CA93AB" w14:textId="77777777" w:rsidR="00C0266C" w:rsidRDefault="00000000">
            <w:pPr>
              <w:jc w:val="both"/>
            </w:pPr>
            <w:r>
              <w:rPr>
                <w:color w:val="000000"/>
                <w:sz w:val="20"/>
                <w:szCs w:val="20"/>
              </w:rPr>
              <w:t>Resultados algebraicos (Cap. 6)</w:t>
            </w:r>
          </w:p>
        </w:tc>
        <w:tc>
          <w:tcPr>
            <w:tcW w:w="5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9001BD" w14:textId="77777777" w:rsidR="00C0266C" w:rsidRDefault="00000000">
            <w:pPr>
              <w:jc w:val="both"/>
            </w:pPr>
            <w:r>
              <w:rPr>
                <w:color w:val="000000"/>
                <w:sz w:val="20"/>
                <w:szCs w:val="20"/>
              </w:rPr>
              <w:t>Si el resultado algebraico o propiedad ya está desarrollado</w:t>
            </w:r>
          </w:p>
        </w:tc>
      </w:tr>
      <w:tr w:rsidR="00C0266C" w14:paraId="33520DE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C33320" w14:textId="77777777" w:rsidR="00C0266C" w:rsidRDefault="00000000">
            <w:pPr>
              <w:jc w:val="both"/>
            </w:pPr>
            <w:r>
              <w:rPr>
                <w:color w:val="000000"/>
                <w:sz w:val="20"/>
                <w:szCs w:val="20"/>
              </w:rPr>
              <w:t>3</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8D1622" w14:textId="77777777" w:rsidR="00C0266C" w:rsidRDefault="00000000">
            <w:pPr>
              <w:jc w:val="both"/>
            </w:pPr>
            <w:r>
              <w:rPr>
                <w:color w:val="000000"/>
                <w:sz w:val="20"/>
                <w:szCs w:val="20"/>
              </w:rPr>
              <w:t>Fichas de especie (Cap. 7)</w:t>
            </w:r>
          </w:p>
        </w:tc>
        <w:tc>
          <w:tcPr>
            <w:tcW w:w="5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970970" w14:textId="77777777" w:rsidR="00C0266C" w:rsidRDefault="00000000">
            <w:pPr>
              <w:jc w:val="both"/>
            </w:pPr>
            <w:r>
              <w:rPr>
                <w:color w:val="000000"/>
                <w:sz w:val="20"/>
                <w:szCs w:val="20"/>
              </w:rPr>
              <w:t>Si una especie ya verificada resolvió el mismo concepto</w:t>
            </w:r>
          </w:p>
        </w:tc>
      </w:tr>
    </w:tbl>
    <w:p w14:paraId="6DEBB593" w14:textId="77777777" w:rsidR="00C0266C" w:rsidRDefault="00C0266C">
      <w:pPr>
        <w:spacing w:after="160"/>
      </w:pPr>
    </w:p>
    <w:p w14:paraId="06A1A8C4" w14:textId="77777777" w:rsidR="00C0266C" w:rsidRDefault="00000000">
      <w:pPr>
        <w:pStyle w:val="Ttulo1"/>
        <w:pageBreakBefore/>
        <w:spacing w:before="320" w:after="120"/>
      </w:pPr>
      <w:bookmarkStart w:id="124" w:name="_Toc233825060"/>
      <w:r>
        <w:rPr>
          <w:b/>
          <w:bCs/>
          <w:color w:val="1F4E79"/>
          <w:sz w:val="40"/>
          <w:szCs w:val="40"/>
        </w:rPr>
        <w:lastRenderedPageBreak/>
        <w:t>6.7 — Los modos de cese</w:t>
      </w:r>
      <w:bookmarkEnd w:id="124"/>
    </w:p>
    <w:p w14:paraId="02D40B19" w14:textId="77777777" w:rsidR="00C0266C" w:rsidRDefault="00000000">
      <w:pPr>
        <w:spacing w:after="120" w:line="360" w:lineRule="auto"/>
        <w:jc w:val="both"/>
      </w:pPr>
      <w:r>
        <w:rPr>
          <w:color w:val="000000"/>
        </w:rPr>
        <w:t>El modo de cese es la causa que termina el proceso vida. Se identifica desde el dato demográfico —la curva de mortalidad por edad— no desde la ecuación. El modo determina qué término domina, qué target usar y cómo verificar. Ante error alto en la calibración, verificar el modo antes de ajustar parámetros: el error puede ser señal de modo incorrecto, no de calibración incorrecta.</w:t>
      </w:r>
    </w:p>
    <w:p w14:paraId="1BBA71C9" w14:textId="77777777" w:rsidR="00C0266C" w:rsidRDefault="00C0266C">
      <w:pPr>
        <w:spacing w:after="160"/>
      </w:pPr>
    </w:p>
    <w:p w14:paraId="5AABEC3C" w14:textId="77777777" w:rsidR="00C0266C" w:rsidRDefault="00000000">
      <w:pPr>
        <w:pStyle w:val="Ttulo2"/>
        <w:spacing w:before="280" w:after="80"/>
      </w:pPr>
      <w:bookmarkStart w:id="125" w:name="_Toc233825061"/>
      <w:r>
        <w:rPr>
          <w:b/>
          <w:bCs/>
          <w:color w:val="2E75B6"/>
          <w:sz w:val="30"/>
          <w:szCs w:val="30"/>
        </w:rPr>
        <w:t>6.7.1 — Paso 0: identificar el modo antes de calibrar</w:t>
      </w:r>
      <w:bookmarkEnd w:id="125"/>
    </w:p>
    <w:p w14:paraId="10929DD4"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Antes de calibrar cualquier parámetro para una especie nueva: identificar el modo de cese. Es el Paso 0, obligatorio. La rata topo pasó de error 10.2% a 0.7% solo corrigiendo el modo, sin tocar un parámetro.</w:t>
      </w:r>
    </w:p>
    <w:p w14:paraId="63BD944C" w14:textId="77777777" w:rsidR="00C0266C" w:rsidRDefault="00C0266C">
      <w:pPr>
        <w:spacing w:after="160"/>
      </w:pPr>
    </w:p>
    <w:p w14:paraId="7AEF0FFB" w14:textId="77777777" w:rsidR="00C0266C" w:rsidRDefault="00000000">
      <w:pPr>
        <w:pStyle w:val="Ttulo2"/>
        <w:spacing w:before="280" w:after="80"/>
      </w:pPr>
      <w:bookmarkStart w:id="126" w:name="_Toc233825062"/>
      <w:r>
        <w:rPr>
          <w:b/>
          <w:bCs/>
          <w:color w:val="2E75B6"/>
          <w:sz w:val="30"/>
          <w:szCs w:val="30"/>
        </w:rPr>
        <w:t>6.7.2 — Los tres modos</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2360"/>
      </w:tblGrid>
      <w:tr w:rsidR="00C0266C" w14:paraId="3E59745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045115C" w14:textId="77777777" w:rsidR="00C0266C" w:rsidRDefault="00000000">
            <w:r>
              <w:rPr>
                <w:b/>
                <w:bCs/>
                <w:color w:val="FFFFFF"/>
                <w:sz w:val="18"/>
                <w:szCs w:val="18"/>
              </w:rPr>
              <w:t>Modo</w:t>
            </w:r>
          </w:p>
        </w:tc>
        <w:tc>
          <w:tcPr>
            <w:tcW w:w="3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4B7D5F5" w14:textId="77777777" w:rsidR="00C0266C" w:rsidRDefault="00000000">
            <w:r>
              <w:rPr>
                <w:b/>
                <w:bCs/>
                <w:color w:val="FFFFFF"/>
                <w:sz w:val="18"/>
                <w:szCs w:val="18"/>
              </w:rPr>
              <w:t>Mecanismo</w:t>
            </w:r>
          </w:p>
        </w:tc>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B97E230" w14:textId="77777777" w:rsidR="00C0266C" w:rsidRDefault="00000000">
            <w:r>
              <w:rPr>
                <w:b/>
                <w:bCs/>
                <w:color w:val="FFFFFF"/>
                <w:sz w:val="18"/>
                <w:szCs w:val="18"/>
              </w:rPr>
              <w:t>Firma demográfica</w:t>
            </w:r>
          </w:p>
        </w:tc>
        <w:tc>
          <w:tcPr>
            <w:tcW w:w="23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CCF82B" w14:textId="77777777" w:rsidR="00C0266C" w:rsidRDefault="00000000">
            <w:r>
              <w:rPr>
                <w:b/>
                <w:bCs/>
                <w:color w:val="FFFFFF"/>
                <w:sz w:val="18"/>
                <w:szCs w:val="18"/>
              </w:rPr>
              <w:t>Ejemplos</w:t>
            </w:r>
          </w:p>
        </w:tc>
      </w:tr>
      <w:tr w:rsidR="00C0266C" w14:paraId="6D3C7F3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D03A72" w14:textId="77777777" w:rsidR="00C0266C" w:rsidRDefault="00000000">
            <w:pPr>
              <w:jc w:val="both"/>
            </w:pPr>
            <w:r>
              <w:rPr>
                <w:color w:val="000000"/>
                <w:sz w:val="20"/>
                <w:szCs w:val="20"/>
              </w:rPr>
              <w:t>1 · Senescencia</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5ED3EC" w14:textId="77777777" w:rsidR="00C0266C" w:rsidRDefault="00000000">
            <w:pPr>
              <w:jc w:val="both"/>
            </w:pPr>
            <w:r>
              <w:rPr>
                <w:color w:val="000000"/>
                <w:sz w:val="20"/>
                <w:szCs w:val="20"/>
              </w:rPr>
              <w:t xml:space="preserve">D crece hasta cruzar </w:t>
            </w:r>
            <w:proofErr w:type="spellStart"/>
            <w:r>
              <w:rPr>
                <w:color w:val="000000"/>
                <w:sz w:val="20"/>
                <w:szCs w:val="20"/>
              </w:rPr>
              <w:t>Dc</w:t>
            </w:r>
            <w:proofErr w:type="spellEnd"/>
            <w:r>
              <w:rPr>
                <w:color w:val="000000"/>
                <w:sz w:val="20"/>
                <w:szCs w:val="20"/>
              </w:rPr>
              <w:t>; la viabilidad colapsa por daño interno</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F4DA87" w14:textId="77777777" w:rsidR="00C0266C" w:rsidRDefault="00000000">
            <w:pPr>
              <w:jc w:val="both"/>
            </w:pPr>
            <w:r>
              <w:rPr>
                <w:color w:val="000000"/>
                <w:sz w:val="20"/>
                <w:szCs w:val="20"/>
              </w:rPr>
              <w:t>Mortalidad que sube con la edad (</w:t>
            </w:r>
            <w:proofErr w:type="spellStart"/>
            <w:r>
              <w:rPr>
                <w:color w:val="000000"/>
                <w:sz w:val="20"/>
                <w:szCs w:val="20"/>
              </w:rPr>
              <w:t>Gompertz</w:t>
            </w:r>
            <w:proofErr w:type="spellEnd"/>
            <w:r>
              <w:rPr>
                <w:color w:val="000000"/>
                <w:sz w:val="20"/>
                <w:szCs w:val="20"/>
              </w:rPr>
              <w:t>)</w:t>
            </w:r>
          </w:p>
        </w:tc>
        <w:tc>
          <w:tcPr>
            <w:tcW w:w="2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704610" w14:textId="77777777" w:rsidR="00C0266C" w:rsidRDefault="00000000">
            <w:pPr>
              <w:jc w:val="both"/>
            </w:pPr>
            <w:r>
              <w:rPr>
                <w:color w:val="000000"/>
                <w:sz w:val="20"/>
                <w:szCs w:val="20"/>
              </w:rPr>
              <w:t xml:space="preserve">H. sapiens, Mus </w:t>
            </w:r>
            <w:proofErr w:type="spellStart"/>
            <w:r>
              <w:rPr>
                <w:color w:val="000000"/>
                <w:sz w:val="20"/>
                <w:szCs w:val="20"/>
              </w:rPr>
              <w:t>musculus</w:t>
            </w:r>
            <w:proofErr w:type="spellEnd"/>
            <w:r>
              <w:rPr>
                <w:color w:val="000000"/>
                <w:sz w:val="20"/>
                <w:szCs w:val="20"/>
              </w:rPr>
              <w:t>, Pan, levadura</w:t>
            </w:r>
          </w:p>
        </w:tc>
      </w:tr>
      <w:tr w:rsidR="00C0266C" w14:paraId="2B7FF30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E88186" w14:textId="77777777" w:rsidR="00C0266C" w:rsidRDefault="00000000">
            <w:pPr>
              <w:jc w:val="both"/>
            </w:pPr>
            <w:r>
              <w:rPr>
                <w:color w:val="000000"/>
                <w:sz w:val="20"/>
                <w:szCs w:val="20"/>
              </w:rPr>
              <w:t>2 · Negligible (latencia dominante)</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BDBBEF" w14:textId="77777777" w:rsidR="00C0266C" w:rsidRDefault="00000000">
            <w:pPr>
              <w:jc w:val="both"/>
            </w:pPr>
            <w:proofErr w:type="spellStart"/>
            <w:r>
              <w:rPr>
                <w:color w:val="000000"/>
                <w:sz w:val="20"/>
                <w:szCs w:val="20"/>
              </w:rPr>
              <w:t>t_lat</w:t>
            </w:r>
            <w:proofErr w:type="spellEnd"/>
            <w:r>
              <w:rPr>
                <w:color w:val="000000"/>
                <w:sz w:val="20"/>
                <w:szCs w:val="20"/>
              </w:rPr>
              <w:t xml:space="preserve"> tan alto que el daño neto casi no se acumula en la vida observable</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DF99E3" w14:textId="77777777" w:rsidR="00C0266C" w:rsidRDefault="00000000">
            <w:pPr>
              <w:jc w:val="both"/>
            </w:pPr>
            <w:r>
              <w:rPr>
                <w:color w:val="000000"/>
                <w:sz w:val="20"/>
                <w:szCs w:val="20"/>
              </w:rPr>
              <w:t>Mortalidad ~constante o sin cese aparente</w:t>
            </w:r>
          </w:p>
        </w:tc>
        <w:tc>
          <w:tcPr>
            <w:tcW w:w="2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1F800B" w14:textId="77777777" w:rsidR="00C0266C" w:rsidRDefault="00000000">
            <w:pPr>
              <w:jc w:val="both"/>
            </w:pPr>
            <w:r>
              <w:rPr>
                <w:color w:val="000000"/>
                <w:sz w:val="20"/>
                <w:szCs w:val="20"/>
              </w:rPr>
              <w:t>Hydra</w:t>
            </w:r>
          </w:p>
        </w:tc>
      </w:tr>
      <w:tr w:rsidR="00C0266C" w14:paraId="7FE2451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9AFC87" w14:textId="77777777" w:rsidR="00C0266C" w:rsidRDefault="00000000">
            <w:pPr>
              <w:jc w:val="both"/>
            </w:pPr>
            <w:r>
              <w:rPr>
                <w:color w:val="000000"/>
                <w:sz w:val="20"/>
                <w:szCs w:val="20"/>
              </w:rPr>
              <w:t>3 · Tasa constante (</w:t>
            </w:r>
            <w:proofErr w:type="spellStart"/>
            <w:r>
              <w:rPr>
                <w:color w:val="000000"/>
                <w:sz w:val="20"/>
                <w:szCs w:val="20"/>
              </w:rPr>
              <w:t>Γ_ext</w:t>
            </w:r>
            <w:proofErr w:type="spellEnd"/>
            <w:r>
              <w:rPr>
                <w:color w:val="000000"/>
                <w:sz w:val="20"/>
                <w:szCs w:val="20"/>
              </w:rPr>
              <w:t>)</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D6AE98" w14:textId="77777777" w:rsidR="00C0266C" w:rsidRDefault="00000000">
            <w:pPr>
              <w:jc w:val="both"/>
            </w:pPr>
            <w:r>
              <w:rPr>
                <w:color w:val="000000"/>
                <w:sz w:val="20"/>
                <w:szCs w:val="20"/>
              </w:rPr>
              <w:t xml:space="preserve">No cesa por proceso interno (D no llega a </w:t>
            </w:r>
            <w:proofErr w:type="spellStart"/>
            <w:r>
              <w:rPr>
                <w:color w:val="000000"/>
                <w:sz w:val="20"/>
                <w:szCs w:val="20"/>
              </w:rPr>
              <w:t>Dc</w:t>
            </w:r>
            <w:proofErr w:type="spellEnd"/>
            <w:r>
              <w:rPr>
                <w:color w:val="000000"/>
                <w:sz w:val="20"/>
                <w:szCs w:val="20"/>
              </w:rPr>
              <w:t>), sino por causa externa</w:t>
            </w:r>
          </w:p>
        </w:tc>
        <w:tc>
          <w:tcPr>
            <w:tcW w:w="2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F4D81B" w14:textId="77777777" w:rsidR="00C0266C" w:rsidRDefault="00000000">
            <w:pPr>
              <w:jc w:val="both"/>
            </w:pPr>
            <w:r>
              <w:rPr>
                <w:color w:val="000000"/>
                <w:sz w:val="20"/>
                <w:szCs w:val="20"/>
              </w:rPr>
              <w:t xml:space="preserve">Mortalidad ~constante, no </w:t>
            </w:r>
            <w:proofErr w:type="spellStart"/>
            <w:r>
              <w:rPr>
                <w:color w:val="000000"/>
                <w:sz w:val="20"/>
                <w:szCs w:val="20"/>
              </w:rPr>
              <w:t>gompertziana</w:t>
            </w:r>
            <w:proofErr w:type="spellEnd"/>
          </w:p>
        </w:tc>
        <w:tc>
          <w:tcPr>
            <w:tcW w:w="2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136A50" w14:textId="77777777" w:rsidR="00C0266C" w:rsidRDefault="00000000">
            <w:pPr>
              <w:jc w:val="both"/>
            </w:pPr>
            <w:r>
              <w:rPr>
                <w:color w:val="000000"/>
                <w:sz w:val="20"/>
                <w:szCs w:val="20"/>
              </w:rPr>
              <w:t xml:space="preserve">Olivo, rata topo, tortuga, </w:t>
            </w:r>
            <w:proofErr w:type="spellStart"/>
            <w:r>
              <w:rPr>
                <w:color w:val="000000"/>
                <w:sz w:val="20"/>
                <w:szCs w:val="20"/>
              </w:rPr>
              <w:t>Fitzroya</w:t>
            </w:r>
            <w:proofErr w:type="spellEnd"/>
            <w:r>
              <w:rPr>
                <w:color w:val="000000"/>
                <w:sz w:val="20"/>
                <w:szCs w:val="20"/>
              </w:rPr>
              <w:t>, krill, almeja</w:t>
            </w:r>
          </w:p>
        </w:tc>
      </w:tr>
    </w:tbl>
    <w:p w14:paraId="268289BC" w14:textId="77777777" w:rsidR="00C0266C" w:rsidRDefault="00C0266C">
      <w:pPr>
        <w:spacing w:after="160"/>
      </w:pPr>
    </w:p>
    <w:p w14:paraId="78EAB242" w14:textId="77777777" w:rsidR="00C0266C" w:rsidRDefault="00000000">
      <w:pPr>
        <w:pStyle w:val="Ttulo2"/>
        <w:spacing w:before="280" w:after="80"/>
      </w:pPr>
      <w:bookmarkStart w:id="127" w:name="_Toc233825063"/>
      <w:r>
        <w:rPr>
          <w:b/>
          <w:bCs/>
          <w:color w:val="2E75B6"/>
          <w:sz w:val="30"/>
          <w:szCs w:val="30"/>
        </w:rPr>
        <w:t>6.7.3 — Procedimiento para una especie nueva</w:t>
      </w:r>
      <w:bookmarkEnd w:id="127"/>
    </w:p>
    <w:p w14:paraId="5EC57A52" w14:textId="77777777" w:rsidR="00C0266C" w:rsidRDefault="00000000">
      <w:pPr>
        <w:spacing w:after="120" w:line="360" w:lineRule="auto"/>
        <w:jc w:val="both"/>
      </w:pPr>
      <w:r>
        <w:rPr>
          <w:color w:val="000000"/>
        </w:rPr>
        <w:t>El procedimiento estándar tiene siete pasos en orden estricto. Primero, identificar el modo de cese desde la curva de mortalidad. Si no hay dato que decida, el modo queda indeterminado — no se fuerza. Segundo, determinar el target (</w:t>
      </w:r>
      <w:proofErr w:type="spellStart"/>
      <w:r>
        <w:rPr>
          <w:color w:val="000000"/>
        </w:rPr>
        <w:t>t_cese_target</w:t>
      </w:r>
      <w:proofErr w:type="spellEnd"/>
      <w:r>
        <w:rPr>
          <w:color w:val="000000"/>
        </w:rPr>
        <w:t>) y su unidad con precisión. Tercero, llenar R(especie) parámetro por parámetro con la cadena: concepto → ciencia → unidades → valor. Si falta dato: "pendiente". Si coincide con otra especie: anotar coincidencia, no heredar.</w:t>
      </w:r>
    </w:p>
    <w:p w14:paraId="58F28ECE" w14:textId="77777777" w:rsidR="00C0266C" w:rsidRDefault="00000000">
      <w:pPr>
        <w:spacing w:after="120" w:line="360" w:lineRule="auto"/>
        <w:jc w:val="both"/>
      </w:pPr>
      <w:r>
        <w:rPr>
          <w:color w:val="000000"/>
        </w:rPr>
        <w:t>Cuarto, construir la función de simulación correcta según el modo y régimen. Quinto, correr y comparar contra el target: error = |</w:t>
      </w:r>
      <w:proofErr w:type="spellStart"/>
      <w:r>
        <w:rPr>
          <w:color w:val="000000"/>
        </w:rPr>
        <w:t>mediana_simulada</w:t>
      </w:r>
      <w:proofErr w:type="spellEnd"/>
      <w:r>
        <w:rPr>
          <w:color w:val="000000"/>
        </w:rPr>
        <w:t xml:space="preserve"> − target| / target × 100. Sexto, si el error es mayor del 10%: no ajustar parámetros todavía. Revisar en orden: ¿dato mal introducido? ¿modo correcto? ¿target bien entendido? Solo tras agotar esas verificaciones, calibración fina. Séptimo, verificar siempre corriendo la función real, nunca un script aparte.</w:t>
      </w:r>
    </w:p>
    <w:p w14:paraId="6C5D47B4" w14:textId="77777777" w:rsidR="00C0266C" w:rsidRDefault="00C0266C">
      <w:pPr>
        <w:spacing w:after="160"/>
      </w:pPr>
    </w:p>
    <w:p w14:paraId="5194C08C" w14:textId="77777777" w:rsidR="00C0266C" w:rsidRDefault="00000000">
      <w:pPr>
        <w:pStyle w:val="Ttulo1"/>
        <w:pageBreakBefore/>
        <w:spacing w:before="320" w:after="120"/>
      </w:pPr>
      <w:bookmarkStart w:id="128" w:name="_Toc233825064"/>
      <w:r>
        <w:rPr>
          <w:b/>
          <w:bCs/>
          <w:color w:val="1F4E79"/>
          <w:sz w:val="40"/>
          <w:szCs w:val="40"/>
        </w:rPr>
        <w:lastRenderedPageBreak/>
        <w:t>6.8 — Las 10 propiedades algebraicas de [EM-2] régimen A</w:t>
      </w:r>
      <w:bookmarkEnd w:id="128"/>
    </w:p>
    <w:p w14:paraId="52AB93F3" w14:textId="77777777" w:rsidR="00C0266C" w:rsidRDefault="00000000">
      <w:pPr>
        <w:pBdr>
          <w:left w:val="single" w:sz="18" w:space="8" w:color="7A6000"/>
        </w:pBdr>
        <w:shd w:val="clear" w:color="auto" w:fill="FFF3CD"/>
        <w:spacing w:before="80" w:after="120"/>
        <w:ind w:left="480" w:right="480"/>
      </w:pPr>
      <w:r>
        <w:rPr>
          <w:i/>
          <w:iCs/>
          <w:color w:val="7A6000"/>
          <w:sz w:val="18"/>
          <w:szCs w:val="18"/>
        </w:rPr>
        <w:t xml:space="preserve">⚠ ALCANCE DE ESTA SECCIÓN — Las 10 propiedades P1-P10 fueron derivadas sometiendo a [EM-1] al análisis diferencial e integral completo (derivada segunda, integración, límites, puntos fijos, máximos/mínimos). [EM-1] es idéntico al régimen A de [EM-2], por lo que estas propiedades son vigentes para ese régimen. PENDIENTE: la ecuación completa de [EM-2] — con sus tres regímenes A, B y C operando como sistema, incluyendo las transiciones entre regímenes — no ha sido sometida todavía a ese mismo análisis exhaustivo. Cuando se haga, las propiedades que emerjan (P11 en adelante, o una </w:t>
      </w:r>
      <w:proofErr w:type="spellStart"/>
      <w:r>
        <w:rPr>
          <w:i/>
          <w:iCs/>
          <w:color w:val="7A6000"/>
          <w:sz w:val="18"/>
          <w:szCs w:val="18"/>
        </w:rPr>
        <w:t>renumeración</w:t>
      </w:r>
      <w:proofErr w:type="spellEnd"/>
      <w:r>
        <w:rPr>
          <w:i/>
          <w:iCs/>
          <w:color w:val="7A6000"/>
          <w:sz w:val="18"/>
          <w:szCs w:val="18"/>
        </w:rPr>
        <w:t xml:space="preserve"> completa si el análisis lo amerita) serán las vigentes para [EM-2] como ecuación total. Hasta entonces, estas P1-P10 deben leerse como "propiedades del régimen A", heredadas de [EM-1], no como propiedades verificadas de [EM-2] en su forma completa.</w:t>
      </w:r>
    </w:p>
    <w:p w14:paraId="1B57A9FF" w14:textId="77777777" w:rsidR="00C0266C" w:rsidRDefault="00C0266C">
      <w:pPr>
        <w:spacing w:after="160"/>
      </w:pPr>
    </w:p>
    <w:p w14:paraId="0D215183" w14:textId="77777777" w:rsidR="00C0266C" w:rsidRDefault="00000000">
      <w:pPr>
        <w:spacing w:after="120" w:line="360" w:lineRule="auto"/>
        <w:jc w:val="both"/>
      </w:pPr>
      <w:r>
        <w:rPr>
          <w:color w:val="000000"/>
        </w:rPr>
        <w:t>Someter [EM-1] al análisis diferencial e integral completo reveló 10 propiedades que son consecuencias algebraicas de la ecuación madre bajo régimen A, no supuestos adicionales. Cada una tiene interpretación biológica directa y es falsable. Todas verificadas numéricamente en el script canónico TMCSA_Script_Canonico_EM1_Algebra_v</w:t>
      </w:r>
      <w:proofErr w:type="gramStart"/>
      <w:r>
        <w:rPr>
          <w:color w:val="000000"/>
        </w:rPr>
        <w:t>2.R.</w:t>
      </w:r>
      <w:proofErr w:type="gramEnd"/>
    </w:p>
    <w:p w14:paraId="5240D911" w14:textId="77777777" w:rsidR="00C0266C" w:rsidRDefault="00C0266C">
      <w:pPr>
        <w:spacing w:after="160"/>
      </w:pPr>
    </w:p>
    <w:p w14:paraId="1CD45026" w14:textId="77777777" w:rsidR="00C0266C" w:rsidRDefault="00000000">
      <w:pPr>
        <w:pStyle w:val="Ttulo2"/>
        <w:spacing w:before="280" w:after="80"/>
      </w:pPr>
      <w:bookmarkStart w:id="129" w:name="_Toc233825065"/>
      <w:r>
        <w:rPr>
          <w:b/>
          <w:bCs/>
          <w:color w:val="2E75B6"/>
          <w:sz w:val="30"/>
          <w:szCs w:val="30"/>
        </w:rPr>
        <w:t xml:space="preserve">6.8.1 — Bloque I: propiedades de </w:t>
      </w:r>
      <w:proofErr w:type="spellStart"/>
      <w:r>
        <w:rPr>
          <w:b/>
          <w:bCs/>
          <w:color w:val="2E75B6"/>
          <w:sz w:val="30"/>
          <w:szCs w:val="30"/>
        </w:rPr>
        <w:t>dV</w:t>
      </w:r>
      <w:proofErr w:type="spellEnd"/>
      <w:r>
        <w:rPr>
          <w:b/>
          <w:bCs/>
          <w:color w:val="2E75B6"/>
          <w:sz w:val="30"/>
          <w:szCs w:val="30"/>
        </w:rPr>
        <w:t>/</w:t>
      </w:r>
      <w:proofErr w:type="spellStart"/>
      <w:r>
        <w:rPr>
          <w:b/>
          <w:bCs/>
          <w:color w:val="2E75B6"/>
          <w:sz w:val="30"/>
          <w:szCs w:val="30"/>
        </w:rPr>
        <w:t>dt</w:t>
      </w:r>
      <w:bookmarkEnd w:id="129"/>
      <w:proofErr w:type="spellEnd"/>
    </w:p>
    <w:p w14:paraId="181375A8" w14:textId="77777777" w:rsidR="00C0266C" w:rsidRDefault="00000000">
      <w:pPr>
        <w:pStyle w:val="Ttulo3"/>
        <w:spacing w:before="200" w:after="60"/>
      </w:pPr>
      <w:bookmarkStart w:id="130" w:name="_Toc233825066"/>
      <w:r>
        <w:rPr>
          <w:b/>
          <w:bCs/>
          <w:color w:val="1F4E79"/>
        </w:rPr>
        <w:t>P1 — Condición de fase de construcción</w:t>
      </w:r>
      <w:bookmarkEnd w:id="130"/>
    </w:p>
    <w:p w14:paraId="3D957C2F" w14:textId="77777777" w:rsidR="00C0266C" w:rsidRDefault="00000000">
      <w:pPr>
        <w:spacing w:after="120" w:line="360" w:lineRule="auto"/>
        <w:jc w:val="both"/>
      </w:pPr>
      <w:r>
        <w:rPr>
          <w:color w:val="000000"/>
        </w:rPr>
        <w:t>a &gt; b al inicio. Garantiza algebraicamente que V sube al comienzo de la vida. Para H. sapiens: a=0.0988 &gt; b=0.0960. Si a ≤ b desde el inicio, no hay proceso vida. Verificado: α·E₀=0.494 &gt; β_</w:t>
      </w:r>
      <w:proofErr w:type="spellStart"/>
      <w:r>
        <w:rPr>
          <w:color w:val="000000"/>
        </w:rPr>
        <w:t>met</w:t>
      </w:r>
      <w:proofErr w:type="spellEnd"/>
      <w:r>
        <w:rPr>
          <w:color w:val="000000"/>
        </w:rPr>
        <w:t>=0.48.</w:t>
      </w:r>
    </w:p>
    <w:p w14:paraId="2AC9DBDC" w14:textId="77777777" w:rsidR="00C0266C" w:rsidRDefault="00000000">
      <w:pPr>
        <w:pStyle w:val="Ttulo3"/>
        <w:spacing w:before="200" w:after="60"/>
      </w:pPr>
      <w:bookmarkStart w:id="131" w:name="_Toc233825067"/>
      <w:r>
        <w:rPr>
          <w:b/>
          <w:bCs/>
          <w:color w:val="1F4E79"/>
        </w:rPr>
        <w:t>P2 — Punto fijo estable</w:t>
      </w:r>
      <w:bookmarkEnd w:id="131"/>
    </w:p>
    <w:p w14:paraId="1D045706"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V*(D=0) = (a/</w:t>
      </w:r>
      <w:proofErr w:type="gramStart"/>
      <w:r>
        <w:rPr>
          <w:rFonts w:ascii="Courier New" w:eastAsia="Courier New" w:hAnsi="Courier New" w:cs="Courier New"/>
          <w:b/>
          <w:bCs/>
          <w:color w:val="1F4E79"/>
          <w:sz w:val="20"/>
          <w:szCs w:val="20"/>
        </w:rPr>
        <w:t>b)^</w:t>
      </w:r>
      <w:proofErr w:type="gramEnd"/>
      <w:r>
        <w:rPr>
          <w:rFonts w:ascii="Courier New" w:eastAsia="Courier New" w:hAnsi="Courier New" w:cs="Courier New"/>
          <w:b/>
          <w:bCs/>
          <w:color w:val="1F4E79"/>
          <w:sz w:val="20"/>
          <w:szCs w:val="20"/>
        </w:rPr>
        <w:t>(1/(μ−1)) = 1.0145</w:t>
      </w:r>
    </w:p>
    <w:p w14:paraId="4A8B3B53" w14:textId="77777777" w:rsidR="00C0266C" w:rsidRDefault="00000000">
      <w:pPr>
        <w:spacing w:after="120" w:line="360" w:lineRule="auto"/>
        <w:jc w:val="both"/>
      </w:pPr>
      <w:r>
        <w:rPr>
          <w:color w:val="000000"/>
        </w:rPr>
        <w:t>El proceso vida tiene un atractor en V ligeramente mayor que 1.0 — la homeostasis no es exactamente V=1 sino un equilibrio dinámico levemente positivo.</w:t>
      </w:r>
    </w:p>
    <w:p w14:paraId="5A6FB731" w14:textId="77777777" w:rsidR="00C0266C" w:rsidRDefault="00000000">
      <w:pPr>
        <w:pStyle w:val="Ttulo3"/>
        <w:spacing w:before="200" w:after="60"/>
      </w:pPr>
      <w:bookmarkStart w:id="132" w:name="_Toc233825068"/>
      <w:r>
        <w:rPr>
          <w:b/>
          <w:bCs/>
          <w:color w:val="1F4E79"/>
        </w:rPr>
        <w:t>P3 — Tiempo de colapso terminal</w:t>
      </w:r>
      <w:bookmarkEnd w:id="132"/>
    </w:p>
    <w:p w14:paraId="0AD3BD0D"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τ ≈ V₀ / (D − </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
    <w:p w14:paraId="780864ED" w14:textId="77777777" w:rsidR="00C0266C" w:rsidRDefault="00000000">
      <w:pPr>
        <w:spacing w:after="120" w:line="360" w:lineRule="auto"/>
        <w:jc w:val="both"/>
      </w:pPr>
      <w:r>
        <w:rPr>
          <w:color w:val="000000"/>
        </w:rPr>
        <w:t xml:space="preserve">Cuando D supera </w:t>
      </w:r>
      <w:proofErr w:type="spellStart"/>
      <w:r>
        <w:rPr>
          <w:color w:val="000000"/>
        </w:rPr>
        <w:t>Dc</w:t>
      </w:r>
      <w:proofErr w:type="spellEnd"/>
      <w:r>
        <w:rPr>
          <w:color w:val="000000"/>
        </w:rPr>
        <w:t>, V colapsa en días o semanas, no en años. El colapso terminal es rápido una vez cruzado el umbral.</w:t>
      </w:r>
    </w:p>
    <w:p w14:paraId="7514C3B1" w14:textId="77777777" w:rsidR="00C0266C" w:rsidRDefault="00000000">
      <w:pPr>
        <w:pStyle w:val="Ttulo3"/>
        <w:spacing w:before="200" w:after="60"/>
      </w:pPr>
      <w:bookmarkStart w:id="133" w:name="_Toc233825069"/>
      <w:r>
        <w:rPr>
          <w:b/>
          <w:bCs/>
          <w:color w:val="1F4E79"/>
        </w:rPr>
        <w:t>P4 — Estabilidad del punto fijo</w:t>
      </w:r>
      <w:bookmarkEnd w:id="133"/>
    </w:p>
    <w:p w14:paraId="38A45736" w14:textId="77777777" w:rsidR="00C0266C" w:rsidRDefault="00000000">
      <w:pPr>
        <w:spacing w:after="120" w:line="360" w:lineRule="auto"/>
        <w:jc w:val="both"/>
      </w:pPr>
      <w:r>
        <w:rPr>
          <w:color w:val="000000"/>
        </w:rPr>
        <w:t>d(</w:t>
      </w:r>
      <w:proofErr w:type="spellStart"/>
      <w:r>
        <w:rPr>
          <w:color w:val="000000"/>
        </w:rPr>
        <w:t>dV</w:t>
      </w:r>
      <w:proofErr w:type="spellEnd"/>
      <w:r>
        <w:rPr>
          <w:color w:val="000000"/>
        </w:rPr>
        <w:t>/</w:t>
      </w:r>
      <w:proofErr w:type="spellStart"/>
      <w:proofErr w:type="gramStart"/>
      <w:r>
        <w:rPr>
          <w:color w:val="000000"/>
        </w:rPr>
        <w:t>dt</w:t>
      </w:r>
      <w:proofErr w:type="spellEnd"/>
      <w:r>
        <w:rPr>
          <w:color w:val="000000"/>
        </w:rPr>
        <w:t>)/</w:t>
      </w:r>
      <w:proofErr w:type="spellStart"/>
      <w:proofErr w:type="gramEnd"/>
      <w:r>
        <w:rPr>
          <w:color w:val="000000"/>
        </w:rPr>
        <w:t>dV</w:t>
      </w:r>
      <w:proofErr w:type="spellEnd"/>
      <w:r>
        <w:rPr>
          <w:color w:val="000000"/>
        </w:rPr>
        <w:t xml:space="preserve"> evaluado en V* = −0.198 &lt; 0. Las perturbaciones de V* se amortiguan — el sistema es estable alrededor de la homeostasis.</w:t>
      </w:r>
    </w:p>
    <w:p w14:paraId="13B27A7A" w14:textId="77777777" w:rsidR="00C0266C" w:rsidRDefault="00C0266C">
      <w:pPr>
        <w:spacing w:after="160"/>
      </w:pPr>
    </w:p>
    <w:p w14:paraId="41115537" w14:textId="77777777" w:rsidR="00C0266C" w:rsidRDefault="00000000">
      <w:pPr>
        <w:pStyle w:val="Ttulo2"/>
        <w:spacing w:before="280" w:after="80"/>
      </w:pPr>
      <w:bookmarkStart w:id="134" w:name="_Toc233825070"/>
      <w:r>
        <w:rPr>
          <w:b/>
          <w:bCs/>
          <w:color w:val="2E75B6"/>
          <w:sz w:val="30"/>
          <w:szCs w:val="30"/>
        </w:rPr>
        <w:t xml:space="preserve">6.8.2 — Bloque II: propiedades de </w:t>
      </w:r>
      <w:proofErr w:type="spellStart"/>
      <w:r>
        <w:rPr>
          <w:b/>
          <w:bCs/>
          <w:color w:val="2E75B6"/>
          <w:sz w:val="30"/>
          <w:szCs w:val="30"/>
        </w:rPr>
        <w:t>dD</w:t>
      </w:r>
      <w:proofErr w:type="spellEnd"/>
      <w:r>
        <w:rPr>
          <w:b/>
          <w:bCs/>
          <w:color w:val="2E75B6"/>
          <w:sz w:val="30"/>
          <w:szCs w:val="30"/>
        </w:rPr>
        <w:t>/</w:t>
      </w:r>
      <w:proofErr w:type="spellStart"/>
      <w:r>
        <w:rPr>
          <w:b/>
          <w:bCs/>
          <w:color w:val="2E75B6"/>
          <w:sz w:val="30"/>
          <w:szCs w:val="30"/>
        </w:rPr>
        <w:t>dt</w:t>
      </w:r>
      <w:proofErr w:type="spellEnd"/>
      <w:r>
        <w:rPr>
          <w:b/>
          <w:bCs/>
          <w:color w:val="2E75B6"/>
          <w:sz w:val="30"/>
          <w:szCs w:val="30"/>
        </w:rPr>
        <w:t xml:space="preserve"> (régimen A)</w:t>
      </w:r>
      <w:bookmarkEnd w:id="134"/>
    </w:p>
    <w:p w14:paraId="50FEEFFA" w14:textId="77777777" w:rsidR="00C0266C" w:rsidRDefault="00000000">
      <w:pPr>
        <w:pStyle w:val="Ttulo3"/>
        <w:spacing w:before="200" w:after="60"/>
      </w:pPr>
      <w:bookmarkStart w:id="135" w:name="_Toc233825071"/>
      <w:r>
        <w:rPr>
          <w:b/>
          <w:bCs/>
          <w:color w:val="1F4E79"/>
        </w:rPr>
        <w:t xml:space="preserve">P5 — Equilibrio </w:t>
      </w:r>
      <w:proofErr w:type="spellStart"/>
      <w:r>
        <w:rPr>
          <w:b/>
          <w:bCs/>
          <w:color w:val="1F4E79"/>
        </w:rPr>
        <w:t>cuasi-estacionario</w:t>
      </w:r>
      <w:bookmarkEnd w:id="135"/>
      <w:proofErr w:type="spellEnd"/>
    </w:p>
    <w:p w14:paraId="5F493138"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D*(t) = </w:t>
      </w:r>
      <w:proofErr w:type="spellStart"/>
      <w:r>
        <w:rPr>
          <w:rFonts w:ascii="Courier New" w:eastAsia="Courier New" w:hAnsi="Courier New" w:cs="Courier New"/>
          <w:b/>
          <w:bCs/>
          <w:color w:val="1F4E79"/>
          <w:sz w:val="20"/>
          <w:szCs w:val="20"/>
        </w:rPr>
        <w:t>κ·η</w:t>
      </w:r>
      <w:proofErr w:type="spellEnd"/>
      <w:r>
        <w:rPr>
          <w:rFonts w:ascii="Courier New" w:eastAsia="Courier New" w:hAnsi="Courier New" w:cs="Courier New"/>
          <w:b/>
          <w:bCs/>
          <w:color w:val="1F4E79"/>
          <w:sz w:val="20"/>
          <w:szCs w:val="20"/>
        </w:rPr>
        <w:t>·(t−</w:t>
      </w:r>
      <w:proofErr w:type="spellStart"/>
      <w:r>
        <w:rPr>
          <w:rFonts w:ascii="Courier New" w:eastAsia="Courier New" w:hAnsi="Courier New" w:cs="Courier New"/>
          <w:b/>
          <w:bCs/>
          <w:color w:val="1F4E79"/>
          <w:sz w:val="20"/>
          <w:szCs w:val="20"/>
        </w:rPr>
        <w:t>t_lat</w:t>
      </w:r>
      <w:proofErr w:type="spellEnd"/>
      <w:r>
        <w:rPr>
          <w:rFonts w:ascii="Courier New" w:eastAsia="Courier New" w:hAnsi="Courier New" w:cs="Courier New"/>
          <w:b/>
          <w:bCs/>
          <w:color w:val="1F4E79"/>
          <w:sz w:val="20"/>
          <w:szCs w:val="20"/>
        </w:rPr>
        <w:t>) / (β − η·(t−</w:t>
      </w:r>
      <w:proofErr w:type="spellStart"/>
      <w:r>
        <w:rPr>
          <w:rFonts w:ascii="Courier New" w:eastAsia="Courier New" w:hAnsi="Courier New" w:cs="Courier New"/>
          <w:b/>
          <w:bCs/>
          <w:color w:val="1F4E79"/>
          <w:sz w:val="20"/>
          <w:szCs w:val="20"/>
        </w:rPr>
        <w:t>t_lat</w:t>
      </w:r>
      <w:proofErr w:type="spellEnd"/>
      <w:r>
        <w:rPr>
          <w:rFonts w:ascii="Courier New" w:eastAsia="Courier New" w:hAnsi="Courier New" w:cs="Courier New"/>
          <w:b/>
          <w:bCs/>
          <w:color w:val="1F4E79"/>
          <w:sz w:val="20"/>
          <w:szCs w:val="20"/>
        </w:rPr>
        <w:t>))</w:t>
      </w:r>
    </w:p>
    <w:p w14:paraId="15F224A9" w14:textId="77777777" w:rsidR="00C0266C" w:rsidRDefault="00000000">
      <w:pPr>
        <w:spacing w:after="120" w:line="360" w:lineRule="auto"/>
        <w:jc w:val="both"/>
      </w:pPr>
      <w:r>
        <w:rPr>
          <w:color w:val="000000"/>
        </w:rPr>
        <w:lastRenderedPageBreak/>
        <w:t>Explica por qué D determinista es casi cero hasta los 90 años en H. sapiens — la producción de SC es muy lenta en relación con el aclaramiento durante casi toda la vida adulta.</w:t>
      </w:r>
    </w:p>
    <w:p w14:paraId="05752FC7" w14:textId="77777777" w:rsidR="00C0266C" w:rsidRDefault="00000000">
      <w:pPr>
        <w:pStyle w:val="Ttulo3"/>
        <w:spacing w:before="200" w:after="60"/>
      </w:pPr>
      <w:bookmarkStart w:id="136" w:name="_Toc233825072"/>
      <w:r>
        <w:rPr>
          <w:b/>
          <w:bCs/>
          <w:color w:val="1F4E79"/>
        </w:rPr>
        <w:t xml:space="preserve">P6 — Negligible </w:t>
      </w:r>
      <w:proofErr w:type="spellStart"/>
      <w:r>
        <w:rPr>
          <w:b/>
          <w:bCs/>
          <w:color w:val="1F4E79"/>
        </w:rPr>
        <w:t>senescence</w:t>
      </w:r>
      <w:bookmarkEnd w:id="136"/>
      <w:proofErr w:type="spellEnd"/>
    </w:p>
    <w:p w14:paraId="7BB6AA99" w14:textId="77777777" w:rsidR="00C0266C" w:rsidRDefault="00000000">
      <w:pPr>
        <w:spacing w:after="120" w:line="360" w:lineRule="auto"/>
        <w:jc w:val="both"/>
      </w:pPr>
      <w:r>
        <w:rPr>
          <w:color w:val="000000"/>
        </w:rPr>
        <w:t>η→0 implica D→0 implica V→V* indefinidamente. En [EM-2], este resultado se obtiene más naturalmente por el régimen B (reparación proporcional), sin necesidad de η≈0.</w:t>
      </w:r>
    </w:p>
    <w:p w14:paraId="29BBB076" w14:textId="77777777" w:rsidR="00C0266C" w:rsidRDefault="00000000">
      <w:pPr>
        <w:pStyle w:val="Ttulo3"/>
        <w:spacing w:before="200" w:after="60"/>
      </w:pPr>
      <w:bookmarkStart w:id="137" w:name="_Toc233825073"/>
      <w:r>
        <w:rPr>
          <w:b/>
          <w:bCs/>
          <w:color w:val="1F4E79"/>
        </w:rPr>
        <w:t>P7 — Régimen balístico</w:t>
      </w:r>
      <w:bookmarkEnd w:id="137"/>
    </w:p>
    <w:p w14:paraId="206D6288"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η &gt;&gt; </w:t>
      </w:r>
      <w:proofErr w:type="gramStart"/>
      <w:r>
        <w:rPr>
          <w:rFonts w:ascii="Courier New" w:eastAsia="Courier New" w:hAnsi="Courier New" w:cs="Courier New"/>
          <w:b/>
          <w:bCs/>
          <w:color w:val="1F4E79"/>
          <w:sz w:val="20"/>
          <w:szCs w:val="20"/>
        </w:rPr>
        <w:t>β  ⟹</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t_lat</w:t>
      </w:r>
      <w:proofErr w:type="spellEnd"/>
      <w:r>
        <w:rPr>
          <w:rFonts w:ascii="Courier New" w:eastAsia="Courier New" w:hAnsi="Courier New" w:cs="Courier New"/>
          <w:b/>
          <w:bCs/>
          <w:color w:val="1F4E79"/>
          <w:sz w:val="20"/>
          <w:szCs w:val="20"/>
        </w:rPr>
        <w:t xml:space="preserve"> + √(2·Dc·κ/η)</w:t>
      </w:r>
    </w:p>
    <w:p w14:paraId="1F69AFB5" w14:textId="77777777" w:rsidR="00C0266C" w:rsidRDefault="00000000">
      <w:pPr>
        <w:spacing w:after="120" w:line="360" w:lineRule="auto"/>
        <w:jc w:val="both"/>
      </w:pPr>
      <w:r>
        <w:rPr>
          <w:color w:val="000000"/>
        </w:rPr>
        <w:t xml:space="preserve">Cuando la producción de SC domina sobre el aclaramiento, la longevidad escala con la raíz inversa de η. Verificado en Mus </w:t>
      </w:r>
      <w:proofErr w:type="spellStart"/>
      <w:r>
        <w:rPr>
          <w:color w:val="000000"/>
        </w:rPr>
        <w:t>musculus</w:t>
      </w:r>
      <w:proofErr w:type="spellEnd"/>
      <w:r>
        <w:rPr>
          <w:color w:val="000000"/>
        </w:rPr>
        <w:t xml:space="preserve">: </w:t>
      </w:r>
      <w:proofErr w:type="spellStart"/>
      <w:r>
        <w:rPr>
          <w:color w:val="000000"/>
        </w:rPr>
        <w:t>t_cese</w:t>
      </w:r>
      <w:proofErr w:type="spellEnd"/>
      <w:r>
        <w:rPr>
          <w:color w:val="000000"/>
        </w:rPr>
        <w:t xml:space="preserve"> ≈ 1.3 años por esta fórmula, consistente con observación.</w:t>
      </w:r>
    </w:p>
    <w:p w14:paraId="3486845A" w14:textId="77777777" w:rsidR="00C0266C" w:rsidRDefault="00C0266C">
      <w:pPr>
        <w:spacing w:after="160"/>
      </w:pPr>
    </w:p>
    <w:p w14:paraId="2790431E" w14:textId="77777777" w:rsidR="00C0266C" w:rsidRDefault="00000000">
      <w:pPr>
        <w:pStyle w:val="Ttulo2"/>
        <w:spacing w:before="280" w:after="80"/>
      </w:pPr>
      <w:bookmarkStart w:id="138" w:name="_Toc233825074"/>
      <w:r>
        <w:rPr>
          <w:b/>
          <w:bCs/>
          <w:color w:val="2E75B6"/>
          <w:sz w:val="30"/>
          <w:szCs w:val="30"/>
        </w:rPr>
        <w:t>6.8.3 — Bloque III: límites del sistema</w:t>
      </w:r>
      <w:bookmarkEnd w:id="138"/>
    </w:p>
    <w:p w14:paraId="646BA83E" w14:textId="77777777" w:rsidR="00C0266C" w:rsidRDefault="00000000">
      <w:pPr>
        <w:pStyle w:val="Ttulo3"/>
        <w:spacing w:before="200" w:after="60"/>
      </w:pPr>
      <w:bookmarkStart w:id="139" w:name="_Toc233825075"/>
      <w:r>
        <w:rPr>
          <w:b/>
          <w:bCs/>
          <w:color w:val="1F4E79"/>
        </w:rPr>
        <w:t xml:space="preserve">P8 — Límite </w:t>
      </w:r>
      <w:proofErr w:type="spellStart"/>
      <w:r>
        <w:rPr>
          <w:b/>
          <w:bCs/>
          <w:color w:val="1F4E79"/>
        </w:rPr>
        <w:t>Dc</w:t>
      </w:r>
      <w:proofErr w:type="spellEnd"/>
      <w:r>
        <w:rPr>
          <w:b/>
          <w:bCs/>
          <w:color w:val="1F4E79"/>
        </w:rPr>
        <w:t>→∞</w:t>
      </w:r>
      <w:bookmarkEnd w:id="139"/>
    </w:p>
    <w:p w14:paraId="11224445" w14:textId="77777777" w:rsidR="00C0266C" w:rsidRDefault="00000000">
      <w:pPr>
        <w:spacing w:after="120" w:line="360" w:lineRule="auto"/>
        <w:jc w:val="both"/>
      </w:pPr>
      <w:r>
        <w:rPr>
          <w:color w:val="000000"/>
        </w:rPr>
        <w:t xml:space="preserve">El sistema degenera en negligible </w:t>
      </w:r>
      <w:proofErr w:type="spellStart"/>
      <w:r>
        <w:rPr>
          <w:color w:val="000000"/>
        </w:rPr>
        <w:t>senescence</w:t>
      </w:r>
      <w:proofErr w:type="spellEnd"/>
      <w:r>
        <w:rPr>
          <w:color w:val="000000"/>
        </w:rPr>
        <w:t xml:space="preserve"> — la fricción nunca anula el término de ganancia. Si no existiera un umbral de colapso, la vida sería indefinida.</w:t>
      </w:r>
    </w:p>
    <w:p w14:paraId="6AA1B433" w14:textId="77777777" w:rsidR="00C0266C" w:rsidRDefault="00000000">
      <w:pPr>
        <w:pStyle w:val="Ttulo3"/>
        <w:spacing w:before="200" w:after="60"/>
      </w:pPr>
      <w:bookmarkStart w:id="140" w:name="_Toc233825076"/>
      <w:r>
        <w:rPr>
          <w:b/>
          <w:bCs/>
          <w:color w:val="1F4E79"/>
        </w:rPr>
        <w:t>P9 — Punto silla vida/muerte</w:t>
      </w:r>
      <w:bookmarkEnd w:id="140"/>
    </w:p>
    <w:p w14:paraId="588AFE04" w14:textId="77777777" w:rsidR="00C0266C" w:rsidRDefault="00000000">
      <w:pPr>
        <w:spacing w:after="120" w:line="360" w:lineRule="auto"/>
        <w:jc w:val="both"/>
      </w:pPr>
      <w:r>
        <w:rPr>
          <w:color w:val="000000"/>
        </w:rPr>
        <w:t>El punto (V=0, D=</w:t>
      </w:r>
      <w:proofErr w:type="spellStart"/>
      <w:r>
        <w:rPr>
          <w:color w:val="000000"/>
        </w:rPr>
        <w:t>Dc</w:t>
      </w:r>
      <w:proofErr w:type="spellEnd"/>
      <w:r>
        <w:rPr>
          <w:color w:val="000000"/>
        </w:rPr>
        <w:t xml:space="preserve">) es la frontera exacta en el espacio de fase. Para D &lt; </w:t>
      </w:r>
      <w:proofErr w:type="spellStart"/>
      <w:r>
        <w:rPr>
          <w:color w:val="000000"/>
        </w:rPr>
        <w:t>Dc</w:t>
      </w:r>
      <w:proofErr w:type="spellEnd"/>
      <w:r>
        <w:rPr>
          <w:color w:val="000000"/>
        </w:rPr>
        <w:t xml:space="preserve">, V puede recuperarse de perturbaciones. Para D ≥ </w:t>
      </w:r>
      <w:proofErr w:type="spellStart"/>
      <w:r>
        <w:rPr>
          <w:color w:val="000000"/>
        </w:rPr>
        <w:t>Dc</w:t>
      </w:r>
      <w:proofErr w:type="spellEnd"/>
      <w:r>
        <w:rPr>
          <w:color w:val="000000"/>
        </w:rPr>
        <w:t>, el colapso es inevitable e irreversible. Este es el punto de no retorno del proceso vida.</w:t>
      </w:r>
    </w:p>
    <w:p w14:paraId="673FB219" w14:textId="77777777" w:rsidR="00C0266C" w:rsidRDefault="00C0266C">
      <w:pPr>
        <w:spacing w:after="160"/>
      </w:pPr>
    </w:p>
    <w:p w14:paraId="11A05056" w14:textId="77777777" w:rsidR="00C0266C" w:rsidRDefault="00000000">
      <w:pPr>
        <w:pStyle w:val="Ttulo2"/>
        <w:spacing w:before="280" w:after="80"/>
      </w:pPr>
      <w:bookmarkStart w:id="141" w:name="_Toc233825077"/>
      <w:r>
        <w:rPr>
          <w:b/>
          <w:bCs/>
          <w:color w:val="2E75B6"/>
          <w:sz w:val="30"/>
          <w:szCs w:val="30"/>
        </w:rPr>
        <w:t>6.8.4 — Bloque IV: integrales — métricas nuevas</w:t>
      </w:r>
      <w:bookmarkEnd w:id="141"/>
    </w:p>
    <w:p w14:paraId="4E36B242" w14:textId="77777777" w:rsidR="00C0266C" w:rsidRDefault="00000000">
      <w:pPr>
        <w:pStyle w:val="Ttulo3"/>
        <w:spacing w:before="200" w:after="60"/>
      </w:pPr>
      <w:bookmarkStart w:id="142" w:name="_Toc233825078"/>
      <w:r>
        <w:rPr>
          <w:b/>
          <w:bCs/>
          <w:color w:val="1F4E79"/>
        </w:rPr>
        <w:t>P10a — Tiempo de vida activo (</w:t>
      </w:r>
      <w:proofErr w:type="spellStart"/>
      <w:r>
        <w:rPr>
          <w:b/>
          <w:bCs/>
          <w:color w:val="1F4E79"/>
        </w:rPr>
        <w:t>T_activo</w:t>
      </w:r>
      <w:proofErr w:type="spellEnd"/>
      <w:r>
        <w:rPr>
          <w:b/>
          <w:bCs/>
          <w:color w:val="1F4E79"/>
        </w:rPr>
        <w:t>)</w:t>
      </w:r>
      <w:bookmarkEnd w:id="142"/>
    </w:p>
    <w:p w14:paraId="23615E9A"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T_activo</w:t>
      </w:r>
      <w:proofErr w:type="spellEnd"/>
      <w:r>
        <w:rPr>
          <w:rFonts w:ascii="Courier New" w:eastAsia="Courier New" w:hAnsi="Courier New" w:cs="Courier New"/>
          <w:b/>
          <w:bCs/>
          <w:color w:val="1F4E79"/>
          <w:sz w:val="20"/>
          <w:szCs w:val="20"/>
        </w:rPr>
        <w:t xml:space="preserve"> = ∫V(t) </w:t>
      </w:r>
      <w:proofErr w:type="spellStart"/>
      <w:r>
        <w:rPr>
          <w:rFonts w:ascii="Courier New" w:eastAsia="Courier New" w:hAnsi="Courier New" w:cs="Courier New"/>
          <w:b/>
          <w:bCs/>
          <w:color w:val="1F4E79"/>
          <w:sz w:val="20"/>
          <w:szCs w:val="20"/>
        </w:rPr>
        <w:t>dt</w:t>
      </w:r>
      <w:proofErr w:type="spellEnd"/>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años-viabilidad acumulados]</w:t>
      </w:r>
    </w:p>
    <w:p w14:paraId="6976FE81" w14:textId="77777777" w:rsidR="00C0266C" w:rsidRDefault="00000000">
      <w:pPr>
        <w:spacing w:after="120" w:line="360" w:lineRule="auto"/>
        <w:jc w:val="both"/>
      </w:pPr>
      <w:r>
        <w:rPr>
          <w:color w:val="000000"/>
        </w:rPr>
        <w:t xml:space="preserve">Distingue intervenciones que extienden longevidad de las que mejoran calidad de vida. Dos individuos con igual </w:t>
      </w:r>
      <w:proofErr w:type="spellStart"/>
      <w:r>
        <w:rPr>
          <w:color w:val="000000"/>
        </w:rPr>
        <w:t>t_cese</w:t>
      </w:r>
      <w:proofErr w:type="spellEnd"/>
      <w:r>
        <w:rPr>
          <w:color w:val="000000"/>
        </w:rPr>
        <w:t xml:space="preserve"> pueden tener </w:t>
      </w:r>
      <w:proofErr w:type="spellStart"/>
      <w:r>
        <w:rPr>
          <w:color w:val="000000"/>
        </w:rPr>
        <w:t>T_activo</w:t>
      </w:r>
      <w:proofErr w:type="spellEnd"/>
      <w:r>
        <w:rPr>
          <w:color w:val="000000"/>
        </w:rPr>
        <w:t xml:space="preserve"> muy distintos. Una métrica que Gompertz no puede proveer.</w:t>
      </w:r>
    </w:p>
    <w:p w14:paraId="150E7C6C" w14:textId="77777777" w:rsidR="00C0266C" w:rsidRDefault="00000000">
      <w:pPr>
        <w:pStyle w:val="Ttulo3"/>
        <w:spacing w:before="200" w:after="60"/>
      </w:pPr>
      <w:bookmarkStart w:id="143" w:name="_Toc233825079"/>
      <w:r>
        <w:rPr>
          <w:b/>
          <w:bCs/>
          <w:color w:val="1F4E79"/>
        </w:rPr>
        <w:t>P10b — Riesgo acumulado</w:t>
      </w:r>
      <w:bookmarkEnd w:id="143"/>
    </w:p>
    <w:p w14:paraId="67C801BD"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H(t) = −</w:t>
      </w:r>
      <w:proofErr w:type="spellStart"/>
      <w:r>
        <w:rPr>
          <w:rFonts w:ascii="Courier New" w:eastAsia="Courier New" w:hAnsi="Courier New" w:cs="Courier New"/>
          <w:b/>
          <w:bCs/>
          <w:color w:val="1F4E79"/>
          <w:sz w:val="20"/>
          <w:szCs w:val="20"/>
        </w:rPr>
        <w:t>ln</w:t>
      </w:r>
      <w:proofErr w:type="spellEnd"/>
      <w:r>
        <w:rPr>
          <w:rFonts w:ascii="Courier New" w:eastAsia="Courier New" w:hAnsi="Courier New" w:cs="Courier New"/>
          <w:b/>
          <w:bCs/>
          <w:color w:val="1F4E79"/>
          <w:sz w:val="20"/>
          <w:szCs w:val="20"/>
        </w:rPr>
        <w:t xml:space="preserve">[S(t)] = ∫h(t) </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 (h₀/</w:t>
      </w:r>
      <w:proofErr w:type="gramStart"/>
      <w:r>
        <w:rPr>
          <w:rFonts w:ascii="Courier New" w:eastAsia="Courier New" w:hAnsi="Courier New" w:cs="Courier New"/>
          <w:b/>
          <w:bCs/>
          <w:color w:val="1F4E79"/>
          <w:sz w:val="20"/>
          <w:szCs w:val="20"/>
        </w:rPr>
        <w:t>c)·</w:t>
      </w:r>
      <w:proofErr w:type="gram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exp</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c·</w:t>
      </w:r>
      <w:proofErr w:type="gramStart"/>
      <w:r>
        <w:rPr>
          <w:rFonts w:ascii="Courier New" w:eastAsia="Courier New" w:hAnsi="Courier New" w:cs="Courier New"/>
          <w:b/>
          <w:bCs/>
          <w:color w:val="1F4E79"/>
          <w:sz w:val="20"/>
          <w:szCs w:val="20"/>
        </w:rPr>
        <w:t>t</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1)</w:t>
      </w:r>
    </w:p>
    <w:p w14:paraId="7EF7ACF0" w14:textId="77777777" w:rsidR="00C0266C" w:rsidRDefault="00000000">
      <w:pPr>
        <w:spacing w:after="120" w:line="360" w:lineRule="auto"/>
        <w:jc w:val="both"/>
      </w:pPr>
      <w:r>
        <w:rPr>
          <w:color w:val="000000"/>
        </w:rPr>
        <w:t xml:space="preserve">Verificado: </w:t>
      </w:r>
      <w:proofErr w:type="gramStart"/>
      <w:r>
        <w:rPr>
          <w:color w:val="000000"/>
        </w:rPr>
        <w:t>H(</w:t>
      </w:r>
      <w:proofErr w:type="gramEnd"/>
      <w:r>
        <w:rPr>
          <w:color w:val="000000"/>
        </w:rPr>
        <w:t>122a) ≈ 1.00 — el 63% de la población ha muerto en la longevidad máxima biológica. Consistente con tablas de mortalidad SSA/CDC.</w:t>
      </w:r>
    </w:p>
    <w:p w14:paraId="7EB267FF" w14:textId="77777777" w:rsidR="00C0266C" w:rsidRDefault="00C0266C">
      <w:pPr>
        <w:spacing w:after="160"/>
      </w:pPr>
    </w:p>
    <w:p w14:paraId="1D4CA8BC"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Nota de numeración: las propiedades P10a y P10b se agrupan bajo P10 porque ambas son resultados de integración (Bloque IV) derivados de la misma operación matemática sobre V(t) y h(t) respectivamente — se mantiene la cuenta total en 10 propiedades, consistente con el título de esta sección.</w:t>
      </w:r>
    </w:p>
    <w:p w14:paraId="20F1FAF5" w14:textId="77777777" w:rsidR="00C0266C" w:rsidRDefault="00C0266C">
      <w:pPr>
        <w:spacing w:after="160"/>
      </w:pPr>
    </w:p>
    <w:p w14:paraId="7E35477E" w14:textId="77777777" w:rsidR="00C0266C" w:rsidRDefault="00000000">
      <w:pPr>
        <w:pStyle w:val="Ttulo1"/>
        <w:pageBreakBefore/>
        <w:spacing w:before="320" w:after="120"/>
      </w:pPr>
      <w:bookmarkStart w:id="144" w:name="_Toc233825080"/>
      <w:r>
        <w:rPr>
          <w:b/>
          <w:bCs/>
          <w:color w:val="1F4E79"/>
          <w:sz w:val="40"/>
          <w:szCs w:val="40"/>
        </w:rPr>
        <w:lastRenderedPageBreak/>
        <w:t>6.9 — Dónde vive la membrana en [EM-2]</w:t>
      </w:r>
      <w:bookmarkEnd w:id="144"/>
    </w:p>
    <w:p w14:paraId="5D049958" w14:textId="77777777" w:rsidR="00C0266C" w:rsidRDefault="00000000">
      <w:pPr>
        <w:spacing w:after="120" w:line="360" w:lineRule="auto"/>
        <w:jc w:val="both"/>
      </w:pPr>
      <w:r>
        <w:rPr>
          <w:color w:val="000000"/>
        </w:rPr>
        <w:t>La membrana no desapareció del álgebra. Dejó de ser una variable nombrada para convertirse en la relación misma entre las variables que quedaron.</w:t>
      </w:r>
    </w:p>
    <w:p w14:paraId="147BA674" w14:textId="77777777" w:rsidR="00C0266C" w:rsidRDefault="00000000">
      <w:pPr>
        <w:spacing w:after="120" w:line="360" w:lineRule="auto"/>
        <w:jc w:val="both"/>
      </w:pPr>
      <w:r>
        <w:rPr>
          <w:color w:val="000000"/>
        </w:rPr>
        <w:t>En todas las versiones históricas de la ecuación, M(t) era el operador que recorría y modulaba prácticamente todos los términos — ingreso, costo, fatiga — sin ser reducible a ninguno de ellos por separado. M(t) llegó a multiplicar o modular prácticamente todos los términos relevantes de la versión V11 / [EF-R6]: el operador que atravesaba la ecuación entera, no una variable más entre varias.</w:t>
      </w:r>
    </w:p>
    <w:p w14:paraId="66AD6FAE" w14:textId="77777777" w:rsidR="00C0266C" w:rsidRDefault="00000000">
      <w:pPr>
        <w:spacing w:after="120" w:line="360" w:lineRule="auto"/>
        <w:jc w:val="both"/>
      </w:pPr>
      <w:r>
        <w:rPr>
          <w:color w:val="000000"/>
        </w:rPr>
        <w:t xml:space="preserve">En [EM-2], esa misma omnipresencia funcional la cumplen η y β actuando conjuntamente: no hay cálculo de V(t) ni de D(t) que pueda hacerse sin pasar por ambos. η es la permeabilidad de la membrana al daño entrante — la velocidad a la que el tiempo biológico activo genera daño acumulado irreversible. β es su capacidad activa de reparar o expulsar lo ya entrado — la tasa máxima de eliminación de células senescentes por el sistema inmune. </w:t>
      </w:r>
      <w:proofErr w:type="spellStart"/>
      <w:r>
        <w:rPr>
          <w:color w:val="000000"/>
        </w:rPr>
        <w:t>W_met</w:t>
      </w:r>
      <w:proofErr w:type="spellEnd"/>
      <w:r>
        <w:rPr>
          <w:color w:val="000000"/>
        </w:rPr>
        <w:t xml:space="preserve"> es la membrana regulando cuándo está abierta al diálogo con el exterior y cuándo lo suspende. </w:t>
      </w:r>
      <w:proofErr w:type="spellStart"/>
      <w:r>
        <w:rPr>
          <w:color w:val="000000"/>
        </w:rPr>
        <w:t>ρ_rep</w:t>
      </w:r>
      <w:proofErr w:type="spellEnd"/>
      <w:r>
        <w:rPr>
          <w:color w:val="000000"/>
        </w:rPr>
        <w:t>, en el régimen B, es la capacidad de la membrana de escalar su reparación proporcionalmente al daño sin saturar.</w:t>
      </w:r>
    </w:p>
    <w:p w14:paraId="26A24140" w14:textId="77777777" w:rsidR="00C0266C" w:rsidRDefault="00000000">
      <w:pPr>
        <w:spacing w:after="120" w:line="360" w:lineRule="auto"/>
        <w:jc w:val="both"/>
      </w:pPr>
      <w:r>
        <w:rPr>
          <w:color w:val="000000"/>
        </w:rPr>
        <w:t xml:space="preserve">La diferencia de significado de β entre [EF-R6] y [EM-2] ilumina exactamente este punto. En [EF-R6], β era el costo de sostenerse — cuánto gasta la membrana para mantenerse activa. En [EM-2], β es la capacidad de aclaramiento — cuánto limpia la membrana del daño que se acumula. El concepto central no cambió: el diálogo regulado entre interior y exterior. Lo que cambió es qué aspecto de ese diálogo captura cada parámetro, a medida que </w:t>
      </w:r>
      <w:proofErr w:type="gramStart"/>
      <w:r>
        <w:rPr>
          <w:color w:val="000000"/>
        </w:rPr>
        <w:t>la ancla empírica</w:t>
      </w:r>
      <w:proofErr w:type="gramEnd"/>
      <w:r>
        <w:rPr>
          <w:color w:val="000000"/>
        </w:rPr>
        <w:t xml:space="preserve"> de cada uno se hizo más precisa.</w:t>
      </w:r>
    </w:p>
    <w:p w14:paraId="39AE0253" w14:textId="77777777" w:rsidR="00C0266C" w:rsidRDefault="00000000">
      <w:pPr>
        <w:spacing w:after="120" w:line="360" w:lineRule="auto"/>
        <w:jc w:val="both"/>
      </w:pPr>
      <w:r>
        <w:rPr>
          <w:color w:val="000000"/>
        </w:rPr>
        <w:t>Ningún símbolo de [EM-2] se llama "membrana". Pero la función — el diálogo regulado entre interior y exterior que da nombre a la teoría — sigue siendo la lógica que organiza el sistema completo de ecuaciones, no una pieza más dentro de él.</w:t>
      </w:r>
    </w:p>
    <w:p w14:paraId="639C0E54"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La Teoría de la Membrana Constitutiva en Sistemas Abiertos mantiene su nombre porque mantiene su concepto. La membrana pasó de ser una variable a ser la arquitectura que organiza todas las variables. Eso no es un retroceso — es una profundización.</w:t>
      </w:r>
    </w:p>
    <w:p w14:paraId="74DEA718" w14:textId="77777777" w:rsidR="00C0266C" w:rsidRDefault="00C0266C">
      <w:pPr>
        <w:spacing w:after="160"/>
      </w:pPr>
    </w:p>
    <w:p w14:paraId="1CBD4A38" w14:textId="77777777" w:rsidR="00C0266C" w:rsidRDefault="00000000">
      <w:pPr>
        <w:pStyle w:val="Ttulo1"/>
        <w:pageBreakBefore/>
        <w:spacing w:before="320" w:after="120"/>
      </w:pPr>
      <w:bookmarkStart w:id="145" w:name="_Toc233825081"/>
      <w:r>
        <w:rPr>
          <w:b/>
          <w:bCs/>
          <w:color w:val="1F4E79"/>
          <w:sz w:val="40"/>
          <w:szCs w:val="40"/>
        </w:rPr>
        <w:lastRenderedPageBreak/>
        <w:t>6.10 — Estado actual de verificación</w:t>
      </w:r>
      <w:bookmarkEnd w:id="145"/>
    </w:p>
    <w:p w14:paraId="24D4FB9F" w14:textId="77777777" w:rsidR="00C0266C" w:rsidRDefault="00000000">
      <w:pPr>
        <w:spacing w:after="120" w:line="360" w:lineRule="auto"/>
        <w:jc w:val="both"/>
      </w:pPr>
      <w:r>
        <w:rPr>
          <w:color w:val="000000"/>
        </w:rPr>
        <w:t xml:space="preserve">[EM-2] bajo régimen A ha sido verificada en 56 especies distribuidas en cinco grupos canónicos (10A–10E), abarcando 5 reinos biológicos, 5 órdenes de magnitud de longevidad (de 6 días en avena a 10.000 años en Pando), y 4 modos de cese distintos. El régimen B ha sido verificado cualitativamente en la rata topo desnuda. Las verificaciones son </w:t>
      </w:r>
      <w:proofErr w:type="gramStart"/>
      <w:r>
        <w:rPr>
          <w:color w:val="000000"/>
        </w:rPr>
        <w:t>bajo</w:t>
      </w:r>
      <w:proofErr w:type="gramEnd"/>
      <w:r>
        <w:rPr>
          <w:color w:val="000000"/>
        </w:rPr>
        <w:t xml:space="preserve"> [EM-1] = régimen A de [EM-2] — heredadas íntegramente.</w:t>
      </w:r>
    </w:p>
    <w:p w14:paraId="19C5BBDC"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423"/>
        <w:gridCol w:w="2394"/>
        <w:gridCol w:w="2991"/>
        <w:gridCol w:w="1954"/>
      </w:tblGrid>
      <w:tr w:rsidR="00C0266C" w14:paraId="2EB07C0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1C4AA22" w14:textId="77777777" w:rsidR="00C0266C" w:rsidRDefault="00000000">
            <w:r>
              <w:rPr>
                <w:b/>
                <w:bCs/>
                <w:color w:val="FFFFFF"/>
                <w:sz w:val="18"/>
                <w:szCs w:val="18"/>
              </w:rPr>
              <w:t>Grupo canónico</w:t>
            </w:r>
          </w:p>
        </w:tc>
        <w:tc>
          <w:tcPr>
            <w:tcW w:w="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0BFB193" w14:textId="77777777" w:rsidR="00C0266C" w:rsidRDefault="00000000">
            <w:r>
              <w:rPr>
                <w:b/>
                <w:bCs/>
                <w:color w:val="FFFFFF"/>
                <w:sz w:val="18"/>
                <w:szCs w:val="18"/>
              </w:rPr>
              <w:t>N</w:t>
            </w:r>
          </w:p>
        </w:tc>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50BF200" w14:textId="77777777" w:rsidR="00C0266C" w:rsidRDefault="00000000">
            <w:r>
              <w:rPr>
                <w:b/>
                <w:bCs/>
                <w:color w:val="FFFFFF"/>
                <w:sz w:val="18"/>
                <w:szCs w:val="18"/>
              </w:rPr>
              <w:t>Longevidades cubiertas</w:t>
            </w:r>
          </w:p>
        </w:tc>
        <w:tc>
          <w:tcPr>
            <w:tcW w:w="3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64FBA2D" w14:textId="77777777" w:rsidR="00C0266C" w:rsidRDefault="00000000">
            <w:r>
              <w:rPr>
                <w:b/>
                <w:bCs/>
                <w:color w:val="FFFFFF"/>
                <w:sz w:val="18"/>
                <w:szCs w:val="18"/>
              </w:rPr>
              <w:t>Modos verificados</w:t>
            </w:r>
          </w:p>
        </w:tc>
        <w:tc>
          <w:tcPr>
            <w:tcW w:w="1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BA61CEC" w14:textId="77777777" w:rsidR="00C0266C" w:rsidRDefault="00000000">
            <w:r>
              <w:rPr>
                <w:b/>
                <w:bCs/>
                <w:color w:val="FFFFFF"/>
                <w:sz w:val="18"/>
                <w:szCs w:val="18"/>
              </w:rPr>
              <w:t>Error típico</w:t>
            </w:r>
          </w:p>
        </w:tc>
      </w:tr>
      <w:tr w:rsidR="00C0266C" w14:paraId="702626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91E5FD" w14:textId="77777777" w:rsidR="00C0266C" w:rsidRDefault="00000000">
            <w:pPr>
              <w:jc w:val="both"/>
            </w:pPr>
            <w:r>
              <w:rPr>
                <w:color w:val="000000"/>
                <w:sz w:val="20"/>
                <w:szCs w:val="20"/>
              </w:rPr>
              <w:t>10A — Base conceptual</w:t>
            </w:r>
          </w:p>
        </w:tc>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30FA85" w14:textId="77777777" w:rsidR="00C0266C" w:rsidRDefault="00000000">
            <w:pPr>
              <w:jc w:val="both"/>
            </w:pPr>
            <w:r>
              <w:rPr>
                <w:color w:val="000000"/>
                <w:sz w:val="20"/>
                <w:szCs w:val="20"/>
              </w:rPr>
              <w:t>11</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079177" w14:textId="77777777" w:rsidR="00C0266C" w:rsidRDefault="00000000">
            <w:pPr>
              <w:jc w:val="both"/>
            </w:pPr>
            <w:r>
              <w:rPr>
                <w:color w:val="000000"/>
                <w:sz w:val="20"/>
                <w:szCs w:val="20"/>
              </w:rPr>
              <w:t>70d (</w:t>
            </w:r>
            <w:proofErr w:type="spellStart"/>
            <w:r>
              <w:rPr>
                <w:color w:val="000000"/>
                <w:sz w:val="20"/>
                <w:szCs w:val="20"/>
              </w:rPr>
              <w:t>Arabidopsis</w:t>
            </w:r>
            <w:proofErr w:type="spellEnd"/>
            <w:r>
              <w:rPr>
                <w:color w:val="000000"/>
                <w:sz w:val="20"/>
                <w:szCs w:val="20"/>
              </w:rPr>
              <w:t>) – 4850a (</w:t>
            </w:r>
            <w:proofErr w:type="spellStart"/>
            <w:r>
              <w:rPr>
                <w:color w:val="000000"/>
                <w:sz w:val="20"/>
                <w:szCs w:val="20"/>
              </w:rPr>
              <w:t>Pinus</w:t>
            </w:r>
            <w:proofErr w:type="spellEnd"/>
            <w:r>
              <w:rPr>
                <w:color w:val="000000"/>
                <w:sz w:val="20"/>
                <w:szCs w:val="20"/>
              </w:rPr>
              <w:t>)</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645135" w14:textId="77777777" w:rsidR="00C0266C" w:rsidRDefault="00000000">
            <w:pPr>
              <w:jc w:val="both"/>
            </w:pPr>
            <w:r>
              <w:rPr>
                <w:color w:val="000000"/>
                <w:sz w:val="20"/>
                <w:szCs w:val="20"/>
              </w:rPr>
              <w:t xml:space="preserve">Senescencia, Negligible, </w:t>
            </w:r>
            <w:proofErr w:type="spellStart"/>
            <w:r>
              <w:rPr>
                <w:color w:val="000000"/>
                <w:sz w:val="20"/>
                <w:szCs w:val="20"/>
              </w:rPr>
              <w:t>Γ_ext</w:t>
            </w:r>
            <w:proofErr w:type="spellEnd"/>
            <w:r>
              <w:rPr>
                <w:color w:val="000000"/>
                <w:sz w:val="20"/>
                <w:szCs w:val="20"/>
              </w:rPr>
              <w:t>, Reversión (ρ)</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98C22F6" w14:textId="77777777" w:rsidR="00C0266C" w:rsidRDefault="00000000">
            <w:pPr>
              <w:jc w:val="both"/>
            </w:pPr>
            <w:r>
              <w:rPr>
                <w:color w:val="000000"/>
                <w:sz w:val="20"/>
                <w:szCs w:val="20"/>
              </w:rPr>
              <w:t>&lt;4%</w:t>
            </w:r>
          </w:p>
        </w:tc>
      </w:tr>
      <w:tr w:rsidR="00C0266C" w14:paraId="718D86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ADAA8E" w14:textId="77777777" w:rsidR="00C0266C" w:rsidRDefault="00000000">
            <w:pPr>
              <w:jc w:val="both"/>
            </w:pPr>
            <w:r>
              <w:rPr>
                <w:color w:val="000000"/>
                <w:sz w:val="20"/>
                <w:szCs w:val="20"/>
              </w:rPr>
              <w:t>10B — Vertebrados K y especiales</w:t>
            </w:r>
          </w:p>
        </w:tc>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74BAF6" w14:textId="77777777" w:rsidR="00C0266C" w:rsidRDefault="00000000">
            <w:pPr>
              <w:jc w:val="both"/>
            </w:pPr>
            <w:r>
              <w:rPr>
                <w:color w:val="000000"/>
                <w:sz w:val="20"/>
                <w:szCs w:val="20"/>
              </w:rPr>
              <w:t>12</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35641C" w14:textId="77777777" w:rsidR="00C0266C" w:rsidRDefault="00000000">
            <w:pPr>
              <w:jc w:val="both"/>
            </w:pPr>
            <w:r>
              <w:rPr>
                <w:color w:val="000000"/>
                <w:sz w:val="20"/>
                <w:szCs w:val="20"/>
              </w:rPr>
              <w:t>1.3a (</w:t>
            </w:r>
            <w:proofErr w:type="spellStart"/>
            <w:r>
              <w:rPr>
                <w:color w:val="000000"/>
                <w:sz w:val="20"/>
                <w:szCs w:val="20"/>
              </w:rPr>
              <w:t>Euphausia</w:t>
            </w:r>
            <w:proofErr w:type="spellEnd"/>
            <w:r>
              <w:rPr>
                <w:color w:val="000000"/>
                <w:sz w:val="20"/>
                <w:szCs w:val="20"/>
              </w:rPr>
              <w:t>) – 392a (</w:t>
            </w:r>
            <w:proofErr w:type="spellStart"/>
            <w:r>
              <w:rPr>
                <w:color w:val="000000"/>
                <w:sz w:val="20"/>
                <w:szCs w:val="20"/>
              </w:rPr>
              <w:t>Somniosus</w:t>
            </w:r>
            <w:proofErr w:type="spellEnd"/>
            <w:r>
              <w:rPr>
                <w:color w:val="000000"/>
                <w:sz w:val="20"/>
                <w:szCs w:val="20"/>
              </w:rPr>
              <w:t>)</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4E5081" w14:textId="77777777" w:rsidR="00C0266C" w:rsidRDefault="00000000">
            <w:pPr>
              <w:jc w:val="both"/>
            </w:pPr>
            <w:r>
              <w:rPr>
                <w:color w:val="000000"/>
                <w:sz w:val="20"/>
                <w:szCs w:val="20"/>
              </w:rPr>
              <w:t>K básico, Dimorfismo (</w:t>
            </w:r>
            <w:proofErr w:type="spellStart"/>
            <w:r>
              <w:rPr>
                <w:color w:val="000000"/>
                <w:sz w:val="20"/>
                <w:szCs w:val="20"/>
              </w:rPr>
              <w:t>δη</w:t>
            </w:r>
            <w:proofErr w:type="spellEnd"/>
            <w:r>
              <w:rPr>
                <w:color w:val="000000"/>
                <w:sz w:val="20"/>
                <w:szCs w:val="20"/>
              </w:rPr>
              <w:t xml:space="preserve">, δβ), </w:t>
            </w:r>
            <w:proofErr w:type="spellStart"/>
            <w:r>
              <w:rPr>
                <w:color w:val="000000"/>
                <w:sz w:val="20"/>
                <w:szCs w:val="20"/>
              </w:rPr>
              <w:t>W_met</w:t>
            </w:r>
            <w:proofErr w:type="spellEnd"/>
            <w:r>
              <w:rPr>
                <w:color w:val="000000"/>
                <w:sz w:val="20"/>
                <w:szCs w:val="20"/>
              </w:rPr>
              <w:t xml:space="preserve">, E₀(T), </w:t>
            </w:r>
            <w:proofErr w:type="spellStart"/>
            <w:r>
              <w:rPr>
                <w:color w:val="000000"/>
                <w:sz w:val="20"/>
                <w:szCs w:val="20"/>
              </w:rPr>
              <w:t>Γ_cortisol</w:t>
            </w:r>
            <w:proofErr w:type="spellEnd"/>
            <w:r>
              <w:rPr>
                <w:color w:val="000000"/>
                <w:sz w:val="20"/>
                <w:szCs w:val="20"/>
              </w:rPr>
              <w:t>, Tiempo discreto</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731F89" w14:textId="77777777" w:rsidR="00C0266C" w:rsidRDefault="00000000">
            <w:pPr>
              <w:jc w:val="both"/>
            </w:pPr>
            <w:r>
              <w:rPr>
                <w:color w:val="000000"/>
                <w:sz w:val="20"/>
                <w:szCs w:val="20"/>
              </w:rPr>
              <w:t>&lt;4% (caso abierto: 11.5%)</w:t>
            </w:r>
          </w:p>
        </w:tc>
      </w:tr>
      <w:tr w:rsidR="00C0266C" w14:paraId="54E5B5A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7B99AF" w14:textId="77777777" w:rsidR="00C0266C" w:rsidRDefault="00000000">
            <w:pPr>
              <w:jc w:val="both"/>
            </w:pPr>
            <w:r>
              <w:rPr>
                <w:color w:val="000000"/>
                <w:sz w:val="20"/>
                <w:szCs w:val="20"/>
              </w:rPr>
              <w:t>10C — Vegetales</w:t>
            </w:r>
          </w:p>
        </w:tc>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C3C0D6" w14:textId="77777777" w:rsidR="00C0266C" w:rsidRDefault="00000000">
            <w:pPr>
              <w:jc w:val="both"/>
            </w:pPr>
            <w:r>
              <w:rPr>
                <w:color w:val="000000"/>
                <w:sz w:val="20"/>
                <w:szCs w:val="20"/>
              </w:rPr>
              <w:t>13</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C9D206" w14:textId="77777777" w:rsidR="00C0266C" w:rsidRDefault="00000000">
            <w:pPr>
              <w:jc w:val="both"/>
            </w:pPr>
            <w:r>
              <w:rPr>
                <w:color w:val="000000"/>
                <w:sz w:val="20"/>
                <w:szCs w:val="20"/>
              </w:rPr>
              <w:t>6d (avena) – 408a (</w:t>
            </w:r>
            <w:proofErr w:type="spellStart"/>
            <w:r>
              <w:rPr>
                <w:color w:val="000000"/>
                <w:sz w:val="20"/>
                <w:szCs w:val="20"/>
              </w:rPr>
              <w:t>Fitzroya</w:t>
            </w:r>
            <w:proofErr w:type="spellEnd"/>
            <w:r>
              <w:rPr>
                <w:color w:val="000000"/>
                <w:sz w:val="20"/>
                <w:szCs w:val="20"/>
              </w:rPr>
              <w:t>)</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8AE274" w14:textId="77777777" w:rsidR="00C0266C" w:rsidRDefault="00000000">
            <w:pPr>
              <w:jc w:val="both"/>
            </w:pPr>
            <w:r>
              <w:rPr>
                <w:color w:val="000000"/>
                <w:sz w:val="20"/>
                <w:szCs w:val="20"/>
              </w:rPr>
              <w:t xml:space="preserve">Senescencia monocárpica, </w:t>
            </w:r>
            <w:proofErr w:type="spellStart"/>
            <w:r>
              <w:rPr>
                <w:color w:val="000000"/>
                <w:sz w:val="20"/>
                <w:szCs w:val="20"/>
              </w:rPr>
              <w:t>Γ_ext</w:t>
            </w:r>
            <w:proofErr w:type="spellEnd"/>
            <w:r>
              <w:rPr>
                <w:color w:val="000000"/>
                <w:sz w:val="20"/>
                <w:szCs w:val="20"/>
              </w:rPr>
              <w:t xml:space="preserve"> perenne</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1E77C6" w14:textId="77777777" w:rsidR="00C0266C" w:rsidRDefault="00000000">
            <w:pPr>
              <w:jc w:val="both"/>
            </w:pPr>
            <w:r>
              <w:rPr>
                <w:color w:val="000000"/>
                <w:sz w:val="20"/>
                <w:szCs w:val="20"/>
              </w:rPr>
              <w:t>&lt;7%</w:t>
            </w:r>
          </w:p>
        </w:tc>
      </w:tr>
      <w:tr w:rsidR="00C0266C" w14:paraId="1D3CD4C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77AA62" w14:textId="77777777" w:rsidR="00C0266C" w:rsidRDefault="00000000">
            <w:pPr>
              <w:jc w:val="both"/>
            </w:pPr>
            <w:r>
              <w:rPr>
                <w:color w:val="000000"/>
                <w:sz w:val="20"/>
                <w:szCs w:val="20"/>
              </w:rPr>
              <w:t>10D — Animales diversos</w:t>
            </w:r>
          </w:p>
        </w:tc>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D020BC" w14:textId="77777777" w:rsidR="00C0266C" w:rsidRDefault="00000000">
            <w:pPr>
              <w:jc w:val="both"/>
            </w:pPr>
            <w:r>
              <w:rPr>
                <w:color w:val="000000"/>
                <w:sz w:val="20"/>
                <w:szCs w:val="20"/>
              </w:rPr>
              <w:t>10</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848970" w14:textId="77777777" w:rsidR="00C0266C" w:rsidRDefault="00000000">
            <w:pPr>
              <w:jc w:val="both"/>
            </w:pPr>
            <w:r>
              <w:rPr>
                <w:color w:val="000000"/>
                <w:sz w:val="20"/>
                <w:szCs w:val="20"/>
              </w:rPr>
              <w:t>2a (abeja) – 100a (tortuga Galápagos)</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996FEA" w14:textId="77777777" w:rsidR="00C0266C" w:rsidRDefault="00000000">
            <w:pPr>
              <w:jc w:val="both"/>
            </w:pPr>
            <w:r>
              <w:rPr>
                <w:color w:val="000000"/>
                <w:sz w:val="20"/>
                <w:szCs w:val="20"/>
              </w:rPr>
              <w:t xml:space="preserve">K básico, Semélparo, </w:t>
            </w:r>
            <w:proofErr w:type="spellStart"/>
            <w:r>
              <w:rPr>
                <w:color w:val="000000"/>
                <w:sz w:val="20"/>
                <w:szCs w:val="20"/>
              </w:rPr>
              <w:t>W_met</w:t>
            </w:r>
            <w:proofErr w:type="spellEnd"/>
            <w:r>
              <w:rPr>
                <w:color w:val="000000"/>
                <w:sz w:val="20"/>
                <w:szCs w:val="20"/>
              </w:rPr>
              <w:t xml:space="preserve"> sequía</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67693B" w14:textId="77777777" w:rsidR="00C0266C" w:rsidRDefault="00000000">
            <w:pPr>
              <w:jc w:val="both"/>
            </w:pPr>
            <w:r>
              <w:rPr>
                <w:color w:val="000000"/>
                <w:sz w:val="20"/>
                <w:szCs w:val="20"/>
              </w:rPr>
              <w:t>&lt;7%</w:t>
            </w:r>
          </w:p>
        </w:tc>
      </w:tr>
      <w:tr w:rsidR="00C0266C" w14:paraId="719BD22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BB8FB0" w14:textId="77777777" w:rsidR="00C0266C" w:rsidRDefault="00000000">
            <w:pPr>
              <w:jc w:val="both"/>
            </w:pPr>
            <w:r>
              <w:rPr>
                <w:color w:val="000000"/>
                <w:sz w:val="20"/>
                <w:szCs w:val="20"/>
              </w:rPr>
              <w:t>10E — Plantas extremas</w:t>
            </w:r>
          </w:p>
        </w:tc>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843205" w14:textId="77777777" w:rsidR="00C0266C" w:rsidRDefault="00000000">
            <w:pPr>
              <w:jc w:val="both"/>
            </w:pPr>
            <w:r>
              <w:rPr>
                <w:color w:val="000000"/>
                <w:sz w:val="20"/>
                <w:szCs w:val="20"/>
              </w:rPr>
              <w:t>10</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7FD6EA" w14:textId="77777777" w:rsidR="00C0266C" w:rsidRDefault="00000000">
            <w:pPr>
              <w:jc w:val="both"/>
            </w:pPr>
            <w:r>
              <w:rPr>
                <w:color w:val="000000"/>
                <w:sz w:val="20"/>
                <w:szCs w:val="20"/>
              </w:rPr>
              <w:t>25a (agave) – 10.000a (Pando)</w:t>
            </w:r>
          </w:p>
        </w:tc>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649477" w14:textId="77777777" w:rsidR="00C0266C" w:rsidRDefault="00000000">
            <w:pPr>
              <w:jc w:val="both"/>
            </w:pPr>
            <w:r>
              <w:rPr>
                <w:color w:val="000000"/>
                <w:sz w:val="20"/>
                <w:szCs w:val="20"/>
              </w:rPr>
              <w:t xml:space="preserve">Senescencia monocárpica siglos, </w:t>
            </w:r>
            <w:proofErr w:type="spellStart"/>
            <w:r>
              <w:rPr>
                <w:color w:val="000000"/>
                <w:sz w:val="20"/>
                <w:szCs w:val="20"/>
              </w:rPr>
              <w:t>Γ_ext</w:t>
            </w:r>
            <w:proofErr w:type="spellEnd"/>
            <w:r>
              <w:rPr>
                <w:color w:val="000000"/>
                <w:sz w:val="20"/>
                <w:szCs w:val="20"/>
              </w:rPr>
              <w:t xml:space="preserve"> longevo</w:t>
            </w:r>
          </w:p>
        </w:tc>
        <w:tc>
          <w:tcPr>
            <w:tcW w:w="1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A081AE" w14:textId="77777777" w:rsidR="00C0266C" w:rsidRDefault="00000000">
            <w:pPr>
              <w:jc w:val="both"/>
            </w:pPr>
            <w:r>
              <w:rPr>
                <w:color w:val="000000"/>
                <w:sz w:val="20"/>
                <w:szCs w:val="20"/>
              </w:rPr>
              <w:t>&lt;9%</w:t>
            </w:r>
          </w:p>
        </w:tc>
      </w:tr>
    </w:tbl>
    <w:p w14:paraId="01D9986E" w14:textId="77777777" w:rsidR="00C0266C" w:rsidRDefault="00C0266C">
      <w:pPr>
        <w:spacing w:after="160"/>
      </w:pPr>
    </w:p>
    <w:p w14:paraId="13B9766D" w14:textId="77777777" w:rsidR="00C0266C" w:rsidRDefault="00000000">
      <w:pPr>
        <w:spacing w:after="120" w:line="360" w:lineRule="auto"/>
        <w:jc w:val="both"/>
      </w:pPr>
      <w:r>
        <w:rPr>
          <w:color w:val="000000"/>
        </w:rPr>
        <w:t xml:space="preserve">Las verificaciones cruzadas de mayor peso </w:t>
      </w:r>
      <w:proofErr w:type="spellStart"/>
      <w:r>
        <w:rPr>
          <w:color w:val="000000"/>
        </w:rPr>
        <w:t>evidencial</w:t>
      </w:r>
      <w:proofErr w:type="spellEnd"/>
      <w:r>
        <w:rPr>
          <w:color w:val="000000"/>
        </w:rPr>
        <w:t xml:space="preserve">: H. sapiens + Mus </w:t>
      </w:r>
      <w:proofErr w:type="spellStart"/>
      <w:r>
        <w:rPr>
          <w:color w:val="000000"/>
        </w:rPr>
        <w:t>musculus</w:t>
      </w:r>
      <w:proofErr w:type="spellEnd"/>
      <w:r>
        <w:rPr>
          <w:color w:val="000000"/>
        </w:rPr>
        <w:t xml:space="preserve"> simultáneas (factor 40 de longevidad, misma arquitectura, error &lt;1.4%); H. sapiens + </w:t>
      </w:r>
      <w:proofErr w:type="spellStart"/>
      <w:r>
        <w:rPr>
          <w:color w:val="000000"/>
        </w:rPr>
        <w:t>Somniosus</w:t>
      </w:r>
      <w:proofErr w:type="spellEnd"/>
      <w:r>
        <w:rPr>
          <w:color w:val="000000"/>
        </w:rPr>
        <w:t xml:space="preserve"> (factor 320, misma arquitectura, error &lt;4%). La ley de madurez — </w:t>
      </w:r>
      <w:proofErr w:type="spellStart"/>
      <w:r>
        <w:rPr>
          <w:color w:val="000000"/>
        </w:rPr>
        <w:t>T_cese</w:t>
      </w:r>
      <w:proofErr w:type="spellEnd"/>
      <w:r>
        <w:rPr>
          <w:color w:val="000000"/>
        </w:rPr>
        <w:t xml:space="preserve"> ≈ 3.7 × </w:t>
      </w:r>
      <w:proofErr w:type="spellStart"/>
      <w:r>
        <w:rPr>
          <w:color w:val="000000"/>
        </w:rPr>
        <w:t>t_madurez</w:t>
      </w:r>
      <w:proofErr w:type="spellEnd"/>
      <w:r>
        <w:rPr>
          <w:color w:val="000000"/>
        </w:rPr>
        <w:t>, R²=0.85 — emergió de los parámetros calibrados sin haberla buscado, y coincide con el invariante de Charnov. Eso es la respuesta a la crítica de circularidad.</w:t>
      </w:r>
    </w:p>
    <w:p w14:paraId="4D00EB7F"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Scripts vigentes para régimen A: TMCSA_EM1_canonico_10A_v4_</w:t>
      </w:r>
      <w:proofErr w:type="gramStart"/>
      <w:r w:rsidRPr="00762CE6">
        <w:rPr>
          <w:i/>
          <w:iCs/>
          <w:color w:val="004683"/>
          <w:sz w:val="18"/>
          <w:szCs w:val="18"/>
        </w:rPr>
        <w:t>auditado.R</w:t>
      </w:r>
      <w:proofErr w:type="gramEnd"/>
      <w:r w:rsidRPr="00762CE6">
        <w:rPr>
          <w:i/>
          <w:iCs/>
          <w:color w:val="004683"/>
          <w:sz w:val="18"/>
          <w:szCs w:val="18"/>
        </w:rPr>
        <w:t xml:space="preserve"> (11 especies), TMCSA_EM1_canonico_10B_v</w:t>
      </w:r>
      <w:proofErr w:type="gramStart"/>
      <w:r w:rsidRPr="00762CE6">
        <w:rPr>
          <w:i/>
          <w:iCs/>
          <w:color w:val="004683"/>
          <w:sz w:val="18"/>
          <w:szCs w:val="18"/>
        </w:rPr>
        <w:t>5.R</w:t>
      </w:r>
      <w:proofErr w:type="gramEnd"/>
      <w:r w:rsidRPr="00762CE6">
        <w:rPr>
          <w:i/>
          <w:iCs/>
          <w:color w:val="004683"/>
          <w:sz w:val="18"/>
          <w:szCs w:val="18"/>
        </w:rPr>
        <w:t xml:space="preserve"> (12 especies), más scripts individuales para los canónicos 10C–10E. Todos válidos para [EM-2] régimen A sin modificación.</w:t>
      </w:r>
    </w:p>
    <w:p w14:paraId="375744F3" w14:textId="77777777" w:rsidR="00C0266C" w:rsidRDefault="00C0266C">
      <w:pPr>
        <w:spacing w:after="160"/>
      </w:pPr>
    </w:p>
    <w:p w14:paraId="29FCE1A4" w14:textId="77777777" w:rsidR="00C0266C" w:rsidRDefault="00000000">
      <w:pPr>
        <w:pStyle w:val="Ttulo1"/>
        <w:pageBreakBefore/>
        <w:spacing w:before="320" w:after="120"/>
      </w:pPr>
      <w:bookmarkStart w:id="146" w:name="_Toc233825082"/>
      <w:r>
        <w:rPr>
          <w:b/>
          <w:bCs/>
          <w:color w:val="1F4E79"/>
          <w:sz w:val="40"/>
          <w:szCs w:val="40"/>
        </w:rPr>
        <w:lastRenderedPageBreak/>
        <w:t>6.11 — Hallazgos emergentes del álgebra verificada</w:t>
      </w:r>
      <w:bookmarkEnd w:id="146"/>
    </w:p>
    <w:p w14:paraId="65690F5E" w14:textId="77777777" w:rsidR="00C0266C" w:rsidRDefault="00000000">
      <w:pPr>
        <w:spacing w:after="120" w:line="360" w:lineRule="auto"/>
        <w:jc w:val="both"/>
      </w:pPr>
      <w:r>
        <w:rPr>
          <w:color w:val="000000"/>
        </w:rPr>
        <w:t>Al analizar los parámetros ya calibrados con el método de Kepler — buscar patrones en los números antes de interpretarlos — emergieron dos resultados que la TMCSA no buscaba pero que la ciencia ya conocía. Que la teoría los reproduzca de forma independiente es la mejor respuesta a la crítica de que un modelo con muchos parámetros podría ajustar cualquier cosa.</w:t>
      </w:r>
    </w:p>
    <w:p w14:paraId="0A7F6B3C" w14:textId="77777777" w:rsidR="00C0266C" w:rsidRDefault="00C0266C">
      <w:pPr>
        <w:spacing w:after="160"/>
      </w:pPr>
    </w:p>
    <w:p w14:paraId="5541875B" w14:textId="77777777" w:rsidR="00C0266C" w:rsidRDefault="00000000">
      <w:pPr>
        <w:pStyle w:val="Ttulo2"/>
        <w:spacing w:before="280" w:after="80"/>
      </w:pPr>
      <w:bookmarkStart w:id="147" w:name="_Toc233825083"/>
      <w:r>
        <w:rPr>
          <w:b/>
          <w:bCs/>
          <w:color w:val="2E75B6"/>
          <w:sz w:val="30"/>
          <w:szCs w:val="30"/>
        </w:rPr>
        <w:t>6.11.1 — La ley de madurez (coincide con Charnov)</w:t>
      </w:r>
      <w:bookmarkEnd w:id="147"/>
    </w:p>
    <w:p w14:paraId="4DF28E7E" w14:textId="77777777" w:rsidR="00C0266C" w:rsidRDefault="00000000">
      <w:pPr>
        <w:spacing w:after="120" w:line="360" w:lineRule="auto"/>
        <w:jc w:val="both"/>
      </w:pPr>
      <w:r>
        <w:rPr>
          <w:color w:val="000000"/>
        </w:rPr>
        <w:t>η por sí solo no predice la longevidad (R²=0.19), pero la edad de madurez (</w:t>
      </w:r>
      <w:proofErr w:type="spellStart"/>
      <w:r>
        <w:rPr>
          <w:color w:val="000000"/>
        </w:rPr>
        <w:t>t_lat</w:t>
      </w:r>
      <w:proofErr w:type="spellEnd"/>
      <w:r>
        <w:rPr>
          <w:color w:val="000000"/>
        </w:rPr>
        <w:t>) sí lo hace (R²=0.78). Limpiando a régimen saturante puro:</w:t>
      </w:r>
    </w:p>
    <w:p w14:paraId="6D5148D8"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 3.7 × </w:t>
      </w:r>
      <w:proofErr w:type="spellStart"/>
      <w:r>
        <w:rPr>
          <w:rFonts w:ascii="Courier New" w:eastAsia="Courier New" w:hAnsi="Courier New" w:cs="Courier New"/>
          <w:b/>
          <w:bCs/>
          <w:color w:val="1F4E79"/>
          <w:sz w:val="20"/>
          <w:szCs w:val="20"/>
        </w:rPr>
        <w:t>t_madurez</w:t>
      </w:r>
      <w:proofErr w:type="spellEnd"/>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exponente ≈ 1.0, R² = 0.85)</w:t>
      </w:r>
    </w:p>
    <w:p w14:paraId="626474D6" w14:textId="77777777" w:rsidR="00C0266C" w:rsidRDefault="00000000">
      <w:pPr>
        <w:spacing w:after="120" w:line="360" w:lineRule="auto"/>
        <w:jc w:val="both"/>
      </w:pPr>
      <w:r>
        <w:rPr>
          <w:color w:val="000000"/>
        </w:rPr>
        <w:t>Esta relación es un invariante de historia de vida conocido: Charnov y de Magalhães (2007) establecieron que la madurez es proporcional a la vida adulta. La TMCSA, calibrada independientemente sin usar ese invariante, lo reprodujo. La coincidencia fue hallada, no buscada. El factor 3.7 es evolutivo; la TMCSA explica además la desviación de cada especie (CV=44%) vía su reparación y mortalidad extrínseca.</w:t>
      </w:r>
    </w:p>
    <w:p w14:paraId="42E32503" w14:textId="77777777" w:rsidR="00C0266C" w:rsidRDefault="00C0266C">
      <w:pPr>
        <w:spacing w:after="160"/>
      </w:pPr>
    </w:p>
    <w:p w14:paraId="1F0FB3D1" w14:textId="77777777" w:rsidR="00C0266C" w:rsidRDefault="00000000">
      <w:pPr>
        <w:pStyle w:val="Ttulo2"/>
        <w:spacing w:before="280" w:after="80"/>
      </w:pPr>
      <w:bookmarkStart w:id="148" w:name="_Toc233825084"/>
      <w:r>
        <w:rPr>
          <w:b/>
          <w:bCs/>
          <w:color w:val="2E75B6"/>
          <w:sz w:val="30"/>
          <w:szCs w:val="30"/>
        </w:rPr>
        <w:t>6.11.2 — El invariante de dosis de daño y el modelo SR de Alon</w:t>
      </w:r>
      <w:bookmarkEnd w:id="148"/>
    </w:p>
    <w:p w14:paraId="38721698"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η × (</w:t>
      </w:r>
      <w:proofErr w:type="spellStart"/>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t_madurez</w:t>
      </w:r>
      <w:proofErr w:type="spellEnd"/>
      <w:r>
        <w:rPr>
          <w:rFonts w:ascii="Courier New" w:eastAsia="Courier New" w:hAnsi="Courier New" w:cs="Courier New"/>
          <w:b/>
          <w:bCs/>
          <w:color w:val="1F4E79"/>
          <w:sz w:val="20"/>
          <w:szCs w:val="20"/>
        </w:rPr>
        <w:t xml:space="preserve">) ≈ 0.14    </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mediana, CV ≈ 40%)</w:t>
      </w:r>
    </w:p>
    <w:p w14:paraId="0BD98B81" w14:textId="77777777" w:rsidR="00C0266C" w:rsidRDefault="00000000">
      <w:pPr>
        <w:spacing w:after="120" w:line="360" w:lineRule="auto"/>
        <w:jc w:val="both"/>
      </w:pPr>
      <w:r>
        <w:rPr>
          <w:color w:val="000000"/>
        </w:rPr>
        <w:t xml:space="preserve">Las especies que envejecen mueren tras acumular una dosis de daño efectivo similar, vivan 4 o 400 años: la firma del umbral </w:t>
      </w:r>
      <w:proofErr w:type="spellStart"/>
      <w:r>
        <w:rPr>
          <w:color w:val="000000"/>
        </w:rPr>
        <w:t>Dc</w:t>
      </w:r>
      <w:proofErr w:type="spellEnd"/>
      <w:r>
        <w:rPr>
          <w:color w:val="000000"/>
        </w:rPr>
        <w:t xml:space="preserve">. El núcleo de [EM-2] coincide, símbolo por símbolo, con el modelo de remoción saturante (SR) publicado por Karin y Alon (Nature </w:t>
      </w:r>
      <w:proofErr w:type="spellStart"/>
      <w:r>
        <w:rPr>
          <w:color w:val="000000"/>
        </w:rPr>
        <w:t>Communications</w:t>
      </w:r>
      <w:proofErr w:type="spellEnd"/>
      <w:r>
        <w:rPr>
          <w:color w:val="000000"/>
        </w:rPr>
        <w:t xml:space="preserve"> 2019) y extendido por Raz et al. (Nature </w:t>
      </w:r>
      <w:proofErr w:type="spellStart"/>
      <w:r>
        <w:rPr>
          <w:color w:val="000000"/>
        </w:rPr>
        <w:t>Aging</w:t>
      </w:r>
      <w:proofErr w:type="spellEnd"/>
      <w:r>
        <w:rPr>
          <w:color w:val="000000"/>
        </w:rPr>
        <w:t xml:space="preserve"> 2026). La TMCSA reconstruyó este núcleo de forma independiente, desde el principio de la membrana, y lo extiende a fenómenos que el modelo SR no trata: reversión, latencia, cese externo dominante, </w:t>
      </w:r>
      <w:proofErr w:type="spellStart"/>
      <w:r>
        <w:rPr>
          <w:color w:val="000000"/>
        </w:rPr>
        <w:t>semelparia</w:t>
      </w:r>
      <w:proofErr w:type="spellEnd"/>
      <w:r>
        <w:rPr>
          <w:color w:val="000000"/>
        </w:rPr>
        <w:t xml:space="preserve"> y negligible </w:t>
      </w:r>
      <w:proofErr w:type="spellStart"/>
      <w:r>
        <w:rPr>
          <w:color w:val="000000"/>
        </w:rPr>
        <w:t>senescence</w:t>
      </w:r>
      <w:proofErr w:type="spellEnd"/>
      <w:r>
        <w:rPr>
          <w:color w:val="000000"/>
        </w:rPr>
        <w:t xml:space="preserve"> real. La convergencia es validación, no derrota.</w:t>
      </w:r>
    </w:p>
    <w:p w14:paraId="33C995E0" w14:textId="77777777" w:rsidR="00C0266C" w:rsidRDefault="00C0266C">
      <w:pPr>
        <w:spacing w:after="160"/>
      </w:pPr>
    </w:p>
    <w:p w14:paraId="57878D30" w14:textId="77777777" w:rsidR="00C0266C" w:rsidRDefault="00000000">
      <w:pPr>
        <w:pStyle w:val="Ttulo1"/>
        <w:pageBreakBefore/>
        <w:spacing w:before="320" w:after="120"/>
      </w:pPr>
      <w:bookmarkStart w:id="149" w:name="_Toc233825085"/>
      <w:r>
        <w:rPr>
          <w:b/>
          <w:bCs/>
          <w:color w:val="1F4E79"/>
          <w:sz w:val="40"/>
          <w:szCs w:val="40"/>
        </w:rPr>
        <w:lastRenderedPageBreak/>
        <w:t>6.12 — Propiedades algebraicas del régimen B: P11 a P14</w:t>
      </w:r>
      <w:bookmarkEnd w:id="149"/>
    </w:p>
    <w:p w14:paraId="064049FA"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Las propiedades P1-P10 (§6.8) son del régimen A, heredadas de [EM-1]. Esta sección somete el régimen B al mismo tipo de análisis exhaustivo —puntos fijos, jacobiano, estabilidad, forma cerrada, límites— por primera vez. El régimen C (reversión) sigue pendiente de ese mismo ejercicio.</w:t>
      </w:r>
    </w:p>
    <w:p w14:paraId="6B629FA2" w14:textId="77777777" w:rsidR="00C0266C" w:rsidRDefault="00C0266C">
      <w:pPr>
        <w:spacing w:after="160"/>
      </w:pPr>
    </w:p>
    <w:p w14:paraId="41930350" w14:textId="77777777" w:rsidR="00C0266C" w:rsidRDefault="00000000">
      <w:pPr>
        <w:pStyle w:val="Ttulo2"/>
        <w:spacing w:before="280" w:after="80"/>
      </w:pPr>
      <w:bookmarkStart w:id="150" w:name="_Toc233825086"/>
      <w:r>
        <w:rPr>
          <w:b/>
          <w:bCs/>
          <w:color w:val="2E75B6"/>
          <w:sz w:val="30"/>
          <w:szCs w:val="30"/>
        </w:rPr>
        <w:t>6.12.1 — Hallazgo estructural previo: el sistema es triangular</w:t>
      </w:r>
      <w:bookmarkEnd w:id="150"/>
    </w:p>
    <w:p w14:paraId="3FF2D879"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dD</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 ∂V = 0   en todos los regímenes (A, B, C)</w:t>
      </w:r>
    </w:p>
    <w:p w14:paraId="62676D93" w14:textId="77777777" w:rsidR="00C0266C" w:rsidRDefault="00000000">
      <w:pPr>
        <w:spacing w:after="120" w:line="360" w:lineRule="auto"/>
        <w:jc w:val="both"/>
      </w:pPr>
      <w:r>
        <w:rPr>
          <w:color w:val="000000"/>
        </w:rPr>
        <w:t>D evoluciona de forma completamente autónoma respecto a V en los tres regímenes: la producción y el aclaramiento de daño nunca dependen de cuánta viabilidad le queda al organismo. El acoplamiento es unidireccional, D → V. Esto permite resolver D(t) por separado en cada régimen y luego sustituir esa solución en la ecuación de V — una estructura en cascada que simplifica todo el análisis posterior.</w:t>
      </w:r>
    </w:p>
    <w:p w14:paraId="34E39584" w14:textId="77777777" w:rsidR="00C0266C" w:rsidRDefault="00C0266C">
      <w:pPr>
        <w:spacing w:after="160"/>
      </w:pPr>
    </w:p>
    <w:p w14:paraId="19EBBF20" w14:textId="77777777" w:rsidR="00C0266C" w:rsidRDefault="00000000">
      <w:pPr>
        <w:pStyle w:val="Ttulo2"/>
        <w:spacing w:before="280" w:after="80"/>
      </w:pPr>
      <w:bookmarkStart w:id="151" w:name="_Toc233825087"/>
      <w:r>
        <w:rPr>
          <w:b/>
          <w:bCs/>
          <w:color w:val="2E75B6"/>
          <w:sz w:val="30"/>
          <w:szCs w:val="30"/>
        </w:rPr>
        <w:t>6.12.2 — P11: el umbral de bifurcación exacto del régimen B</w:t>
      </w:r>
      <w:bookmarkEnd w:id="151"/>
    </w:p>
    <w:p w14:paraId="040FDDC2" w14:textId="77777777" w:rsidR="00C0266C" w:rsidRDefault="00000000">
      <w:pPr>
        <w:spacing w:after="120" w:line="360" w:lineRule="auto"/>
        <w:jc w:val="both"/>
      </w:pPr>
      <w:r>
        <w:rPr>
          <w:color w:val="000000"/>
        </w:rPr>
        <w:t xml:space="preserve">La condición de no-colapso bajo régimen B —que el equilibrio del daño quede por debajo de </w:t>
      </w:r>
      <w:proofErr w:type="spellStart"/>
      <w:r>
        <w:rPr>
          <w:color w:val="000000"/>
        </w:rPr>
        <w:t>Dc</w:t>
      </w:r>
      <w:proofErr w:type="spellEnd"/>
      <w:r>
        <w:rPr>
          <w:color w:val="000000"/>
        </w:rPr>
        <w:t>— se despeja en forma cerrada:</w:t>
      </w:r>
    </w:p>
    <w:p w14:paraId="6FBB189E"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ρ_rep_crítico</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η_basal</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Xc</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 xml:space="preserve">)        Condición de estabilidad: </w:t>
      </w:r>
      <w:proofErr w:type="spellStart"/>
      <w:r>
        <w:rPr>
          <w:rFonts w:ascii="Courier New" w:eastAsia="Courier New" w:hAnsi="Courier New" w:cs="Courier New"/>
          <w:b/>
          <w:bCs/>
          <w:color w:val="1F4E79"/>
          <w:sz w:val="20"/>
          <w:szCs w:val="20"/>
        </w:rPr>
        <w:t>ρ_rep</w:t>
      </w:r>
      <w:proofErr w:type="spellEnd"/>
      <w:r>
        <w:rPr>
          <w:rFonts w:ascii="Courier New" w:eastAsia="Courier New" w:hAnsi="Courier New" w:cs="Courier New"/>
          <w:b/>
          <w:bCs/>
          <w:color w:val="1F4E79"/>
          <w:sz w:val="20"/>
          <w:szCs w:val="20"/>
        </w:rPr>
        <w:t xml:space="preserve"> &gt; </w:t>
      </w:r>
      <w:proofErr w:type="spellStart"/>
      <w:r>
        <w:rPr>
          <w:rFonts w:ascii="Courier New" w:eastAsia="Courier New" w:hAnsi="Courier New" w:cs="Courier New"/>
          <w:b/>
          <w:bCs/>
          <w:color w:val="1F4E79"/>
          <w:sz w:val="20"/>
          <w:szCs w:val="20"/>
        </w:rPr>
        <w:t>ρ_rep_crítico</w:t>
      </w:r>
      <w:proofErr w:type="spellEnd"/>
    </w:p>
    <w:p w14:paraId="77AC47A0" w14:textId="77777777" w:rsidR="00C0266C" w:rsidRDefault="00000000">
      <w:pPr>
        <w:spacing w:after="120" w:line="360" w:lineRule="auto"/>
        <w:jc w:val="both"/>
      </w:pPr>
      <w:r>
        <w:rPr>
          <w:color w:val="000000"/>
        </w:rPr>
        <w:t xml:space="preserve">Si la capacidad de reparación proporcional no supera este umbral exacto, el régimen B colapsa igual que el régimen A. De esta propiedad se deriva el Margen de Seguridad, MS = </w:t>
      </w:r>
      <w:proofErr w:type="spellStart"/>
      <w:r>
        <w:rPr>
          <w:color w:val="000000"/>
        </w:rPr>
        <w:t>ρ_rep</w:t>
      </w:r>
      <w:proofErr w:type="spellEnd"/>
      <w:r>
        <w:rPr>
          <w:color w:val="000000"/>
        </w:rPr>
        <w:t>/</w:t>
      </w:r>
      <w:proofErr w:type="spellStart"/>
      <w:r>
        <w:rPr>
          <w:color w:val="000000"/>
        </w:rPr>
        <w:t>ρ_rep_crítico</w:t>
      </w:r>
      <w:proofErr w:type="spellEnd"/>
      <w:r>
        <w:rPr>
          <w:color w:val="000000"/>
        </w:rPr>
        <w:t>, métrica nueva aplicable a cualquier especie de régimen B. Verificado ahora en tres especies independientes, todas con el mismo motor corregido:</w:t>
      </w:r>
    </w:p>
    <w:p w14:paraId="2744CA6D"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840"/>
        <w:gridCol w:w="1560"/>
        <w:gridCol w:w="1280"/>
      </w:tblGrid>
      <w:tr w:rsidR="00C0266C" w14:paraId="506BDAD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5167079" w14:textId="77777777" w:rsidR="00C0266C" w:rsidRDefault="00000000">
            <w:r>
              <w:rPr>
                <w:b/>
                <w:bCs/>
                <w:color w:val="FFFFFF"/>
                <w:sz w:val="18"/>
                <w:szCs w:val="18"/>
              </w:rPr>
              <w:t>Especie</w:t>
            </w:r>
          </w:p>
        </w:tc>
        <w:tc>
          <w:tcPr>
            <w:tcW w:w="1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8E58044" w14:textId="77777777" w:rsidR="00C0266C" w:rsidRDefault="00000000">
            <w:r>
              <w:rPr>
                <w:b/>
                <w:bCs/>
                <w:color w:val="FFFFFF"/>
                <w:sz w:val="18"/>
                <w:szCs w:val="18"/>
              </w:rPr>
              <w:t>MS</w:t>
            </w:r>
          </w:p>
        </w:tc>
        <w:tc>
          <w:tcPr>
            <w:tcW w:w="1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7766DEC" w14:textId="77777777" w:rsidR="00C0266C" w:rsidRDefault="00000000">
            <w:r>
              <w:rPr>
                <w:b/>
                <w:bCs/>
                <w:color w:val="FFFFFF"/>
                <w:sz w:val="18"/>
                <w:szCs w:val="18"/>
              </w:rPr>
              <w:t>Error en R (final)</w:t>
            </w:r>
          </w:p>
        </w:tc>
        <w:tc>
          <w:tcPr>
            <w:tcW w:w="1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563B992" w14:textId="77777777" w:rsidR="00C0266C" w:rsidRDefault="00000000">
            <w:r>
              <w:rPr>
                <w:b/>
                <w:bCs/>
                <w:color w:val="FFFFFF"/>
                <w:sz w:val="18"/>
                <w:szCs w:val="18"/>
              </w:rPr>
              <w:t>Cese externo</w:t>
            </w:r>
          </w:p>
        </w:tc>
        <w:tc>
          <w:tcPr>
            <w:tcW w:w="12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DD2F0C6" w14:textId="77777777" w:rsidR="00C0266C" w:rsidRDefault="00000000">
            <w:r>
              <w:rPr>
                <w:b/>
                <w:bCs/>
                <w:color w:val="FFFFFF"/>
                <w:sz w:val="18"/>
                <w:szCs w:val="18"/>
              </w:rPr>
              <w:t>Longevidad</w:t>
            </w:r>
          </w:p>
        </w:tc>
      </w:tr>
      <w:tr w:rsidR="00C0266C" w14:paraId="034CEAC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B7F85F" w14:textId="77777777" w:rsidR="00C0266C" w:rsidRDefault="00000000">
            <w:pPr>
              <w:jc w:val="both"/>
            </w:pPr>
            <w:proofErr w:type="spellStart"/>
            <w:r>
              <w:rPr>
                <w:color w:val="000000"/>
                <w:sz w:val="20"/>
                <w:szCs w:val="20"/>
              </w:rPr>
              <w:t>Myotis</w:t>
            </w:r>
            <w:proofErr w:type="spellEnd"/>
            <w:r>
              <w:rPr>
                <w:color w:val="000000"/>
                <w:sz w:val="20"/>
                <w:szCs w:val="20"/>
              </w:rPr>
              <w:t xml:space="preserve"> </w:t>
            </w:r>
            <w:proofErr w:type="spellStart"/>
            <w:r>
              <w:rPr>
                <w:color w:val="000000"/>
                <w:sz w:val="20"/>
                <w:szCs w:val="20"/>
              </w:rPr>
              <w:t>brandtii</w:t>
            </w:r>
            <w:proofErr w:type="spellEnd"/>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C0352C" w14:textId="77777777" w:rsidR="00C0266C" w:rsidRDefault="00000000">
            <w:pPr>
              <w:jc w:val="both"/>
            </w:pPr>
            <w:r>
              <w:rPr>
                <w:color w:val="000000"/>
                <w:sz w:val="20"/>
                <w:szCs w:val="20"/>
              </w:rPr>
              <w:t>300x</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C49899" w14:textId="77777777" w:rsidR="00C0266C" w:rsidRDefault="00000000">
            <w:pPr>
              <w:jc w:val="both"/>
            </w:pPr>
            <w:r>
              <w:rPr>
                <w:color w:val="000000"/>
                <w:sz w:val="20"/>
                <w:szCs w:val="20"/>
              </w:rPr>
              <w:t>1.0%</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1F0798" w14:textId="77777777" w:rsidR="00C0266C" w:rsidRDefault="00000000">
            <w:pPr>
              <w:jc w:val="both"/>
            </w:pPr>
            <w:r>
              <w:rPr>
                <w:color w:val="000000"/>
                <w:sz w:val="20"/>
                <w:szCs w:val="20"/>
              </w:rPr>
              <w:t>87%</w:t>
            </w:r>
          </w:p>
        </w:tc>
        <w:tc>
          <w:tcPr>
            <w:tcW w:w="1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72F5D0" w14:textId="77777777" w:rsidR="00C0266C" w:rsidRDefault="00000000">
            <w:pPr>
              <w:jc w:val="both"/>
            </w:pPr>
            <w:r>
              <w:rPr>
                <w:color w:val="000000"/>
                <w:sz w:val="20"/>
                <w:szCs w:val="20"/>
              </w:rPr>
              <w:t>~41 años</w:t>
            </w:r>
          </w:p>
        </w:tc>
      </w:tr>
      <w:tr w:rsidR="00C0266C" w14:paraId="06AD6D8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D6BED0" w14:textId="77777777" w:rsidR="00C0266C" w:rsidRDefault="00000000">
            <w:pPr>
              <w:jc w:val="both"/>
            </w:pPr>
            <w:proofErr w:type="spellStart"/>
            <w:r>
              <w:rPr>
                <w:color w:val="000000"/>
                <w:sz w:val="20"/>
                <w:szCs w:val="20"/>
              </w:rPr>
              <w:t>Strongylocentrotus</w:t>
            </w:r>
            <w:proofErr w:type="spellEnd"/>
            <w:r>
              <w:rPr>
                <w:color w:val="000000"/>
                <w:sz w:val="20"/>
                <w:szCs w:val="20"/>
              </w:rPr>
              <w:t xml:space="preserve"> </w:t>
            </w:r>
            <w:proofErr w:type="spellStart"/>
            <w:r>
              <w:rPr>
                <w:color w:val="000000"/>
                <w:sz w:val="20"/>
                <w:szCs w:val="20"/>
              </w:rPr>
              <w:t>purpuratus</w:t>
            </w:r>
            <w:proofErr w:type="spellEnd"/>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62FD18" w14:textId="77777777" w:rsidR="00C0266C" w:rsidRDefault="00000000">
            <w:pPr>
              <w:jc w:val="both"/>
            </w:pPr>
            <w:r>
              <w:rPr>
                <w:color w:val="000000"/>
                <w:sz w:val="20"/>
                <w:szCs w:val="20"/>
              </w:rPr>
              <w:t>180x</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944FCB" w14:textId="77777777" w:rsidR="00C0266C" w:rsidRDefault="00000000">
            <w:pPr>
              <w:jc w:val="both"/>
            </w:pPr>
            <w:r>
              <w:rPr>
                <w:color w:val="000000"/>
                <w:sz w:val="20"/>
                <w:szCs w:val="20"/>
              </w:rPr>
              <w:t>1.6%</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C602EC" w14:textId="77777777" w:rsidR="00C0266C" w:rsidRDefault="00000000">
            <w:pPr>
              <w:jc w:val="both"/>
            </w:pPr>
            <w:r>
              <w:rPr>
                <w:color w:val="000000"/>
                <w:sz w:val="20"/>
                <w:szCs w:val="20"/>
              </w:rPr>
              <w:t>99%</w:t>
            </w:r>
          </w:p>
        </w:tc>
        <w:tc>
          <w:tcPr>
            <w:tcW w:w="1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6B1264" w14:textId="77777777" w:rsidR="00C0266C" w:rsidRDefault="00000000">
            <w:pPr>
              <w:jc w:val="both"/>
            </w:pPr>
            <w:r>
              <w:rPr>
                <w:color w:val="000000"/>
                <w:sz w:val="20"/>
                <w:szCs w:val="20"/>
              </w:rPr>
              <w:t>~50 años</w:t>
            </w:r>
          </w:p>
        </w:tc>
      </w:tr>
      <w:tr w:rsidR="00C0266C" w14:paraId="7FABD7C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4ECC46" w14:textId="77777777" w:rsidR="00C0266C" w:rsidRDefault="00000000">
            <w:pPr>
              <w:jc w:val="both"/>
            </w:pPr>
            <w:r>
              <w:rPr>
                <w:color w:val="000000"/>
                <w:sz w:val="20"/>
                <w:szCs w:val="20"/>
              </w:rPr>
              <w:t xml:space="preserve">S./M. </w:t>
            </w:r>
            <w:proofErr w:type="spellStart"/>
            <w:r>
              <w:rPr>
                <w:color w:val="000000"/>
                <w:sz w:val="20"/>
                <w:szCs w:val="20"/>
              </w:rPr>
              <w:t>franciscanus</w:t>
            </w:r>
            <w:proofErr w:type="spellEnd"/>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FF6E2C" w14:textId="77777777" w:rsidR="00C0266C" w:rsidRDefault="00000000">
            <w:pPr>
              <w:jc w:val="both"/>
            </w:pPr>
            <w:r>
              <w:rPr>
                <w:color w:val="000000"/>
                <w:sz w:val="20"/>
                <w:szCs w:val="20"/>
              </w:rPr>
              <w:t>360x</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327887" w14:textId="77777777" w:rsidR="00C0266C" w:rsidRDefault="00000000">
            <w:pPr>
              <w:jc w:val="both"/>
            </w:pPr>
            <w:r>
              <w:rPr>
                <w:color w:val="000000"/>
                <w:sz w:val="20"/>
                <w:szCs w:val="20"/>
              </w:rPr>
              <w:t>0.5%</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46DE7D" w14:textId="77777777" w:rsidR="00C0266C" w:rsidRDefault="00000000">
            <w:pPr>
              <w:jc w:val="both"/>
            </w:pPr>
            <w:r>
              <w:rPr>
                <w:color w:val="000000"/>
                <w:sz w:val="20"/>
                <w:szCs w:val="20"/>
              </w:rPr>
              <w:t>94%</w:t>
            </w:r>
          </w:p>
        </w:tc>
        <w:tc>
          <w:tcPr>
            <w:tcW w:w="12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D2163B" w14:textId="77777777" w:rsidR="00C0266C" w:rsidRDefault="00000000">
            <w:pPr>
              <w:jc w:val="both"/>
            </w:pPr>
            <w:r>
              <w:rPr>
                <w:color w:val="000000"/>
                <w:sz w:val="20"/>
                <w:szCs w:val="20"/>
              </w:rPr>
              <w:t>&gt;100 años</w:t>
            </w:r>
          </w:p>
        </w:tc>
      </w:tr>
    </w:tbl>
    <w:p w14:paraId="7E82FC22" w14:textId="77777777" w:rsidR="00C0266C" w:rsidRDefault="00C0266C">
      <w:pPr>
        <w:spacing w:after="160"/>
      </w:pPr>
    </w:p>
    <w:p w14:paraId="020F9FC3" w14:textId="77777777" w:rsidR="00C0266C" w:rsidRDefault="00000000">
      <w:pPr>
        <w:spacing w:after="120" w:line="360" w:lineRule="auto"/>
        <w:jc w:val="both"/>
      </w:pPr>
      <w:r>
        <w:rPr>
          <w:color w:val="000000"/>
        </w:rPr>
        <w:t xml:space="preserve">El patrón es consistente en las tres: a mayor longevidad observada, mayor Margen de Seguridad — </w:t>
      </w:r>
      <w:proofErr w:type="spellStart"/>
      <w:r>
        <w:rPr>
          <w:color w:val="000000"/>
        </w:rPr>
        <w:t>franciscanus</w:t>
      </w:r>
      <w:proofErr w:type="spellEnd"/>
      <w:r>
        <w:rPr>
          <w:color w:val="000000"/>
        </w:rPr>
        <w:t xml:space="preserve"> (la más longeva) tiene el MS más alto (360x); </w:t>
      </w:r>
      <w:proofErr w:type="spellStart"/>
      <w:r>
        <w:rPr>
          <w:color w:val="000000"/>
        </w:rPr>
        <w:t>purpuratus</w:t>
      </w:r>
      <w:proofErr w:type="spellEnd"/>
      <w:r>
        <w:rPr>
          <w:color w:val="000000"/>
        </w:rPr>
        <w:t xml:space="preserve"> (longevidad intermedia) tiene el MS más bajo de las tres (180x), aunque sigue siendo un margen amplio. El cese externo domina en los tres casos (87-99%), confirmando que el colapso por daño interno prácticamente no ocurre cuando MS es alto — exactamente la predicción de P11. Predicción falsable para H. </w:t>
      </w:r>
      <w:proofErr w:type="spellStart"/>
      <w:r>
        <w:rPr>
          <w:color w:val="000000"/>
        </w:rPr>
        <w:t>glaber</w:t>
      </w:r>
      <w:proofErr w:type="spellEnd"/>
      <w:r>
        <w:rPr>
          <w:color w:val="000000"/>
        </w:rPr>
        <w:t xml:space="preserve">: cuando se calibren </w:t>
      </w:r>
      <w:proofErr w:type="spellStart"/>
      <w:r>
        <w:rPr>
          <w:color w:val="000000"/>
        </w:rPr>
        <w:t>η_basal</w:t>
      </w:r>
      <w:proofErr w:type="spellEnd"/>
      <w:r>
        <w:rPr>
          <w:color w:val="000000"/>
        </w:rPr>
        <w:t xml:space="preserve"> y </w:t>
      </w:r>
      <w:proofErr w:type="spellStart"/>
      <w:r>
        <w:rPr>
          <w:color w:val="000000"/>
        </w:rPr>
        <w:t>ρ_rep</w:t>
      </w:r>
      <w:proofErr w:type="spellEnd"/>
      <w:r>
        <w:rPr>
          <w:color w:val="000000"/>
        </w:rPr>
        <w:t xml:space="preserve"> con dato directo (Protocolo 13.4), el MS resultante debería ser sustancialmente mayor a 1, coherente con el patrón establecido por las tres especies ya verificadas.</w:t>
      </w:r>
    </w:p>
    <w:p w14:paraId="2C70B59C" w14:textId="77777777" w:rsidR="00C0266C" w:rsidRDefault="00C0266C">
      <w:pPr>
        <w:spacing w:after="160"/>
      </w:pPr>
    </w:p>
    <w:p w14:paraId="7AF3FD3C" w14:textId="77777777" w:rsidR="00C0266C" w:rsidRDefault="00000000">
      <w:pPr>
        <w:pStyle w:val="Ttulo2"/>
        <w:spacing w:before="280" w:after="80"/>
      </w:pPr>
      <w:bookmarkStart w:id="152" w:name="_Toc233825088"/>
      <w:r>
        <w:rPr>
          <w:b/>
          <w:bCs/>
          <w:color w:val="2E75B6"/>
          <w:sz w:val="30"/>
          <w:szCs w:val="30"/>
        </w:rPr>
        <w:t>6.12.3 — P12: estabilidad uniforme (B) vs. decreciente (A)</w:t>
      </w:r>
      <w:bookmarkEnd w:id="152"/>
    </w:p>
    <w:p w14:paraId="7D46D649"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Régimen A:  ∂(</w:t>
      </w:r>
      <w:proofErr w:type="spellStart"/>
      <w:r>
        <w:rPr>
          <w:rFonts w:ascii="Courier New" w:eastAsia="Courier New" w:hAnsi="Courier New" w:cs="Courier New"/>
          <w:b/>
          <w:bCs/>
          <w:color w:val="1F4E79"/>
          <w:sz w:val="20"/>
          <w:szCs w:val="20"/>
        </w:rPr>
        <w:t>dD</w:t>
      </w:r>
      <w:proofErr w:type="spellEnd"/>
      <w:r>
        <w:rPr>
          <w:rFonts w:ascii="Courier New" w:eastAsia="Courier New" w:hAnsi="Courier New" w:cs="Courier New"/>
          <w:b/>
          <w:bCs/>
          <w:color w:val="1F4E79"/>
          <w:sz w:val="20"/>
          <w:szCs w:val="20"/>
        </w:rPr>
        <w:t>/</w:t>
      </w:r>
      <w:proofErr w:type="spellStart"/>
      <w:proofErr w:type="gram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∂D = −β·κ/(</w:t>
      </w:r>
      <w:proofErr w:type="spellStart"/>
      <w:r>
        <w:rPr>
          <w:rFonts w:ascii="Courier New" w:eastAsia="Courier New" w:hAnsi="Courier New" w:cs="Courier New"/>
          <w:b/>
          <w:bCs/>
          <w:color w:val="1F4E79"/>
          <w:sz w:val="20"/>
          <w:szCs w:val="20"/>
        </w:rPr>
        <w:t>κ+</w:t>
      </w:r>
      <w:proofErr w:type="gramStart"/>
      <w:r>
        <w:rPr>
          <w:rFonts w:ascii="Courier New" w:eastAsia="Courier New" w:hAnsi="Courier New" w:cs="Courier New"/>
          <w:b/>
          <w:bCs/>
          <w:color w:val="1F4E79"/>
          <w:sz w:val="20"/>
          <w:szCs w:val="20"/>
        </w:rPr>
        <w:t>D</w:t>
      </w:r>
      <w:proofErr w:type="spellEnd"/>
      <w:r>
        <w:rPr>
          <w:rFonts w:ascii="Courier New" w:eastAsia="Courier New" w:hAnsi="Courier New" w:cs="Courier New"/>
          <w:b/>
          <w:bCs/>
          <w:color w:val="1F4E79"/>
          <w:sz w:val="20"/>
          <w:szCs w:val="20"/>
        </w:rPr>
        <w:t>)²   [</w:t>
      </w:r>
      <w:proofErr w:type="gramEnd"/>
      <w:r>
        <w:rPr>
          <w:rFonts w:ascii="Courier New" w:eastAsia="Courier New" w:hAnsi="Courier New" w:cs="Courier New"/>
          <w:b/>
          <w:bCs/>
          <w:color w:val="1F4E79"/>
          <w:sz w:val="20"/>
          <w:szCs w:val="20"/>
        </w:rPr>
        <w:t xml:space="preserve">depende de D, se debilita cerca de </w:t>
      </w:r>
      <w:proofErr w:type="spellStart"/>
      <w:r>
        <w:rPr>
          <w:rFonts w:ascii="Courier New" w:eastAsia="Courier New" w:hAnsi="Courier New" w:cs="Courier New"/>
          <w:b/>
          <w:bCs/>
          <w:color w:val="1F4E79"/>
          <w:sz w:val="20"/>
          <w:szCs w:val="20"/>
        </w:rPr>
        <w:t>Dc</w:t>
      </w:r>
      <w:proofErr w:type="spellEnd"/>
      <w:r>
        <w:rPr>
          <w:rFonts w:ascii="Courier New" w:eastAsia="Courier New" w:hAnsi="Courier New" w:cs="Courier New"/>
          <w:b/>
          <w:bCs/>
          <w:color w:val="1F4E79"/>
          <w:sz w:val="20"/>
          <w:szCs w:val="20"/>
        </w:rPr>
        <w:t>]</w:t>
      </w:r>
    </w:p>
    <w:p w14:paraId="2197B984"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Régimen B:  ∂(</w:t>
      </w:r>
      <w:proofErr w:type="spellStart"/>
      <w:r>
        <w:rPr>
          <w:rFonts w:ascii="Courier New" w:eastAsia="Courier New" w:hAnsi="Courier New" w:cs="Courier New"/>
          <w:b/>
          <w:bCs/>
          <w:color w:val="1F4E79"/>
          <w:sz w:val="20"/>
          <w:szCs w:val="20"/>
        </w:rPr>
        <w:t>dX</w:t>
      </w:r>
      <w:proofErr w:type="spellEnd"/>
      <w:r>
        <w:rPr>
          <w:rFonts w:ascii="Courier New" w:eastAsia="Courier New" w:hAnsi="Courier New" w:cs="Courier New"/>
          <w:b/>
          <w:bCs/>
          <w:color w:val="1F4E79"/>
          <w:sz w:val="20"/>
          <w:szCs w:val="20"/>
        </w:rPr>
        <w:t>/</w:t>
      </w:r>
      <w:proofErr w:type="spellStart"/>
      <w:proofErr w:type="gram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w:t>
      </w:r>
      <w:proofErr w:type="gramEnd"/>
      <w:r>
        <w:rPr>
          <w:rFonts w:ascii="Courier New" w:eastAsia="Courier New" w:hAnsi="Courier New" w:cs="Courier New"/>
          <w:b/>
          <w:bCs/>
          <w:color w:val="1F4E79"/>
          <w:sz w:val="20"/>
          <w:szCs w:val="20"/>
        </w:rPr>
        <w:t>∂X = −</w:t>
      </w:r>
      <w:proofErr w:type="spellStart"/>
      <w:r>
        <w:rPr>
          <w:rFonts w:ascii="Courier New" w:eastAsia="Courier New" w:hAnsi="Courier New" w:cs="Courier New"/>
          <w:b/>
          <w:bCs/>
          <w:color w:val="1F4E79"/>
          <w:sz w:val="20"/>
          <w:szCs w:val="20"/>
        </w:rPr>
        <w:t>ρ_rep</w:t>
      </w:r>
      <w:proofErr w:type="spellEnd"/>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constante, independiente de X]</w:t>
      </w:r>
    </w:p>
    <w:p w14:paraId="54B4AE54" w14:textId="77777777" w:rsidR="00C0266C" w:rsidRDefault="00000000">
      <w:pPr>
        <w:spacing w:after="120" w:line="360" w:lineRule="auto"/>
        <w:jc w:val="both"/>
      </w:pPr>
      <w:r>
        <w:rPr>
          <w:color w:val="000000"/>
        </w:rPr>
        <w:t xml:space="preserve">Bajo régimen A, la capacidad del sistema de amortiguar perturbaciones se debilita progresivamente a medida que D crece — la firma matemática exacta de la aceleración </w:t>
      </w:r>
      <w:proofErr w:type="spellStart"/>
      <w:r>
        <w:rPr>
          <w:color w:val="000000"/>
        </w:rPr>
        <w:t>Gompertziana</w:t>
      </w:r>
      <w:proofErr w:type="spellEnd"/>
      <w:r>
        <w:rPr>
          <w:color w:val="000000"/>
        </w:rPr>
        <w:t>. Bajo régimen B, la tasa de retorno al equilibrio es siempre la misma, sin importar el daño acumulado: no hay debilitamiento con la edad. Esto explica algebraicamente, no solo cualitativamente, por qué las especies de régimen B no muestran aceleración de mortalidad.</w:t>
      </w:r>
    </w:p>
    <w:p w14:paraId="3290C141" w14:textId="77777777" w:rsidR="00C0266C" w:rsidRDefault="00C0266C">
      <w:pPr>
        <w:spacing w:after="160"/>
      </w:pPr>
    </w:p>
    <w:p w14:paraId="7652B44D" w14:textId="77777777" w:rsidR="00C0266C" w:rsidRDefault="00000000">
      <w:pPr>
        <w:pStyle w:val="Ttulo2"/>
        <w:spacing w:before="280" w:after="80"/>
      </w:pPr>
      <w:bookmarkStart w:id="153" w:name="_Toc233825089"/>
      <w:r>
        <w:rPr>
          <w:b/>
          <w:bCs/>
          <w:color w:val="2E75B6"/>
          <w:sz w:val="30"/>
          <w:szCs w:val="30"/>
        </w:rPr>
        <w:t>6.12.4 — P13: forma cerrada de convergencia en régimen B</w:t>
      </w:r>
      <w:bookmarkEnd w:id="153"/>
    </w:p>
    <w:p w14:paraId="5DDBD812"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X(t) = </w:t>
      </w:r>
      <w:proofErr w:type="spellStart"/>
      <w:r>
        <w:rPr>
          <w:rFonts w:ascii="Courier New" w:eastAsia="Courier New" w:hAnsi="Courier New" w:cs="Courier New"/>
          <w:b/>
          <w:bCs/>
          <w:color w:val="1F4E79"/>
          <w:sz w:val="20"/>
          <w:szCs w:val="20"/>
        </w:rPr>
        <w:t>X_eq</w:t>
      </w:r>
      <w:proofErr w:type="spellEnd"/>
      <w:r>
        <w:rPr>
          <w:rFonts w:ascii="Courier New" w:eastAsia="Courier New" w:hAnsi="Courier New" w:cs="Courier New"/>
          <w:b/>
          <w:bCs/>
          <w:color w:val="1F4E79"/>
          <w:sz w:val="20"/>
          <w:szCs w:val="20"/>
        </w:rPr>
        <w:t xml:space="preserve"> + (X₀ − </w:t>
      </w:r>
      <w:proofErr w:type="spellStart"/>
      <w:r>
        <w:rPr>
          <w:rFonts w:ascii="Courier New" w:eastAsia="Courier New" w:hAnsi="Courier New" w:cs="Courier New"/>
          <w:b/>
          <w:bCs/>
          <w:color w:val="1F4E79"/>
          <w:sz w:val="20"/>
          <w:szCs w:val="20"/>
        </w:rPr>
        <w:t>X_</w:t>
      </w:r>
      <w:proofErr w:type="gramStart"/>
      <w:r>
        <w:rPr>
          <w:rFonts w:ascii="Courier New" w:eastAsia="Courier New" w:hAnsi="Courier New" w:cs="Courier New"/>
          <w:b/>
          <w:bCs/>
          <w:color w:val="1F4E79"/>
          <w:sz w:val="20"/>
          <w:szCs w:val="20"/>
        </w:rPr>
        <w:t>eq</w:t>
      </w:r>
      <w:proofErr w:type="spellEnd"/>
      <w:r>
        <w:rPr>
          <w:rFonts w:ascii="Courier New" w:eastAsia="Courier New" w:hAnsi="Courier New" w:cs="Courier New"/>
          <w:b/>
          <w:bCs/>
          <w:color w:val="1F4E79"/>
          <w:sz w:val="20"/>
          <w:szCs w:val="20"/>
        </w:rPr>
        <w:t>)·</w:t>
      </w:r>
      <w:proofErr w:type="spellStart"/>
      <w:proofErr w:type="gramEnd"/>
      <w:r>
        <w:rPr>
          <w:rFonts w:ascii="Courier New" w:eastAsia="Courier New" w:hAnsi="Courier New" w:cs="Courier New"/>
          <w:b/>
          <w:bCs/>
          <w:color w:val="1F4E79"/>
          <w:sz w:val="20"/>
          <w:szCs w:val="20"/>
        </w:rPr>
        <w:t>exp</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ρ_rep·</w:t>
      </w:r>
      <w:proofErr w:type="gramStart"/>
      <w:r>
        <w:rPr>
          <w:rFonts w:ascii="Courier New" w:eastAsia="Courier New" w:hAnsi="Courier New" w:cs="Courier New"/>
          <w:b/>
          <w:bCs/>
          <w:color w:val="1F4E79"/>
          <w:sz w:val="20"/>
          <w:szCs w:val="20"/>
        </w:rPr>
        <w:t>t</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 xml:space="preserve">     τ = 1/</w:t>
      </w:r>
      <w:proofErr w:type="spellStart"/>
      <w:r>
        <w:rPr>
          <w:rFonts w:ascii="Courier New" w:eastAsia="Courier New" w:hAnsi="Courier New" w:cs="Courier New"/>
          <w:b/>
          <w:bCs/>
          <w:color w:val="1F4E79"/>
          <w:sz w:val="20"/>
          <w:szCs w:val="20"/>
        </w:rPr>
        <w:t>ρ_rep</w:t>
      </w:r>
      <w:proofErr w:type="spellEnd"/>
    </w:p>
    <w:p w14:paraId="55FD0C2B" w14:textId="77777777" w:rsidR="00C0266C" w:rsidRDefault="00000000">
      <w:pPr>
        <w:spacing w:after="120" w:line="360" w:lineRule="auto"/>
        <w:jc w:val="both"/>
      </w:pPr>
      <w:r>
        <w:rPr>
          <w:color w:val="000000"/>
        </w:rPr>
        <w:t xml:space="preserve">A diferencia del régimen A —que no tiene solución cerrada general por la no linealidad de Michaelis-Menten—, el régimen B sí la tiene, por ser una ecuación diferencial lineal. Para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xml:space="preserve">, τ≈0.1 años: el equilibrio de daño se alcanza en apenas un mes de vida biológica, consistente con la estabilidad funcional temprana observada en especies de negligible </w:t>
      </w:r>
      <w:proofErr w:type="spellStart"/>
      <w:r>
        <w:rPr>
          <w:color w:val="000000"/>
        </w:rPr>
        <w:t>senescence</w:t>
      </w:r>
      <w:proofErr w:type="spellEnd"/>
      <w:r>
        <w:rPr>
          <w:color w:val="000000"/>
        </w:rPr>
        <w:t>.</w:t>
      </w:r>
    </w:p>
    <w:p w14:paraId="67C8C175" w14:textId="77777777" w:rsidR="00C0266C" w:rsidRDefault="00C0266C">
      <w:pPr>
        <w:spacing w:after="160"/>
      </w:pPr>
    </w:p>
    <w:p w14:paraId="1BB29EAA" w14:textId="77777777" w:rsidR="00C0266C" w:rsidRDefault="00000000">
      <w:pPr>
        <w:pStyle w:val="Ttulo2"/>
        <w:spacing w:before="280" w:after="80"/>
      </w:pPr>
      <w:bookmarkStart w:id="154" w:name="_Toc233825090"/>
      <w:r>
        <w:rPr>
          <w:b/>
          <w:bCs/>
          <w:color w:val="2E75B6"/>
          <w:sz w:val="30"/>
          <w:szCs w:val="30"/>
        </w:rPr>
        <w:t>6.12.5 — P14: la ley de madurez es propiedad exclusiva de régimen A</w:t>
      </w:r>
      <w:bookmarkEnd w:id="154"/>
    </w:p>
    <w:p w14:paraId="2E7DAE95" w14:textId="77777777" w:rsidR="00C0266C" w:rsidRDefault="00000000">
      <w:pPr>
        <w:spacing w:after="120" w:line="360" w:lineRule="auto"/>
        <w:jc w:val="both"/>
      </w:pPr>
      <w:r>
        <w:rPr>
          <w:color w:val="000000"/>
        </w:rPr>
        <w:t xml:space="preserve">Bajo régimen B puro —sin </w:t>
      </w:r>
      <w:proofErr w:type="spellStart"/>
      <w:r>
        <w:rPr>
          <w:color w:val="000000"/>
        </w:rPr>
        <w:t>Γ_ext</w:t>
      </w:r>
      <w:proofErr w:type="spellEnd"/>
      <w:r>
        <w:rPr>
          <w:color w:val="000000"/>
        </w:rPr>
        <w:t xml:space="preserve">—, el daño converge a un equilibrio estable y V(t) converge a un punto fijo positivo: el sistema nunca cruza </w:t>
      </w:r>
      <w:proofErr w:type="spellStart"/>
      <w:r>
        <w:rPr>
          <w:color w:val="000000"/>
        </w:rPr>
        <w:t>Dc</w:t>
      </w:r>
      <w:proofErr w:type="spellEnd"/>
      <w:r>
        <w:rPr>
          <w:color w:val="000000"/>
        </w:rPr>
        <w:t xml:space="preserve"> por causas internas, por lo que </w:t>
      </w:r>
      <w:proofErr w:type="spellStart"/>
      <w:r>
        <w:rPr>
          <w:color w:val="000000"/>
        </w:rPr>
        <w:t>t_cese</w:t>
      </w:r>
      <w:proofErr w:type="spellEnd"/>
      <w:r>
        <w:rPr>
          <w:color w:val="000000"/>
        </w:rPr>
        <w:t xml:space="preserve"> no está determinado por la dinámica del daño. La ley de madurez T_cese≈3.7×t_madurez (§6.11.1) es, por tanto, una propiedad estructural de régimen A, no una ley general del proceso vida. Predicción falsable: especies de régimen B genuino (</w:t>
      </w:r>
      <w:proofErr w:type="spellStart"/>
      <w:r>
        <w:rPr>
          <w:color w:val="000000"/>
        </w:rPr>
        <w:t>Myotis</w:t>
      </w:r>
      <w:proofErr w:type="spellEnd"/>
      <w:r>
        <w:rPr>
          <w:color w:val="000000"/>
        </w:rPr>
        <w:t xml:space="preserve">, H. </w:t>
      </w:r>
      <w:proofErr w:type="spellStart"/>
      <w:r>
        <w:rPr>
          <w:color w:val="000000"/>
        </w:rPr>
        <w:t>glaber</w:t>
      </w:r>
      <w:proofErr w:type="spellEnd"/>
      <w:r>
        <w:rPr>
          <w:color w:val="000000"/>
        </w:rPr>
        <w:t>) no deberían cumplir esa proporcionalidad, porque su longevidad la determina el entorno, no su tasa de envejecimiento interno.</w:t>
      </w:r>
    </w:p>
    <w:p w14:paraId="269F6744" w14:textId="77777777" w:rsidR="00C0266C" w:rsidRDefault="00C0266C">
      <w:pPr>
        <w:spacing w:after="160"/>
      </w:pPr>
    </w:p>
    <w:p w14:paraId="4C496D13" w14:textId="77777777" w:rsidR="00C0266C" w:rsidRDefault="00000000">
      <w:pPr>
        <w:pStyle w:val="Ttulo2"/>
        <w:spacing w:before="280" w:after="80"/>
      </w:pPr>
      <w:bookmarkStart w:id="155" w:name="_Toc233825091"/>
      <w:r>
        <w:rPr>
          <w:b/>
          <w:bCs/>
          <w:color w:val="2E75B6"/>
          <w:sz w:val="30"/>
          <w:szCs w:val="30"/>
        </w:rPr>
        <w:t xml:space="preserve">6.12.6 — Convergencia con Kogan et al. (2015, </w:t>
      </w:r>
      <w:proofErr w:type="spellStart"/>
      <w:r>
        <w:rPr>
          <w:b/>
          <w:bCs/>
          <w:color w:val="2E75B6"/>
          <w:sz w:val="30"/>
          <w:szCs w:val="30"/>
        </w:rPr>
        <w:t>Scientific</w:t>
      </w:r>
      <w:proofErr w:type="spellEnd"/>
      <w:r>
        <w:rPr>
          <w:b/>
          <w:bCs/>
          <w:color w:val="2E75B6"/>
          <w:sz w:val="30"/>
          <w:szCs w:val="30"/>
        </w:rPr>
        <w:t xml:space="preserve"> </w:t>
      </w:r>
      <w:proofErr w:type="spellStart"/>
      <w:r>
        <w:rPr>
          <w:b/>
          <w:bCs/>
          <w:color w:val="2E75B6"/>
          <w:sz w:val="30"/>
          <w:szCs w:val="30"/>
        </w:rPr>
        <w:t>Reports</w:t>
      </w:r>
      <w:proofErr w:type="spellEnd"/>
      <w:r>
        <w:rPr>
          <w:b/>
          <w:bCs/>
          <w:color w:val="2E75B6"/>
          <w:sz w:val="30"/>
          <w:szCs w:val="30"/>
        </w:rPr>
        <w:t>)</w:t>
      </w:r>
      <w:bookmarkEnd w:id="155"/>
    </w:p>
    <w:p w14:paraId="37EA55C8"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Segunda convergencia con literatura científica independiente, del mismo tipo y peso que la convergencia con Karin-Alon (§6.11.2).</w:t>
      </w:r>
    </w:p>
    <w:p w14:paraId="33E9B85E" w14:textId="77777777" w:rsidR="00C0266C" w:rsidRDefault="00000000">
      <w:pPr>
        <w:spacing w:after="120" w:line="360" w:lineRule="auto"/>
        <w:jc w:val="both"/>
      </w:pPr>
      <w:r>
        <w:rPr>
          <w:color w:val="000000"/>
        </w:rPr>
        <w:t xml:space="preserve">La propiedad P11 —el umbral de bifurcación que separa estabilización de colapso exponencial en un sistema de daño acumulado— coincide estructuralmente con el resultado central de Kogan, </w:t>
      </w:r>
      <w:proofErr w:type="spellStart"/>
      <w:r>
        <w:rPr>
          <w:color w:val="000000"/>
        </w:rPr>
        <w:t>Molodtsov</w:t>
      </w:r>
      <w:proofErr w:type="spellEnd"/>
      <w:r>
        <w:rPr>
          <w:color w:val="000000"/>
        </w:rPr>
        <w:t xml:space="preserve">, Menshikov, Shmookler Reis y </w:t>
      </w:r>
      <w:proofErr w:type="spellStart"/>
      <w:r>
        <w:rPr>
          <w:color w:val="000000"/>
        </w:rPr>
        <w:t>Fedichev</w:t>
      </w:r>
      <w:proofErr w:type="spellEnd"/>
      <w:r>
        <w:rPr>
          <w:color w:val="000000"/>
        </w:rPr>
        <w:t xml:space="preserve"> (2015), "</w:t>
      </w:r>
      <w:proofErr w:type="spellStart"/>
      <w:r>
        <w:rPr>
          <w:color w:val="000000"/>
        </w:rPr>
        <w:t>Stability</w:t>
      </w:r>
      <w:proofErr w:type="spellEnd"/>
      <w:r>
        <w:rPr>
          <w:color w:val="000000"/>
        </w:rPr>
        <w:t xml:space="preserve"> </w:t>
      </w:r>
      <w:proofErr w:type="spellStart"/>
      <w:r>
        <w:rPr>
          <w:color w:val="000000"/>
        </w:rPr>
        <w:t>analysis</w:t>
      </w:r>
      <w:proofErr w:type="spellEnd"/>
      <w:r>
        <w:rPr>
          <w:color w:val="000000"/>
        </w:rPr>
        <w:t xml:space="preserve"> </w:t>
      </w:r>
      <w:proofErr w:type="spellStart"/>
      <w:r>
        <w:rPr>
          <w:color w:val="000000"/>
        </w:rPr>
        <w:t>of</w:t>
      </w:r>
      <w:proofErr w:type="spellEnd"/>
      <w:r>
        <w:rPr>
          <w:color w:val="000000"/>
        </w:rPr>
        <w:t xml:space="preserve"> a </w:t>
      </w:r>
      <w:proofErr w:type="spellStart"/>
      <w:r>
        <w:rPr>
          <w:color w:val="000000"/>
        </w:rPr>
        <w:t>model</w:t>
      </w:r>
      <w:proofErr w:type="spellEnd"/>
      <w:r>
        <w:rPr>
          <w:color w:val="000000"/>
        </w:rPr>
        <w:t xml:space="preserve"> gene </w:t>
      </w:r>
      <w:proofErr w:type="spellStart"/>
      <w:r>
        <w:rPr>
          <w:color w:val="000000"/>
        </w:rPr>
        <w:t>network</w:t>
      </w:r>
      <w:proofErr w:type="spellEnd"/>
      <w:r>
        <w:rPr>
          <w:color w:val="000000"/>
        </w:rPr>
        <w:t xml:space="preserve"> links </w:t>
      </w:r>
      <w:proofErr w:type="spellStart"/>
      <w:r>
        <w:rPr>
          <w:color w:val="000000"/>
        </w:rPr>
        <w:t>aging</w:t>
      </w:r>
      <w:proofErr w:type="spellEnd"/>
      <w:r>
        <w:rPr>
          <w:color w:val="000000"/>
        </w:rPr>
        <w:t xml:space="preserve">, stress </w:t>
      </w:r>
      <w:proofErr w:type="spellStart"/>
      <w:r>
        <w:rPr>
          <w:color w:val="000000"/>
        </w:rPr>
        <w:t>resistance</w:t>
      </w:r>
      <w:proofErr w:type="spellEnd"/>
      <w:r>
        <w:rPr>
          <w:color w:val="000000"/>
        </w:rPr>
        <w:t xml:space="preserve">, and negligible </w:t>
      </w:r>
      <w:proofErr w:type="spellStart"/>
      <w:r>
        <w:rPr>
          <w:color w:val="000000"/>
        </w:rPr>
        <w:t>senescence</w:t>
      </w:r>
      <w:proofErr w:type="spellEnd"/>
      <w:r>
        <w:rPr>
          <w:color w:val="000000"/>
        </w:rPr>
        <w:t xml:space="preserve">", </w:t>
      </w:r>
      <w:proofErr w:type="spellStart"/>
      <w:r>
        <w:rPr>
          <w:color w:val="000000"/>
        </w:rPr>
        <w:t>Scientific</w:t>
      </w:r>
      <w:proofErr w:type="spellEnd"/>
      <w:r>
        <w:rPr>
          <w:color w:val="000000"/>
        </w:rPr>
        <w:t xml:space="preserve"> </w:t>
      </w:r>
      <w:proofErr w:type="spellStart"/>
      <w:r>
        <w:rPr>
          <w:color w:val="000000"/>
        </w:rPr>
        <w:t>Reports</w:t>
      </w:r>
      <w:proofErr w:type="spellEnd"/>
      <w:r>
        <w:rPr>
          <w:color w:val="000000"/>
        </w:rPr>
        <w:t xml:space="preserve"> 5:13589.</w:t>
      </w:r>
    </w:p>
    <w:p w14:paraId="2852B867" w14:textId="77777777" w:rsidR="00C0266C" w:rsidRDefault="00000000">
      <w:pPr>
        <w:spacing w:after="120" w:line="360" w:lineRule="auto"/>
        <w:jc w:val="both"/>
      </w:pPr>
      <w:r>
        <w:rPr>
          <w:color w:val="000000"/>
        </w:rPr>
        <w:lastRenderedPageBreak/>
        <w:t xml:space="preserve">Ese grupo, trabajando desde la física de redes génicas y motivado explícitamente por la rata topo desnuda y los erizos de mar longevos, demostró que una red génica sometida a acumulación de defectos regulatorios es inherentemente inestable —y conectaron esa inestabilidad explícitamente con la ley de Gompertz— salvo que el sistema de reparación supere un umbral de eficiencia suficiente, en cuyo caso la red se estabiliza y la mortalidad deja de acelerarse con la edad — la firma de la negligible </w:t>
      </w:r>
      <w:proofErr w:type="spellStart"/>
      <w:r>
        <w:rPr>
          <w:color w:val="000000"/>
        </w:rPr>
        <w:t>senescence</w:t>
      </w:r>
      <w:proofErr w:type="spellEnd"/>
      <w:r>
        <w:rPr>
          <w:color w:val="000000"/>
        </w:rPr>
        <w: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80"/>
        <w:gridCol w:w="3680"/>
      </w:tblGrid>
      <w:tr w:rsidR="00C0266C" w14:paraId="2DD1628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879217C" w14:textId="77777777" w:rsidR="00C0266C" w:rsidRDefault="00000000">
            <w:r>
              <w:rPr>
                <w:b/>
                <w:bCs/>
                <w:color w:val="FFFFFF"/>
                <w:sz w:val="18"/>
                <w:szCs w:val="18"/>
              </w:rPr>
              <w:t>Aspecto</w:t>
            </w:r>
          </w:p>
        </w:tc>
        <w:tc>
          <w:tcPr>
            <w:tcW w:w="3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A065243" w14:textId="77777777" w:rsidR="00C0266C" w:rsidRDefault="00000000">
            <w:r>
              <w:rPr>
                <w:b/>
                <w:bCs/>
                <w:color w:val="FFFFFF"/>
                <w:sz w:val="18"/>
                <w:szCs w:val="18"/>
              </w:rPr>
              <w:t>Kogan et al. 2015</w:t>
            </w:r>
          </w:p>
        </w:tc>
        <w:tc>
          <w:tcPr>
            <w:tcW w:w="3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F8EA15E" w14:textId="77777777" w:rsidR="00C0266C" w:rsidRDefault="00000000">
            <w:r>
              <w:rPr>
                <w:b/>
                <w:bCs/>
                <w:color w:val="FFFFFF"/>
                <w:sz w:val="18"/>
                <w:szCs w:val="18"/>
              </w:rPr>
              <w:t>[EM-2] de la TMCSA</w:t>
            </w:r>
          </w:p>
        </w:tc>
      </w:tr>
      <w:tr w:rsidR="00C0266C" w14:paraId="01524C9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BC89B0" w14:textId="77777777" w:rsidR="00C0266C" w:rsidRDefault="00000000">
            <w:pPr>
              <w:jc w:val="both"/>
            </w:pPr>
            <w:r>
              <w:rPr>
                <w:color w:val="000000"/>
                <w:sz w:val="20"/>
                <w:szCs w:val="20"/>
              </w:rPr>
              <w:t>Origen del razonamiento</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FAFFD3" w14:textId="77777777" w:rsidR="00C0266C" w:rsidRDefault="00000000">
            <w:pPr>
              <w:jc w:val="both"/>
            </w:pPr>
            <w:r>
              <w:rPr>
                <w:color w:val="000000"/>
                <w:sz w:val="20"/>
                <w:szCs w:val="20"/>
              </w:rPr>
              <w:t>Estabilidad de redes génicas sometidas a defectos regulatorios</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352828" w14:textId="77777777" w:rsidR="00C0266C" w:rsidRDefault="00000000">
            <w:pPr>
              <w:jc w:val="both"/>
            </w:pPr>
            <w:r>
              <w:rPr>
                <w:color w:val="000000"/>
                <w:sz w:val="20"/>
                <w:szCs w:val="20"/>
              </w:rPr>
              <w:t>Análisis algebraico de la ecuación de daño desde la membrana constitutiva</w:t>
            </w:r>
          </w:p>
        </w:tc>
      </w:tr>
      <w:tr w:rsidR="00C0266C" w14:paraId="2894E80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511053" w14:textId="77777777" w:rsidR="00C0266C" w:rsidRDefault="00000000">
            <w:pPr>
              <w:jc w:val="both"/>
            </w:pPr>
            <w:r>
              <w:rPr>
                <w:color w:val="000000"/>
                <w:sz w:val="20"/>
                <w:szCs w:val="20"/>
              </w:rPr>
              <w:t xml:space="preserve">Régimen inestable → </w:t>
            </w:r>
            <w:proofErr w:type="spellStart"/>
            <w:r>
              <w:rPr>
                <w:color w:val="000000"/>
                <w:sz w:val="20"/>
                <w:szCs w:val="20"/>
              </w:rPr>
              <w:t>Gompertz</w:t>
            </w:r>
            <w:proofErr w:type="spellEnd"/>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EC2755" w14:textId="77777777" w:rsidR="00C0266C" w:rsidRDefault="00000000">
            <w:pPr>
              <w:jc w:val="both"/>
            </w:pPr>
            <w:r>
              <w:rPr>
                <w:color w:val="000000"/>
                <w:sz w:val="20"/>
                <w:szCs w:val="20"/>
              </w:rPr>
              <w:t>Acumulación exponencial de defectos, conectada explícitamente con Gompertz</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ADAB64" w14:textId="77777777" w:rsidR="00C0266C" w:rsidRDefault="00000000">
            <w:pPr>
              <w:jc w:val="both"/>
            </w:pPr>
            <w:r>
              <w:rPr>
                <w:color w:val="000000"/>
                <w:sz w:val="20"/>
                <w:szCs w:val="20"/>
              </w:rPr>
              <w:t xml:space="preserve">Régimen A — saturante, </w:t>
            </w:r>
            <w:proofErr w:type="spellStart"/>
            <w:r>
              <w:rPr>
                <w:color w:val="000000"/>
                <w:sz w:val="20"/>
                <w:szCs w:val="20"/>
              </w:rPr>
              <w:t>Gompertz</w:t>
            </w:r>
            <w:proofErr w:type="spellEnd"/>
            <w:r>
              <w:rPr>
                <w:color w:val="000000"/>
                <w:sz w:val="20"/>
                <w:szCs w:val="20"/>
              </w:rPr>
              <w:t xml:space="preserve"> emergente vía estocasticidad</w:t>
            </w:r>
          </w:p>
        </w:tc>
      </w:tr>
      <w:tr w:rsidR="00C0266C" w14:paraId="6B8749F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973AEC" w14:textId="77777777" w:rsidR="00C0266C" w:rsidRDefault="00000000">
            <w:pPr>
              <w:jc w:val="both"/>
            </w:pPr>
            <w:r>
              <w:rPr>
                <w:color w:val="000000"/>
                <w:sz w:val="20"/>
                <w:szCs w:val="20"/>
              </w:rPr>
              <w:t xml:space="preserve">Régimen estable → negligible </w:t>
            </w:r>
            <w:proofErr w:type="spellStart"/>
            <w:r>
              <w:rPr>
                <w:color w:val="000000"/>
                <w:sz w:val="20"/>
                <w:szCs w:val="20"/>
              </w:rPr>
              <w:t>senescence</w:t>
            </w:r>
            <w:proofErr w:type="spellEnd"/>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BC67C6" w14:textId="77777777" w:rsidR="00C0266C" w:rsidRDefault="00000000">
            <w:pPr>
              <w:jc w:val="both"/>
            </w:pPr>
            <w:r>
              <w:rPr>
                <w:color w:val="000000"/>
                <w:sz w:val="20"/>
                <w:szCs w:val="20"/>
              </w:rPr>
              <w:t>Reparación suficientemente efectiva estabiliza la red</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E5CA1B" w14:textId="77777777" w:rsidR="00C0266C" w:rsidRDefault="00000000">
            <w:pPr>
              <w:jc w:val="both"/>
            </w:pPr>
            <w:r>
              <w:rPr>
                <w:color w:val="000000"/>
                <w:sz w:val="20"/>
                <w:szCs w:val="20"/>
              </w:rPr>
              <w:t xml:space="preserve">Régimen B — reparación proporcional, </w:t>
            </w:r>
            <w:proofErr w:type="spellStart"/>
            <w:r>
              <w:rPr>
                <w:color w:val="000000"/>
                <w:sz w:val="20"/>
                <w:szCs w:val="20"/>
              </w:rPr>
              <w:t>X_eq</w:t>
            </w:r>
            <w:proofErr w:type="spellEnd"/>
            <w:r>
              <w:rPr>
                <w:color w:val="000000"/>
                <w:sz w:val="20"/>
                <w:szCs w:val="20"/>
              </w:rPr>
              <w:t xml:space="preserve"> estable</w:t>
            </w:r>
          </w:p>
        </w:tc>
      </w:tr>
      <w:tr w:rsidR="00C0266C" w14:paraId="6B1A15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2D98F8" w14:textId="77777777" w:rsidR="00C0266C" w:rsidRDefault="00000000">
            <w:pPr>
              <w:jc w:val="both"/>
            </w:pPr>
            <w:r>
              <w:rPr>
                <w:color w:val="000000"/>
                <w:sz w:val="20"/>
                <w:szCs w:val="20"/>
              </w:rPr>
              <w:t>Especies motivadoras</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522EE6" w14:textId="77777777" w:rsidR="00C0266C" w:rsidRDefault="00000000">
            <w:pPr>
              <w:jc w:val="both"/>
            </w:pPr>
            <w:r>
              <w:rPr>
                <w:color w:val="000000"/>
                <w:sz w:val="20"/>
                <w:szCs w:val="20"/>
              </w:rPr>
              <w:t>Rata topo desnuda, erizos de mar longevos</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DDE7FF" w14:textId="77777777" w:rsidR="00C0266C" w:rsidRDefault="00000000">
            <w:pPr>
              <w:jc w:val="both"/>
            </w:pPr>
            <w:r>
              <w:rPr>
                <w:color w:val="000000"/>
                <w:sz w:val="20"/>
                <w:szCs w:val="20"/>
              </w:rPr>
              <w:t xml:space="preserve">H. </w:t>
            </w:r>
            <w:proofErr w:type="spellStart"/>
            <w:r>
              <w:rPr>
                <w:color w:val="000000"/>
                <w:sz w:val="20"/>
                <w:szCs w:val="20"/>
              </w:rPr>
              <w:t>glaber</w:t>
            </w:r>
            <w:proofErr w:type="spellEnd"/>
            <w:r>
              <w:rPr>
                <w:color w:val="000000"/>
                <w:sz w:val="20"/>
                <w:szCs w:val="20"/>
              </w:rPr>
              <w:t xml:space="preserve"> (régimen B), </w:t>
            </w:r>
            <w:proofErr w:type="spellStart"/>
            <w:r>
              <w:rPr>
                <w:color w:val="000000"/>
                <w:sz w:val="20"/>
                <w:szCs w:val="20"/>
              </w:rPr>
              <w:t>Strongylocentrotus</w:t>
            </w:r>
            <w:proofErr w:type="spellEnd"/>
            <w:r>
              <w:rPr>
                <w:color w:val="000000"/>
                <w:sz w:val="20"/>
                <w:szCs w:val="20"/>
              </w:rPr>
              <w:t xml:space="preserve"> (negligible </w:t>
            </w:r>
            <w:proofErr w:type="spellStart"/>
            <w:r>
              <w:rPr>
                <w:color w:val="000000"/>
                <w:sz w:val="20"/>
                <w:szCs w:val="20"/>
              </w:rPr>
              <w:t>senescence</w:t>
            </w:r>
            <w:proofErr w:type="spellEnd"/>
            <w:r>
              <w:rPr>
                <w:color w:val="000000"/>
                <w:sz w:val="20"/>
                <w:szCs w:val="20"/>
              </w:rPr>
              <w:t>)</w:t>
            </w:r>
          </w:p>
        </w:tc>
      </w:tr>
      <w:tr w:rsidR="00C0266C" w14:paraId="002A4B7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B99BFC" w14:textId="77777777" w:rsidR="00C0266C" w:rsidRDefault="00000000">
            <w:pPr>
              <w:jc w:val="both"/>
            </w:pPr>
            <w:r>
              <w:rPr>
                <w:color w:val="000000"/>
                <w:sz w:val="20"/>
                <w:szCs w:val="20"/>
              </w:rPr>
              <w:t>Umbral cuantificado</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A203C4" w14:textId="77777777" w:rsidR="00C0266C" w:rsidRDefault="00000000">
            <w:pPr>
              <w:jc w:val="both"/>
            </w:pPr>
            <w:r>
              <w:rPr>
                <w:color w:val="000000"/>
                <w:sz w:val="20"/>
                <w:szCs w:val="20"/>
              </w:rPr>
              <w:t>Análisis de estabilidad lineal con autovalores</w:t>
            </w:r>
          </w:p>
        </w:tc>
        <w:tc>
          <w:tcPr>
            <w:tcW w:w="3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773B4A" w14:textId="77777777" w:rsidR="00C0266C" w:rsidRDefault="00000000">
            <w:pPr>
              <w:jc w:val="both"/>
            </w:pPr>
            <w:proofErr w:type="spellStart"/>
            <w:r>
              <w:rPr>
                <w:color w:val="000000"/>
                <w:sz w:val="20"/>
                <w:szCs w:val="20"/>
              </w:rPr>
              <w:t>ρ_rep_crítico</w:t>
            </w:r>
            <w:proofErr w:type="spellEnd"/>
            <w:r>
              <w:rPr>
                <w:color w:val="000000"/>
                <w:sz w:val="20"/>
                <w:szCs w:val="20"/>
              </w:rPr>
              <w:t xml:space="preserve"> = </w:t>
            </w:r>
            <w:proofErr w:type="spellStart"/>
            <w:r>
              <w:rPr>
                <w:color w:val="000000"/>
                <w:sz w:val="20"/>
                <w:szCs w:val="20"/>
              </w:rPr>
              <w:t>η_basal</w:t>
            </w:r>
            <w:proofErr w:type="spellEnd"/>
            <w:r>
              <w:rPr>
                <w:color w:val="000000"/>
                <w:sz w:val="20"/>
                <w:szCs w:val="20"/>
              </w:rPr>
              <w:t>/(</w:t>
            </w:r>
            <w:proofErr w:type="spellStart"/>
            <w:r>
              <w:rPr>
                <w:color w:val="000000"/>
                <w:sz w:val="20"/>
                <w:szCs w:val="20"/>
              </w:rPr>
              <w:t>Xc·Dc</w:t>
            </w:r>
            <w:proofErr w:type="spellEnd"/>
            <w:r>
              <w:rPr>
                <w:color w:val="000000"/>
                <w:sz w:val="20"/>
                <w:szCs w:val="20"/>
              </w:rPr>
              <w:t>), forma cerrada exacta (P11)</w:t>
            </w:r>
          </w:p>
        </w:tc>
      </w:tr>
    </w:tbl>
    <w:p w14:paraId="719EF0CB" w14:textId="77777777" w:rsidR="00C0266C" w:rsidRDefault="00000000">
      <w:pPr>
        <w:spacing w:after="120" w:line="360" w:lineRule="auto"/>
        <w:jc w:val="both"/>
      </w:pPr>
      <w:r>
        <w:rPr>
          <w:color w:val="000000"/>
        </w:rPr>
        <w:t>Dos caminos de razonamiento completamente independientes —uno desde la física de redes de regulación génica, otro desde la biofísica de la membrana constitutiva— convergen en la misma estructura de bifurcación para explicar el mismo fenómeno, motivados por las mismas especies de referencia, sin que la TMCSA conociera ese trabajo al derivar P11. Que el nivel genético y el nivel membranal produzcan la misma forma de bifurcación es evidencia de que la estructura capturada es real, no un artefacto de ninguno de los dos formalismos.</w:t>
      </w:r>
    </w:p>
    <w:p w14:paraId="79889BA6" w14:textId="77777777" w:rsidR="00C0266C" w:rsidRDefault="00C0266C">
      <w:pPr>
        <w:spacing w:after="160"/>
      </w:pPr>
    </w:p>
    <w:p w14:paraId="08C819EE" w14:textId="77777777" w:rsidR="00C0266C" w:rsidRDefault="00000000">
      <w:pPr>
        <w:pStyle w:val="Ttulo1"/>
        <w:pageBreakBefore/>
        <w:spacing w:before="320" w:after="120"/>
      </w:pPr>
      <w:bookmarkStart w:id="156" w:name="_Toc233825092"/>
      <w:r>
        <w:rPr>
          <w:b/>
          <w:bCs/>
          <w:color w:val="1F4E79"/>
          <w:sz w:val="40"/>
          <w:szCs w:val="40"/>
        </w:rPr>
        <w:lastRenderedPageBreak/>
        <w:t>6.13 — Régimen C: formalización algebraica</w:t>
      </w:r>
      <w:bookmarkEnd w:id="156"/>
    </w:p>
    <w:p w14:paraId="7F978537"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Esta sección reemplaza una versión anterior que interpretaba el 22% de "fallo" como fallo del proceso de </w:t>
      </w:r>
      <w:proofErr w:type="spellStart"/>
      <w:r w:rsidRPr="00762CE6">
        <w:rPr>
          <w:i/>
          <w:iCs/>
          <w:color w:val="00541D"/>
          <w:sz w:val="18"/>
          <w:szCs w:val="18"/>
        </w:rPr>
        <w:t>transdiferenciación</w:t>
      </w:r>
      <w:proofErr w:type="spellEnd"/>
      <w:r w:rsidRPr="00762CE6">
        <w:rPr>
          <w:i/>
          <w:iCs/>
          <w:color w:val="00541D"/>
          <w:sz w:val="18"/>
          <w:szCs w:val="18"/>
        </w:rPr>
        <w:t xml:space="preserve"> ya iniciado. El acceso al </w:t>
      </w:r>
      <w:proofErr w:type="spellStart"/>
      <w:r w:rsidRPr="00762CE6">
        <w:rPr>
          <w:i/>
          <w:iCs/>
          <w:color w:val="00541D"/>
          <w:sz w:val="18"/>
          <w:szCs w:val="18"/>
        </w:rPr>
        <w:t>abstract</w:t>
      </w:r>
      <w:proofErr w:type="spellEnd"/>
      <w:r w:rsidRPr="00762CE6">
        <w:rPr>
          <w:i/>
          <w:iCs/>
          <w:color w:val="00541D"/>
          <w:sz w:val="18"/>
          <w:szCs w:val="18"/>
        </w:rPr>
        <w:t xml:space="preserve"> completo de Giraldo-Meneses y Miglietta (2025) corrigió esa lectura: el 22% es la fracción de medusas que nunca inician el proceso —no forman el quiste— no un fallo dentro de un proceso ya en marcha. Con esa corrección, la formalización cierra de forma más completa que la versión previa.</w:t>
      </w:r>
    </w:p>
    <w:p w14:paraId="72DE934D" w14:textId="77777777" w:rsidR="00C0266C" w:rsidRDefault="00C0266C">
      <w:pPr>
        <w:spacing w:after="160"/>
      </w:pPr>
    </w:p>
    <w:p w14:paraId="5FC5E8C8" w14:textId="77777777" w:rsidR="00C0266C" w:rsidRDefault="00000000">
      <w:pPr>
        <w:pStyle w:val="Ttulo2"/>
        <w:spacing w:before="280" w:after="80"/>
      </w:pPr>
      <w:bookmarkStart w:id="157" w:name="_Toc233825093"/>
      <w:r>
        <w:rPr>
          <w:b/>
          <w:bCs/>
          <w:color w:val="2E75B6"/>
          <w:sz w:val="30"/>
          <w:szCs w:val="30"/>
        </w:rPr>
        <w:t>6.13.1 — Estructura en tres capas, con ρ específico de estresor</w:t>
      </w:r>
      <w:bookmarkEnd w:id="157"/>
    </w:p>
    <w:p w14:paraId="46802B94" w14:textId="77777777" w:rsidR="00C0266C" w:rsidRDefault="00000000">
      <w:pPr>
        <w:spacing w:after="120" w:line="360" w:lineRule="auto"/>
        <w:jc w:val="both"/>
      </w:pPr>
      <w:r>
        <w:rPr>
          <w:color w:val="000000"/>
        </w:rPr>
        <w:t>Capa 1 — disparo estocástico: P(activación)=ρ(estresor)·</w:t>
      </w:r>
      <w:proofErr w:type="spellStart"/>
      <w:r>
        <w:rPr>
          <w:color w:val="000000"/>
        </w:rPr>
        <w:t>dt</w:t>
      </w:r>
      <w:proofErr w:type="spellEnd"/>
      <w:r>
        <w:rPr>
          <w:color w:val="000000"/>
        </w:rPr>
        <w:t xml:space="preserve"> si D &gt; </w:t>
      </w:r>
      <w:proofErr w:type="spellStart"/>
      <w:r>
        <w:rPr>
          <w:color w:val="000000"/>
        </w:rPr>
        <w:t>D_umbral_reversión</w:t>
      </w:r>
      <w:proofErr w:type="spellEnd"/>
      <w:r>
        <w:rPr>
          <w:color w:val="000000"/>
        </w:rPr>
        <w:t xml:space="preserve"> &lt; </w:t>
      </w:r>
      <w:proofErr w:type="spellStart"/>
      <w:r>
        <w:rPr>
          <w:color w:val="000000"/>
        </w:rPr>
        <w:t>Dc</w:t>
      </w:r>
      <w:proofErr w:type="spellEnd"/>
      <w:r>
        <w:rPr>
          <w:color w:val="000000"/>
        </w:rPr>
        <w:t xml:space="preserve">. El dato verificado (N=102 medusas, 4 tratamientos) muestra que ρ no es una cantidad única de la </w:t>
      </w:r>
      <w:proofErr w:type="gramStart"/>
      <w:r>
        <w:rPr>
          <w:color w:val="000000"/>
        </w:rPr>
        <w:t>especie</w:t>
      </w:r>
      <w:proofErr w:type="gramEnd"/>
      <w:r>
        <w:rPr>
          <w:color w:val="000000"/>
        </w:rPr>
        <w:t xml:space="preserve"> sino que varía según el tipo de perturbación: choque térmico 88% de formación de quiste, inanición 80%, heridas 72%, baja salinidad 64%. Capa 2 — recorrido de fases con tiempos que también dependen del estresor: la formación de quiste tomó entre 12h (respuesta a temperatura) y 60h (respuesta a inanición) — más rápido cuanto más agudo el estresor. Capa 3 — resultado: una vez formado el quiste, el proceso completa la reversión (no hay evidencia de fallo posterior al quiste reportada en el estudio).</w:t>
      </w:r>
    </w:p>
    <w:p w14:paraId="3E14AE53" w14:textId="77777777" w:rsidR="00C0266C" w:rsidRDefault="00C0266C">
      <w:pPr>
        <w:spacing w:after="160"/>
      </w:pPr>
    </w:p>
    <w:p w14:paraId="3A706CA9" w14:textId="77777777" w:rsidR="00C0266C" w:rsidRDefault="00000000">
      <w:pPr>
        <w:pStyle w:val="Ttulo2"/>
        <w:spacing w:before="280" w:after="80"/>
      </w:pPr>
      <w:bookmarkStart w:id="158" w:name="_Toc233825094"/>
      <w:r>
        <w:rPr>
          <w:b/>
          <w:bCs/>
          <w:color w:val="2E75B6"/>
          <w:sz w:val="30"/>
          <w:szCs w:val="30"/>
        </w:rPr>
        <w:t>6.13.2 — ρ(estresor): primera variable de [EM-2] que no es de especie</w:t>
      </w:r>
      <w:bookmarkEnd w:id="158"/>
    </w:p>
    <w:p w14:paraId="06056651" w14:textId="77777777" w:rsidR="00C0266C" w:rsidRDefault="00000000">
      <w:pPr>
        <w:spacing w:after="120" w:line="360" w:lineRule="auto"/>
        <w:jc w:val="both"/>
      </w:pPr>
      <w:r>
        <w:rPr>
          <w:color w:val="000000"/>
        </w:rPr>
        <w:t xml:space="preserve">Todos los parámetros de R(especie) en los regímenes A y B son propiedades fijas de cada especie: η, β, </w:t>
      </w:r>
      <w:proofErr w:type="spellStart"/>
      <w:r>
        <w:rPr>
          <w:color w:val="000000"/>
        </w:rPr>
        <w:t>Xc</w:t>
      </w:r>
      <w:proofErr w:type="spellEnd"/>
      <w:r>
        <w:rPr>
          <w:color w:val="000000"/>
        </w:rPr>
        <w:t xml:space="preserve"> no cambian según qué le ocurra al organismo, solo según qué especie es. ρ(estresor) es estructuralmente distinto: varía dentro del mismo individuo según el tipo de perturbación que recibe. Esto exige una capa adicional que ningún otro régimen tenía — el Operador R no solo distingue especies, sino que para el régimen C distingue además tipos de estímulo dentro de la misma especie.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C0266C" w14:paraId="24DD20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832D984" w14:textId="77777777" w:rsidR="00C0266C" w:rsidRDefault="00000000">
            <w:r>
              <w:rPr>
                <w:b/>
                <w:bCs/>
                <w:color w:val="FFFFFF"/>
                <w:sz w:val="18"/>
                <w:szCs w:val="18"/>
              </w:rPr>
              <w:t>Estresor</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1CF573F" w14:textId="77777777" w:rsidR="00C0266C" w:rsidRDefault="00000000">
            <w:r>
              <w:rPr>
                <w:b/>
                <w:bCs/>
                <w:color w:val="FFFFFF"/>
                <w:sz w:val="18"/>
                <w:szCs w:val="18"/>
              </w:rPr>
              <w:t>Tasa de formación de quiste</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A52F1DD" w14:textId="77777777" w:rsidR="00C0266C" w:rsidRDefault="00000000">
            <w:r>
              <w:rPr>
                <w:b/>
                <w:bCs/>
                <w:color w:val="FFFFFF"/>
                <w:sz w:val="18"/>
                <w:szCs w:val="18"/>
              </w:rPr>
              <w:t>Tiempo de formación</w:t>
            </w:r>
          </w:p>
        </w:tc>
        <w:tc>
          <w:tcPr>
            <w:tcW w:w="2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B158D5E" w14:textId="77777777" w:rsidR="00C0266C" w:rsidRDefault="00000000">
            <w:r>
              <w:rPr>
                <w:b/>
                <w:bCs/>
                <w:color w:val="FFFFFF"/>
                <w:sz w:val="18"/>
                <w:szCs w:val="18"/>
              </w:rPr>
              <w:t>Severidad relativa</w:t>
            </w:r>
          </w:p>
        </w:tc>
      </w:tr>
      <w:tr w:rsidR="00C0266C" w14:paraId="59A199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2432F9" w14:textId="77777777" w:rsidR="00C0266C" w:rsidRDefault="00000000">
            <w:pPr>
              <w:jc w:val="both"/>
            </w:pPr>
            <w:r>
              <w:rPr>
                <w:color w:val="000000"/>
                <w:sz w:val="20"/>
                <w:szCs w:val="20"/>
              </w:rPr>
              <w:t>Choque térmico (37-40°C, 2 min)</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C44B87" w14:textId="77777777" w:rsidR="00C0266C" w:rsidRDefault="00000000">
            <w:pPr>
              <w:jc w:val="both"/>
            </w:pPr>
            <w:r>
              <w:rPr>
                <w:color w:val="000000"/>
                <w:sz w:val="20"/>
                <w:szCs w:val="20"/>
              </w:rPr>
              <w:t>88%</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926869" w14:textId="77777777" w:rsidR="00C0266C" w:rsidRDefault="00000000">
            <w:pPr>
              <w:jc w:val="both"/>
            </w:pPr>
            <w:r>
              <w:rPr>
                <w:color w:val="000000"/>
                <w:sz w:val="20"/>
                <w:szCs w:val="20"/>
              </w:rPr>
              <w:t>12h (más rápido)</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BC7356" w14:textId="77777777" w:rsidR="00C0266C" w:rsidRDefault="00000000">
            <w:pPr>
              <w:jc w:val="both"/>
            </w:pPr>
            <w:r>
              <w:rPr>
                <w:color w:val="000000"/>
                <w:sz w:val="20"/>
                <w:szCs w:val="20"/>
              </w:rPr>
              <w:t>Agudo, breve</w:t>
            </w:r>
          </w:p>
        </w:tc>
      </w:tr>
      <w:tr w:rsidR="00C0266C" w14:paraId="683BB93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78546A6" w14:textId="77777777" w:rsidR="00C0266C" w:rsidRDefault="00000000">
            <w:pPr>
              <w:jc w:val="both"/>
            </w:pPr>
            <w:r>
              <w:rPr>
                <w:color w:val="000000"/>
                <w:sz w:val="20"/>
                <w:szCs w:val="20"/>
              </w:rPr>
              <w:t>Inanición (control)</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F41B2E" w14:textId="77777777" w:rsidR="00C0266C" w:rsidRDefault="00000000">
            <w:pPr>
              <w:jc w:val="both"/>
            </w:pPr>
            <w:r>
              <w:rPr>
                <w:color w:val="000000"/>
                <w:sz w:val="20"/>
                <w:szCs w:val="20"/>
              </w:rPr>
              <w:t>80%</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C39B7D" w14:textId="77777777" w:rsidR="00C0266C" w:rsidRDefault="00000000">
            <w:pPr>
              <w:jc w:val="both"/>
            </w:pPr>
            <w:r>
              <w:rPr>
                <w:color w:val="000000"/>
                <w:sz w:val="20"/>
                <w:szCs w:val="20"/>
              </w:rPr>
              <w:t>60h (más lento)</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30D3D7" w14:textId="77777777" w:rsidR="00C0266C" w:rsidRDefault="00000000">
            <w:pPr>
              <w:jc w:val="both"/>
            </w:pPr>
            <w:r>
              <w:rPr>
                <w:color w:val="000000"/>
                <w:sz w:val="20"/>
                <w:szCs w:val="20"/>
              </w:rPr>
              <w:t>Crónico, sostenido</w:t>
            </w:r>
          </w:p>
        </w:tc>
      </w:tr>
      <w:tr w:rsidR="00C0266C" w14:paraId="008CF0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3E6D11" w14:textId="77777777" w:rsidR="00C0266C" w:rsidRDefault="00000000">
            <w:pPr>
              <w:jc w:val="both"/>
            </w:pPr>
            <w:r>
              <w:rPr>
                <w:color w:val="000000"/>
                <w:sz w:val="20"/>
                <w:szCs w:val="20"/>
              </w:rPr>
              <w:t>Heridas</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EB1472" w14:textId="77777777" w:rsidR="00C0266C" w:rsidRDefault="00000000">
            <w:pPr>
              <w:jc w:val="both"/>
            </w:pPr>
            <w:r>
              <w:rPr>
                <w:color w:val="000000"/>
                <w:sz w:val="20"/>
                <w:szCs w:val="20"/>
              </w:rPr>
              <w:t>72%</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7C2923" w14:textId="77777777" w:rsidR="00C0266C" w:rsidRDefault="00000000">
            <w:pPr>
              <w:jc w:val="both"/>
            </w:pPr>
            <w:r>
              <w:rPr>
                <w:color w:val="000000"/>
                <w:sz w:val="20"/>
                <w:szCs w:val="20"/>
              </w:rPr>
              <w:t>Intermedio</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4307BF" w14:textId="77777777" w:rsidR="00C0266C" w:rsidRDefault="00000000">
            <w:pPr>
              <w:jc w:val="both"/>
            </w:pPr>
            <w:r>
              <w:rPr>
                <w:color w:val="000000"/>
                <w:sz w:val="20"/>
                <w:szCs w:val="20"/>
              </w:rPr>
              <w:t>Agudo, localizado</w:t>
            </w:r>
          </w:p>
        </w:tc>
      </w:tr>
      <w:tr w:rsidR="00C0266C" w14:paraId="2042896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F9B87F" w14:textId="77777777" w:rsidR="00C0266C" w:rsidRDefault="00000000">
            <w:pPr>
              <w:jc w:val="both"/>
            </w:pPr>
            <w:r>
              <w:rPr>
                <w:color w:val="000000"/>
                <w:sz w:val="20"/>
                <w:szCs w:val="20"/>
              </w:rPr>
              <w:t>Baja salinidad</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27BAF4" w14:textId="77777777" w:rsidR="00C0266C" w:rsidRDefault="00000000">
            <w:pPr>
              <w:jc w:val="both"/>
            </w:pPr>
            <w:r>
              <w:rPr>
                <w:color w:val="000000"/>
                <w:sz w:val="20"/>
                <w:szCs w:val="20"/>
              </w:rPr>
              <w:t>64%</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3BE746" w14:textId="77777777" w:rsidR="00C0266C" w:rsidRDefault="00000000">
            <w:pPr>
              <w:jc w:val="both"/>
            </w:pPr>
            <w:r>
              <w:rPr>
                <w:color w:val="000000"/>
                <w:sz w:val="20"/>
                <w:szCs w:val="20"/>
              </w:rPr>
              <w:t>Intermedio</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2450F5" w14:textId="77777777" w:rsidR="00C0266C" w:rsidRDefault="00000000">
            <w:pPr>
              <w:jc w:val="both"/>
            </w:pPr>
            <w:r>
              <w:rPr>
                <w:color w:val="000000"/>
                <w:sz w:val="20"/>
                <w:szCs w:val="20"/>
              </w:rPr>
              <w:t>Crónico, sistémico</w:t>
            </w:r>
          </w:p>
        </w:tc>
      </w:tr>
    </w:tbl>
    <w:p w14:paraId="339D989F" w14:textId="77777777" w:rsidR="00C0266C" w:rsidRDefault="00000000">
      <w:pPr>
        <w:spacing w:after="120" w:line="360" w:lineRule="auto"/>
        <w:jc w:val="both"/>
      </w:pPr>
      <w:r>
        <w:rPr>
          <w:color w:val="000000"/>
        </w:rPr>
        <w:t>El patrón es legible: a mayor severidad aguda del estresor, mayor tasa de activación y menor tiempo de respuesta — el choque térmico, el más agudo, produce la respuesta más rápida y más confiable. La inanición, crónica, produce la respuesta más lenta. Esto es coherente con la interpretación de ρ como respuesta a una señal de daño inminente: cuanto más claro e inmediato el peligro, más rápido y más consistente el disparo del mecanismo de reversión.</w:t>
      </w:r>
    </w:p>
    <w:p w14:paraId="3FF4D6B1" w14:textId="77777777" w:rsidR="00C0266C" w:rsidRDefault="00C0266C">
      <w:pPr>
        <w:spacing w:after="160"/>
      </w:pPr>
    </w:p>
    <w:p w14:paraId="2EDD105B" w14:textId="77777777" w:rsidR="00C0266C" w:rsidRDefault="00000000">
      <w:pPr>
        <w:pStyle w:val="Ttulo2"/>
        <w:spacing w:before="280" w:after="80"/>
      </w:pPr>
      <w:bookmarkStart w:id="159" w:name="_Toc233825095"/>
      <w:r>
        <w:rPr>
          <w:b/>
          <w:bCs/>
          <w:color w:val="2E75B6"/>
          <w:sz w:val="30"/>
          <w:szCs w:val="30"/>
        </w:rPr>
        <w:lastRenderedPageBreak/>
        <w:t>6.13.3 — El destino de la no-activación: resuelto sin dato adicional</w:t>
      </w:r>
      <w:bookmarkEnd w:id="159"/>
    </w:p>
    <w:p w14:paraId="71C9348B" w14:textId="77777777" w:rsidR="00C0266C" w:rsidRDefault="00000000">
      <w:pPr>
        <w:spacing w:after="120" w:line="360" w:lineRule="auto"/>
        <w:jc w:val="both"/>
      </w:pPr>
      <w:r>
        <w:rPr>
          <w:color w:val="000000"/>
        </w:rPr>
        <w:t xml:space="preserve">La pregunta que quedaba abierta —qué le ocurre al organismo cuando no se activa la reversión— tiene una respuesta directa una vez corregida la interpretación del 22%: si la condición de disparo de la Capa 1 nunca se cumple, el organismo simplemente no accede al régimen C y continúa bajo su régimen de base. Para T. </w:t>
      </w:r>
      <w:proofErr w:type="spellStart"/>
      <w:r>
        <w:rPr>
          <w:color w:val="000000"/>
        </w:rPr>
        <w:t>dohrnii</w:t>
      </w:r>
      <w:proofErr w:type="spellEnd"/>
      <w:r>
        <w:rPr>
          <w:color w:val="000000"/>
        </w:rPr>
        <w:t xml:space="preserve"> eso significa que el 22% (12% a 36% según el estresor específico) de medusas que no forman quiste permanecen sujetas a la dinámica normal de acumulación de daño —régimen A, como en cualquier otro hidrozoo— sin acceso al mecanismo de reversión en ese episodio particular.</w:t>
      </w:r>
    </w:p>
    <w:p w14:paraId="4EF1AF42" w14:textId="77777777" w:rsidR="00C0266C" w:rsidRDefault="00000000">
      <w:pPr>
        <w:spacing w:after="120" w:line="360" w:lineRule="auto"/>
        <w:jc w:val="both"/>
      </w:pPr>
      <w:r>
        <w:rPr>
          <w:color w:val="000000"/>
        </w:rPr>
        <w:t xml:space="preserve">Esto no requiere una tercera rama de resultado ni un sexto estado: es la lectura más directa del Operador R aplicado correctamente. El régimen C no reemplaza al régimen A — lo complementa condicionalmente. Un individuo de T. </w:t>
      </w:r>
      <w:proofErr w:type="spellStart"/>
      <w:r>
        <w:rPr>
          <w:color w:val="000000"/>
        </w:rPr>
        <w:t>dohrnii</w:t>
      </w:r>
      <w:proofErr w:type="spellEnd"/>
      <w:r>
        <w:rPr>
          <w:color w:val="000000"/>
        </w:rPr>
        <w:t xml:space="preserve"> opera bajo régimen A (envejecimiento normal de hidrozoo) en todo momento, y el mecanismo de reversión es una vía de escape condicional que se activa con probabilidad ρ(estresor) cuando D se aproxima a </w:t>
      </w:r>
      <w:proofErr w:type="spellStart"/>
      <w:r>
        <w:rPr>
          <w:color w:val="000000"/>
        </w:rPr>
        <w:t>Dc</w:t>
      </w:r>
      <w:proofErr w:type="spellEnd"/>
      <w:r>
        <w:rPr>
          <w:color w:val="000000"/>
        </w:rPr>
        <w:t xml:space="preserve">. Si no se activa, el organismo sigue su curso bajo régimen A — lo cual es coherente con que la mayoría de los hidrozoos, T. </w:t>
      </w:r>
      <w:proofErr w:type="spellStart"/>
      <w:r>
        <w:rPr>
          <w:color w:val="000000"/>
        </w:rPr>
        <w:t>dohrnii</w:t>
      </w:r>
      <w:proofErr w:type="spellEnd"/>
      <w:r>
        <w:rPr>
          <w:color w:val="000000"/>
        </w:rPr>
        <w:t xml:space="preserve"> incluido fuera de sus episodios de reversión, sí mueren tras la reproducción como cualquier medusa típica.</w:t>
      </w:r>
    </w:p>
    <w:p w14:paraId="28DD4D12" w14:textId="77777777" w:rsidR="00C0266C" w:rsidRDefault="00C0266C">
      <w:pPr>
        <w:spacing w:after="160"/>
      </w:pPr>
    </w:p>
    <w:p w14:paraId="4CE27A10" w14:textId="77777777" w:rsidR="00C0266C" w:rsidRDefault="00000000">
      <w:pPr>
        <w:pStyle w:val="Ttulo1"/>
        <w:pageBreakBefore/>
        <w:spacing w:before="320" w:after="120"/>
      </w:pPr>
      <w:bookmarkStart w:id="160" w:name="_Toc233825096"/>
      <w:r>
        <w:rPr>
          <w:b/>
          <w:bCs/>
          <w:color w:val="1F4E79"/>
          <w:sz w:val="40"/>
          <w:szCs w:val="40"/>
        </w:rPr>
        <w:lastRenderedPageBreak/>
        <w:t>6.14 — P15: el régimen C es condicional sobre el régimen A, no sustitutivo</w:t>
      </w:r>
      <w:bookmarkEnd w:id="160"/>
    </w:p>
    <w:p w14:paraId="27719F71"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Propiedad nueva, cierre de la formalización del régimen C.</w:t>
      </w:r>
    </w:p>
    <w:p w14:paraId="4CFE6D8B" w14:textId="77777777" w:rsidR="00C0266C" w:rsidRDefault="00C0266C">
      <w:pPr>
        <w:spacing w:after="160"/>
      </w:pPr>
    </w:p>
    <w:p w14:paraId="57BD4FE0"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gramStart"/>
      <w:r>
        <w:rPr>
          <w:rFonts w:ascii="Courier New" w:eastAsia="Courier New" w:hAnsi="Courier New" w:cs="Courier New"/>
          <w:b/>
          <w:bCs/>
          <w:color w:val="1F4E79"/>
          <w:sz w:val="20"/>
          <w:szCs w:val="20"/>
        </w:rPr>
        <w:t>Si  P</w:t>
      </w:r>
      <w:proofErr w:type="gramEnd"/>
      <w:r>
        <w:rPr>
          <w:rFonts w:ascii="Courier New" w:eastAsia="Courier New" w:hAnsi="Courier New" w:cs="Courier New"/>
          <w:b/>
          <w:bCs/>
          <w:color w:val="1F4E79"/>
          <w:sz w:val="20"/>
          <w:szCs w:val="20"/>
        </w:rPr>
        <w:t>(activación) NO ocurre:   el organismo continúa bajo régimen A (</w:t>
      </w:r>
      <w:proofErr w:type="spellStart"/>
      <w:r>
        <w:rPr>
          <w:rFonts w:ascii="Courier New" w:eastAsia="Courier New" w:hAnsi="Courier New" w:cs="Courier New"/>
          <w:b/>
          <w:bCs/>
          <w:color w:val="1F4E79"/>
          <w:sz w:val="20"/>
          <w:szCs w:val="20"/>
        </w:rPr>
        <w:t>dD</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estándar)</w:t>
      </w:r>
    </w:p>
    <w:p w14:paraId="14AE312D"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gramStart"/>
      <w:r>
        <w:rPr>
          <w:rFonts w:ascii="Courier New" w:eastAsia="Courier New" w:hAnsi="Courier New" w:cs="Courier New"/>
          <w:b/>
          <w:bCs/>
          <w:color w:val="1F4E79"/>
          <w:sz w:val="20"/>
          <w:szCs w:val="20"/>
        </w:rPr>
        <w:t>Si  P</w:t>
      </w:r>
      <w:proofErr w:type="gramEnd"/>
      <w:r>
        <w:rPr>
          <w:rFonts w:ascii="Courier New" w:eastAsia="Courier New" w:hAnsi="Courier New" w:cs="Courier New"/>
          <w:b/>
          <w:bCs/>
          <w:color w:val="1F4E79"/>
          <w:sz w:val="20"/>
          <w:szCs w:val="20"/>
        </w:rPr>
        <w:t>(activación) ocurre:   el organismo entra a la secuencia de tres fases del régimen C</w:t>
      </w:r>
    </w:p>
    <w:p w14:paraId="79A134EE" w14:textId="77777777" w:rsidR="00C0266C" w:rsidRDefault="00C0266C">
      <w:pPr>
        <w:spacing w:after="160"/>
      </w:pPr>
    </w:p>
    <w:p w14:paraId="38788765" w14:textId="77777777" w:rsidR="00C0266C" w:rsidRDefault="00000000">
      <w:pPr>
        <w:spacing w:after="120" w:line="360" w:lineRule="auto"/>
        <w:jc w:val="both"/>
      </w:pPr>
      <w:r>
        <w:rPr>
          <w:color w:val="000000"/>
        </w:rPr>
        <w:t xml:space="preserve">Esta propiedad resuelve la pregunta que motivó toda la sección: el régimen C no es una tercera forma de la ecuación de daño que coexiste con A y B de forma exclusiva —es una vía de escape condicional que cualquier individuo bajo régimen A puede acceder con probabilidad ρ(estresor) cuando se aproxima al colapso. Esto sugiere, como hipótesis a verificar en otras especies con reversión documentada, que el régimen C podría no ser un régimen independiente sino una propiedad que se superpone a </w:t>
      </w:r>
      <w:proofErr w:type="spellStart"/>
      <w:r>
        <w:rPr>
          <w:color w:val="000000"/>
        </w:rPr>
        <w:t>A</w:t>
      </w:r>
      <w:proofErr w:type="spellEnd"/>
      <w:r>
        <w:rPr>
          <w:color w:val="000000"/>
        </w:rPr>
        <w:t xml:space="preserve"> o B según corresponda —una capa adicional del Operador R, no una cuarta categoría exclusiva.</w:t>
      </w:r>
    </w:p>
    <w:p w14:paraId="02EF0E21" w14:textId="77777777" w:rsidR="00C0266C" w:rsidRDefault="00C0266C">
      <w:pPr>
        <w:spacing w:after="160"/>
      </w:pPr>
    </w:p>
    <w:p w14:paraId="27FDB2B3" w14:textId="77777777" w:rsidR="00C0266C" w:rsidRDefault="00C0266C">
      <w:pPr>
        <w:pBdr>
          <w:bottom w:val="single" w:sz="6" w:space="0" w:color="2E75B6"/>
        </w:pBdr>
        <w:spacing w:before="200" w:after="200"/>
      </w:pPr>
    </w:p>
    <w:p w14:paraId="4ABD4509"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6 v8 — Teoría de la Membrana Constitutiva en Sistemas Abiertos · Isrrael Villablanca Fuentes</w:t>
      </w:r>
    </w:p>
    <w:p w14:paraId="5A0E4A1A" w14:textId="77777777" w:rsidR="00C0266C" w:rsidRDefault="00000000">
      <w:r>
        <w:br w:type="page"/>
      </w:r>
    </w:p>
    <w:p w14:paraId="713DAD7F" w14:textId="77777777" w:rsidR="00C0266C" w:rsidRDefault="00000000">
      <w:pPr>
        <w:spacing w:before="480" w:after="120"/>
        <w:jc w:val="center"/>
      </w:pPr>
      <w:r>
        <w:rPr>
          <w:b/>
          <w:bCs/>
          <w:color w:val="1F4E79"/>
          <w:sz w:val="56"/>
          <w:szCs w:val="56"/>
        </w:rPr>
        <w:lastRenderedPageBreak/>
        <w:t>TMCSA</w:t>
      </w:r>
    </w:p>
    <w:p w14:paraId="6635CA1C" w14:textId="77777777" w:rsidR="00C0266C" w:rsidRDefault="00000000">
      <w:pPr>
        <w:spacing w:after="480"/>
        <w:jc w:val="center"/>
      </w:pPr>
      <w:r>
        <w:rPr>
          <w:i/>
          <w:iCs/>
          <w:color w:val="2E75B6"/>
          <w:sz w:val="28"/>
          <w:szCs w:val="28"/>
        </w:rPr>
        <w:t>Teoría de la Membrana Constitutiva en Sistemas Abiertos</w:t>
      </w:r>
    </w:p>
    <w:p w14:paraId="38978072" w14:textId="77777777" w:rsidR="00C0266C" w:rsidRDefault="00000000">
      <w:pPr>
        <w:spacing w:after="80"/>
        <w:jc w:val="center"/>
      </w:pPr>
      <w:r>
        <w:rPr>
          <w:b/>
          <w:bCs/>
          <w:color w:val="1F4E79"/>
          <w:sz w:val="36"/>
          <w:szCs w:val="36"/>
        </w:rPr>
        <w:t>Capítulo 7</w:t>
      </w:r>
    </w:p>
    <w:p w14:paraId="27275AF3" w14:textId="77777777" w:rsidR="00C0266C" w:rsidRDefault="00000000">
      <w:pPr>
        <w:spacing w:after="80"/>
        <w:jc w:val="center"/>
      </w:pPr>
      <w:r>
        <w:rPr>
          <w:i/>
          <w:iCs/>
          <w:color w:val="2E75B6"/>
          <w:sz w:val="24"/>
          <w:szCs w:val="24"/>
        </w:rPr>
        <w:t>Evidencia empírica y casos de estudio</w:t>
      </w:r>
    </w:p>
    <w:p w14:paraId="2BD8E556" w14:textId="77777777" w:rsidR="00C0266C" w:rsidRDefault="00000000">
      <w:pPr>
        <w:spacing w:after="80"/>
        <w:jc w:val="center"/>
      </w:pPr>
      <w:r>
        <w:rPr>
          <w:color w:val="595959"/>
        </w:rPr>
        <w:t>v5</w:t>
      </w:r>
    </w:p>
    <w:p w14:paraId="3AE2CB8A" w14:textId="77777777" w:rsidR="00C0266C" w:rsidRDefault="00000000">
      <w:pPr>
        <w:spacing w:after="480"/>
        <w:jc w:val="center"/>
      </w:pPr>
      <w:r>
        <w:rPr>
          <w:color w:val="595959"/>
        </w:rPr>
        <w:t>Isrrael Villablanca Fuentes</w:t>
      </w:r>
    </w:p>
    <w:p w14:paraId="29A748EC" w14:textId="77777777" w:rsidR="00C0266C" w:rsidRDefault="00000000">
      <w:pPr>
        <w:spacing w:after="80"/>
        <w:jc w:val="center"/>
      </w:pPr>
      <w:r>
        <w:rPr>
          <w:i/>
          <w:iCs/>
          <w:color w:val="595959"/>
          <w:sz w:val="18"/>
          <w:szCs w:val="18"/>
        </w:rPr>
        <w:t>La hipótesis M/E, los seis grupos de latencia, las geometrías predichas por [EM-2] y su correspondencia con datos verificados. Distinciones de estado epistémico: secciones vigentes bajo [EM-1]/[EM-2] y secciones trazadas desde [EF-R6] pendientes de actualización completa.</w:t>
      </w:r>
    </w:p>
    <w:p w14:paraId="11A54CC5"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7 v5. Revisión de cierre: las secciones §7.1, §7.2, §7.2.6 y §7.4 estaban marcadas TRAZADO por cautela, pero su contenido ya usaba notación correcta de [EM-2] (D(t), </w:t>
      </w:r>
      <w:proofErr w:type="spellStart"/>
      <w:r w:rsidRPr="00762CE6">
        <w:rPr>
          <w:i/>
          <w:iCs/>
          <w:color w:val="00541D"/>
          <w:sz w:val="18"/>
          <w:szCs w:val="18"/>
        </w:rPr>
        <w:t>η_sink</w:t>
      </w:r>
      <w:proofErr w:type="spellEnd"/>
      <w:r w:rsidRPr="00762CE6">
        <w:rPr>
          <w:i/>
          <w:iCs/>
          <w:color w:val="00541D"/>
          <w:sz w:val="18"/>
          <w:szCs w:val="18"/>
        </w:rPr>
        <w:t xml:space="preserve">, </w:t>
      </w:r>
      <w:proofErr w:type="spellStart"/>
      <w:r w:rsidRPr="00762CE6">
        <w:rPr>
          <w:i/>
          <w:iCs/>
          <w:color w:val="00541D"/>
          <w:sz w:val="18"/>
          <w:szCs w:val="18"/>
        </w:rPr>
        <w:t>Γ_cortisol</w:t>
      </w:r>
      <w:proofErr w:type="spellEnd"/>
      <w:r w:rsidRPr="00762CE6">
        <w:rPr>
          <w:i/>
          <w:iCs/>
          <w:color w:val="00541D"/>
          <w:sz w:val="18"/>
          <w:szCs w:val="18"/>
        </w:rPr>
        <w:t xml:space="preserve">, </w:t>
      </w:r>
      <w:proofErr w:type="spellStart"/>
      <w:r w:rsidRPr="00762CE6">
        <w:rPr>
          <w:i/>
          <w:iCs/>
          <w:color w:val="00541D"/>
          <w:sz w:val="18"/>
          <w:szCs w:val="18"/>
        </w:rPr>
        <w:t>W_met</w:t>
      </w:r>
      <w:proofErr w:type="spellEnd"/>
      <w:r w:rsidRPr="00762CE6">
        <w:rPr>
          <w:i/>
          <w:iCs/>
          <w:color w:val="00541D"/>
          <w:sz w:val="18"/>
          <w:szCs w:val="18"/>
        </w:rPr>
        <w:t>) — la marca era más conservadora de lo que el texto requería. Verificado símbolo por símbolo: no quedan referencias a Φ(t), σ(t) ni M(t) como variable dinámica independiente en ningún punto del capítulo. Las notas TRAZADO se retiran. El capítulo es vigente sin reservas.</w:t>
      </w:r>
    </w:p>
    <w:p w14:paraId="0D7EDC8A" w14:textId="77777777" w:rsidR="00C0266C" w:rsidRDefault="00C0266C">
      <w:pPr>
        <w:spacing w:after="160"/>
      </w:pPr>
    </w:p>
    <w:p w14:paraId="56DF4BBC" w14:textId="77777777" w:rsidR="00C0266C" w:rsidRDefault="00000000">
      <w:pPr>
        <w:spacing w:after="120" w:line="360" w:lineRule="auto"/>
        <w:jc w:val="both"/>
      </w:pPr>
      <w:r>
        <w:rPr>
          <w:color w:val="000000"/>
        </w:rPr>
        <w:t>Una teoría que no se confronta con evidencia empírica es filosofía, no ciencia. Este capítulo presenta la evidencia disponible que permite contrastar las proposiciones centrales de la TMCSA con datos verificados independientemente. La confrontación es honesta: se distingue con precisión qué está verificado, qué es preliminar, y qué requiere diseño experimental propio.</w:t>
      </w:r>
    </w:p>
    <w:p w14:paraId="4F694E94" w14:textId="77777777" w:rsidR="00C0266C" w:rsidRDefault="00000000">
      <w:pPr>
        <w:spacing w:after="120" w:line="360" w:lineRule="auto"/>
        <w:jc w:val="both"/>
      </w:pPr>
      <w:r>
        <w:rPr>
          <w:color w:val="000000"/>
        </w:rPr>
        <w:t>El capítulo se organiza en tres bloques. El primero presenta la evidencia preliminar de la hipótesis M/E mediante una tabla comparativa de especies con metodología explícita. El segundo desarrolla la clasificación de los grupos de latencia con sus casos representativos. El tercero analiza las geometrías predichas por la ecuación y su correspondencia con curvas de supervivencia medidas independientemente.</w:t>
      </w:r>
    </w:p>
    <w:p w14:paraId="15F85118" w14:textId="77777777" w:rsidR="00C0266C" w:rsidRDefault="00C0266C">
      <w:pPr>
        <w:spacing w:after="160"/>
      </w:pPr>
    </w:p>
    <w:p w14:paraId="724BCA93" w14:textId="77777777" w:rsidR="00C0266C" w:rsidRDefault="00000000">
      <w:pPr>
        <w:pStyle w:val="Ttulo1"/>
        <w:pageBreakBefore/>
        <w:spacing w:before="320" w:after="120"/>
      </w:pPr>
      <w:bookmarkStart w:id="161" w:name="_Toc233825097"/>
      <w:r>
        <w:rPr>
          <w:b/>
          <w:bCs/>
          <w:color w:val="1F4E79"/>
          <w:sz w:val="40"/>
          <w:szCs w:val="40"/>
        </w:rPr>
        <w:lastRenderedPageBreak/>
        <w:t xml:space="preserve">7.1 — Nota metodológica: la equivalencia funcional de los </w:t>
      </w:r>
      <w:proofErr w:type="spellStart"/>
      <w:r>
        <w:rPr>
          <w:b/>
          <w:bCs/>
          <w:color w:val="1F4E79"/>
          <w:sz w:val="40"/>
          <w:szCs w:val="40"/>
        </w:rPr>
        <w:t>proxies</w:t>
      </w:r>
      <w:proofErr w:type="spellEnd"/>
      <w:r>
        <w:rPr>
          <w:b/>
          <w:bCs/>
          <w:color w:val="1F4E79"/>
          <w:sz w:val="40"/>
          <w:szCs w:val="40"/>
        </w:rPr>
        <w:t xml:space="preserve"> de M</w:t>
      </w:r>
      <w:bookmarkEnd w:id="161"/>
    </w:p>
    <w:p w14:paraId="60A766D5" w14:textId="77777777" w:rsidR="00C0266C" w:rsidRDefault="00C0266C">
      <w:pPr>
        <w:spacing w:after="160"/>
      </w:pPr>
    </w:p>
    <w:p w14:paraId="1120D5EB" w14:textId="77777777" w:rsidR="00C0266C" w:rsidRDefault="00000000">
      <w:pPr>
        <w:spacing w:after="120" w:line="360" w:lineRule="auto"/>
        <w:jc w:val="both"/>
      </w:pPr>
      <w:r>
        <w:rPr>
          <w:color w:val="000000"/>
        </w:rPr>
        <w:t>La variable M —tasa de mantenimiento membranal— equivale en términos de [EM-2] a la suma de los componentes a y b: la ganancia y el costo metabólico efectivos, ambos escalando con la capacidad de la especie de invertir en su propia frontera. M no tiene una medición directa universalmente establecida en la literatura. Para cada especie, su operacionalización requiere identificar el proceso biológico que mejor represente la fracción del metabolismo total invertida en mantener la integridad de la frontera constitutiva. En la práctica, ese proceso es distinto para cada grupo taxonómico: la tasa de renovación del cambium vascular en plantas leñosas, la tasa de renovación lipídica de la membrana plasmática en mamíferos, la tasa de síntesis de cutícula en insectos.</w:t>
      </w:r>
    </w:p>
    <w:p w14:paraId="33BB585C" w14:textId="77777777" w:rsidR="00C0266C" w:rsidRDefault="00000000">
      <w:pPr>
        <w:spacing w:after="120" w:line="360" w:lineRule="auto"/>
        <w:jc w:val="both"/>
      </w:pPr>
      <w:r>
        <w:rPr>
          <w:color w:val="000000"/>
        </w:rPr>
        <w:t xml:space="preserve">Decisión metodológica explícita: los </w:t>
      </w:r>
      <w:proofErr w:type="spellStart"/>
      <w:r>
        <w:rPr>
          <w:color w:val="000000"/>
        </w:rPr>
        <w:t>proxies</w:t>
      </w:r>
      <w:proofErr w:type="spellEnd"/>
      <w:r>
        <w:rPr>
          <w:color w:val="000000"/>
        </w:rPr>
        <w:t xml:space="preserve"> de M utilizados en este capítulo miden procesos biológicos distintos que ocupan el mismo rol funcional en la ecuación — la fracción del metabolismo total invertida en sostener la integridad de la frontera constitutiva de cada especie. La equivalencia funcional es la premisa que la hipótesis M/E somete a verificación, y es en sí misma falsable. La </w:t>
      </w:r>
      <w:proofErr w:type="spellStart"/>
      <w:r>
        <w:rPr>
          <w:color w:val="000000"/>
        </w:rPr>
        <w:t>lipidómica</w:t>
      </w:r>
      <w:proofErr w:type="spellEnd"/>
      <w:r>
        <w:rPr>
          <w:color w:val="000000"/>
        </w:rPr>
        <w:t xml:space="preserve"> comparativa D₂O + DO-SRS (Protocolo 13.2 del Cap. 13) es el camino hacia una operacionalización más directa.</w:t>
      </w:r>
    </w:p>
    <w:p w14:paraId="35399FE8" w14:textId="77777777" w:rsidR="00C0266C" w:rsidRDefault="00C0266C">
      <w:pPr>
        <w:spacing w:after="160"/>
      </w:pPr>
    </w:p>
    <w:p w14:paraId="7EB862FD" w14:textId="77777777" w:rsidR="00C0266C" w:rsidRDefault="00000000">
      <w:pPr>
        <w:pStyle w:val="Ttulo1"/>
        <w:pageBreakBefore/>
        <w:spacing w:before="320" w:after="120"/>
      </w:pPr>
      <w:bookmarkStart w:id="162" w:name="_Toc233825098"/>
      <w:r>
        <w:rPr>
          <w:b/>
          <w:bCs/>
          <w:color w:val="1F4E79"/>
          <w:sz w:val="40"/>
          <w:szCs w:val="40"/>
        </w:rPr>
        <w:lastRenderedPageBreak/>
        <w:t>7.2 — Tabla comparativa de especies: la hipótesis M/E en datos preliminares</w:t>
      </w:r>
      <w:bookmarkEnd w:id="162"/>
    </w:p>
    <w:p w14:paraId="02BA90B4" w14:textId="77777777" w:rsidR="00C0266C" w:rsidRDefault="00C0266C">
      <w:pPr>
        <w:spacing w:after="160"/>
      </w:pPr>
    </w:p>
    <w:p w14:paraId="4A4E088E" w14:textId="77777777" w:rsidR="00C0266C" w:rsidRDefault="00000000">
      <w:pPr>
        <w:spacing w:after="120" w:line="360" w:lineRule="auto"/>
        <w:jc w:val="both"/>
      </w:pPr>
      <w:r>
        <w:rPr>
          <w:color w:val="000000"/>
        </w:rPr>
        <w:t>La tabla siguiente presenta ocho especies seleccionadas por cubrir el rango más amplio posible de longevidades, tamaños corporales, y grupos taxonómicos.</w:t>
      </w:r>
    </w:p>
    <w:p w14:paraId="2EAB0E26"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740"/>
        <w:gridCol w:w="2136"/>
        <w:gridCol w:w="1211"/>
        <w:gridCol w:w="991"/>
        <w:gridCol w:w="2570"/>
      </w:tblGrid>
      <w:tr w:rsidR="00C0266C" w14:paraId="3ABF6B4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34A9B1F" w14:textId="77777777" w:rsidR="00C0266C" w:rsidRDefault="00000000">
            <w:r>
              <w:rPr>
                <w:b/>
                <w:bCs/>
                <w:color w:val="FFFFFF"/>
                <w:sz w:val="18"/>
                <w:szCs w:val="18"/>
              </w:rPr>
              <w:t>Especie</w:t>
            </w:r>
          </w:p>
        </w:tc>
        <w:tc>
          <w:tcPr>
            <w:tcW w:w="4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02DF3DE" w14:textId="77777777" w:rsidR="00C0266C" w:rsidRDefault="00000000">
            <w:r>
              <w:rPr>
                <w:b/>
                <w:bCs/>
                <w:color w:val="FFFFFF"/>
                <w:sz w:val="18"/>
                <w:szCs w:val="18"/>
              </w:rPr>
              <w:t>Grupo</w:t>
            </w:r>
          </w:p>
        </w:tc>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DF14C03" w14:textId="77777777" w:rsidR="00C0266C" w:rsidRDefault="00000000">
            <w:r>
              <w:rPr>
                <w:b/>
                <w:bCs/>
                <w:color w:val="FFFFFF"/>
                <w:sz w:val="18"/>
                <w:szCs w:val="18"/>
              </w:rPr>
              <w:t>Proxy de M utilizado</w:t>
            </w:r>
          </w:p>
        </w:tc>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CFDEA0E" w14:textId="77777777" w:rsidR="00C0266C" w:rsidRDefault="00000000">
            <w:r>
              <w:rPr>
                <w:b/>
                <w:bCs/>
                <w:color w:val="FFFFFF"/>
                <w:sz w:val="18"/>
                <w:szCs w:val="18"/>
              </w:rPr>
              <w:t>Longevidad τ₀</w:t>
            </w:r>
          </w:p>
        </w:tc>
        <w:tc>
          <w:tcPr>
            <w:tcW w:w="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408E231" w14:textId="77777777" w:rsidR="00C0266C" w:rsidRDefault="00000000">
            <w:r>
              <w:rPr>
                <w:b/>
                <w:bCs/>
                <w:color w:val="FFFFFF"/>
                <w:sz w:val="18"/>
                <w:szCs w:val="18"/>
              </w:rPr>
              <w:t>M/E estimado</w:t>
            </w:r>
          </w:p>
        </w:tc>
        <w:tc>
          <w:tcPr>
            <w:tcW w:w="30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3DA5A1B" w14:textId="77777777" w:rsidR="00C0266C" w:rsidRDefault="00000000">
            <w:r>
              <w:rPr>
                <w:b/>
                <w:bCs/>
                <w:color w:val="FFFFFF"/>
                <w:sz w:val="18"/>
                <w:szCs w:val="18"/>
              </w:rPr>
              <w:t>Coherencia con hipótesis M/E</w:t>
            </w:r>
          </w:p>
        </w:tc>
      </w:tr>
      <w:tr w:rsidR="00C0266C" w14:paraId="2033F58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83D989" w14:textId="77777777" w:rsidR="00C0266C" w:rsidRDefault="00000000">
            <w:pPr>
              <w:jc w:val="both"/>
            </w:pPr>
            <w:r>
              <w:rPr>
                <w:color w:val="000000"/>
                <w:sz w:val="20"/>
                <w:szCs w:val="20"/>
              </w:rPr>
              <w:t>Efímera (</w:t>
            </w:r>
            <w:proofErr w:type="spellStart"/>
            <w:r>
              <w:rPr>
                <w:color w:val="000000"/>
                <w:sz w:val="20"/>
                <w:szCs w:val="20"/>
              </w:rPr>
              <w:t>Ephemeroptera</w:t>
            </w:r>
            <w:proofErr w:type="spellEnd"/>
            <w:r>
              <w:rPr>
                <w:color w:val="000000"/>
                <w:sz w:val="20"/>
                <w:szCs w:val="20"/>
              </w:rPr>
              <w:t>)</w:t>
            </w:r>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3D4CF0" w14:textId="77777777" w:rsidR="00C0266C" w:rsidRDefault="00000000">
            <w:pPr>
              <w:jc w:val="both"/>
            </w:pPr>
            <w:r>
              <w:rPr>
                <w:color w:val="000000"/>
                <w:sz w:val="20"/>
                <w:szCs w:val="20"/>
              </w:rPr>
              <w:t>G2</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BD69CE" w14:textId="77777777" w:rsidR="00C0266C" w:rsidRDefault="00000000">
            <w:pPr>
              <w:jc w:val="both"/>
            </w:pPr>
            <w:r>
              <w:rPr>
                <w:color w:val="000000"/>
                <w:sz w:val="20"/>
                <w:szCs w:val="20"/>
              </w:rPr>
              <w:t>Tasa síntesis cutícula como % del metabolismo larval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90DCC7" w14:textId="77777777" w:rsidR="00C0266C" w:rsidRDefault="00000000">
            <w:pPr>
              <w:jc w:val="both"/>
            </w:pPr>
            <w:r>
              <w:rPr>
                <w:color w:val="000000"/>
                <w:sz w:val="20"/>
                <w:szCs w:val="20"/>
              </w:rPr>
              <w:t>&lt; 24h adulto</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728912" w14:textId="77777777" w:rsidR="00C0266C" w:rsidRDefault="00000000">
            <w:pPr>
              <w:jc w:val="both"/>
            </w:pPr>
            <w:r>
              <w:rPr>
                <w:color w:val="000000"/>
                <w:sz w:val="20"/>
                <w:szCs w:val="20"/>
              </w:rPr>
              <w:t>Muy bajo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015C06" w14:textId="77777777" w:rsidR="00C0266C" w:rsidRDefault="00000000">
            <w:pPr>
              <w:jc w:val="both"/>
            </w:pPr>
            <w:r>
              <w:rPr>
                <w:color w:val="000000"/>
                <w:sz w:val="20"/>
                <w:szCs w:val="20"/>
              </w:rPr>
              <w:t>Coherente: M/E mínimo, τ₀ mínimo</w:t>
            </w:r>
          </w:p>
        </w:tc>
      </w:tr>
      <w:tr w:rsidR="00C0266C" w14:paraId="3DC941B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5FCB83" w14:textId="77777777" w:rsidR="00C0266C" w:rsidRDefault="00000000">
            <w:pPr>
              <w:jc w:val="both"/>
            </w:pPr>
            <w:r>
              <w:rPr>
                <w:color w:val="000000"/>
                <w:sz w:val="20"/>
                <w:szCs w:val="20"/>
              </w:rPr>
              <w:t xml:space="preserve">Mus </w:t>
            </w:r>
            <w:proofErr w:type="spellStart"/>
            <w:r>
              <w:rPr>
                <w:color w:val="000000"/>
                <w:sz w:val="20"/>
                <w:szCs w:val="20"/>
              </w:rPr>
              <w:t>musculus</w:t>
            </w:r>
            <w:proofErr w:type="spellEnd"/>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0F1749" w14:textId="77777777" w:rsidR="00C0266C" w:rsidRDefault="00000000">
            <w:pPr>
              <w:jc w:val="both"/>
            </w:pPr>
            <w:r>
              <w:rPr>
                <w:color w:val="000000"/>
                <w:sz w:val="20"/>
                <w:szCs w:val="20"/>
              </w:rPr>
              <w:t>G1</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FD3C49" w14:textId="77777777" w:rsidR="00C0266C" w:rsidRDefault="00000000">
            <w:pPr>
              <w:jc w:val="both"/>
            </w:pPr>
            <w:r>
              <w:rPr>
                <w:color w:val="000000"/>
                <w:sz w:val="20"/>
                <w:szCs w:val="20"/>
              </w:rPr>
              <w:t>Renovación fosfolípidos membranales como % del metabolismo basal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FEA486" w14:textId="77777777" w:rsidR="00C0266C" w:rsidRDefault="00000000">
            <w:pPr>
              <w:jc w:val="both"/>
            </w:pPr>
            <w:r>
              <w:rPr>
                <w:color w:val="000000"/>
                <w:sz w:val="20"/>
                <w:szCs w:val="20"/>
              </w:rPr>
              <w:t xml:space="preserve">2–3 años (máx. 4a </w:t>
            </w:r>
            <w:proofErr w:type="spellStart"/>
            <w:r>
              <w:rPr>
                <w:color w:val="000000"/>
                <w:sz w:val="20"/>
                <w:szCs w:val="20"/>
              </w:rPr>
              <w:t>lab</w:t>
            </w:r>
            <w:proofErr w:type="spellEnd"/>
            <w:r>
              <w:rPr>
                <w:color w:val="000000"/>
                <w:sz w:val="20"/>
                <w:szCs w:val="20"/>
              </w:rPr>
              <w:t>.)</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FA60A7" w14:textId="77777777" w:rsidR="00C0266C" w:rsidRDefault="00000000">
            <w:pPr>
              <w:jc w:val="both"/>
            </w:pPr>
            <w:r>
              <w:rPr>
                <w:color w:val="000000"/>
                <w:sz w:val="20"/>
                <w:szCs w:val="20"/>
              </w:rPr>
              <w:t>Bajo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5AB473" w14:textId="77777777" w:rsidR="00C0266C" w:rsidRDefault="00000000">
            <w:pPr>
              <w:jc w:val="both"/>
            </w:pPr>
            <w:r>
              <w:rPr>
                <w:color w:val="000000"/>
                <w:sz w:val="20"/>
                <w:szCs w:val="20"/>
              </w:rPr>
              <w:t>Coherente: M/E bajo, τ₀ corto</w:t>
            </w:r>
          </w:p>
        </w:tc>
      </w:tr>
      <w:tr w:rsidR="00C0266C" w14:paraId="5C7EABE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EB148C" w14:textId="77777777" w:rsidR="00C0266C" w:rsidRDefault="00000000">
            <w:pPr>
              <w:jc w:val="both"/>
            </w:pPr>
            <w:r>
              <w:rPr>
                <w:color w:val="000000"/>
                <w:sz w:val="20"/>
                <w:szCs w:val="20"/>
              </w:rPr>
              <w:t>Homo sapiens</w:t>
            </w:r>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801D7F" w14:textId="77777777" w:rsidR="00C0266C" w:rsidRDefault="00000000">
            <w:pPr>
              <w:jc w:val="both"/>
            </w:pPr>
            <w:r>
              <w:rPr>
                <w:color w:val="000000"/>
                <w:sz w:val="20"/>
                <w:szCs w:val="20"/>
              </w:rPr>
              <w:t>G1</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F8547E" w14:textId="77777777" w:rsidR="00C0266C" w:rsidRDefault="00000000">
            <w:pPr>
              <w:jc w:val="both"/>
            </w:pPr>
            <w:r>
              <w:rPr>
                <w:color w:val="000000"/>
                <w:sz w:val="20"/>
                <w:szCs w:val="20"/>
              </w:rPr>
              <w:t>Renovación queratinocitos epidérmicos como % del metabolismo basal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CE714B" w14:textId="77777777" w:rsidR="00C0266C" w:rsidRDefault="00000000">
            <w:pPr>
              <w:jc w:val="both"/>
            </w:pPr>
            <w:r>
              <w:rPr>
                <w:color w:val="000000"/>
                <w:sz w:val="20"/>
                <w:szCs w:val="20"/>
              </w:rPr>
              <w:t>70–85 años</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DD061D" w14:textId="77777777" w:rsidR="00C0266C" w:rsidRDefault="00000000">
            <w:pPr>
              <w:jc w:val="both"/>
            </w:pPr>
            <w:r>
              <w:rPr>
                <w:color w:val="000000"/>
                <w:sz w:val="20"/>
                <w:szCs w:val="20"/>
              </w:rPr>
              <w:t>Medio-alto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406565" w14:textId="77777777" w:rsidR="00C0266C" w:rsidRDefault="00000000">
            <w:pPr>
              <w:jc w:val="both"/>
            </w:pPr>
            <w:r>
              <w:rPr>
                <w:color w:val="000000"/>
                <w:sz w:val="20"/>
                <w:szCs w:val="20"/>
              </w:rPr>
              <w:t>Coherente: M/E intermedio, τ₀ intermedio-largo</w:t>
            </w:r>
          </w:p>
        </w:tc>
      </w:tr>
      <w:tr w:rsidR="00C0266C" w14:paraId="150CB38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94CEED" w14:textId="77777777" w:rsidR="00C0266C" w:rsidRDefault="00000000">
            <w:pPr>
              <w:jc w:val="both"/>
            </w:pPr>
            <w:r>
              <w:rPr>
                <w:color w:val="000000"/>
                <w:sz w:val="20"/>
                <w:szCs w:val="20"/>
              </w:rPr>
              <w:t xml:space="preserve">Ursus </w:t>
            </w:r>
            <w:proofErr w:type="spellStart"/>
            <w:r>
              <w:rPr>
                <w:color w:val="000000"/>
                <w:sz w:val="20"/>
                <w:szCs w:val="20"/>
              </w:rPr>
              <w:t>arctos</w:t>
            </w:r>
            <w:proofErr w:type="spellEnd"/>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D31B10" w14:textId="77777777" w:rsidR="00C0266C" w:rsidRDefault="00000000">
            <w:pPr>
              <w:jc w:val="both"/>
            </w:pPr>
            <w:r>
              <w:rPr>
                <w:color w:val="000000"/>
                <w:sz w:val="20"/>
                <w:szCs w:val="20"/>
              </w:rPr>
              <w:t>G3</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C1FACC" w14:textId="77777777" w:rsidR="00C0266C" w:rsidRDefault="00000000">
            <w:pPr>
              <w:jc w:val="both"/>
            </w:pPr>
            <w:r>
              <w:rPr>
                <w:color w:val="000000"/>
                <w:sz w:val="20"/>
                <w:szCs w:val="20"/>
              </w:rPr>
              <w:t>Renovación lipídica + suspensión estacional (D(t) reducido en hibernación)</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BF479D" w14:textId="77777777" w:rsidR="00C0266C" w:rsidRDefault="00000000">
            <w:pPr>
              <w:jc w:val="both"/>
            </w:pPr>
            <w:r>
              <w:rPr>
                <w:color w:val="000000"/>
                <w:sz w:val="20"/>
                <w:szCs w:val="20"/>
              </w:rPr>
              <w:t>20–30 años</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2B3444" w14:textId="77777777" w:rsidR="00C0266C" w:rsidRDefault="00000000">
            <w:pPr>
              <w:jc w:val="both"/>
            </w:pPr>
            <w:r>
              <w:rPr>
                <w:color w:val="000000"/>
                <w:sz w:val="20"/>
                <w:szCs w:val="20"/>
              </w:rPr>
              <w:t>Medio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80F390" w14:textId="77777777" w:rsidR="00C0266C" w:rsidRDefault="00000000">
            <w:pPr>
              <w:jc w:val="both"/>
            </w:pPr>
            <w:r>
              <w:rPr>
                <w:color w:val="000000"/>
                <w:sz w:val="20"/>
                <w:szCs w:val="20"/>
              </w:rPr>
              <w:t>Coherente con corrección: τ₀ efectivo aumentado por latencia estacional</w:t>
            </w:r>
          </w:p>
        </w:tc>
      </w:tr>
      <w:tr w:rsidR="00C0266C" w14:paraId="5F09365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4F2DB0" w14:textId="77777777" w:rsidR="00C0266C" w:rsidRDefault="00000000">
            <w:pPr>
              <w:jc w:val="both"/>
            </w:pPr>
            <w:proofErr w:type="spellStart"/>
            <w:r>
              <w:rPr>
                <w:color w:val="000000"/>
                <w:sz w:val="20"/>
                <w:szCs w:val="20"/>
              </w:rPr>
              <w:t>Balaena</w:t>
            </w:r>
            <w:proofErr w:type="spellEnd"/>
            <w:r>
              <w:rPr>
                <w:color w:val="000000"/>
                <w:sz w:val="20"/>
                <w:szCs w:val="20"/>
              </w:rPr>
              <w:t xml:space="preserve"> </w:t>
            </w:r>
            <w:proofErr w:type="spellStart"/>
            <w:r>
              <w:rPr>
                <w:color w:val="000000"/>
                <w:sz w:val="20"/>
                <w:szCs w:val="20"/>
              </w:rPr>
              <w:t>mysticetus</w:t>
            </w:r>
            <w:proofErr w:type="spellEnd"/>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9879E7" w14:textId="77777777" w:rsidR="00C0266C" w:rsidRDefault="00000000">
            <w:pPr>
              <w:jc w:val="both"/>
            </w:pPr>
            <w:r>
              <w:rPr>
                <w:color w:val="000000"/>
                <w:sz w:val="20"/>
                <w:szCs w:val="20"/>
              </w:rPr>
              <w:t>G1</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8958E8" w14:textId="77777777" w:rsidR="00C0266C" w:rsidRDefault="00000000">
            <w:pPr>
              <w:jc w:val="both"/>
            </w:pPr>
            <w:r>
              <w:rPr>
                <w:color w:val="000000"/>
                <w:sz w:val="20"/>
                <w:szCs w:val="20"/>
              </w:rPr>
              <w:t>Renovación dermis como % del metabolismo basal (isótopos de carbono)</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24626C" w14:textId="77777777" w:rsidR="00C0266C" w:rsidRDefault="00000000">
            <w:pPr>
              <w:jc w:val="both"/>
            </w:pPr>
            <w:r>
              <w:rPr>
                <w:color w:val="000000"/>
                <w:sz w:val="20"/>
                <w:szCs w:val="20"/>
              </w:rPr>
              <w:t>&gt;200 años</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E08E2A" w14:textId="77777777" w:rsidR="00C0266C" w:rsidRDefault="00000000">
            <w:pPr>
              <w:jc w:val="both"/>
            </w:pPr>
            <w:r>
              <w:rPr>
                <w:color w:val="000000"/>
                <w:sz w:val="20"/>
                <w:szCs w:val="20"/>
              </w:rPr>
              <w:t>Alto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BAE5A8" w14:textId="77777777" w:rsidR="00C0266C" w:rsidRDefault="00000000">
            <w:pPr>
              <w:jc w:val="both"/>
            </w:pPr>
            <w:r>
              <w:rPr>
                <w:color w:val="000000"/>
                <w:sz w:val="20"/>
                <w:szCs w:val="20"/>
              </w:rPr>
              <w:t>Coherente: M/E alto, τ₀ máximo en mamíferos</w:t>
            </w:r>
          </w:p>
        </w:tc>
      </w:tr>
      <w:tr w:rsidR="00C0266C" w14:paraId="4DD6E8C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77BA44" w14:textId="77777777" w:rsidR="00C0266C" w:rsidRDefault="00000000">
            <w:pPr>
              <w:jc w:val="both"/>
            </w:pPr>
            <w:proofErr w:type="spellStart"/>
            <w:r>
              <w:rPr>
                <w:color w:val="000000"/>
                <w:sz w:val="20"/>
                <w:szCs w:val="20"/>
              </w:rPr>
              <w:t>Somniosus</w:t>
            </w:r>
            <w:proofErr w:type="spellEnd"/>
            <w:r>
              <w:rPr>
                <w:color w:val="000000"/>
                <w:sz w:val="20"/>
                <w:szCs w:val="20"/>
              </w:rPr>
              <w:t xml:space="preserve"> </w:t>
            </w:r>
            <w:proofErr w:type="spellStart"/>
            <w:r>
              <w:rPr>
                <w:color w:val="000000"/>
                <w:sz w:val="20"/>
                <w:szCs w:val="20"/>
              </w:rPr>
              <w:t>microcephalus</w:t>
            </w:r>
            <w:proofErr w:type="spellEnd"/>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31C827" w14:textId="77777777" w:rsidR="00C0266C" w:rsidRDefault="00000000">
            <w:pPr>
              <w:jc w:val="both"/>
            </w:pPr>
            <w:r>
              <w:rPr>
                <w:color w:val="000000"/>
                <w:sz w:val="20"/>
                <w:szCs w:val="20"/>
              </w:rPr>
              <w:t>G1</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D846FA" w14:textId="77777777" w:rsidR="00C0266C" w:rsidRDefault="00000000">
            <w:pPr>
              <w:jc w:val="both"/>
            </w:pPr>
            <w:r>
              <w:rPr>
                <w:color w:val="000000"/>
                <w:sz w:val="20"/>
                <w:szCs w:val="20"/>
              </w:rPr>
              <w:t>Crecimiento corporal como proxy inverso de renovación membranal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27B13F" w14:textId="77777777" w:rsidR="00C0266C" w:rsidRDefault="00000000">
            <w:pPr>
              <w:jc w:val="both"/>
            </w:pPr>
            <w:r>
              <w:rPr>
                <w:color w:val="000000"/>
                <w:sz w:val="20"/>
                <w:szCs w:val="20"/>
              </w:rPr>
              <w:t>~400 años</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C7A236" w14:textId="77777777" w:rsidR="00C0266C" w:rsidRDefault="00000000">
            <w:pPr>
              <w:jc w:val="both"/>
            </w:pPr>
            <w:r>
              <w:rPr>
                <w:color w:val="000000"/>
                <w:sz w:val="20"/>
                <w:szCs w:val="20"/>
              </w:rPr>
              <w:t>Muy alto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A6FA24" w14:textId="77777777" w:rsidR="00C0266C" w:rsidRDefault="00000000">
            <w:pPr>
              <w:jc w:val="both"/>
            </w:pPr>
            <w:r>
              <w:rPr>
                <w:color w:val="000000"/>
                <w:sz w:val="20"/>
                <w:szCs w:val="20"/>
              </w:rPr>
              <w:t>Coherente: M/E máximo registrado, τ₀ máximo verificado</w:t>
            </w:r>
          </w:p>
        </w:tc>
      </w:tr>
      <w:tr w:rsidR="00C0266C" w14:paraId="78C450B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AC1E5D" w14:textId="77777777" w:rsidR="00C0266C" w:rsidRDefault="00000000">
            <w:pPr>
              <w:jc w:val="both"/>
            </w:pPr>
            <w:r>
              <w:rPr>
                <w:color w:val="000000"/>
                <w:sz w:val="20"/>
                <w:szCs w:val="20"/>
              </w:rPr>
              <w:t>Araucaria araucana</w:t>
            </w:r>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159EFE" w14:textId="77777777" w:rsidR="00C0266C" w:rsidRDefault="00000000">
            <w:pPr>
              <w:jc w:val="both"/>
            </w:pPr>
            <w:r>
              <w:rPr>
                <w:color w:val="000000"/>
                <w:sz w:val="20"/>
                <w:szCs w:val="20"/>
              </w:rPr>
              <w:t>G4</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813B81" w14:textId="77777777" w:rsidR="00C0266C" w:rsidRDefault="00000000">
            <w:pPr>
              <w:jc w:val="both"/>
            </w:pPr>
            <w:r>
              <w:rPr>
                <w:color w:val="000000"/>
                <w:sz w:val="20"/>
                <w:szCs w:val="20"/>
              </w:rPr>
              <w:t>Renovación cambium vascular como % de la actividad metabólica estacional</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D4BDC5" w14:textId="77777777" w:rsidR="00C0266C" w:rsidRDefault="00000000">
            <w:pPr>
              <w:jc w:val="both"/>
            </w:pPr>
            <w:r>
              <w:rPr>
                <w:color w:val="000000"/>
                <w:sz w:val="20"/>
                <w:szCs w:val="20"/>
              </w:rPr>
              <w:t>~1.000 años</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811CC8" w14:textId="77777777" w:rsidR="00C0266C" w:rsidRDefault="00000000">
            <w:pPr>
              <w:jc w:val="both"/>
            </w:pPr>
            <w:r>
              <w:rPr>
                <w:color w:val="000000"/>
                <w:sz w:val="20"/>
                <w:szCs w:val="20"/>
              </w:rPr>
              <w:t>Muy alto</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3A2C5A" w14:textId="77777777" w:rsidR="00C0266C" w:rsidRDefault="00000000">
            <w:pPr>
              <w:jc w:val="both"/>
            </w:pPr>
            <w:r>
              <w:rPr>
                <w:color w:val="000000"/>
                <w:sz w:val="20"/>
                <w:szCs w:val="20"/>
              </w:rPr>
              <w:t>Coherente: M/E máximo en vegetales, τ₀ milenario</w:t>
            </w:r>
          </w:p>
        </w:tc>
      </w:tr>
      <w:tr w:rsidR="00C0266C" w14:paraId="1457896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5A268C" w14:textId="77777777" w:rsidR="00C0266C" w:rsidRDefault="00000000">
            <w:pPr>
              <w:jc w:val="both"/>
            </w:pPr>
            <w:proofErr w:type="spellStart"/>
            <w:r>
              <w:rPr>
                <w:color w:val="000000"/>
                <w:sz w:val="20"/>
                <w:szCs w:val="20"/>
              </w:rPr>
              <w:t>Carnobacterium</w:t>
            </w:r>
            <w:proofErr w:type="spellEnd"/>
            <w:r>
              <w:rPr>
                <w:color w:val="000000"/>
                <w:sz w:val="20"/>
                <w:szCs w:val="20"/>
              </w:rPr>
              <w:t xml:space="preserve"> </w:t>
            </w:r>
            <w:proofErr w:type="spellStart"/>
            <w:r>
              <w:rPr>
                <w:color w:val="000000"/>
                <w:sz w:val="20"/>
                <w:szCs w:val="20"/>
              </w:rPr>
              <w:t>pleistocenicum</w:t>
            </w:r>
            <w:proofErr w:type="spellEnd"/>
          </w:p>
        </w:tc>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859238" w14:textId="77777777" w:rsidR="00C0266C" w:rsidRDefault="00000000">
            <w:pPr>
              <w:jc w:val="both"/>
            </w:pPr>
            <w:r>
              <w:rPr>
                <w:color w:val="000000"/>
                <w:sz w:val="20"/>
                <w:szCs w:val="20"/>
              </w:rPr>
              <w:t>G5</w:t>
            </w:r>
          </w:p>
        </w:tc>
        <w:tc>
          <w:tcPr>
            <w:tcW w:w="2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471B27" w14:textId="77777777" w:rsidR="00C0266C" w:rsidRDefault="00000000">
            <w:pPr>
              <w:jc w:val="both"/>
            </w:pPr>
            <w:r>
              <w:rPr>
                <w:color w:val="000000"/>
                <w:sz w:val="20"/>
                <w:szCs w:val="20"/>
              </w:rPr>
              <w:t>Síntesis peptidoglicano como % del metabolismo en latencia (proxy indirecto)</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E97278" w14:textId="77777777" w:rsidR="00C0266C" w:rsidRDefault="00000000">
            <w:pPr>
              <w:jc w:val="both"/>
            </w:pPr>
            <w:r>
              <w:rPr>
                <w:color w:val="000000"/>
                <w:sz w:val="20"/>
                <w:szCs w:val="20"/>
              </w:rPr>
              <w:t>&gt;32.000 años (latencia geológica)</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D9547C" w14:textId="77777777" w:rsidR="00C0266C" w:rsidRDefault="00000000">
            <w:pPr>
              <w:jc w:val="both"/>
            </w:pPr>
            <w:r>
              <w:rPr>
                <w:color w:val="000000"/>
                <w:sz w:val="20"/>
                <w:szCs w:val="20"/>
              </w:rPr>
              <w:t>R≈0 durante latencia</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8B12A9" w14:textId="77777777" w:rsidR="00C0266C" w:rsidRDefault="00000000">
            <w:pPr>
              <w:jc w:val="both"/>
            </w:pPr>
            <w:r>
              <w:rPr>
                <w:color w:val="000000"/>
                <w:sz w:val="20"/>
                <w:szCs w:val="20"/>
              </w:rPr>
              <w:t>Caso especial: D(t) suspendido. Requiere protocolo de reactivación.</w:t>
            </w:r>
          </w:p>
        </w:tc>
      </w:tr>
    </w:tbl>
    <w:p w14:paraId="7D3E199D" w14:textId="77777777" w:rsidR="00C0266C" w:rsidRDefault="00C0266C">
      <w:pPr>
        <w:spacing w:after="160"/>
      </w:pPr>
    </w:p>
    <w:p w14:paraId="526991E6" w14:textId="77777777" w:rsidR="00C0266C" w:rsidRDefault="00000000">
      <w:pPr>
        <w:spacing w:after="120" w:line="360" w:lineRule="auto"/>
        <w:jc w:val="both"/>
      </w:pPr>
      <w:r>
        <w:rPr>
          <w:color w:val="000000"/>
        </w:rPr>
        <w:t>La coherencia cualitativa es consistente en los siete casos activos: en todos, una estimación más alta de M/E se corresponde con una longevidad mayor. La proximidad entre araucaria y humano en la estimación normalizada de M es un resultado preliminar de interés particular: a M comparable, la diferencia de longevidad entre ambos sugiere que la variable E(t) opera como factor diferenciador significativo en ese rango.</w:t>
      </w:r>
    </w:p>
    <w:p w14:paraId="370EF3C1" w14:textId="77777777" w:rsidR="00C0266C" w:rsidRDefault="00C0266C">
      <w:pPr>
        <w:spacing w:after="160"/>
      </w:pPr>
    </w:p>
    <w:p w14:paraId="53AA0CBA" w14:textId="77777777" w:rsidR="00C0266C" w:rsidRDefault="00000000">
      <w:pPr>
        <w:pStyle w:val="Ttulo2"/>
        <w:spacing w:before="280" w:after="80"/>
      </w:pPr>
      <w:bookmarkStart w:id="163" w:name="_Toc233825099"/>
      <w:r>
        <w:rPr>
          <w:b/>
          <w:bCs/>
          <w:color w:val="2E75B6"/>
          <w:sz w:val="30"/>
          <w:szCs w:val="30"/>
        </w:rPr>
        <w:t>7.2.1 — Primera evidencia cuantitativa de M: valores empíricos verificados</w:t>
      </w:r>
      <w:bookmarkEnd w:id="163"/>
    </w:p>
    <w:p w14:paraId="3DB71EB3" w14:textId="77777777" w:rsidR="00C0266C" w:rsidRDefault="00000000">
      <w:pPr>
        <w:spacing w:after="120" w:line="360" w:lineRule="auto"/>
        <w:jc w:val="both"/>
      </w:pPr>
      <w:r>
        <w:rPr>
          <w:color w:val="000000"/>
        </w:rPr>
        <w:t>Los valores siguientes están en mg·s⁻¹·cm⁻², la escala empírica de nivel físico con fuentes directamente verificadas. Su traducción al M adimensional [0,1] que usa la ecuación es el objetivo del Protocolo 13.2 del Cap. 13 (</w:t>
      </w:r>
      <w:proofErr w:type="spellStart"/>
      <w:r>
        <w:rPr>
          <w:color w:val="000000"/>
        </w:rPr>
        <w:t>lipidómica</w:t>
      </w:r>
      <w:proofErr w:type="spellEnd"/>
      <w:r>
        <w:rPr>
          <w:color w:val="000000"/>
        </w:rPr>
        <w:t xml:space="preserve"> comparativa D₂O + DO-SRS).</w:t>
      </w:r>
    </w:p>
    <w:p w14:paraId="35219EC8"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000"/>
        <w:gridCol w:w="2560"/>
        <w:gridCol w:w="2600"/>
      </w:tblGrid>
      <w:tr w:rsidR="00C0266C" w14:paraId="4AA8187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5D52BC1" w14:textId="77777777" w:rsidR="00C0266C" w:rsidRDefault="00000000">
            <w:r>
              <w:rPr>
                <w:b/>
                <w:bCs/>
                <w:color w:val="FFFFFF"/>
                <w:sz w:val="18"/>
                <w:szCs w:val="18"/>
              </w:rPr>
              <w:t>Especie</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DFC87CB" w14:textId="77777777" w:rsidR="00C0266C" w:rsidRDefault="00000000">
            <w:r>
              <w:rPr>
                <w:b/>
                <w:bCs/>
                <w:color w:val="FFFFFF"/>
                <w:sz w:val="18"/>
                <w:szCs w:val="18"/>
              </w:rPr>
              <w:t>M empírico (mg·s⁻¹·cm⁻²)</w:t>
            </w:r>
          </w:p>
        </w:tc>
        <w:tc>
          <w:tcPr>
            <w:tcW w:w="1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BF25A2E" w14:textId="77777777" w:rsidR="00C0266C" w:rsidRDefault="00000000">
            <w:r>
              <w:rPr>
                <w:b/>
                <w:bCs/>
                <w:color w:val="FFFFFF"/>
                <w:sz w:val="18"/>
                <w:szCs w:val="18"/>
              </w:rPr>
              <w:t>Rango relativo</w:t>
            </w:r>
          </w:p>
        </w:tc>
        <w:tc>
          <w:tcPr>
            <w:tcW w:w="2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B7A4B9C" w14:textId="77777777" w:rsidR="00C0266C" w:rsidRDefault="00000000">
            <w:r>
              <w:rPr>
                <w:b/>
                <w:bCs/>
                <w:color w:val="FFFFFF"/>
                <w:sz w:val="18"/>
                <w:szCs w:val="18"/>
              </w:rPr>
              <w:t>Metodología</w:t>
            </w:r>
          </w:p>
        </w:tc>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DB382A7" w14:textId="77777777" w:rsidR="00C0266C" w:rsidRDefault="00000000">
            <w:r>
              <w:rPr>
                <w:b/>
                <w:bCs/>
                <w:color w:val="FFFFFF"/>
                <w:sz w:val="18"/>
                <w:szCs w:val="18"/>
              </w:rPr>
              <w:t>Fuente verificada</w:t>
            </w:r>
          </w:p>
        </w:tc>
      </w:tr>
      <w:tr w:rsidR="00C0266C" w14:paraId="6E20FAC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C02264" w14:textId="77777777" w:rsidR="00C0266C" w:rsidRDefault="00000000">
            <w:pPr>
              <w:jc w:val="both"/>
            </w:pPr>
            <w:proofErr w:type="spellStart"/>
            <w:r>
              <w:rPr>
                <w:color w:val="000000"/>
                <w:sz w:val="20"/>
                <w:szCs w:val="20"/>
              </w:rPr>
              <w:t>Fitzroya</w:t>
            </w:r>
            <w:proofErr w:type="spellEnd"/>
            <w:r>
              <w:rPr>
                <w:color w:val="000000"/>
                <w:sz w:val="20"/>
                <w:szCs w:val="20"/>
              </w:rPr>
              <w:t xml:space="preserve"> </w:t>
            </w:r>
            <w:proofErr w:type="spellStart"/>
            <w:r>
              <w:rPr>
                <w:color w:val="000000"/>
                <w:sz w:val="20"/>
                <w:szCs w:val="20"/>
              </w:rPr>
              <w:t>cupressoides</w:t>
            </w:r>
            <w:proofErr w:type="spellEnd"/>
            <w:r>
              <w:rPr>
                <w:color w:val="000000"/>
                <w:sz w:val="20"/>
                <w:szCs w:val="20"/>
              </w:rPr>
              <w:t xml:space="preserve"> (alerce)</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F42BE6" w14:textId="77777777" w:rsidR="00C0266C" w:rsidRDefault="00000000">
            <w:pPr>
              <w:jc w:val="both"/>
            </w:pPr>
            <w:r>
              <w:rPr>
                <w:color w:val="000000"/>
                <w:sz w:val="20"/>
                <w:szCs w:val="20"/>
              </w:rPr>
              <w:t>~5.96 × 10⁻⁷</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44DAAA" w14:textId="77777777" w:rsidR="00C0266C" w:rsidRDefault="00000000">
            <w:pPr>
              <w:jc w:val="both"/>
            </w:pPr>
            <w:proofErr w:type="spellStart"/>
            <w:r>
              <w:rPr>
                <w:color w:val="000000"/>
                <w:sz w:val="20"/>
                <w:szCs w:val="20"/>
              </w:rPr>
              <w:t>Ultra-baja</w:t>
            </w:r>
            <w:proofErr w:type="spellEnd"/>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8589DE" w14:textId="77777777" w:rsidR="00C0266C" w:rsidRDefault="00000000">
            <w:pPr>
              <w:jc w:val="both"/>
            </w:pPr>
            <w:r>
              <w:rPr>
                <w:color w:val="000000"/>
                <w:sz w:val="20"/>
                <w:szCs w:val="20"/>
              </w:rPr>
              <w:t>Dendrocronología — incremento radial en ejemplares milenarios</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06E8E2" w14:textId="77777777" w:rsidR="00C0266C" w:rsidRDefault="00000000">
            <w:pPr>
              <w:jc w:val="both"/>
            </w:pPr>
            <w:r>
              <w:rPr>
                <w:color w:val="000000"/>
                <w:sz w:val="20"/>
                <w:szCs w:val="20"/>
              </w:rPr>
              <w:t xml:space="preserve">Lara &amp; Villalba (1993), </w:t>
            </w:r>
            <w:proofErr w:type="spellStart"/>
            <w:r>
              <w:rPr>
                <w:color w:val="000000"/>
                <w:sz w:val="20"/>
                <w:szCs w:val="20"/>
              </w:rPr>
              <w:t>Science</w:t>
            </w:r>
            <w:proofErr w:type="spellEnd"/>
            <w:r>
              <w:rPr>
                <w:color w:val="000000"/>
                <w:sz w:val="20"/>
                <w:szCs w:val="20"/>
              </w:rPr>
              <w:t xml:space="preserve"> 260:1104</w:t>
            </w:r>
          </w:p>
        </w:tc>
      </w:tr>
      <w:tr w:rsidR="00C0266C" w14:paraId="59AEDFE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413B26" w14:textId="77777777" w:rsidR="00C0266C" w:rsidRDefault="00000000">
            <w:pPr>
              <w:jc w:val="both"/>
            </w:pPr>
            <w:r>
              <w:rPr>
                <w:color w:val="000000"/>
                <w:sz w:val="20"/>
                <w:szCs w:val="20"/>
              </w:rPr>
              <w:t>Homo sapiens</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86E3B8" w14:textId="77777777" w:rsidR="00C0266C" w:rsidRDefault="00000000">
            <w:pPr>
              <w:jc w:val="both"/>
            </w:pPr>
            <w:r>
              <w:rPr>
                <w:color w:val="000000"/>
                <w:sz w:val="20"/>
                <w:szCs w:val="20"/>
              </w:rPr>
              <w:t>~1.60 × 10⁻⁶</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DAC531" w14:textId="77777777" w:rsidR="00C0266C" w:rsidRDefault="00000000">
            <w:pPr>
              <w:jc w:val="both"/>
            </w:pPr>
            <w:r>
              <w:rPr>
                <w:color w:val="000000"/>
                <w:sz w:val="20"/>
                <w:szCs w:val="20"/>
              </w:rPr>
              <w:t>Media-baja</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CBADE3" w14:textId="77777777" w:rsidR="00C0266C" w:rsidRDefault="00000000">
            <w:pPr>
              <w:jc w:val="both"/>
            </w:pPr>
            <w:r>
              <w:rPr>
                <w:color w:val="000000"/>
                <w:sz w:val="20"/>
                <w:szCs w:val="20"/>
              </w:rPr>
              <w:t xml:space="preserve">Tiempo de tránsito </w:t>
            </w:r>
            <w:proofErr w:type="spellStart"/>
            <w:r>
              <w:rPr>
                <w:color w:val="000000"/>
                <w:sz w:val="20"/>
                <w:szCs w:val="20"/>
              </w:rPr>
              <w:t>epidermal</w:t>
            </w:r>
            <w:proofErr w:type="spellEnd"/>
            <w:r>
              <w:rPr>
                <w:color w:val="000000"/>
                <w:sz w:val="20"/>
                <w:szCs w:val="20"/>
              </w:rPr>
              <w:t xml:space="preserve"> de queratinocitos marcados</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DAA313" w14:textId="77777777" w:rsidR="00C0266C" w:rsidRDefault="00000000">
            <w:pPr>
              <w:jc w:val="both"/>
            </w:pPr>
            <w:proofErr w:type="spellStart"/>
            <w:r>
              <w:rPr>
                <w:color w:val="000000"/>
                <w:sz w:val="20"/>
                <w:szCs w:val="20"/>
              </w:rPr>
              <w:t>Journal</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Investigative </w:t>
            </w:r>
            <w:proofErr w:type="spellStart"/>
            <w:r>
              <w:rPr>
                <w:color w:val="000000"/>
                <w:sz w:val="20"/>
                <w:szCs w:val="20"/>
              </w:rPr>
              <w:t>Dermatology</w:t>
            </w:r>
            <w:proofErr w:type="spellEnd"/>
          </w:p>
        </w:tc>
      </w:tr>
      <w:tr w:rsidR="00C0266C" w14:paraId="67E9E79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D160A4" w14:textId="77777777" w:rsidR="00C0266C" w:rsidRDefault="00000000">
            <w:pPr>
              <w:jc w:val="both"/>
            </w:pPr>
            <w:r>
              <w:rPr>
                <w:color w:val="000000"/>
                <w:sz w:val="20"/>
                <w:szCs w:val="20"/>
              </w:rPr>
              <w:t>Araucaria araucana</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752961" w14:textId="77777777" w:rsidR="00C0266C" w:rsidRDefault="00000000">
            <w:pPr>
              <w:jc w:val="both"/>
            </w:pPr>
            <w:r>
              <w:rPr>
                <w:color w:val="000000"/>
                <w:sz w:val="20"/>
                <w:szCs w:val="20"/>
              </w:rPr>
              <w:t>~1.74 × 10⁻⁶</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C131C0" w14:textId="77777777" w:rsidR="00C0266C" w:rsidRDefault="00000000">
            <w:pPr>
              <w:jc w:val="both"/>
            </w:pPr>
            <w:r>
              <w:rPr>
                <w:color w:val="000000"/>
                <w:sz w:val="20"/>
                <w:szCs w:val="20"/>
              </w:rPr>
              <w:t>Media-baja</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9E5F7A" w14:textId="77777777" w:rsidR="00C0266C" w:rsidRDefault="00000000">
            <w:pPr>
              <w:jc w:val="both"/>
            </w:pPr>
            <w:r>
              <w:rPr>
                <w:color w:val="000000"/>
                <w:sz w:val="20"/>
                <w:szCs w:val="20"/>
              </w:rPr>
              <w:t>Cronología regional de densidad y espesor de anillos cambiales</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C1A528" w14:textId="77777777" w:rsidR="00C0266C" w:rsidRDefault="00000000">
            <w:pPr>
              <w:jc w:val="both"/>
            </w:pPr>
            <w:r>
              <w:rPr>
                <w:color w:val="000000"/>
                <w:sz w:val="20"/>
                <w:szCs w:val="20"/>
              </w:rPr>
              <w:t xml:space="preserve">Mundo et al. (2012), </w:t>
            </w:r>
            <w:proofErr w:type="spellStart"/>
            <w:r>
              <w:rPr>
                <w:color w:val="000000"/>
                <w:sz w:val="20"/>
                <w:szCs w:val="20"/>
              </w:rPr>
              <w:t>Dendrochronologia</w:t>
            </w:r>
            <w:proofErr w:type="spellEnd"/>
          </w:p>
        </w:tc>
      </w:tr>
      <w:tr w:rsidR="00C0266C" w14:paraId="594A60C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657F11" w14:textId="77777777" w:rsidR="00C0266C" w:rsidRDefault="00000000">
            <w:pPr>
              <w:jc w:val="both"/>
            </w:pPr>
            <w:proofErr w:type="spellStart"/>
            <w:r>
              <w:rPr>
                <w:color w:val="000000"/>
                <w:sz w:val="20"/>
                <w:szCs w:val="20"/>
              </w:rPr>
              <w:t>Rattus</w:t>
            </w:r>
            <w:proofErr w:type="spellEnd"/>
            <w:r>
              <w:rPr>
                <w:color w:val="000000"/>
                <w:sz w:val="20"/>
                <w:szCs w:val="20"/>
              </w:rPr>
              <w:t xml:space="preserve"> </w:t>
            </w:r>
            <w:proofErr w:type="spellStart"/>
            <w:r>
              <w:rPr>
                <w:color w:val="000000"/>
                <w:sz w:val="20"/>
                <w:szCs w:val="20"/>
              </w:rPr>
              <w:t>norvegicus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C87D67" w14:textId="77777777" w:rsidR="00C0266C" w:rsidRDefault="00000000">
            <w:pPr>
              <w:jc w:val="both"/>
            </w:pPr>
            <w:r>
              <w:rPr>
                <w:color w:val="000000"/>
                <w:sz w:val="20"/>
                <w:szCs w:val="20"/>
              </w:rPr>
              <w:t>~2.21 × 10⁻⁶</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7FA42C" w14:textId="77777777" w:rsidR="00C0266C" w:rsidRDefault="00000000">
            <w:pPr>
              <w:jc w:val="both"/>
            </w:pPr>
            <w:r>
              <w:rPr>
                <w:color w:val="000000"/>
                <w:sz w:val="20"/>
                <w:szCs w:val="20"/>
              </w:rPr>
              <w:t>Media</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C9F7F6" w14:textId="77777777" w:rsidR="00C0266C" w:rsidRDefault="00000000">
            <w:pPr>
              <w:jc w:val="both"/>
            </w:pPr>
            <w:r>
              <w:rPr>
                <w:color w:val="000000"/>
                <w:sz w:val="20"/>
                <w:szCs w:val="20"/>
              </w:rPr>
              <w:t>Índice de marcaje en estrato basal dorsal</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3A7940" w14:textId="77777777" w:rsidR="00C0266C" w:rsidRDefault="00000000">
            <w:pPr>
              <w:jc w:val="both"/>
            </w:pPr>
            <w:r>
              <w:rPr>
                <w:color w:val="000000"/>
                <w:sz w:val="20"/>
                <w:szCs w:val="20"/>
              </w:rPr>
              <w:t xml:space="preserve">Cell and Tissue </w:t>
            </w:r>
            <w:proofErr w:type="spellStart"/>
            <w:r>
              <w:rPr>
                <w:color w:val="000000"/>
                <w:sz w:val="20"/>
                <w:szCs w:val="20"/>
              </w:rPr>
              <w:t>Kinetics</w:t>
            </w:r>
            <w:proofErr w:type="spellEnd"/>
          </w:p>
        </w:tc>
      </w:tr>
      <w:tr w:rsidR="00C0266C" w14:paraId="123B7C8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6F3B36" w14:textId="77777777" w:rsidR="00C0266C" w:rsidRDefault="00000000">
            <w:pPr>
              <w:jc w:val="both"/>
            </w:pPr>
            <w:proofErr w:type="spellStart"/>
            <w:r>
              <w:rPr>
                <w:color w:val="000000"/>
                <w:sz w:val="20"/>
                <w:szCs w:val="20"/>
              </w:rPr>
              <w:t>Tursiops</w:t>
            </w:r>
            <w:proofErr w:type="spellEnd"/>
            <w:r>
              <w:rPr>
                <w:color w:val="000000"/>
                <w:sz w:val="20"/>
                <w:szCs w:val="20"/>
              </w:rPr>
              <w:t xml:space="preserve"> </w:t>
            </w:r>
            <w:proofErr w:type="spellStart"/>
            <w:r>
              <w:rPr>
                <w:color w:val="000000"/>
                <w:sz w:val="20"/>
                <w:szCs w:val="20"/>
              </w:rPr>
              <w:t>truncatus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3F51B1" w14:textId="77777777" w:rsidR="00C0266C" w:rsidRDefault="00000000">
            <w:pPr>
              <w:jc w:val="both"/>
            </w:pPr>
            <w:r>
              <w:rPr>
                <w:color w:val="000000"/>
                <w:sz w:val="20"/>
                <w:szCs w:val="20"/>
              </w:rPr>
              <w:t>~2.99 × 10⁻⁵</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2DF3A8" w14:textId="77777777" w:rsidR="00C0266C" w:rsidRDefault="00000000">
            <w:pPr>
              <w:jc w:val="both"/>
            </w:pPr>
            <w:r>
              <w:rPr>
                <w:color w:val="000000"/>
                <w:sz w:val="20"/>
                <w:szCs w:val="20"/>
              </w:rPr>
              <w:t>Alta</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E92D48" w14:textId="77777777" w:rsidR="00C0266C" w:rsidRDefault="00000000">
            <w:pPr>
              <w:jc w:val="both"/>
            </w:pPr>
            <w:r>
              <w:rPr>
                <w:color w:val="000000"/>
                <w:sz w:val="20"/>
                <w:szCs w:val="20"/>
              </w:rPr>
              <w:t>Rastreo radiobiológico de migración vertical en epidermis hiperplásica</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7ACDF1" w14:textId="77777777" w:rsidR="00C0266C" w:rsidRDefault="00000000">
            <w:pPr>
              <w:jc w:val="both"/>
            </w:pPr>
            <w:r>
              <w:rPr>
                <w:color w:val="000000"/>
                <w:sz w:val="20"/>
                <w:szCs w:val="20"/>
              </w:rPr>
              <w:t xml:space="preserve">Hicks, St. Aubin et al. (1985), J. </w:t>
            </w:r>
            <w:proofErr w:type="spellStart"/>
            <w:r>
              <w:rPr>
                <w:color w:val="000000"/>
                <w:sz w:val="20"/>
                <w:szCs w:val="20"/>
              </w:rPr>
              <w:t>Invest</w:t>
            </w:r>
            <w:proofErr w:type="spellEnd"/>
            <w:r>
              <w:rPr>
                <w:color w:val="000000"/>
                <w:sz w:val="20"/>
                <w:szCs w:val="20"/>
              </w:rPr>
              <w:t xml:space="preserve">. </w:t>
            </w:r>
            <w:proofErr w:type="spellStart"/>
            <w:r>
              <w:rPr>
                <w:color w:val="000000"/>
                <w:sz w:val="20"/>
                <w:szCs w:val="20"/>
              </w:rPr>
              <w:t>Dermatol</w:t>
            </w:r>
            <w:proofErr w:type="spellEnd"/>
            <w:r>
              <w:rPr>
                <w:color w:val="000000"/>
                <w:sz w:val="20"/>
                <w:szCs w:val="20"/>
              </w:rPr>
              <w:t>.</w:t>
            </w:r>
          </w:p>
        </w:tc>
      </w:tr>
      <w:tr w:rsidR="00C0266C" w14:paraId="3607DB0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25290D" w14:textId="77777777" w:rsidR="00C0266C" w:rsidRDefault="00000000">
            <w:pPr>
              <w:jc w:val="both"/>
            </w:pPr>
            <w:proofErr w:type="spellStart"/>
            <w:r>
              <w:rPr>
                <w:color w:val="000000"/>
                <w:sz w:val="20"/>
                <w:szCs w:val="20"/>
              </w:rPr>
              <w:t>Saccharomyces</w:t>
            </w:r>
            <w:proofErr w:type="spellEnd"/>
            <w:r>
              <w:rPr>
                <w:color w:val="000000"/>
                <w:sz w:val="20"/>
                <w:szCs w:val="20"/>
              </w:rPr>
              <w:t xml:space="preserve"> </w:t>
            </w:r>
            <w:proofErr w:type="spellStart"/>
            <w:r>
              <w:rPr>
                <w:color w:val="000000"/>
                <w:sz w:val="20"/>
                <w:szCs w:val="20"/>
              </w:rPr>
              <w:t>cerevisiae</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A4A1AE" w14:textId="77777777" w:rsidR="00C0266C" w:rsidRDefault="00000000">
            <w:pPr>
              <w:jc w:val="both"/>
            </w:pPr>
            <w:r>
              <w:rPr>
                <w:color w:val="000000"/>
                <w:sz w:val="20"/>
                <w:szCs w:val="20"/>
              </w:rPr>
              <w:t>~8.80 × 10⁻⁴</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DB4E68" w14:textId="77777777" w:rsidR="00C0266C" w:rsidRDefault="00000000">
            <w:pPr>
              <w:jc w:val="both"/>
            </w:pPr>
            <w:r>
              <w:rPr>
                <w:color w:val="000000"/>
                <w:sz w:val="20"/>
                <w:szCs w:val="20"/>
              </w:rPr>
              <w:t>Máxima</w:t>
            </w:r>
          </w:p>
        </w:tc>
        <w:tc>
          <w:tcPr>
            <w:tcW w:w="2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5B961E" w14:textId="77777777" w:rsidR="00C0266C" w:rsidRDefault="00000000">
            <w:pPr>
              <w:jc w:val="both"/>
            </w:pPr>
            <w:r>
              <w:rPr>
                <w:color w:val="000000"/>
                <w:sz w:val="20"/>
                <w:szCs w:val="20"/>
              </w:rPr>
              <w:t>Cociente peso seco de pared capsular / tiempo de duplicación</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9AC86C" w14:textId="77777777" w:rsidR="00C0266C" w:rsidRDefault="00000000">
            <w:pPr>
              <w:jc w:val="both"/>
            </w:pPr>
            <w:proofErr w:type="spellStart"/>
            <w:r>
              <w:rPr>
                <w:color w:val="000000"/>
                <w:sz w:val="20"/>
                <w:szCs w:val="20"/>
              </w:rPr>
              <w:t>Journal</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Bacteriology</w:t>
            </w:r>
            <w:proofErr w:type="spellEnd"/>
          </w:p>
        </w:tc>
      </w:tr>
    </w:tbl>
    <w:p w14:paraId="666AAF39" w14:textId="77777777" w:rsidR="00C0266C" w:rsidRDefault="00C0266C">
      <w:pPr>
        <w:spacing w:after="160"/>
      </w:pPr>
    </w:p>
    <w:p w14:paraId="25D11E70" w14:textId="77777777" w:rsidR="00C0266C" w:rsidRDefault="00000000">
      <w:pPr>
        <w:pStyle w:val="Ttulo2"/>
        <w:spacing w:before="280" w:after="80"/>
      </w:pPr>
      <w:bookmarkStart w:id="164" w:name="_Toc233825100"/>
      <w:r>
        <w:rPr>
          <w:b/>
          <w:bCs/>
          <w:color w:val="2E75B6"/>
          <w:sz w:val="30"/>
          <w:szCs w:val="30"/>
        </w:rPr>
        <w:t>7.2.2 — El par Homo sapiens / Araucaria araucana: convergencia inesperada</w:t>
      </w:r>
      <w:bookmarkEnd w:id="164"/>
    </w:p>
    <w:p w14:paraId="62896469" w14:textId="77777777" w:rsidR="00C0266C" w:rsidRDefault="00000000">
      <w:pPr>
        <w:spacing w:after="120" w:line="360" w:lineRule="auto"/>
        <w:jc w:val="both"/>
      </w:pPr>
      <w:r>
        <w:rPr>
          <w:color w:val="000000"/>
        </w:rPr>
        <w:t xml:space="preserve">El hallazgo más contraintuitivo del </w:t>
      </w:r>
      <w:proofErr w:type="spellStart"/>
      <w:r>
        <w:rPr>
          <w:color w:val="000000"/>
        </w:rPr>
        <w:t>dataset</w:t>
      </w:r>
      <w:proofErr w:type="spellEnd"/>
      <w:r>
        <w:rPr>
          <w:color w:val="000000"/>
        </w:rPr>
        <w:t xml:space="preserve"> es que el ser humano y la araucaria tienen valores de M prácticamente idénticos — 1.60×10⁻⁶ y 1.74×10⁻⁶ respectivamente — con una diferencia de apenas 9%. Dos organismos cuyas longevidades difieren por un factor de más de 10 comparten el mismo presupuesto de síntesis de barrera por unidad de superficie activa. La ecuación de </w:t>
      </w:r>
      <w:proofErr w:type="spellStart"/>
      <w:r>
        <w:rPr>
          <w:color w:val="000000"/>
        </w:rPr>
        <w:t>t_cese</w:t>
      </w:r>
      <w:proofErr w:type="spellEnd"/>
      <w:r>
        <w:rPr>
          <w:color w:val="000000"/>
        </w:rPr>
        <w:t xml:space="preserve"> absorbe esa diferencia sin contradicción: la araucaria tiene τ₀ de más de mil años con bajo D(t) acumulado y bajo η; el humano tiene τ₀ de 85 años con mayor perturbación ambiental.</w:t>
      </w:r>
    </w:p>
    <w:p w14:paraId="4BDDF30D" w14:textId="77777777" w:rsidR="00C0266C" w:rsidRDefault="00C0266C">
      <w:pPr>
        <w:spacing w:after="160"/>
      </w:pPr>
    </w:p>
    <w:p w14:paraId="1CC20A93" w14:textId="77777777" w:rsidR="00C0266C" w:rsidRDefault="00000000">
      <w:pPr>
        <w:pStyle w:val="Ttulo2"/>
        <w:spacing w:before="280" w:after="80"/>
      </w:pPr>
      <w:bookmarkStart w:id="165" w:name="_Toc233825101"/>
      <w:r>
        <w:rPr>
          <w:b/>
          <w:bCs/>
          <w:color w:val="2E75B6"/>
          <w:sz w:val="30"/>
          <w:szCs w:val="30"/>
        </w:rPr>
        <w:t>7.2.3 — El delfín como caso de M forzado por el entorno mecánico</w:t>
      </w:r>
      <w:bookmarkEnd w:id="165"/>
    </w:p>
    <w:p w14:paraId="5B1C5C81" w14:textId="77777777" w:rsidR="00C0266C" w:rsidRDefault="00000000">
      <w:pPr>
        <w:spacing w:after="120" w:line="360" w:lineRule="auto"/>
        <w:jc w:val="both"/>
      </w:pPr>
      <w:r>
        <w:rPr>
          <w:color w:val="000000"/>
        </w:rPr>
        <w:t xml:space="preserve">El delfín tiene un M un orden de magnitud por encima de todos los mamíferos terrestres del </w:t>
      </w:r>
      <w:proofErr w:type="spellStart"/>
      <w:r>
        <w:rPr>
          <w:color w:val="000000"/>
        </w:rPr>
        <w:t>dataset</w:t>
      </w:r>
      <w:proofErr w:type="spellEnd"/>
      <w:r>
        <w:rPr>
          <w:color w:val="000000"/>
        </w:rPr>
        <w:t xml:space="preserve">. No es una anomalía biológica — es una consecuencia del entorno mecánico marino. La fricción del agua sobre la piel en movimiento continuo genera una tasa de desgaste de la barrera </w:t>
      </w:r>
      <w:proofErr w:type="spellStart"/>
      <w:r>
        <w:rPr>
          <w:color w:val="000000"/>
        </w:rPr>
        <w:lastRenderedPageBreak/>
        <w:t>epidermal</w:t>
      </w:r>
      <w:proofErr w:type="spellEnd"/>
      <w:r>
        <w:rPr>
          <w:color w:val="000000"/>
        </w:rPr>
        <w:t xml:space="preserve"> que no tiene equivalente en ningún mamífero terrestre. El entorno marino contribuye a E(t) no solo como fuente de energía sino como fuente de estrés mecánico que incrementa la demanda de M.</w:t>
      </w:r>
    </w:p>
    <w:p w14:paraId="6A15960E" w14:textId="77777777" w:rsidR="00C0266C" w:rsidRDefault="00C0266C">
      <w:pPr>
        <w:spacing w:after="160"/>
      </w:pPr>
    </w:p>
    <w:p w14:paraId="592A8514" w14:textId="77777777" w:rsidR="00C0266C" w:rsidRDefault="00000000">
      <w:pPr>
        <w:pStyle w:val="Ttulo2"/>
        <w:spacing w:before="280" w:after="80"/>
      </w:pPr>
      <w:bookmarkStart w:id="166" w:name="_Toc233825102"/>
      <w:r>
        <w:rPr>
          <w:b/>
          <w:bCs/>
          <w:color w:val="2E75B6"/>
          <w:sz w:val="30"/>
          <w:szCs w:val="30"/>
        </w:rPr>
        <w:t>7.2.4 — El alerce y la araucaria como extremo inferior</w:t>
      </w:r>
      <w:bookmarkEnd w:id="166"/>
    </w:p>
    <w:p w14:paraId="4F4042FB" w14:textId="77777777" w:rsidR="00C0266C" w:rsidRDefault="00000000">
      <w:pPr>
        <w:spacing w:after="120" w:line="360" w:lineRule="auto"/>
        <w:jc w:val="both"/>
      </w:pPr>
      <w:r>
        <w:rPr>
          <w:color w:val="000000"/>
        </w:rPr>
        <w:t xml:space="preserve">Las coníferas milenarias del sur de Chile tienen los valores de M más bajos del </w:t>
      </w:r>
      <w:proofErr w:type="spellStart"/>
      <w:r>
        <w:rPr>
          <w:color w:val="000000"/>
        </w:rPr>
        <w:t>dataset</w:t>
      </w:r>
      <w:proofErr w:type="spellEnd"/>
      <w:r>
        <w:rPr>
          <w:color w:val="000000"/>
        </w:rPr>
        <w:t>, en el rango de 10⁻⁷. La longevidad extrema de las coníferas chilenas es la consecuencia de minimizar el costo entrópico por ciclo de mantenimiento — lo que la ecuación describe como la estrategia de η → 0 progresivo.</w:t>
      </w:r>
    </w:p>
    <w:p w14:paraId="6F56748B" w14:textId="77777777" w:rsidR="00C0266C" w:rsidRDefault="00C0266C">
      <w:pPr>
        <w:spacing w:after="160"/>
      </w:pPr>
    </w:p>
    <w:p w14:paraId="62C1DEC5" w14:textId="77777777" w:rsidR="00C0266C" w:rsidRDefault="00000000">
      <w:pPr>
        <w:pStyle w:val="Ttulo2"/>
        <w:spacing w:before="280" w:after="80"/>
      </w:pPr>
      <w:bookmarkStart w:id="167" w:name="_Toc233825103"/>
      <w:r>
        <w:rPr>
          <w:b/>
          <w:bCs/>
          <w:color w:val="2E75B6"/>
          <w:sz w:val="30"/>
          <w:szCs w:val="30"/>
        </w:rPr>
        <w:t xml:space="preserve">7.2.5 — La teoría del </w:t>
      </w:r>
      <w:proofErr w:type="spellStart"/>
      <w:r>
        <w:rPr>
          <w:b/>
          <w:bCs/>
          <w:color w:val="2E75B6"/>
          <w:sz w:val="30"/>
          <w:szCs w:val="30"/>
        </w:rPr>
        <w:t>membrane</w:t>
      </w:r>
      <w:proofErr w:type="spellEnd"/>
      <w:r>
        <w:rPr>
          <w:b/>
          <w:bCs/>
          <w:color w:val="2E75B6"/>
          <w:sz w:val="30"/>
          <w:szCs w:val="30"/>
        </w:rPr>
        <w:t xml:space="preserve"> </w:t>
      </w:r>
      <w:proofErr w:type="spellStart"/>
      <w:r>
        <w:rPr>
          <w:b/>
          <w:bCs/>
          <w:color w:val="2E75B6"/>
          <w:sz w:val="30"/>
          <w:szCs w:val="30"/>
        </w:rPr>
        <w:t>pacemaker</w:t>
      </w:r>
      <w:proofErr w:type="spellEnd"/>
      <w:r>
        <w:rPr>
          <w:b/>
          <w:bCs/>
          <w:color w:val="2E75B6"/>
          <w:sz w:val="30"/>
          <w:szCs w:val="30"/>
        </w:rPr>
        <w:t xml:space="preserve"> de Hulbert y la diferencia con la TMCSA</w:t>
      </w:r>
      <w:bookmarkEnd w:id="167"/>
    </w:p>
    <w:p w14:paraId="428C2985" w14:textId="77777777" w:rsidR="00C0266C" w:rsidRDefault="00000000">
      <w:pPr>
        <w:spacing w:after="120" w:line="360" w:lineRule="auto"/>
        <w:jc w:val="both"/>
      </w:pPr>
      <w:r>
        <w:rPr>
          <w:color w:val="000000"/>
        </w:rPr>
        <w:t xml:space="preserve">Hulbert y colaboradores demostraron en estudios con hasta 35 especies de mamíferos que los perfiles lipídicos de membrana se asocian con la longevidad máxima de cada especie de forma independiente de la tasa metabólica basal. La convergencia con la hipótesis M/E es sustancial: ambas proponen que la membrana es la variable central. La diferencia es de nivel: Hulbert mide composición estática (perfil </w:t>
      </w:r>
      <w:proofErr w:type="spellStart"/>
      <w:r>
        <w:rPr>
          <w:color w:val="000000"/>
        </w:rPr>
        <w:t>lipidómico</w:t>
      </w:r>
      <w:proofErr w:type="spellEnd"/>
      <w:r>
        <w:rPr>
          <w:color w:val="000000"/>
        </w:rPr>
        <w:t xml:space="preserve">). La hipótesis M/E propone medir la tasa dinámica (cuánta fracción del metabolismo total se invierte activamente en renovar la membrana). La teoría del </w:t>
      </w:r>
      <w:proofErr w:type="spellStart"/>
      <w:r>
        <w:rPr>
          <w:color w:val="000000"/>
        </w:rPr>
        <w:t>membrane</w:t>
      </w:r>
      <w:proofErr w:type="spellEnd"/>
      <w:r>
        <w:rPr>
          <w:color w:val="000000"/>
        </w:rPr>
        <w:t xml:space="preserve"> </w:t>
      </w:r>
      <w:proofErr w:type="spellStart"/>
      <w:r>
        <w:rPr>
          <w:color w:val="000000"/>
        </w:rPr>
        <w:t>pacemaker</w:t>
      </w:r>
      <w:proofErr w:type="spellEnd"/>
      <w:r>
        <w:rPr>
          <w:color w:val="000000"/>
        </w:rPr>
        <w:t xml:space="preserve"> de Hulbert está VERIFICADA (Hulbert &amp; Pamplona et al., </w:t>
      </w:r>
      <w:proofErr w:type="spellStart"/>
      <w:r>
        <w:rPr>
          <w:color w:val="000000"/>
        </w:rPr>
        <w:t>Physiological</w:t>
      </w:r>
      <w:proofErr w:type="spellEnd"/>
      <w:r>
        <w:rPr>
          <w:color w:val="000000"/>
        </w:rPr>
        <w:t xml:space="preserve"> </w:t>
      </w:r>
      <w:proofErr w:type="spellStart"/>
      <w:r>
        <w:rPr>
          <w:color w:val="000000"/>
        </w:rPr>
        <w:t>Reviews</w:t>
      </w:r>
      <w:proofErr w:type="spellEnd"/>
      <w:r>
        <w:rPr>
          <w:color w:val="000000"/>
        </w:rPr>
        <w:t xml:space="preserve"> 2007). La hipótesis M/E es coherente y la extiende — es HIPÓTESIS FALSABLE con protocolo identificado en el Cap. 13.</w:t>
      </w:r>
    </w:p>
    <w:p w14:paraId="1621BA1F" w14:textId="77777777" w:rsidR="00C0266C" w:rsidRDefault="00C0266C">
      <w:pPr>
        <w:spacing w:after="160"/>
      </w:pPr>
    </w:p>
    <w:p w14:paraId="26EDF2D5" w14:textId="77777777" w:rsidR="00C0266C" w:rsidRDefault="00000000">
      <w:pPr>
        <w:pStyle w:val="Ttulo2"/>
        <w:spacing w:before="280" w:after="80"/>
      </w:pPr>
      <w:bookmarkStart w:id="168" w:name="_Toc233825104"/>
      <w:r>
        <w:rPr>
          <w:b/>
          <w:bCs/>
          <w:color w:val="2E75B6"/>
          <w:sz w:val="30"/>
          <w:szCs w:val="30"/>
        </w:rPr>
        <w:t>7.2.6 — Desarrollos algebraicos complementarios: secciones §7.2b a §7.2ñ</w:t>
      </w:r>
      <w:bookmarkEnd w:id="168"/>
    </w:p>
    <w:p w14:paraId="1189985E" w14:textId="77777777" w:rsidR="00C0266C" w:rsidRDefault="00000000">
      <w:pPr>
        <w:spacing w:after="120" w:line="360" w:lineRule="auto"/>
        <w:jc w:val="both"/>
      </w:pPr>
      <w:r>
        <w:rPr>
          <w:color w:val="000000"/>
        </w:rPr>
        <w:t>Resumen de contenidos desarrollados en sesiones previas e integrados a la notación vigente de [EM-2].</w:t>
      </w:r>
    </w:p>
    <w:p w14:paraId="66A71075" w14:textId="77777777" w:rsidR="00C0266C" w:rsidRDefault="00C0266C">
      <w:pPr>
        <w:spacing w:after="160"/>
      </w:pPr>
    </w:p>
    <w:p w14:paraId="322F4F31" w14:textId="77777777" w:rsidR="00C0266C" w:rsidRDefault="00000000">
      <w:pPr>
        <w:spacing w:after="120" w:line="360" w:lineRule="auto"/>
        <w:jc w:val="both"/>
      </w:pPr>
      <w:r>
        <w:rPr>
          <w:color w:val="000000"/>
        </w:rPr>
        <w:t xml:space="preserve">§7.2b — Tabla de estrategias reproductivas por variable de la ecuación: cada variable de [EM-2] tiene al menos una estrategia evolutiva especializada en optimizarla, verificando la completitud del espacio de variables. El </w:t>
      </w:r>
      <w:proofErr w:type="spellStart"/>
      <w:r>
        <w:rPr>
          <w:color w:val="000000"/>
        </w:rPr>
        <w:t>Parastacus</w:t>
      </w:r>
      <w:proofErr w:type="spellEnd"/>
      <w:r>
        <w:rPr>
          <w:color w:val="000000"/>
        </w:rPr>
        <w:t xml:space="preserve"> </w:t>
      </w:r>
      <w:proofErr w:type="spellStart"/>
      <w:r>
        <w:rPr>
          <w:color w:val="000000"/>
        </w:rPr>
        <w:t>pugnax</w:t>
      </w:r>
      <w:proofErr w:type="spellEnd"/>
      <w:r>
        <w:rPr>
          <w:color w:val="000000"/>
        </w:rPr>
        <w:t xml:space="preserve"> (camarón endémico de Chile, </w:t>
      </w:r>
      <w:proofErr w:type="spellStart"/>
      <w:r>
        <w:rPr>
          <w:color w:val="000000"/>
        </w:rPr>
        <w:t>crown</w:t>
      </w:r>
      <w:proofErr w:type="spellEnd"/>
      <w:r>
        <w:rPr>
          <w:color w:val="000000"/>
        </w:rPr>
        <w:t xml:space="preserve"> </w:t>
      </w:r>
      <w:proofErr w:type="spellStart"/>
      <w:r>
        <w:rPr>
          <w:color w:val="000000"/>
        </w:rPr>
        <w:t>age</w:t>
      </w:r>
      <w:proofErr w:type="spellEnd"/>
      <w:r>
        <w:rPr>
          <w:color w:val="000000"/>
        </w:rPr>
        <w:t xml:space="preserve"> 38 Ma) es evidencia de estasis evolutiva coherente con la predicción de la ecuación.</w:t>
      </w:r>
    </w:p>
    <w:p w14:paraId="5BFDD9D9" w14:textId="77777777" w:rsidR="00C0266C" w:rsidRDefault="00000000">
      <w:pPr>
        <w:spacing w:after="120" w:line="360" w:lineRule="auto"/>
        <w:jc w:val="both"/>
      </w:pPr>
      <w:r>
        <w:rPr>
          <w:color w:val="000000"/>
        </w:rPr>
        <w:t xml:space="preserve">§7.2c — Metodología D₂O + DO-SRS: experimentos en Drosophila </w:t>
      </w:r>
      <w:proofErr w:type="spellStart"/>
      <w:r>
        <w:rPr>
          <w:color w:val="000000"/>
        </w:rPr>
        <w:t>melanogaster</w:t>
      </w:r>
      <w:proofErr w:type="spellEnd"/>
      <w:r>
        <w:rPr>
          <w:color w:val="000000"/>
        </w:rPr>
        <w:t xml:space="preserve"> demuestran que la tasa dinámica de mantenimiento membranal predice la longevidad </w:t>
      </w:r>
      <w:proofErr w:type="spellStart"/>
      <w:r>
        <w:rPr>
          <w:color w:val="000000"/>
        </w:rPr>
        <w:t>intraespecie</w:t>
      </w:r>
      <w:proofErr w:type="spellEnd"/>
      <w:r>
        <w:rPr>
          <w:color w:val="000000"/>
        </w:rPr>
        <w:t>. Es la evidencia experimental más directa disponible actualmente de la relación entre mantenimiento membranal dinámico y longevidad.</w:t>
      </w:r>
    </w:p>
    <w:p w14:paraId="349B4BE0" w14:textId="77777777" w:rsidR="00C0266C" w:rsidRDefault="00000000">
      <w:pPr>
        <w:spacing w:after="120" w:line="360" w:lineRule="auto"/>
        <w:jc w:val="both"/>
      </w:pPr>
      <w:r>
        <w:rPr>
          <w:color w:val="000000"/>
        </w:rPr>
        <w:lastRenderedPageBreak/>
        <w:t xml:space="preserve">§7.2g — Mecanismo C — colapso </w:t>
      </w:r>
      <w:proofErr w:type="spellStart"/>
      <w:r>
        <w:rPr>
          <w:color w:val="000000"/>
        </w:rPr>
        <w:t>post-reproductivo</w:t>
      </w:r>
      <w:proofErr w:type="spellEnd"/>
      <w:r>
        <w:rPr>
          <w:color w:val="000000"/>
        </w:rPr>
        <w:t xml:space="preserve"> programado: dos variantes. C-vegetal (vaciado logístico activo: </w:t>
      </w:r>
      <w:proofErr w:type="spellStart"/>
      <w:r>
        <w:rPr>
          <w:color w:val="000000"/>
        </w:rPr>
        <w:t>η_sink·V</w:t>
      </w:r>
      <w:proofErr w:type="spellEnd"/>
      <w:r>
        <w:rPr>
          <w:color w:val="000000"/>
        </w:rPr>
        <w:t xml:space="preserve"> hacia las semillas). C-animal (suicidio neuroendocrino por </w:t>
      </w:r>
      <w:proofErr w:type="spellStart"/>
      <w:r>
        <w:rPr>
          <w:color w:val="000000"/>
        </w:rPr>
        <w:t>hipercortisolemia</w:t>
      </w:r>
      <w:proofErr w:type="spellEnd"/>
      <w:r>
        <w:rPr>
          <w:color w:val="000000"/>
        </w:rPr>
        <w:t xml:space="preserve">: </w:t>
      </w:r>
      <w:proofErr w:type="spellStart"/>
      <w:r>
        <w:rPr>
          <w:color w:val="000000"/>
        </w:rPr>
        <w:t>Γ_cortisol</w:t>
      </w:r>
      <w:proofErr w:type="spellEnd"/>
      <w:r>
        <w:rPr>
          <w:color w:val="000000"/>
        </w:rPr>
        <w:t xml:space="preserve"> exponencial </w:t>
      </w:r>
      <w:proofErr w:type="spellStart"/>
      <w:r>
        <w:rPr>
          <w:color w:val="000000"/>
        </w:rPr>
        <w:t>post-desove</w:t>
      </w:r>
      <w:proofErr w:type="spellEnd"/>
      <w:r>
        <w:rPr>
          <w:color w:val="000000"/>
        </w:rPr>
        <w:t xml:space="preserve"> en salmón del Atlántico). La diferencia estructural: C-vegetal es vaciado proporcional al inventario restante; C-animal es destrucción independiente del estado del organismo.</w:t>
      </w:r>
    </w:p>
    <w:p w14:paraId="44BA9562" w14:textId="77777777" w:rsidR="00C0266C" w:rsidRDefault="00000000">
      <w:pPr>
        <w:spacing w:after="120" w:line="360" w:lineRule="auto"/>
        <w:jc w:val="both"/>
      </w:pPr>
      <w:r>
        <w:rPr>
          <w:color w:val="000000"/>
        </w:rPr>
        <w:t xml:space="preserve">§7.2h — Base molecular de D(t): el Límite de </w:t>
      </w:r>
      <w:proofErr w:type="spellStart"/>
      <w:r>
        <w:rPr>
          <w:color w:val="000000"/>
        </w:rPr>
        <w:t>Hayflick</w:t>
      </w:r>
      <w:proofErr w:type="spellEnd"/>
      <w:r>
        <w:rPr>
          <w:color w:val="000000"/>
        </w:rPr>
        <w:t xml:space="preserve"> (~50-70 divisiones) y la telomerasa son la base celular del daño acumulado. Con telomerasa apagada (H. sapiens tejidos somáticos), cada división acorta el telómero hasta que la célula entra en senescencia y libera SC/SASP — el mecanismo molecular que produce D(t).</w:t>
      </w:r>
    </w:p>
    <w:p w14:paraId="4501B59B" w14:textId="77777777" w:rsidR="00C0266C" w:rsidRDefault="00000000">
      <w:pPr>
        <w:spacing w:after="120" w:line="360" w:lineRule="auto"/>
        <w:jc w:val="both"/>
      </w:pPr>
      <w:r>
        <w:rPr>
          <w:color w:val="000000"/>
        </w:rPr>
        <w:t xml:space="preserve">§7.2i — Araucaria araucana: tres mecanismos de cese en un organismo. (1) E₀ degradado externamente por </w:t>
      </w:r>
      <w:proofErr w:type="spellStart"/>
      <w:r>
        <w:rPr>
          <w:color w:val="000000"/>
        </w:rPr>
        <w:t>megasequía</w:t>
      </w:r>
      <w:proofErr w:type="spellEnd"/>
      <w:r>
        <w:rPr>
          <w:color w:val="000000"/>
        </w:rPr>
        <w:t>. (2) Límite hidráulico geométrico por cavitación a 40-50m. (3) Pérdida de meristemos apicales por incendio de copa.</w:t>
      </w:r>
    </w:p>
    <w:p w14:paraId="6DA0CF73" w14:textId="77777777" w:rsidR="00C0266C" w:rsidRDefault="00000000">
      <w:pPr>
        <w:spacing w:after="120" w:line="360" w:lineRule="auto"/>
        <w:jc w:val="both"/>
      </w:pPr>
      <w:r>
        <w:rPr>
          <w:color w:val="000000"/>
        </w:rPr>
        <w:t>§7.2j — El ciclo de vida clásico como caso particular de R: nacer, crecer, desarrollar, envejecer, morir — cada etapa puede ser anulada o modificada por alguna especie real verificada. R no impone el ciclo clásico; el ciclo clásico es una de las muchas configuraciones posibles del espacio de R.</w:t>
      </w:r>
    </w:p>
    <w:p w14:paraId="4D436E4E" w14:textId="77777777" w:rsidR="00C0266C" w:rsidRDefault="00000000">
      <w:pPr>
        <w:spacing w:after="120" w:line="360" w:lineRule="auto"/>
        <w:jc w:val="both"/>
      </w:pPr>
      <w:r>
        <w:rPr>
          <w:color w:val="000000"/>
        </w:rPr>
        <w:t xml:space="preserve">§7.2k–§7.2ñ — Desarrollos algebraicos avanzados: </w:t>
      </w:r>
      <w:proofErr w:type="spellStart"/>
      <w:r>
        <w:rPr>
          <w:color w:val="000000"/>
        </w:rPr>
        <w:t>W_s</w:t>
      </w:r>
      <w:proofErr w:type="spellEnd"/>
      <w:r>
        <w:rPr>
          <w:color w:val="000000"/>
        </w:rPr>
        <w:t xml:space="preserve">(t) generalizada para </w:t>
      </w:r>
      <w:proofErr w:type="spellStart"/>
      <w:r>
        <w:rPr>
          <w:color w:val="000000"/>
        </w:rPr>
        <w:t>hibernadores</w:t>
      </w:r>
      <w:proofErr w:type="spellEnd"/>
      <w:r>
        <w:rPr>
          <w:color w:val="000000"/>
        </w:rPr>
        <w:t>; E₀(T) para ectotermos con curva de rendimiento térmico (</w:t>
      </w:r>
      <w:proofErr w:type="spellStart"/>
      <w:r>
        <w:rPr>
          <w:color w:val="000000"/>
        </w:rPr>
        <w:t>Ea</w:t>
      </w:r>
      <w:proofErr w:type="spellEnd"/>
      <w:r>
        <w:rPr>
          <w:color w:val="000000"/>
        </w:rPr>
        <w:t xml:space="preserve">=0.65 eV); </w:t>
      </w:r>
      <w:proofErr w:type="spellStart"/>
      <w:r>
        <w:rPr>
          <w:color w:val="000000"/>
        </w:rPr>
        <w:t>η_sink</w:t>
      </w:r>
      <w:proofErr w:type="spellEnd"/>
      <w:r>
        <w:rPr>
          <w:color w:val="000000"/>
        </w:rPr>
        <w:t xml:space="preserve"> calibrado para Mecanismo C-vegetal (</w:t>
      </w:r>
      <w:proofErr w:type="spellStart"/>
      <w:r>
        <w:rPr>
          <w:color w:val="000000"/>
        </w:rPr>
        <w:t>η_max</w:t>
      </w:r>
      <w:proofErr w:type="spellEnd"/>
      <w:r>
        <w:rPr>
          <w:color w:val="000000"/>
        </w:rPr>
        <w:t xml:space="preserve">=292 año⁻¹, ancla trigo DAA); </w:t>
      </w:r>
      <w:proofErr w:type="spellStart"/>
      <w:r>
        <w:rPr>
          <w:color w:val="000000"/>
        </w:rPr>
        <w:t>Γ_cortisol</w:t>
      </w:r>
      <w:proofErr w:type="spellEnd"/>
      <w:r>
        <w:rPr>
          <w:color w:val="000000"/>
        </w:rPr>
        <w:t xml:space="preserve"> calibrado para Mecanismo C-animal (λ=34.07 año⁻¹, datos cortisol </w:t>
      </w:r>
      <w:proofErr w:type="spellStart"/>
      <w:r>
        <w:rPr>
          <w:color w:val="000000"/>
        </w:rPr>
        <w:t>post-desove</w:t>
      </w:r>
      <w:proofErr w:type="spellEnd"/>
      <w:r>
        <w:rPr>
          <w:color w:val="000000"/>
        </w:rPr>
        <w:t xml:space="preserve">); μ vinculado con arquitectura de red </w:t>
      </w:r>
      <w:proofErr w:type="spellStart"/>
      <w:r>
        <w:rPr>
          <w:color w:val="000000"/>
        </w:rPr>
        <w:t>colagénica</w:t>
      </w:r>
      <w:proofErr w:type="spellEnd"/>
      <w:r>
        <w:rPr>
          <w:color w:val="000000"/>
        </w:rPr>
        <w:t xml:space="preserve"> (μ ≈ z−1, z número de coordinación de la red ECM).</w:t>
      </w:r>
    </w:p>
    <w:p w14:paraId="2EEB862C" w14:textId="77777777" w:rsidR="00C0266C" w:rsidRDefault="00C0266C">
      <w:pPr>
        <w:spacing w:after="160"/>
      </w:pPr>
    </w:p>
    <w:p w14:paraId="1C8705AD" w14:textId="77777777" w:rsidR="00C0266C" w:rsidRDefault="00000000">
      <w:pPr>
        <w:pStyle w:val="Ttulo1"/>
        <w:pageBreakBefore/>
        <w:spacing w:before="320" w:after="120"/>
      </w:pPr>
      <w:bookmarkStart w:id="169" w:name="_Toc233825105"/>
      <w:r>
        <w:rPr>
          <w:b/>
          <w:bCs/>
          <w:color w:val="1F4E79"/>
          <w:sz w:val="40"/>
          <w:szCs w:val="40"/>
        </w:rPr>
        <w:lastRenderedPageBreak/>
        <w:t>7.3 — Secciones vigentes bajo [EM-1], heredadas por [EM-2]</w:t>
      </w:r>
      <w:bookmarkEnd w:id="169"/>
    </w:p>
    <w:p w14:paraId="02F18077"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secciones §7.3 a §7.7 bajo [EM-1], producidas en sesiones 16-18 junio 2026. No requieren actualización de notación. Heredadas íntegramente por [EM-2]: [EM-1] es el caso particular de [EM-2] bajo régimen A, y ninguno de estos resultados depende del régimen B.</w:t>
      </w:r>
    </w:p>
    <w:p w14:paraId="05D9F4B4" w14:textId="77777777" w:rsidR="00C0266C" w:rsidRDefault="00C0266C">
      <w:pPr>
        <w:spacing w:after="160"/>
      </w:pPr>
    </w:p>
    <w:p w14:paraId="158D5BF6" w14:textId="77777777" w:rsidR="00C0266C" w:rsidRDefault="00000000">
      <w:pPr>
        <w:pStyle w:val="Ttulo2"/>
        <w:spacing w:before="280" w:after="80"/>
      </w:pPr>
      <w:bookmarkStart w:id="170" w:name="_Toc233825106"/>
      <w:r>
        <w:rPr>
          <w:b/>
          <w:bCs/>
          <w:color w:val="2E75B6"/>
          <w:sz w:val="30"/>
          <w:szCs w:val="30"/>
        </w:rPr>
        <w:t xml:space="preserve">7.3.1 — E₀(T) verificado: </w:t>
      </w:r>
      <w:proofErr w:type="spellStart"/>
      <w:r>
        <w:rPr>
          <w:b/>
          <w:bCs/>
          <w:color w:val="2E75B6"/>
          <w:sz w:val="30"/>
          <w:szCs w:val="30"/>
        </w:rPr>
        <w:t>Oncorhynchus</w:t>
      </w:r>
      <w:proofErr w:type="spellEnd"/>
      <w:r>
        <w:rPr>
          <w:b/>
          <w:bCs/>
          <w:color w:val="2E75B6"/>
          <w:sz w:val="30"/>
          <w:szCs w:val="30"/>
        </w:rPr>
        <w:t xml:space="preserve"> </w:t>
      </w:r>
      <w:proofErr w:type="spellStart"/>
      <w:r>
        <w:rPr>
          <w:b/>
          <w:bCs/>
          <w:color w:val="2E75B6"/>
          <w:sz w:val="30"/>
          <w:szCs w:val="30"/>
        </w:rPr>
        <w:t>nerka</w:t>
      </w:r>
      <w:proofErr w:type="spellEnd"/>
      <w:r>
        <w:rPr>
          <w:b/>
          <w:bCs/>
          <w:color w:val="2E75B6"/>
          <w:sz w:val="30"/>
          <w:szCs w:val="30"/>
        </w:rPr>
        <w:t xml:space="preserve"> como caso paradigmático</w:t>
      </w:r>
      <w:bookmarkEnd w:id="170"/>
    </w:p>
    <w:p w14:paraId="6B0DAA2C" w14:textId="77777777" w:rsidR="00C0266C" w:rsidRDefault="00000000">
      <w:pPr>
        <w:spacing w:after="120" w:line="360" w:lineRule="auto"/>
        <w:jc w:val="both"/>
      </w:pPr>
      <w:r>
        <w:rPr>
          <w:color w:val="000000"/>
        </w:rPr>
        <w:t xml:space="preserve">El salmón </w:t>
      </w:r>
      <w:proofErr w:type="spellStart"/>
      <w:r>
        <w:rPr>
          <w:color w:val="000000"/>
        </w:rPr>
        <w:t>sockeye</w:t>
      </w:r>
      <w:proofErr w:type="spellEnd"/>
      <w:r>
        <w:rPr>
          <w:color w:val="000000"/>
        </w:rPr>
        <w:t xml:space="preserve"> es el primer caso verificado de E₀(T) en una especie ectotérmica de la TMCSA. </w:t>
      </w:r>
      <w:proofErr w:type="gramStart"/>
      <w:r>
        <w:rPr>
          <w:color w:val="000000"/>
        </w:rPr>
        <w:t>R(</w:t>
      </w:r>
      <w:proofErr w:type="spellStart"/>
      <w:proofErr w:type="gramEnd"/>
      <w:r>
        <w:rPr>
          <w:color w:val="000000"/>
        </w:rPr>
        <w:t>Oncorhynchus</w:t>
      </w:r>
      <w:proofErr w:type="spellEnd"/>
      <w:r>
        <w:rPr>
          <w:color w:val="000000"/>
        </w:rPr>
        <w:t xml:space="preserve"> </w:t>
      </w:r>
      <w:proofErr w:type="spellStart"/>
      <w:r>
        <w:rPr>
          <w:color w:val="000000"/>
        </w:rPr>
        <w:t>nerka</w:t>
      </w:r>
      <w:proofErr w:type="spellEnd"/>
      <w:r>
        <w:rPr>
          <w:color w:val="000000"/>
        </w:rPr>
        <w:t xml:space="preserve">): </w:t>
      </w:r>
      <w:proofErr w:type="spellStart"/>
      <w:r>
        <w:rPr>
          <w:color w:val="000000"/>
        </w:rPr>
        <w:t>T_opt</w:t>
      </w:r>
      <w:proofErr w:type="spellEnd"/>
      <w:r>
        <w:rPr>
          <w:color w:val="000000"/>
        </w:rPr>
        <w:t xml:space="preserve">=15°C | </w:t>
      </w:r>
      <w:proofErr w:type="spellStart"/>
      <w:r>
        <w:rPr>
          <w:color w:val="000000"/>
        </w:rPr>
        <w:t>T_max</w:t>
      </w:r>
      <w:proofErr w:type="spellEnd"/>
      <w:r>
        <w:rPr>
          <w:color w:val="000000"/>
        </w:rPr>
        <w:t xml:space="preserve">=24°C | </w:t>
      </w:r>
      <w:proofErr w:type="spellStart"/>
      <w:r>
        <w:rPr>
          <w:color w:val="000000"/>
        </w:rPr>
        <w:t>Ea</w:t>
      </w:r>
      <w:proofErr w:type="spellEnd"/>
      <w:r>
        <w:rPr>
          <w:color w:val="000000"/>
        </w:rPr>
        <w:t>=0.65 eV.</w:t>
      </w:r>
    </w:p>
    <w:p w14:paraId="06464553"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T=15°C: E₀=0.950     T=20°C: E₀=0.432 (−54</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 xml:space="preserve">  T=24°C: E₀=0.074</w:t>
      </w:r>
    </w:p>
    <w:p w14:paraId="50DE293D" w14:textId="77777777" w:rsidR="00C0266C" w:rsidRDefault="00000000">
      <w:pPr>
        <w:spacing w:after="120" w:line="360" w:lineRule="auto"/>
        <w:jc w:val="both"/>
      </w:pPr>
      <w:r>
        <w:rPr>
          <w:color w:val="000000"/>
        </w:rPr>
        <w:t xml:space="preserve">E₀(T) modela la capacidad de trabajo aeróbico disponible para el proceso vida, NO el metabolismo basal. El salmón triploide colapsa cardiovascular en verano cuando T &gt; </w:t>
      </w:r>
      <w:proofErr w:type="spellStart"/>
      <w:r>
        <w:rPr>
          <w:color w:val="000000"/>
        </w:rPr>
        <w:t>T_opt</w:t>
      </w:r>
      <w:proofErr w:type="spellEnd"/>
      <w:r>
        <w:rPr>
          <w:color w:val="000000"/>
        </w:rPr>
        <w:t xml:space="preserve"> y E₀(T) cae por debajo del umbral viable.</w:t>
      </w:r>
    </w:p>
    <w:p w14:paraId="75E0E9D1" w14:textId="77777777" w:rsidR="00C0266C" w:rsidRDefault="00000000">
      <w:pPr>
        <w:spacing w:after="120" w:line="360" w:lineRule="auto"/>
        <w:jc w:val="both"/>
      </w:pPr>
      <w:r>
        <w:rPr>
          <w:color w:val="000000"/>
        </w:rPr>
        <w:t xml:space="preserve">Anclas: </w:t>
      </w:r>
      <w:proofErr w:type="spellStart"/>
      <w:r>
        <w:rPr>
          <w:color w:val="000000"/>
        </w:rPr>
        <w:t>T_opt</w:t>
      </w:r>
      <w:proofErr w:type="spellEnd"/>
      <w:r>
        <w:rPr>
          <w:color w:val="000000"/>
        </w:rPr>
        <w:t>=15°C — Brett 1964 (</w:t>
      </w:r>
      <w:proofErr w:type="spellStart"/>
      <w:r>
        <w:rPr>
          <w:color w:val="000000"/>
        </w:rPr>
        <w:t>max</w:t>
      </w:r>
      <w:proofErr w:type="spellEnd"/>
      <w:r>
        <w:rPr>
          <w:color w:val="000000"/>
        </w:rPr>
        <w:t xml:space="preserve"> </w:t>
      </w:r>
      <w:proofErr w:type="spellStart"/>
      <w:r>
        <w:rPr>
          <w:color w:val="000000"/>
        </w:rPr>
        <w:t>scope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activity</w:t>
      </w:r>
      <w:proofErr w:type="spellEnd"/>
      <w:r>
        <w:rPr>
          <w:color w:val="000000"/>
        </w:rPr>
        <w:t xml:space="preserve">, Can. J. Zool.). </w:t>
      </w:r>
      <w:proofErr w:type="spellStart"/>
      <w:r>
        <w:rPr>
          <w:color w:val="000000"/>
        </w:rPr>
        <w:t>T_max</w:t>
      </w:r>
      <w:proofErr w:type="spellEnd"/>
      <w:r>
        <w:rPr>
          <w:color w:val="000000"/>
        </w:rPr>
        <w:t xml:space="preserve">=24°C — Farrell 2008 (JEB 211:3915). </w:t>
      </w:r>
      <w:proofErr w:type="spellStart"/>
      <w:r>
        <w:rPr>
          <w:color w:val="000000"/>
        </w:rPr>
        <w:t>Ea</w:t>
      </w:r>
      <w:proofErr w:type="spellEnd"/>
      <w:r>
        <w:rPr>
          <w:color w:val="000000"/>
        </w:rPr>
        <w:t xml:space="preserve">=0.65 eV — Dell 2011 (52 especies </w:t>
      </w:r>
      <w:proofErr w:type="spellStart"/>
      <w:r>
        <w:rPr>
          <w:color w:val="000000"/>
        </w:rPr>
        <w:t>ectotermas</w:t>
      </w:r>
      <w:proofErr w:type="spellEnd"/>
      <w:r>
        <w:rPr>
          <w:color w:val="000000"/>
        </w:rPr>
        <w:t>, universal).</w:t>
      </w:r>
    </w:p>
    <w:p w14:paraId="5076DCE7" w14:textId="77777777" w:rsidR="00C0266C" w:rsidRDefault="00C0266C">
      <w:pPr>
        <w:spacing w:after="160"/>
      </w:pPr>
    </w:p>
    <w:p w14:paraId="7B056BFF" w14:textId="77777777" w:rsidR="00C0266C" w:rsidRDefault="00000000">
      <w:pPr>
        <w:pStyle w:val="Ttulo2"/>
        <w:spacing w:before="280" w:after="80"/>
      </w:pPr>
      <w:bookmarkStart w:id="171" w:name="_Toc233825107"/>
      <w:r>
        <w:rPr>
          <w:b/>
          <w:bCs/>
          <w:color w:val="2E75B6"/>
          <w:sz w:val="30"/>
          <w:szCs w:val="30"/>
        </w:rPr>
        <w:t>7.3.2 — h(t)/S(t): la única interfaz obligatoria con datos externos</w:t>
      </w:r>
      <w:bookmarkEnd w:id="171"/>
    </w:p>
    <w:p w14:paraId="1A0D0CED" w14:textId="77777777" w:rsidR="00C0266C" w:rsidRDefault="00000000">
      <w:pPr>
        <w:spacing w:after="120" w:line="360" w:lineRule="auto"/>
        <w:jc w:val="both"/>
      </w:pPr>
      <w:r>
        <w:rPr>
          <w:color w:val="000000"/>
        </w:rPr>
        <w:t>La TMCSA tiene tres capas con relaciones distintas con los datos externos. La capa interna (V, D) contiene variables de estado del proceso vida — no son directamente medibles; sus trayectorias son predicciones, no ajustes. La capa de parámetros tiene anclas moleculares independientes. La capa de observación h(t)/S(t) es la única que debe calzar con datos externos — es el puente entre el estado interno y lo que el mundo puede medir.</w:t>
      </w:r>
    </w:p>
    <w:p w14:paraId="01B59A2C" w14:textId="77777777" w:rsidR="00C0266C" w:rsidRDefault="00000000">
      <w:pPr>
        <w:spacing w:after="120" w:line="360" w:lineRule="auto"/>
        <w:jc w:val="both"/>
      </w:pPr>
      <w:r>
        <w:rPr>
          <w:color w:val="000000"/>
        </w:rPr>
        <w:t>h(t) verificada en 7 cohortes históricas bajo [EM-1] régimen A de [EM-2]. Rango de validez: 15-90 años.</w:t>
      </w:r>
    </w:p>
    <w:p w14:paraId="2EE834B2" w14:textId="77777777" w:rsidR="00C0266C" w:rsidRDefault="00C0266C">
      <w:pPr>
        <w:spacing w:after="160"/>
      </w:pPr>
    </w:p>
    <w:p w14:paraId="1D3A58AD" w14:textId="77777777" w:rsidR="00C0266C" w:rsidRDefault="00000000">
      <w:pPr>
        <w:pStyle w:val="Ttulo2"/>
        <w:spacing w:before="280" w:after="80"/>
      </w:pPr>
      <w:bookmarkStart w:id="172" w:name="_Toc233825108"/>
      <w:r>
        <w:rPr>
          <w:b/>
          <w:bCs/>
          <w:color w:val="2E75B6"/>
          <w:sz w:val="30"/>
          <w:szCs w:val="30"/>
        </w:rPr>
        <w:t>7.3.3 — [EM-2] como ecuación madre vigente: implicaciones para R(especie)</w:t>
      </w:r>
      <w:bookmarkEnd w:id="172"/>
    </w:p>
    <w:p w14:paraId="62689E51" w14:textId="77777777" w:rsidR="00C0266C" w:rsidRDefault="00000000">
      <w:pPr>
        <w:spacing w:after="120" w:line="360" w:lineRule="auto"/>
        <w:jc w:val="both"/>
      </w:pPr>
      <w:r>
        <w:rPr>
          <w:color w:val="000000"/>
        </w:rPr>
        <w:t xml:space="preserve">La transición de [EF-R6] a [EM-1] y luego a [EM-2] hace a R(especie) más limpio: W(t) de [EF-R6] desaparece de la ecuación madre y las transiciones emergen de η y </w:t>
      </w:r>
      <w:proofErr w:type="spellStart"/>
      <w:r>
        <w:rPr>
          <w:color w:val="000000"/>
        </w:rPr>
        <w:t>t_lat</w:t>
      </w:r>
      <w:proofErr w:type="spellEnd"/>
      <w:r>
        <w:rPr>
          <w:color w:val="000000"/>
        </w:rPr>
        <w:t xml:space="preserve"> que R entrega. Los modos de vida bajo [EM-2]: K-básico (H. sapiens, Mus </w:t>
      </w:r>
      <w:proofErr w:type="spellStart"/>
      <w:r>
        <w:rPr>
          <w:color w:val="000000"/>
        </w:rPr>
        <w:t>musculus</w:t>
      </w:r>
      <w:proofErr w:type="spellEnd"/>
      <w:r>
        <w:rPr>
          <w:color w:val="000000"/>
        </w:rPr>
        <w:t xml:space="preserve">) — η bajo o alto, </w:t>
      </w:r>
      <w:proofErr w:type="spellStart"/>
      <w:r>
        <w:rPr>
          <w:color w:val="000000"/>
        </w:rPr>
        <w:t>t_lat</w:t>
      </w:r>
      <w:proofErr w:type="spellEnd"/>
      <w:r>
        <w:rPr>
          <w:color w:val="000000"/>
        </w:rPr>
        <w:t xml:space="preserve"> ≈ 40a o proporcional. K-</w:t>
      </w:r>
      <w:proofErr w:type="spellStart"/>
      <w:r>
        <w:rPr>
          <w:color w:val="000000"/>
        </w:rPr>
        <w:t>hibernador</w:t>
      </w:r>
      <w:proofErr w:type="spellEnd"/>
      <w:r>
        <w:rPr>
          <w:color w:val="000000"/>
        </w:rPr>
        <w:t xml:space="preserve"> (+</w:t>
      </w:r>
      <w:proofErr w:type="spellStart"/>
      <w:r>
        <w:rPr>
          <w:color w:val="000000"/>
        </w:rPr>
        <w:t>W_met</w:t>
      </w:r>
      <w:proofErr w:type="spellEnd"/>
      <w:r>
        <w:rPr>
          <w:color w:val="000000"/>
        </w:rPr>
        <w:t xml:space="preserve">,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Semélparo (+</w:t>
      </w:r>
      <w:proofErr w:type="spellStart"/>
      <w:r>
        <w:rPr>
          <w:color w:val="000000"/>
        </w:rPr>
        <w:t>Γ_cortisol</w:t>
      </w:r>
      <w:proofErr w:type="spellEnd"/>
      <w:r>
        <w:rPr>
          <w:color w:val="000000"/>
        </w:rPr>
        <w:t xml:space="preserve">, O. </w:t>
      </w:r>
      <w:proofErr w:type="spellStart"/>
      <w:r>
        <w:rPr>
          <w:color w:val="000000"/>
        </w:rPr>
        <w:t>nerka</w:t>
      </w:r>
      <w:proofErr w:type="spellEnd"/>
      <w:r>
        <w:rPr>
          <w:color w:val="000000"/>
        </w:rPr>
        <w:t xml:space="preserve">). Negligible </w:t>
      </w:r>
      <w:proofErr w:type="spellStart"/>
      <w:r>
        <w:rPr>
          <w:color w:val="000000"/>
        </w:rPr>
        <w:t>senescence</w:t>
      </w:r>
      <w:proofErr w:type="spellEnd"/>
      <w:r>
        <w:rPr>
          <w:color w:val="000000"/>
        </w:rPr>
        <w:t xml:space="preserve"> régimen A (Hydra, η≈0). Negligible </w:t>
      </w:r>
      <w:proofErr w:type="spellStart"/>
      <w:r>
        <w:rPr>
          <w:color w:val="000000"/>
        </w:rPr>
        <w:t>senescence</w:t>
      </w:r>
      <w:proofErr w:type="spellEnd"/>
      <w:r>
        <w:rPr>
          <w:color w:val="000000"/>
        </w:rPr>
        <w:t xml:space="preserve"> régimen B (H. </w:t>
      </w:r>
      <w:proofErr w:type="spellStart"/>
      <w:r>
        <w:rPr>
          <w:color w:val="000000"/>
        </w:rPr>
        <w:t>glaber</w:t>
      </w:r>
      <w:proofErr w:type="spellEnd"/>
      <w:r>
        <w:rPr>
          <w:color w:val="000000"/>
        </w:rPr>
        <w:t>, reparación proporcional). Vegetal (+</w:t>
      </w:r>
      <w:proofErr w:type="spellStart"/>
      <w:r>
        <w:rPr>
          <w:color w:val="000000"/>
        </w:rPr>
        <w:t>η_sink</w:t>
      </w:r>
      <w:proofErr w:type="spellEnd"/>
      <w:r>
        <w:rPr>
          <w:color w:val="000000"/>
        </w:rPr>
        <w:t>, Araucaria). La identidad molecular D = células senescentes (Karin 2019) conecta R con mediciones directas en tejido.</w:t>
      </w:r>
    </w:p>
    <w:p w14:paraId="628E6F7A" w14:textId="77777777" w:rsidR="00C0266C" w:rsidRDefault="00C0266C">
      <w:pPr>
        <w:spacing w:after="160"/>
      </w:pPr>
    </w:p>
    <w:p w14:paraId="0D57844C" w14:textId="77777777" w:rsidR="00C0266C" w:rsidRDefault="00000000">
      <w:pPr>
        <w:pStyle w:val="Ttulo2"/>
        <w:spacing w:before="280" w:after="80"/>
      </w:pPr>
      <w:bookmarkStart w:id="173" w:name="_Toc233825109"/>
      <w:r>
        <w:rPr>
          <w:b/>
          <w:bCs/>
          <w:color w:val="2E75B6"/>
          <w:sz w:val="30"/>
          <w:szCs w:val="30"/>
        </w:rPr>
        <w:t>7.3.4 — Scripts sellados y propiedades algebraicas</w:t>
      </w:r>
      <w:bookmarkEnd w:id="173"/>
    </w:p>
    <w:p w14:paraId="717B1D71" w14:textId="77777777" w:rsidR="00C0266C" w:rsidRDefault="00000000">
      <w:pPr>
        <w:spacing w:after="120" w:line="360" w:lineRule="auto"/>
        <w:jc w:val="both"/>
      </w:pPr>
      <w:r>
        <w:rPr>
          <w:color w:val="000000"/>
        </w:rPr>
        <w:t>Scripts canónicos sellados (sesión 18 jun 2026): TMCSA_EM1_canonico_HsapiensMusMusculus_v</w:t>
      </w:r>
      <w:proofErr w:type="gramStart"/>
      <w:r>
        <w:rPr>
          <w:color w:val="000000"/>
        </w:rPr>
        <w:t>1.R</w:t>
      </w:r>
      <w:proofErr w:type="gramEnd"/>
      <w:r>
        <w:rPr>
          <w:color w:val="000000"/>
        </w:rPr>
        <w:t xml:space="preserve"> (H. sapiens error &lt;1.3%, Mus error &lt;1.4% bajo [EM-1] régimen A de [EM-2]). Las diez propiedades algebraicas P1–P10 de [EM-2] bajo régimen A están documentadas en detalle en el Cap. 6 §6.8.</w:t>
      </w:r>
    </w:p>
    <w:p w14:paraId="1B255CFB" w14:textId="77777777" w:rsidR="00C0266C" w:rsidRDefault="00C0266C">
      <w:pPr>
        <w:spacing w:after="160"/>
      </w:pPr>
    </w:p>
    <w:p w14:paraId="036CD670" w14:textId="77777777" w:rsidR="00C0266C" w:rsidRDefault="00000000">
      <w:pPr>
        <w:pStyle w:val="Ttulo2"/>
        <w:spacing w:before="280" w:after="80"/>
      </w:pPr>
      <w:bookmarkStart w:id="174" w:name="_Toc233825110"/>
      <w:r>
        <w:rPr>
          <w:b/>
          <w:bCs/>
          <w:color w:val="2E75B6"/>
          <w:sz w:val="30"/>
          <w:szCs w:val="30"/>
        </w:rPr>
        <w:t xml:space="preserve">7.3.5 — </w:t>
      </w:r>
      <w:proofErr w:type="spellStart"/>
      <w:r>
        <w:rPr>
          <w:b/>
          <w:bCs/>
          <w:color w:val="2E75B6"/>
          <w:sz w:val="30"/>
          <w:szCs w:val="30"/>
        </w:rPr>
        <w:t>T_activo</w:t>
      </w:r>
      <w:proofErr w:type="spellEnd"/>
      <w:r>
        <w:rPr>
          <w:b/>
          <w:bCs/>
          <w:color w:val="2E75B6"/>
          <w:sz w:val="30"/>
          <w:szCs w:val="30"/>
        </w:rPr>
        <w:t>: una métrica nueva que ningún modelo previo puede calcular</w:t>
      </w:r>
      <w:bookmarkEnd w:id="174"/>
    </w:p>
    <w:p w14:paraId="016B4495"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T_activo</w:t>
      </w:r>
      <w:proofErr w:type="spellEnd"/>
      <w:r>
        <w:rPr>
          <w:rFonts w:ascii="Courier New" w:eastAsia="Courier New" w:hAnsi="Courier New" w:cs="Courier New"/>
          <w:b/>
          <w:bCs/>
          <w:color w:val="1F4E79"/>
          <w:sz w:val="20"/>
          <w:szCs w:val="20"/>
        </w:rPr>
        <w:t xml:space="preserve"> = ∫V(t) </w:t>
      </w:r>
      <w:proofErr w:type="spellStart"/>
      <w:r>
        <w:rPr>
          <w:rFonts w:ascii="Courier New" w:eastAsia="Courier New" w:hAnsi="Courier New" w:cs="Courier New"/>
          <w:b/>
          <w:bCs/>
          <w:color w:val="1F4E79"/>
          <w:sz w:val="20"/>
          <w:szCs w:val="20"/>
        </w:rPr>
        <w:t>dt</w:t>
      </w:r>
      <w:proofErr w:type="spellEnd"/>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años-viabilidad acumulados]</w:t>
      </w:r>
    </w:p>
    <w:p w14:paraId="0B32BCF5" w14:textId="77777777" w:rsidR="00C0266C" w:rsidRDefault="00000000">
      <w:pPr>
        <w:spacing w:after="120" w:line="360" w:lineRule="auto"/>
        <w:jc w:val="both"/>
      </w:pPr>
      <w:proofErr w:type="spellStart"/>
      <w:r>
        <w:rPr>
          <w:color w:val="000000"/>
        </w:rPr>
        <w:t>T_activo</w:t>
      </w:r>
      <w:proofErr w:type="spellEnd"/>
      <w:r>
        <w:rPr>
          <w:color w:val="000000"/>
        </w:rPr>
        <w:t xml:space="preserve"> = ∫V(t)</w:t>
      </w:r>
      <w:proofErr w:type="spellStart"/>
      <w:r>
        <w:rPr>
          <w:color w:val="000000"/>
        </w:rPr>
        <w:t>dt</w:t>
      </w:r>
      <w:proofErr w:type="spellEnd"/>
      <w:r>
        <w:rPr>
          <w:color w:val="000000"/>
        </w:rPr>
        <w:t xml:space="preserve"> es una métrica nueva que ningún modelo previo puede calcular porque requiere V(t) como variable de estado. Distingue "vivir más" de "vivir mejor". Dos intervenciones que extienden </w:t>
      </w:r>
      <w:proofErr w:type="spellStart"/>
      <w:r>
        <w:rPr>
          <w:color w:val="000000"/>
        </w:rPr>
        <w:t>t_cese</w:t>
      </w:r>
      <w:proofErr w:type="spellEnd"/>
      <w:r>
        <w:rPr>
          <w:color w:val="000000"/>
        </w:rPr>
        <w:t xml:space="preserve"> en 5 años pueden tener efectos muy distintos sobre </w:t>
      </w:r>
      <w:proofErr w:type="spellStart"/>
      <w:r>
        <w:rPr>
          <w:color w:val="000000"/>
        </w:rPr>
        <w:t>T_activo</w:t>
      </w:r>
      <w:proofErr w:type="spellEnd"/>
      <w:r>
        <w:rPr>
          <w:color w:val="000000"/>
        </w:rPr>
        <w:t xml:space="preserve">: una que mantiene V alto aumenta </w:t>
      </w:r>
      <w:proofErr w:type="spellStart"/>
      <w:r>
        <w:rPr>
          <w:color w:val="000000"/>
        </w:rPr>
        <w:t>T_activo</w:t>
      </w:r>
      <w:proofErr w:type="spellEnd"/>
      <w:r>
        <w:rPr>
          <w:color w:val="000000"/>
        </w:rPr>
        <w:t xml:space="preserve"> proporcionalmente; una que solo retrasa el colapso sin mejorar V aumenta </w:t>
      </w:r>
      <w:proofErr w:type="spellStart"/>
      <w:r>
        <w:rPr>
          <w:color w:val="000000"/>
        </w:rPr>
        <w:t>t_</w:t>
      </w:r>
      <w:proofErr w:type="gramStart"/>
      <w:r>
        <w:rPr>
          <w:color w:val="000000"/>
        </w:rPr>
        <w:t>cese</w:t>
      </w:r>
      <w:proofErr w:type="spellEnd"/>
      <w:proofErr w:type="gramEnd"/>
      <w:r>
        <w:rPr>
          <w:color w:val="000000"/>
        </w:rPr>
        <w:t xml:space="preserve"> pero apenas </w:t>
      </w:r>
      <w:proofErr w:type="spellStart"/>
      <w:r>
        <w:rPr>
          <w:color w:val="000000"/>
        </w:rPr>
        <w:t>T_activo</w:t>
      </w:r>
      <w:proofErr w:type="spellEnd"/>
      <w:r>
        <w:rPr>
          <w:color w:val="000000"/>
        </w:rPr>
        <w:t>. Es la base matemática de la diferencia entre "envejecer mejor" y "envejecer más lento", documentada en el Cap. 6 §6.8.4.</w:t>
      </w:r>
    </w:p>
    <w:p w14:paraId="3487B8A8" w14:textId="77777777" w:rsidR="00C0266C" w:rsidRDefault="00C0266C">
      <w:pPr>
        <w:spacing w:after="160"/>
      </w:pPr>
    </w:p>
    <w:p w14:paraId="55C3C61B" w14:textId="77777777" w:rsidR="00C0266C" w:rsidRDefault="00000000">
      <w:pPr>
        <w:pStyle w:val="Ttulo1"/>
        <w:pageBreakBefore/>
        <w:spacing w:before="320" w:after="120"/>
      </w:pPr>
      <w:bookmarkStart w:id="175" w:name="_Toc233825111"/>
      <w:r>
        <w:rPr>
          <w:b/>
          <w:bCs/>
          <w:color w:val="1F4E79"/>
          <w:sz w:val="40"/>
          <w:szCs w:val="40"/>
        </w:rPr>
        <w:lastRenderedPageBreak/>
        <w:t>7.4 — Los seis grupos de latencia: clasificación termodinámica formal</w:t>
      </w:r>
      <w:bookmarkEnd w:id="175"/>
    </w:p>
    <w:p w14:paraId="5293DD6D" w14:textId="77777777" w:rsidR="00C0266C" w:rsidRDefault="00C0266C">
      <w:pPr>
        <w:spacing w:after="160"/>
      </w:pPr>
    </w:p>
    <w:p w14:paraId="0DA27811" w14:textId="77777777" w:rsidR="00C0266C" w:rsidRDefault="00000000">
      <w:pPr>
        <w:spacing w:after="120" w:line="360" w:lineRule="auto"/>
        <w:jc w:val="both"/>
      </w:pPr>
      <w:r>
        <w:rPr>
          <w:color w:val="000000"/>
        </w:rPr>
        <w:t>La TMCSA clasifica los estados de latencia por un único criterio termodinámico: la profundidad de la suspensión del proceso y el tiempo biológico que esa suspensión puede sostenerse sin comprometer la capacidad de reactivación. Los grupos no son propiedades fijas de ninguna especie — son estados operacionales de la interfaz.</w:t>
      </w:r>
    </w:p>
    <w:p w14:paraId="2CE4D30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761"/>
        <w:gridCol w:w="981"/>
        <w:gridCol w:w="1301"/>
        <w:gridCol w:w="4577"/>
      </w:tblGrid>
      <w:tr w:rsidR="00C0266C" w14:paraId="28AD11C3"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17FBB5B" w14:textId="77777777" w:rsidR="00C0266C" w:rsidRDefault="00000000">
            <w:r>
              <w:rPr>
                <w:b/>
                <w:bCs/>
                <w:color w:val="FFFFFF"/>
                <w:sz w:val="18"/>
                <w:szCs w:val="18"/>
              </w:rPr>
              <w:t>Grupo</w:t>
            </w:r>
          </w:p>
        </w:tc>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C4384C5" w14:textId="77777777" w:rsidR="00C0266C" w:rsidRDefault="00000000">
            <w:r>
              <w:rPr>
                <w:b/>
                <w:bCs/>
                <w:color w:val="FFFFFF"/>
                <w:sz w:val="18"/>
                <w:szCs w:val="18"/>
              </w:rPr>
              <w:t>Nombre</w:t>
            </w:r>
          </w:p>
        </w:tc>
        <w:tc>
          <w:tcPr>
            <w:tcW w:w="1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5497D4A" w14:textId="77777777" w:rsidR="00C0266C" w:rsidRDefault="00000000">
            <w:proofErr w:type="spellStart"/>
            <w:r>
              <w:rPr>
                <w:b/>
                <w:bCs/>
                <w:color w:val="FFFFFF"/>
                <w:sz w:val="18"/>
                <w:szCs w:val="18"/>
              </w:rPr>
              <w:t>W_met</w:t>
            </w:r>
            <w:proofErr w:type="spellEnd"/>
            <w:r>
              <w:rPr>
                <w:b/>
                <w:bCs/>
                <w:color w:val="FFFFFF"/>
                <w:sz w:val="18"/>
                <w:szCs w:val="18"/>
              </w:rPr>
              <w:t xml:space="preserve"> aprox.</w:t>
            </w:r>
          </w:p>
        </w:tc>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F586650" w14:textId="77777777" w:rsidR="00C0266C" w:rsidRDefault="00000000">
            <w:r>
              <w:rPr>
                <w:b/>
                <w:bCs/>
                <w:color w:val="FFFFFF"/>
                <w:sz w:val="18"/>
                <w:szCs w:val="18"/>
              </w:rPr>
              <w:t>Duración máxima</w:t>
            </w:r>
          </w:p>
        </w:tc>
        <w:tc>
          <w:tcPr>
            <w:tcW w:w="4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D59CA26" w14:textId="77777777" w:rsidR="00C0266C" w:rsidRDefault="00000000">
            <w:r>
              <w:rPr>
                <w:b/>
                <w:bCs/>
                <w:color w:val="FFFFFF"/>
                <w:sz w:val="18"/>
                <w:szCs w:val="18"/>
              </w:rPr>
              <w:t>Casos representativos</w:t>
            </w:r>
          </w:p>
        </w:tc>
      </w:tr>
      <w:tr w:rsidR="00C0266C" w14:paraId="1E031A7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8F265B" w14:textId="77777777" w:rsidR="00C0266C" w:rsidRDefault="00000000">
            <w:pPr>
              <w:jc w:val="both"/>
            </w:pPr>
            <w:r>
              <w:rPr>
                <w:color w:val="000000"/>
                <w:sz w:val="20"/>
                <w:szCs w:val="20"/>
              </w:rPr>
              <w:t>G1</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BF3399" w14:textId="77777777" w:rsidR="00C0266C" w:rsidRDefault="00000000">
            <w:pPr>
              <w:jc w:val="both"/>
            </w:pPr>
            <w:r>
              <w:rPr>
                <w:color w:val="000000"/>
                <w:sz w:val="20"/>
                <w:szCs w:val="20"/>
              </w:rPr>
              <w:t>Fluctuación homeostática cíclica</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2B3372" w14:textId="77777777" w:rsidR="00C0266C" w:rsidRDefault="00000000">
            <w:pPr>
              <w:jc w:val="both"/>
            </w:pPr>
            <w:r>
              <w:rPr>
                <w:color w:val="000000"/>
                <w:sz w:val="20"/>
                <w:szCs w:val="20"/>
              </w:rPr>
              <w:t>0.70–0.88</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618576" w14:textId="77777777" w:rsidR="00C0266C" w:rsidRDefault="00000000">
            <w:pPr>
              <w:jc w:val="both"/>
            </w:pPr>
            <w:r>
              <w:rPr>
                <w:color w:val="000000"/>
                <w:sz w:val="20"/>
                <w:szCs w:val="20"/>
              </w:rPr>
              <w:t>Horas a días</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49F32F" w14:textId="77777777" w:rsidR="00C0266C" w:rsidRDefault="00000000">
            <w:pPr>
              <w:jc w:val="both"/>
            </w:pPr>
            <w:r>
              <w:rPr>
                <w:color w:val="000000"/>
                <w:sz w:val="20"/>
                <w:szCs w:val="20"/>
              </w:rPr>
              <w:t xml:space="preserve">Sueño, </w:t>
            </w:r>
            <w:proofErr w:type="spellStart"/>
            <w:r>
              <w:rPr>
                <w:color w:val="000000"/>
                <w:sz w:val="20"/>
                <w:szCs w:val="20"/>
              </w:rPr>
              <w:t>microsueño</w:t>
            </w:r>
            <w:proofErr w:type="spellEnd"/>
            <w:r>
              <w:rPr>
                <w:color w:val="000000"/>
                <w:sz w:val="20"/>
                <w:szCs w:val="20"/>
              </w:rPr>
              <w:t>, siesta. D(t) crece más lento.</w:t>
            </w:r>
          </w:p>
        </w:tc>
      </w:tr>
      <w:tr w:rsidR="00C0266C" w14:paraId="707F8E1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1ABFCF" w14:textId="77777777" w:rsidR="00C0266C" w:rsidRDefault="00000000">
            <w:pPr>
              <w:jc w:val="both"/>
            </w:pPr>
            <w:r>
              <w:rPr>
                <w:color w:val="000000"/>
                <w:sz w:val="20"/>
                <w:szCs w:val="20"/>
              </w:rPr>
              <w:t>G2</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3D6914" w14:textId="77777777" w:rsidR="00C0266C" w:rsidRDefault="00000000">
            <w:pPr>
              <w:jc w:val="both"/>
            </w:pPr>
            <w:r>
              <w:rPr>
                <w:color w:val="000000"/>
                <w:sz w:val="20"/>
                <w:szCs w:val="20"/>
              </w:rPr>
              <w:t>Torpor diario</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F4E7EE" w14:textId="77777777" w:rsidR="00C0266C" w:rsidRDefault="00000000">
            <w:pPr>
              <w:jc w:val="both"/>
            </w:pPr>
            <w:r>
              <w:rPr>
                <w:color w:val="000000"/>
                <w:sz w:val="20"/>
                <w:szCs w:val="20"/>
              </w:rPr>
              <w:t>0.05–0.20</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7249C3" w14:textId="77777777" w:rsidR="00C0266C" w:rsidRDefault="00000000">
            <w:pPr>
              <w:jc w:val="both"/>
            </w:pPr>
            <w:r>
              <w:rPr>
                <w:color w:val="000000"/>
                <w:sz w:val="20"/>
                <w:szCs w:val="20"/>
              </w:rPr>
              <w:t>Días</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848F70" w14:textId="77777777" w:rsidR="00C0266C" w:rsidRDefault="00000000">
            <w:pPr>
              <w:jc w:val="both"/>
            </w:pPr>
            <w:r>
              <w:rPr>
                <w:color w:val="000000"/>
                <w:sz w:val="20"/>
                <w:szCs w:val="20"/>
              </w:rPr>
              <w:t>Murciélagos, colibríes de altura. D(t) casi no crece durante torpor.</w:t>
            </w:r>
          </w:p>
        </w:tc>
      </w:tr>
      <w:tr w:rsidR="00C0266C" w14:paraId="0283E5F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7B9A84" w14:textId="77777777" w:rsidR="00C0266C" w:rsidRDefault="00000000">
            <w:pPr>
              <w:jc w:val="both"/>
            </w:pPr>
            <w:r>
              <w:rPr>
                <w:color w:val="000000"/>
                <w:sz w:val="20"/>
                <w:szCs w:val="20"/>
              </w:rPr>
              <w:t>G3</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E3ABC4" w14:textId="77777777" w:rsidR="00C0266C" w:rsidRDefault="00000000">
            <w:pPr>
              <w:jc w:val="both"/>
            </w:pPr>
            <w:r>
              <w:rPr>
                <w:color w:val="000000"/>
                <w:sz w:val="20"/>
                <w:szCs w:val="20"/>
              </w:rPr>
              <w:t>Hibernación estacional</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417B0A" w14:textId="77777777" w:rsidR="00C0266C" w:rsidRDefault="00000000">
            <w:pPr>
              <w:jc w:val="both"/>
            </w:pPr>
            <w:r>
              <w:rPr>
                <w:color w:val="000000"/>
                <w:sz w:val="20"/>
                <w:szCs w:val="20"/>
              </w:rPr>
              <w:t>0.01–0.05</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19D346" w14:textId="77777777" w:rsidR="00C0266C" w:rsidRDefault="00000000">
            <w:pPr>
              <w:jc w:val="both"/>
            </w:pPr>
            <w:r>
              <w:rPr>
                <w:color w:val="000000"/>
                <w:sz w:val="20"/>
                <w:szCs w:val="20"/>
              </w:rPr>
              <w:t>Meses</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CAF774" w14:textId="77777777" w:rsidR="00C0266C" w:rsidRDefault="00000000">
            <w:pPr>
              <w:jc w:val="both"/>
            </w:pPr>
            <w:r>
              <w:rPr>
                <w:color w:val="000000"/>
                <w:sz w:val="20"/>
                <w:szCs w:val="20"/>
              </w:rPr>
              <w:t xml:space="preserve">Ursus, Marmota, </w:t>
            </w:r>
            <w:proofErr w:type="spellStart"/>
            <w:r>
              <w:rPr>
                <w:color w:val="000000"/>
                <w:sz w:val="20"/>
                <w:szCs w:val="20"/>
              </w:rPr>
              <w:t>Myotis</w:t>
            </w:r>
            <w:proofErr w:type="spellEnd"/>
            <w:r>
              <w:rPr>
                <w:color w:val="000000"/>
                <w:sz w:val="20"/>
                <w:szCs w:val="20"/>
              </w:rPr>
              <w:t>. D(t) casi suspendido. Verificado: Pinho 2022.</w:t>
            </w:r>
          </w:p>
        </w:tc>
      </w:tr>
      <w:tr w:rsidR="00C0266C" w14:paraId="48E6E1F2"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91A4A37" w14:textId="77777777" w:rsidR="00C0266C" w:rsidRDefault="00000000">
            <w:pPr>
              <w:jc w:val="both"/>
            </w:pPr>
            <w:r>
              <w:rPr>
                <w:color w:val="000000"/>
                <w:sz w:val="20"/>
                <w:szCs w:val="20"/>
              </w:rPr>
              <w:t>G4</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9DE1C6" w14:textId="77777777" w:rsidR="00C0266C" w:rsidRDefault="00000000">
            <w:pPr>
              <w:jc w:val="both"/>
            </w:pPr>
            <w:r>
              <w:rPr>
                <w:color w:val="000000"/>
                <w:sz w:val="20"/>
                <w:szCs w:val="20"/>
              </w:rPr>
              <w:t>Criptobiosis activa reversible</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EB1F7A" w14:textId="77777777" w:rsidR="00C0266C" w:rsidRDefault="00000000">
            <w:pPr>
              <w:jc w:val="both"/>
            </w:pPr>
            <w:r>
              <w:rPr>
                <w:color w:val="000000"/>
                <w:sz w:val="20"/>
                <w:szCs w:val="20"/>
              </w:rPr>
              <w:t>~0</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236E26" w14:textId="77777777" w:rsidR="00C0266C" w:rsidRDefault="00000000">
            <w:pPr>
              <w:jc w:val="both"/>
            </w:pPr>
            <w:r>
              <w:rPr>
                <w:color w:val="000000"/>
                <w:sz w:val="20"/>
                <w:szCs w:val="20"/>
              </w:rPr>
              <w:t>Años</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45980C" w14:textId="77777777" w:rsidR="00C0266C" w:rsidRDefault="00000000">
            <w:pPr>
              <w:jc w:val="both"/>
            </w:pPr>
            <w:r>
              <w:rPr>
                <w:color w:val="000000"/>
                <w:sz w:val="20"/>
                <w:szCs w:val="20"/>
              </w:rPr>
              <w:t xml:space="preserve">Tardígrados, rotíferos </w:t>
            </w:r>
            <w:proofErr w:type="spellStart"/>
            <w:r>
              <w:rPr>
                <w:color w:val="000000"/>
                <w:sz w:val="20"/>
                <w:szCs w:val="20"/>
              </w:rPr>
              <w:t>bdelloideos</w:t>
            </w:r>
            <w:proofErr w:type="spellEnd"/>
            <w:r>
              <w:rPr>
                <w:color w:val="000000"/>
                <w:sz w:val="20"/>
                <w:szCs w:val="20"/>
              </w:rPr>
              <w:t>, semillas en latencia. D(t) suspendido.</w:t>
            </w:r>
          </w:p>
        </w:tc>
      </w:tr>
      <w:tr w:rsidR="00C0266C" w14:paraId="7D74B2F2"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76D5BB" w14:textId="77777777" w:rsidR="00C0266C" w:rsidRDefault="00000000">
            <w:pPr>
              <w:jc w:val="both"/>
            </w:pPr>
            <w:r>
              <w:rPr>
                <w:color w:val="000000"/>
                <w:sz w:val="20"/>
                <w:szCs w:val="20"/>
              </w:rPr>
              <w:t>G5</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F25873" w14:textId="77777777" w:rsidR="00C0266C" w:rsidRDefault="00000000">
            <w:pPr>
              <w:jc w:val="both"/>
            </w:pPr>
            <w:r>
              <w:rPr>
                <w:color w:val="000000"/>
                <w:sz w:val="20"/>
                <w:szCs w:val="20"/>
              </w:rPr>
              <w:t>Latencia geológica</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3814BC" w14:textId="77777777" w:rsidR="00C0266C" w:rsidRDefault="00000000">
            <w:pPr>
              <w:jc w:val="both"/>
            </w:pPr>
            <w:r>
              <w:rPr>
                <w:color w:val="000000"/>
                <w:sz w:val="20"/>
                <w:szCs w:val="20"/>
              </w:rPr>
              <w:t>≈0</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804BC8" w14:textId="77777777" w:rsidR="00C0266C" w:rsidRDefault="00000000">
            <w:pPr>
              <w:jc w:val="both"/>
            </w:pPr>
            <w:r>
              <w:rPr>
                <w:color w:val="000000"/>
                <w:sz w:val="20"/>
                <w:szCs w:val="20"/>
              </w:rPr>
              <w:t>Milenios</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E82F8C" w14:textId="77777777" w:rsidR="00C0266C" w:rsidRDefault="00000000">
            <w:pPr>
              <w:jc w:val="both"/>
            </w:pPr>
            <w:proofErr w:type="spellStart"/>
            <w:r>
              <w:rPr>
                <w:color w:val="000000"/>
                <w:sz w:val="20"/>
                <w:szCs w:val="20"/>
              </w:rPr>
              <w:t>Carnobacterium</w:t>
            </w:r>
            <w:proofErr w:type="spellEnd"/>
            <w:r>
              <w:rPr>
                <w:color w:val="000000"/>
                <w:sz w:val="20"/>
                <w:szCs w:val="20"/>
              </w:rPr>
              <w:t xml:space="preserve"> </w:t>
            </w:r>
            <w:proofErr w:type="spellStart"/>
            <w:r>
              <w:rPr>
                <w:color w:val="000000"/>
                <w:sz w:val="20"/>
                <w:szCs w:val="20"/>
              </w:rPr>
              <w:t>pleistocenicum</w:t>
            </w:r>
            <w:proofErr w:type="spellEnd"/>
            <w:r>
              <w:rPr>
                <w:color w:val="000000"/>
                <w:sz w:val="20"/>
                <w:szCs w:val="20"/>
              </w:rPr>
              <w:t xml:space="preserve"> (&gt;32.000a), esporas bacterianas en permafrost.</w:t>
            </w:r>
          </w:p>
        </w:tc>
      </w:tr>
      <w:tr w:rsidR="00C0266C" w14:paraId="68C4A3F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01EAC0" w14:textId="77777777" w:rsidR="00C0266C" w:rsidRDefault="00000000">
            <w:pPr>
              <w:jc w:val="both"/>
            </w:pPr>
            <w:r>
              <w:rPr>
                <w:color w:val="000000"/>
                <w:sz w:val="20"/>
                <w:szCs w:val="20"/>
              </w:rPr>
              <w:t>G6</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976C8A" w14:textId="77777777" w:rsidR="00C0266C" w:rsidRDefault="00000000">
            <w:pPr>
              <w:jc w:val="both"/>
            </w:pPr>
            <w:r>
              <w:rPr>
                <w:color w:val="000000"/>
                <w:sz w:val="20"/>
                <w:szCs w:val="20"/>
              </w:rPr>
              <w:t>Potencial sin proceso (virión)</w:t>
            </w:r>
          </w:p>
        </w:tc>
        <w:tc>
          <w:tcPr>
            <w:tcW w:w="1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2BCB17" w14:textId="77777777" w:rsidR="00C0266C" w:rsidRDefault="00000000">
            <w:pPr>
              <w:jc w:val="both"/>
            </w:pPr>
            <w:r>
              <w:rPr>
                <w:color w:val="000000"/>
                <w:sz w:val="20"/>
                <w:szCs w:val="20"/>
              </w:rPr>
              <w:t>0 (M=0)</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1B184E" w14:textId="77777777" w:rsidR="00C0266C" w:rsidRDefault="00000000">
            <w:pPr>
              <w:jc w:val="both"/>
            </w:pPr>
            <w:r>
              <w:rPr>
                <w:color w:val="000000"/>
                <w:sz w:val="20"/>
                <w:szCs w:val="20"/>
              </w:rPr>
              <w:t>Indefinida hasta degradación</w:t>
            </w:r>
          </w:p>
        </w:tc>
        <w:tc>
          <w:tcPr>
            <w:tcW w:w="4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805834" w14:textId="77777777" w:rsidR="00C0266C" w:rsidRDefault="00000000">
            <w:pPr>
              <w:jc w:val="both"/>
            </w:pPr>
            <w:r>
              <w:rPr>
                <w:color w:val="000000"/>
                <w:sz w:val="20"/>
                <w:szCs w:val="20"/>
              </w:rPr>
              <w:t>Viriones. Sin membrana constitutiva. D(t) no aplica. Patrón sin proceso.</w:t>
            </w:r>
          </w:p>
        </w:tc>
      </w:tr>
    </w:tbl>
    <w:p w14:paraId="5AD4570F" w14:textId="77777777" w:rsidR="00C0266C" w:rsidRDefault="00C0266C">
      <w:pPr>
        <w:spacing w:after="160"/>
      </w:pPr>
    </w:p>
    <w:p w14:paraId="1F1CCA18" w14:textId="77777777" w:rsidR="00C0266C" w:rsidRDefault="00000000">
      <w:pPr>
        <w:spacing w:after="120" w:line="360" w:lineRule="auto"/>
        <w:jc w:val="both"/>
      </w:pPr>
      <w:r>
        <w:rPr>
          <w:color w:val="000000"/>
        </w:rPr>
        <w:t>Los grupos no son propiedades de especie — una misma especie puede transitar entre grupos. Los murciélagos están en G2 durante torpor diario y G3 durante hibernación. Homo sapiens transita entre G1 (sueño) y estado activo múltiples veces al día. Los tardígrados pueden estar activos (fuera de G4) o en criptobiosis (G4) según las condiciones del entorno.</w:t>
      </w:r>
    </w:p>
    <w:p w14:paraId="2E81C6EC" w14:textId="77777777" w:rsidR="00C0266C" w:rsidRDefault="00000000">
      <w:pPr>
        <w:spacing w:after="120" w:line="360" w:lineRule="auto"/>
        <w:jc w:val="both"/>
      </w:pPr>
      <w:r>
        <w:rPr>
          <w:color w:val="000000"/>
        </w:rPr>
        <w:t xml:space="preserve">El criterio clasificador es </w:t>
      </w:r>
      <w:proofErr w:type="spellStart"/>
      <w:r>
        <w:rPr>
          <w:color w:val="000000"/>
        </w:rPr>
        <w:t>δ_lat</w:t>
      </w:r>
      <w:proofErr w:type="spellEnd"/>
      <w:r>
        <w:rPr>
          <w:color w:val="000000"/>
        </w:rPr>
        <w:t xml:space="preserve"> (tasa de degradación membranal espontánea en ausencia de metabolismo activo): a mayor </w:t>
      </w:r>
      <w:proofErr w:type="spellStart"/>
      <w:r>
        <w:rPr>
          <w:color w:val="000000"/>
        </w:rPr>
        <w:t>δ_lat</w:t>
      </w:r>
      <w:proofErr w:type="spellEnd"/>
      <w:r>
        <w:rPr>
          <w:color w:val="000000"/>
        </w:rPr>
        <w:t xml:space="preserve">, menor duración máxima posible del estado de latencia antes del cese irreversible. </w:t>
      </w:r>
      <w:proofErr w:type="spellStart"/>
      <w:r>
        <w:rPr>
          <w:color w:val="000000"/>
        </w:rPr>
        <w:t>δ_lat</w:t>
      </w:r>
      <w:proofErr w:type="spellEnd"/>
      <w:r>
        <w:rPr>
          <w:color w:val="000000"/>
        </w:rPr>
        <w:t xml:space="preserve"> no está aún operacionalizado con valores numéricos específicos por grupo — constituye una agenda empírica prioritaria documentada en el Cap. 13 como parte del Protocolo 13.1.</w:t>
      </w:r>
    </w:p>
    <w:p w14:paraId="43B91B29" w14:textId="77777777" w:rsidR="00C0266C" w:rsidRDefault="00C0266C">
      <w:pPr>
        <w:spacing w:after="160"/>
      </w:pPr>
    </w:p>
    <w:p w14:paraId="2F53BC0D" w14:textId="77777777" w:rsidR="00C0266C" w:rsidRDefault="00000000">
      <w:pPr>
        <w:pStyle w:val="Ttulo1"/>
        <w:pageBreakBefore/>
        <w:spacing w:before="320" w:after="120"/>
      </w:pPr>
      <w:bookmarkStart w:id="176" w:name="_Toc233825112"/>
      <w:r>
        <w:rPr>
          <w:b/>
          <w:bCs/>
          <w:color w:val="1F4E79"/>
          <w:sz w:val="40"/>
          <w:szCs w:val="40"/>
        </w:rPr>
        <w:lastRenderedPageBreak/>
        <w:t>7.5 — Las 56 especies verificadas bajo [EM-1] (régimen A de [EM-2])</w:t>
      </w:r>
      <w:bookmarkEnd w:id="176"/>
    </w:p>
    <w:p w14:paraId="3A62157E"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todas las verificaciones son bajo [EM-1], heredadas íntegramente por [EM-2] régimen A. Estado auditado: κ=0.5/</w:t>
      </w:r>
      <w:proofErr w:type="spellStart"/>
      <w:r w:rsidRPr="00762CE6">
        <w:rPr>
          <w:i/>
          <w:iCs/>
          <w:color w:val="00541D"/>
          <w:sz w:val="18"/>
          <w:szCs w:val="18"/>
        </w:rPr>
        <w:t>Xc</w:t>
      </w:r>
      <w:proofErr w:type="spellEnd"/>
      <w:r w:rsidRPr="00762CE6">
        <w:rPr>
          <w:i/>
          <w:iCs/>
          <w:color w:val="00541D"/>
          <w:sz w:val="18"/>
          <w:szCs w:val="18"/>
        </w:rPr>
        <w:t xml:space="preserve"> por especie (no heredado), </w:t>
      </w:r>
      <w:proofErr w:type="spellStart"/>
      <w:r w:rsidRPr="00762CE6">
        <w:rPr>
          <w:i/>
          <w:iCs/>
          <w:color w:val="00541D"/>
          <w:sz w:val="18"/>
          <w:szCs w:val="18"/>
        </w:rPr>
        <w:t>CV_η</w:t>
      </w:r>
      <w:proofErr w:type="spellEnd"/>
      <w:r w:rsidRPr="00762CE6">
        <w:rPr>
          <w:i/>
          <w:iCs/>
          <w:color w:val="00541D"/>
          <w:sz w:val="18"/>
          <w:szCs w:val="18"/>
        </w:rPr>
        <w:t xml:space="preserve"> por Paso 5, a/b como coincidencia anotada, ε verificado corriendo, </w:t>
      </w:r>
      <w:proofErr w:type="spellStart"/>
      <w:r w:rsidRPr="00762CE6">
        <w:rPr>
          <w:i/>
          <w:iCs/>
          <w:color w:val="00541D"/>
          <w:sz w:val="18"/>
          <w:szCs w:val="18"/>
        </w:rPr>
        <w:t>Dc</w:t>
      </w:r>
      <w:proofErr w:type="spellEnd"/>
      <w:r w:rsidRPr="00762CE6">
        <w:rPr>
          <w:i/>
          <w:iCs/>
          <w:color w:val="00541D"/>
          <w:sz w:val="18"/>
          <w:szCs w:val="18"/>
        </w:rPr>
        <w:t xml:space="preserve"> geometría.</w:t>
      </w:r>
    </w:p>
    <w:p w14:paraId="5FDF4349" w14:textId="77777777" w:rsidR="00C0266C" w:rsidRDefault="00C0266C">
      <w:pPr>
        <w:spacing w:after="160"/>
      </w:pPr>
    </w:p>
    <w:p w14:paraId="1325306C" w14:textId="77777777" w:rsidR="00C0266C" w:rsidRDefault="00000000">
      <w:pPr>
        <w:pStyle w:val="Ttulo2"/>
        <w:spacing w:before="280" w:after="80"/>
      </w:pPr>
      <w:bookmarkStart w:id="177" w:name="_Toc233825113"/>
      <w:r>
        <w:rPr>
          <w:b/>
          <w:bCs/>
          <w:color w:val="2E75B6"/>
          <w:sz w:val="30"/>
          <w:szCs w:val="30"/>
        </w:rPr>
        <w:t>Canónico 10A — 11 especies, base conceptual</w:t>
      </w:r>
      <w:bookmarkEnd w:id="177"/>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1726"/>
        <w:gridCol w:w="1188"/>
        <w:gridCol w:w="812"/>
        <w:gridCol w:w="701"/>
        <w:gridCol w:w="675"/>
        <w:gridCol w:w="2781"/>
      </w:tblGrid>
      <w:tr w:rsidR="00C0266C" w14:paraId="2A76CCB9"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4BF5E1A" w14:textId="77777777" w:rsidR="00C0266C" w:rsidRDefault="00000000">
            <w:r>
              <w:rPr>
                <w:b/>
                <w:bCs/>
                <w:color w:val="FFFFFF"/>
                <w:sz w:val="18"/>
                <w:szCs w:val="18"/>
              </w:rPr>
              <w:t>Código</w:t>
            </w:r>
          </w:p>
        </w:tc>
        <w:tc>
          <w:tcPr>
            <w:tcW w:w="17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C89CE23" w14:textId="77777777" w:rsidR="00C0266C" w:rsidRDefault="00000000">
            <w:r>
              <w:rPr>
                <w:b/>
                <w:bCs/>
                <w:color w:val="FFFFFF"/>
                <w:sz w:val="18"/>
                <w:szCs w:val="18"/>
              </w:rPr>
              <w:t>Especie</w:t>
            </w:r>
          </w:p>
        </w:tc>
        <w:tc>
          <w:tcPr>
            <w:tcW w:w="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DB5BB28" w14:textId="77777777" w:rsidR="00C0266C" w:rsidRDefault="00000000">
            <w:r>
              <w:rPr>
                <w:b/>
                <w:bCs/>
                <w:color w:val="FFFFFF"/>
                <w:sz w:val="18"/>
                <w:szCs w:val="18"/>
              </w:rPr>
              <w:t>η</w:t>
            </w:r>
          </w:p>
        </w:tc>
        <w:tc>
          <w:tcPr>
            <w:tcW w:w="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FD9A7F9" w14:textId="77777777" w:rsidR="00C0266C" w:rsidRDefault="00000000">
            <w:proofErr w:type="spellStart"/>
            <w:r>
              <w:rPr>
                <w:b/>
                <w:bCs/>
                <w:color w:val="FFFFFF"/>
                <w:sz w:val="18"/>
                <w:szCs w:val="18"/>
              </w:rPr>
              <w:t>t_lat</w:t>
            </w:r>
            <w:proofErr w:type="spellEnd"/>
          </w:p>
        </w:tc>
        <w:tc>
          <w:tcPr>
            <w:tcW w:w="6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C0DEF5F" w14:textId="77777777" w:rsidR="00C0266C" w:rsidRDefault="00000000">
            <w:proofErr w:type="spellStart"/>
            <w:r>
              <w:rPr>
                <w:b/>
                <w:bCs/>
                <w:color w:val="FFFFFF"/>
                <w:sz w:val="18"/>
                <w:szCs w:val="18"/>
              </w:rPr>
              <w:t>Xc</w:t>
            </w:r>
            <w:proofErr w:type="spellEnd"/>
            <w:r>
              <w:rPr>
                <w:b/>
                <w:bCs/>
                <w:color w:val="FFFFFF"/>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DA4E946" w14:textId="77777777" w:rsidR="00C0266C" w:rsidRDefault="00000000">
            <w:r>
              <w:rPr>
                <w:b/>
                <w:bCs/>
                <w:color w:val="FFFFFF"/>
                <w:sz w:val="18"/>
                <w:szCs w:val="18"/>
              </w:rPr>
              <w:t>Error</w:t>
            </w:r>
          </w:p>
        </w:tc>
        <w:tc>
          <w:tcPr>
            <w:tcW w:w="31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A96137F" w14:textId="77777777" w:rsidR="00C0266C" w:rsidRDefault="00000000">
            <w:r>
              <w:rPr>
                <w:b/>
                <w:bCs/>
                <w:color w:val="FFFFFF"/>
                <w:sz w:val="18"/>
                <w:szCs w:val="18"/>
              </w:rPr>
              <w:t>Modo de cese</w:t>
            </w:r>
          </w:p>
        </w:tc>
      </w:tr>
      <w:tr w:rsidR="00C0266C" w14:paraId="34F3B5A3"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98AA07" w14:textId="77777777" w:rsidR="00C0266C" w:rsidRDefault="00000000">
            <w:pPr>
              <w:jc w:val="both"/>
            </w:pPr>
            <w:r>
              <w:rPr>
                <w:color w:val="000000"/>
                <w:sz w:val="20"/>
                <w:szCs w:val="20"/>
              </w:rPr>
              <w:t>A.EM1-1</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BF99B2" w14:textId="77777777" w:rsidR="00C0266C" w:rsidRDefault="00000000">
            <w:pPr>
              <w:jc w:val="both"/>
            </w:pPr>
            <w:r>
              <w:rPr>
                <w:color w:val="000000"/>
                <w:sz w:val="20"/>
                <w:szCs w:val="20"/>
              </w:rPr>
              <w:t>H. sapiens</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78229E" w14:textId="77777777" w:rsidR="00C0266C" w:rsidRDefault="00000000">
            <w:pPr>
              <w:jc w:val="both"/>
            </w:pPr>
            <w:r>
              <w:rPr>
                <w:color w:val="000000"/>
                <w:sz w:val="20"/>
                <w:szCs w:val="20"/>
              </w:rPr>
              <w:t>1.4×10⁻³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D5093F" w14:textId="77777777" w:rsidR="00C0266C" w:rsidRDefault="00000000">
            <w:pPr>
              <w:jc w:val="both"/>
            </w:pPr>
            <w:r>
              <w:rPr>
                <w:color w:val="000000"/>
                <w:sz w:val="20"/>
                <w:szCs w:val="20"/>
              </w:rPr>
              <w:t>40.0a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D0ADD9" w14:textId="77777777" w:rsidR="00C0266C" w:rsidRDefault="00000000">
            <w:pPr>
              <w:jc w:val="both"/>
            </w:pPr>
            <w:r>
              <w:rPr>
                <w:color w:val="000000"/>
                <w:sz w:val="20"/>
                <w:szCs w:val="20"/>
              </w:rPr>
              <w:t>4.00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AA3055" w14:textId="77777777" w:rsidR="00C0266C" w:rsidRDefault="00000000">
            <w:pPr>
              <w:jc w:val="both"/>
            </w:pPr>
            <w:r>
              <w:rPr>
                <w:color w:val="000000"/>
                <w:sz w:val="20"/>
                <w:szCs w:val="20"/>
              </w:rPr>
              <w:t>1.3%</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0CDFD5" w14:textId="77777777" w:rsidR="00C0266C" w:rsidRDefault="00000000">
            <w:pPr>
              <w:jc w:val="both"/>
            </w:pPr>
            <w:r>
              <w:rPr>
                <w:color w:val="000000"/>
                <w:sz w:val="20"/>
                <w:szCs w:val="20"/>
              </w:rPr>
              <w:t>Senescencia K básico</w:t>
            </w:r>
          </w:p>
        </w:tc>
      </w:tr>
      <w:tr w:rsidR="00C0266C" w14:paraId="3950A994"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8C0998" w14:textId="77777777" w:rsidR="00C0266C" w:rsidRDefault="00000000">
            <w:pPr>
              <w:jc w:val="both"/>
            </w:pPr>
            <w:r>
              <w:rPr>
                <w:color w:val="000000"/>
                <w:sz w:val="20"/>
                <w:szCs w:val="20"/>
              </w:rPr>
              <w:t>A.EM1-2</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58C01C" w14:textId="77777777" w:rsidR="00C0266C" w:rsidRDefault="00000000">
            <w:pPr>
              <w:jc w:val="both"/>
            </w:pPr>
            <w:r>
              <w:rPr>
                <w:color w:val="000000"/>
                <w:sz w:val="20"/>
                <w:szCs w:val="20"/>
              </w:rPr>
              <w:t xml:space="preserve">Mus </w:t>
            </w:r>
            <w:proofErr w:type="spellStart"/>
            <w:r>
              <w:rPr>
                <w:color w:val="000000"/>
                <w:sz w:val="20"/>
                <w:szCs w:val="20"/>
              </w:rPr>
              <w:t>musculus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CEB09F" w14:textId="77777777" w:rsidR="00C0266C" w:rsidRDefault="00000000">
            <w:pPr>
              <w:jc w:val="both"/>
            </w:pPr>
            <w:r>
              <w:rPr>
                <w:color w:val="000000"/>
                <w:sz w:val="20"/>
                <w:szCs w:val="20"/>
              </w:rPr>
              <w:t>0.084</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5AC008" w14:textId="77777777" w:rsidR="00C0266C" w:rsidRDefault="00000000">
            <w:pPr>
              <w:jc w:val="both"/>
            </w:pPr>
            <w:r>
              <w:rPr>
                <w:color w:val="000000"/>
                <w:sz w:val="20"/>
                <w:szCs w:val="20"/>
              </w:rPr>
              <w:t>1.31a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85C33C" w14:textId="77777777" w:rsidR="00C0266C" w:rsidRDefault="00000000">
            <w:pPr>
              <w:jc w:val="both"/>
            </w:pPr>
            <w:r>
              <w:rPr>
                <w:color w:val="000000"/>
                <w:sz w:val="20"/>
                <w:szCs w:val="20"/>
              </w:rPr>
              <w:t>17.0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9F7D7C" w14:textId="77777777" w:rsidR="00C0266C" w:rsidRDefault="00000000">
            <w:pPr>
              <w:jc w:val="both"/>
            </w:pPr>
            <w:r>
              <w:rPr>
                <w:color w:val="000000"/>
                <w:sz w:val="20"/>
                <w:szCs w:val="20"/>
              </w:rPr>
              <w:t>0.1%</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9DC9B9" w14:textId="77777777" w:rsidR="00C0266C" w:rsidRDefault="00000000">
            <w:pPr>
              <w:jc w:val="both"/>
            </w:pPr>
            <w:r>
              <w:rPr>
                <w:color w:val="000000"/>
                <w:sz w:val="20"/>
                <w:szCs w:val="20"/>
              </w:rPr>
              <w:t xml:space="preserve">Senescencia, </w:t>
            </w:r>
            <w:proofErr w:type="spellStart"/>
            <w:r>
              <w:rPr>
                <w:color w:val="000000"/>
                <w:sz w:val="20"/>
                <w:szCs w:val="20"/>
              </w:rPr>
              <w:t>CV_η</w:t>
            </w:r>
            <w:proofErr w:type="spellEnd"/>
            <w:r>
              <w:rPr>
                <w:color w:val="000000"/>
                <w:sz w:val="20"/>
                <w:szCs w:val="20"/>
              </w:rPr>
              <w:t>=0.20</w:t>
            </w:r>
          </w:p>
        </w:tc>
      </w:tr>
      <w:tr w:rsidR="00C0266C" w14:paraId="0F1A90AB"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8677C4" w14:textId="77777777" w:rsidR="00C0266C" w:rsidRDefault="00000000">
            <w:pPr>
              <w:jc w:val="both"/>
            </w:pPr>
            <w:r>
              <w:rPr>
                <w:color w:val="000000"/>
                <w:sz w:val="20"/>
                <w:szCs w:val="20"/>
              </w:rPr>
              <w:t>A.EM1-3</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AD94B6" w14:textId="77777777" w:rsidR="00C0266C" w:rsidRDefault="00000000">
            <w:pPr>
              <w:jc w:val="both"/>
            </w:pPr>
            <w:proofErr w:type="spellStart"/>
            <w:r>
              <w:rPr>
                <w:color w:val="000000"/>
                <w:sz w:val="20"/>
                <w:szCs w:val="20"/>
              </w:rPr>
              <w:t>Somniosus</w:t>
            </w:r>
            <w:proofErr w:type="spellEnd"/>
            <w:r>
              <w:rPr>
                <w:color w:val="000000"/>
                <w:sz w:val="20"/>
                <w:szCs w:val="20"/>
              </w:rPr>
              <w:t xml:space="preserve"> </w:t>
            </w:r>
            <w:proofErr w:type="spellStart"/>
            <w:r>
              <w:rPr>
                <w:color w:val="000000"/>
                <w:sz w:val="20"/>
                <w:szCs w:val="20"/>
              </w:rPr>
              <w:t>microcephalus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2EE348" w14:textId="77777777" w:rsidR="00C0266C" w:rsidRDefault="00000000">
            <w:pPr>
              <w:jc w:val="both"/>
            </w:pPr>
            <w:r>
              <w:rPr>
                <w:color w:val="000000"/>
                <w:sz w:val="20"/>
                <w:szCs w:val="20"/>
              </w:rPr>
              <w:t>2.78×10⁻⁵</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D220D8" w14:textId="77777777" w:rsidR="00C0266C" w:rsidRDefault="00000000">
            <w:pPr>
              <w:jc w:val="both"/>
            </w:pPr>
            <w:r>
              <w:rPr>
                <w:color w:val="000000"/>
                <w:sz w:val="20"/>
                <w:szCs w:val="20"/>
              </w:rPr>
              <w:t>156a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42B039" w14:textId="77777777" w:rsidR="00C0266C" w:rsidRDefault="00000000">
            <w:pPr>
              <w:jc w:val="both"/>
            </w:pPr>
            <w:r>
              <w:rPr>
                <w:color w:val="000000"/>
                <w:sz w:val="20"/>
                <w:szCs w:val="20"/>
              </w:rPr>
              <w:t>2.03</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6F458F" w14:textId="77777777" w:rsidR="00C0266C" w:rsidRDefault="00000000">
            <w:pPr>
              <w:jc w:val="both"/>
            </w:pPr>
            <w:r>
              <w:rPr>
                <w:color w:val="000000"/>
                <w:sz w:val="20"/>
                <w:szCs w:val="20"/>
              </w:rPr>
              <w:t>4.0%</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CC6A65" w14:textId="77777777" w:rsidR="00C0266C" w:rsidRDefault="00000000">
            <w:pPr>
              <w:jc w:val="both"/>
            </w:pPr>
            <w:r>
              <w:rPr>
                <w:color w:val="000000"/>
                <w:sz w:val="20"/>
                <w:szCs w:val="20"/>
              </w:rPr>
              <w:t>Senescencia K extremo</w:t>
            </w:r>
          </w:p>
        </w:tc>
      </w:tr>
      <w:tr w:rsidR="00C0266C" w14:paraId="10A00008"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2C99DC" w14:textId="77777777" w:rsidR="00C0266C" w:rsidRDefault="00000000">
            <w:pPr>
              <w:jc w:val="both"/>
            </w:pPr>
            <w:r>
              <w:rPr>
                <w:color w:val="000000"/>
                <w:sz w:val="20"/>
                <w:szCs w:val="20"/>
              </w:rPr>
              <w:t>A.EM1-4</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174712" w14:textId="77777777" w:rsidR="00C0266C" w:rsidRDefault="00000000">
            <w:pPr>
              <w:jc w:val="both"/>
            </w:pPr>
            <w:r>
              <w:rPr>
                <w:color w:val="000000"/>
                <w:sz w:val="20"/>
                <w:szCs w:val="20"/>
              </w:rPr>
              <w:t xml:space="preserve">Hydra </w:t>
            </w:r>
            <w:proofErr w:type="spellStart"/>
            <w:r>
              <w:rPr>
                <w:color w:val="000000"/>
                <w:sz w:val="20"/>
                <w:szCs w:val="20"/>
              </w:rPr>
              <w:t>vulgaris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0E2F38" w14:textId="77777777" w:rsidR="00C0266C" w:rsidRDefault="00000000">
            <w:pPr>
              <w:jc w:val="both"/>
            </w:pPr>
            <w:r>
              <w:rPr>
                <w:color w:val="000000"/>
                <w:sz w:val="20"/>
                <w:szCs w:val="20"/>
              </w:rPr>
              <w:t>1×10⁻⁶</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363B3B" w14:textId="77777777" w:rsidR="00C0266C" w:rsidRDefault="00000000">
            <w:pPr>
              <w:jc w:val="both"/>
            </w:pPr>
            <w:r>
              <w:rPr>
                <w:color w:val="000000"/>
                <w:sz w:val="20"/>
                <w:szCs w:val="20"/>
              </w:rPr>
              <w:t>1000a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8B0FA3" w14:textId="77777777" w:rsidR="00C0266C" w:rsidRDefault="00000000">
            <w:pPr>
              <w:jc w:val="both"/>
            </w:pPr>
            <w:r>
              <w:rPr>
                <w:color w:val="000000"/>
                <w:sz w:val="20"/>
                <w:szCs w:val="20"/>
              </w:rPr>
              <w:t>4.00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E3CBCF" w14:textId="77777777" w:rsidR="00C0266C" w:rsidRDefault="00000000">
            <w:pPr>
              <w:jc w:val="both"/>
            </w:pPr>
            <w:r>
              <w:rPr>
                <w:color w:val="000000"/>
                <w:sz w:val="20"/>
                <w:szCs w:val="20"/>
              </w:rPr>
              <w:t>✓</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0EBE1C" w14:textId="77777777" w:rsidR="00C0266C" w:rsidRDefault="00000000">
            <w:pPr>
              <w:jc w:val="both"/>
            </w:pPr>
            <w:r>
              <w:rPr>
                <w:color w:val="000000"/>
                <w:sz w:val="20"/>
                <w:szCs w:val="20"/>
              </w:rPr>
              <w:t>Negligible (</w:t>
            </w:r>
            <w:proofErr w:type="spellStart"/>
            <w:r>
              <w:rPr>
                <w:color w:val="000000"/>
                <w:sz w:val="20"/>
                <w:szCs w:val="20"/>
              </w:rPr>
              <w:t>t_lat</w:t>
            </w:r>
            <w:proofErr w:type="spellEnd"/>
            <w:r>
              <w:rPr>
                <w:color w:val="000000"/>
                <w:sz w:val="20"/>
                <w:szCs w:val="20"/>
              </w:rPr>
              <w:t>), μ/n=1.0/1.5</w:t>
            </w:r>
          </w:p>
        </w:tc>
      </w:tr>
      <w:tr w:rsidR="00C0266C" w14:paraId="176BE47D"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2DEDCC" w14:textId="77777777" w:rsidR="00C0266C" w:rsidRDefault="00000000">
            <w:pPr>
              <w:jc w:val="both"/>
            </w:pPr>
            <w:r>
              <w:rPr>
                <w:color w:val="000000"/>
                <w:sz w:val="20"/>
                <w:szCs w:val="20"/>
              </w:rPr>
              <w:t>A.EM1-5</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08A279" w14:textId="77777777" w:rsidR="00C0266C" w:rsidRDefault="00000000">
            <w:pPr>
              <w:jc w:val="both"/>
            </w:pPr>
            <w:r>
              <w:rPr>
                <w:color w:val="000000"/>
                <w:sz w:val="20"/>
                <w:szCs w:val="20"/>
              </w:rPr>
              <w:t xml:space="preserve">Olea </w:t>
            </w:r>
            <w:proofErr w:type="spellStart"/>
            <w:r>
              <w:rPr>
                <w:color w:val="000000"/>
                <w:sz w:val="20"/>
                <w:szCs w:val="20"/>
              </w:rPr>
              <w:t>europaea</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4DBCFF" w14:textId="77777777" w:rsidR="00C0266C" w:rsidRDefault="00000000">
            <w:pPr>
              <w:jc w:val="both"/>
            </w:pPr>
            <w:r>
              <w:rPr>
                <w:color w:val="000000"/>
                <w:sz w:val="20"/>
                <w:szCs w:val="20"/>
              </w:rPr>
              <w:t>7.70×10⁻⁵</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584F96" w14:textId="77777777" w:rsidR="00C0266C" w:rsidRDefault="00000000">
            <w:pPr>
              <w:jc w:val="both"/>
            </w:pPr>
            <w:r>
              <w:rPr>
                <w:color w:val="000000"/>
                <w:sz w:val="20"/>
                <w:szCs w:val="20"/>
              </w:rPr>
              <w:t>150a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F21C3C" w14:textId="77777777" w:rsidR="00C0266C" w:rsidRDefault="00000000">
            <w:pPr>
              <w:jc w:val="both"/>
            </w:pPr>
            <w:r>
              <w:rPr>
                <w:color w:val="000000"/>
                <w:sz w:val="20"/>
                <w:szCs w:val="20"/>
              </w:rPr>
              <w:t>1.37</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32159F" w14:textId="77777777" w:rsidR="00C0266C" w:rsidRDefault="00000000">
            <w:pPr>
              <w:jc w:val="both"/>
            </w:pPr>
            <w:r>
              <w:rPr>
                <w:color w:val="000000"/>
                <w:sz w:val="20"/>
                <w:szCs w:val="20"/>
              </w:rPr>
              <w:t>~3-4%</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7436ED" w14:textId="77777777" w:rsidR="00C0266C" w:rsidRDefault="00000000">
            <w:pPr>
              <w:jc w:val="both"/>
            </w:pPr>
            <w:proofErr w:type="spellStart"/>
            <w:r>
              <w:rPr>
                <w:color w:val="000000"/>
                <w:sz w:val="20"/>
                <w:szCs w:val="20"/>
              </w:rPr>
              <w:t>Γ_ext</w:t>
            </w:r>
            <w:proofErr w:type="spellEnd"/>
            <w:r>
              <w:rPr>
                <w:color w:val="000000"/>
                <w:sz w:val="20"/>
                <w:szCs w:val="20"/>
              </w:rPr>
              <w:t>=0.00198</w:t>
            </w:r>
          </w:p>
        </w:tc>
      </w:tr>
      <w:tr w:rsidR="00C0266C" w14:paraId="2261CB1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294057" w14:textId="77777777" w:rsidR="00C0266C" w:rsidRDefault="00000000">
            <w:pPr>
              <w:jc w:val="both"/>
            </w:pPr>
            <w:r>
              <w:rPr>
                <w:color w:val="000000"/>
                <w:sz w:val="20"/>
                <w:szCs w:val="20"/>
              </w:rPr>
              <w:t>A.EM1-6</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961489" w14:textId="77777777" w:rsidR="00C0266C" w:rsidRDefault="00000000">
            <w:pPr>
              <w:jc w:val="both"/>
            </w:pPr>
            <w:proofErr w:type="spellStart"/>
            <w:r>
              <w:rPr>
                <w:color w:val="000000"/>
                <w:sz w:val="20"/>
                <w:szCs w:val="20"/>
              </w:rPr>
              <w:t>Heterocephalus</w:t>
            </w:r>
            <w:proofErr w:type="spellEnd"/>
            <w:r>
              <w:rPr>
                <w:color w:val="000000"/>
                <w:sz w:val="20"/>
                <w:szCs w:val="20"/>
              </w:rPr>
              <w:t xml:space="preserve"> </w:t>
            </w:r>
            <w:proofErr w:type="spellStart"/>
            <w:r>
              <w:rPr>
                <w:color w:val="000000"/>
                <w:sz w:val="20"/>
                <w:szCs w:val="20"/>
              </w:rPr>
              <w:t>glaber</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9E97D3" w14:textId="77777777" w:rsidR="00C0266C" w:rsidRDefault="00000000">
            <w:pPr>
              <w:jc w:val="both"/>
            </w:pPr>
            <w:r>
              <w:rPr>
                <w:color w:val="000000"/>
                <w:sz w:val="20"/>
                <w:szCs w:val="20"/>
              </w:rPr>
              <w:t>0.050</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333B25" w14:textId="77777777" w:rsidR="00C0266C" w:rsidRDefault="00000000">
            <w:pPr>
              <w:jc w:val="both"/>
            </w:pPr>
            <w:r>
              <w:rPr>
                <w:color w:val="000000"/>
                <w:sz w:val="20"/>
                <w:szCs w:val="20"/>
              </w:rPr>
              <w:t>13.0a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70A47B" w14:textId="77777777" w:rsidR="00C0266C" w:rsidRDefault="00000000">
            <w:pPr>
              <w:jc w:val="both"/>
            </w:pPr>
            <w:r>
              <w:rPr>
                <w:color w:val="000000"/>
                <w:sz w:val="20"/>
                <w:szCs w:val="20"/>
              </w:rPr>
              <w:t>6.46</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962B256" w14:textId="77777777" w:rsidR="00C0266C" w:rsidRDefault="00000000">
            <w:pPr>
              <w:jc w:val="both"/>
            </w:pPr>
            <w:r>
              <w:rPr>
                <w:color w:val="000000"/>
                <w:sz w:val="20"/>
                <w:szCs w:val="20"/>
              </w:rPr>
              <w:t>0.5%</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607B2A" w14:textId="77777777" w:rsidR="00C0266C" w:rsidRDefault="00000000">
            <w:pPr>
              <w:jc w:val="both"/>
            </w:pPr>
            <w:proofErr w:type="spellStart"/>
            <w:r>
              <w:rPr>
                <w:color w:val="000000"/>
                <w:sz w:val="20"/>
                <w:szCs w:val="20"/>
              </w:rPr>
              <w:t>Γ_ext</w:t>
            </w:r>
            <w:proofErr w:type="spellEnd"/>
            <w:r>
              <w:rPr>
                <w:color w:val="000000"/>
                <w:sz w:val="20"/>
                <w:szCs w:val="20"/>
              </w:rPr>
              <w:t>=0.0365, β=400</w:t>
            </w:r>
          </w:p>
        </w:tc>
      </w:tr>
      <w:tr w:rsidR="00C0266C" w14:paraId="70AB8868"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B9A447" w14:textId="77777777" w:rsidR="00C0266C" w:rsidRDefault="00000000">
            <w:pPr>
              <w:jc w:val="both"/>
            </w:pPr>
            <w:r>
              <w:rPr>
                <w:color w:val="000000"/>
                <w:sz w:val="20"/>
                <w:szCs w:val="20"/>
              </w:rPr>
              <w:t>A.EM1-7</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DFE6A0" w14:textId="77777777" w:rsidR="00C0266C" w:rsidRDefault="00000000">
            <w:pPr>
              <w:jc w:val="both"/>
            </w:pPr>
            <w:proofErr w:type="spellStart"/>
            <w:r>
              <w:rPr>
                <w:color w:val="000000"/>
                <w:sz w:val="20"/>
                <w:szCs w:val="20"/>
              </w:rPr>
              <w:t>Fitzroya</w:t>
            </w:r>
            <w:proofErr w:type="spellEnd"/>
            <w:r>
              <w:rPr>
                <w:color w:val="000000"/>
                <w:sz w:val="20"/>
                <w:szCs w:val="20"/>
              </w:rPr>
              <w:t xml:space="preserve"> </w:t>
            </w:r>
            <w:proofErr w:type="spellStart"/>
            <w:r>
              <w:rPr>
                <w:color w:val="000000"/>
                <w:sz w:val="20"/>
                <w:szCs w:val="20"/>
              </w:rPr>
              <w:t>cupressoides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9F4FC1" w14:textId="77777777" w:rsidR="00C0266C" w:rsidRDefault="00000000">
            <w:pPr>
              <w:jc w:val="both"/>
            </w:pPr>
            <w:r>
              <w:rPr>
                <w:color w:val="000000"/>
                <w:sz w:val="20"/>
                <w:szCs w:val="20"/>
              </w:rPr>
              <w:t>7.70×10⁻⁵</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C391D4" w14:textId="77777777" w:rsidR="00C0266C" w:rsidRDefault="00000000">
            <w:pPr>
              <w:jc w:val="both"/>
            </w:pPr>
            <w:r>
              <w:rPr>
                <w:color w:val="000000"/>
                <w:sz w:val="20"/>
                <w:szCs w:val="20"/>
              </w:rPr>
              <w:t>175a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BE4F61" w14:textId="77777777" w:rsidR="00C0266C" w:rsidRDefault="00000000">
            <w:pPr>
              <w:jc w:val="both"/>
            </w:pPr>
            <w:r>
              <w:rPr>
                <w:color w:val="000000"/>
                <w:sz w:val="20"/>
                <w:szCs w:val="20"/>
              </w:rPr>
              <w:t>0.796</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F7FC26" w14:textId="77777777" w:rsidR="00C0266C" w:rsidRDefault="00000000">
            <w:pPr>
              <w:jc w:val="both"/>
            </w:pPr>
            <w:r>
              <w:rPr>
                <w:color w:val="000000"/>
                <w:sz w:val="20"/>
                <w:szCs w:val="20"/>
              </w:rPr>
              <w:t>3.2%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913BAF" w14:textId="77777777" w:rsidR="00C0266C" w:rsidRDefault="00000000">
            <w:pPr>
              <w:jc w:val="both"/>
            </w:pPr>
            <w:proofErr w:type="spellStart"/>
            <w:r>
              <w:rPr>
                <w:color w:val="000000"/>
                <w:sz w:val="20"/>
                <w:szCs w:val="20"/>
              </w:rPr>
              <w:t>Γ_ext</w:t>
            </w:r>
            <w:proofErr w:type="spellEnd"/>
            <w:r>
              <w:rPr>
                <w:color w:val="000000"/>
                <w:sz w:val="20"/>
                <w:szCs w:val="20"/>
              </w:rPr>
              <w:t>=0.00170</w:t>
            </w:r>
          </w:p>
        </w:tc>
      </w:tr>
      <w:tr w:rsidR="00C0266C" w14:paraId="76A93605"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9CE3D4" w14:textId="77777777" w:rsidR="00C0266C" w:rsidRDefault="00000000">
            <w:pPr>
              <w:jc w:val="both"/>
            </w:pPr>
            <w:r>
              <w:rPr>
                <w:color w:val="000000"/>
                <w:sz w:val="20"/>
                <w:szCs w:val="20"/>
              </w:rPr>
              <w:t>A.EM1-8</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DD4B81" w14:textId="77777777" w:rsidR="00C0266C" w:rsidRDefault="00000000">
            <w:pPr>
              <w:jc w:val="both"/>
            </w:pPr>
            <w:proofErr w:type="spellStart"/>
            <w:r>
              <w:rPr>
                <w:color w:val="000000"/>
                <w:sz w:val="20"/>
                <w:szCs w:val="20"/>
              </w:rPr>
              <w:t>Turritopsis</w:t>
            </w:r>
            <w:proofErr w:type="spellEnd"/>
            <w:r>
              <w:rPr>
                <w:color w:val="000000"/>
                <w:sz w:val="20"/>
                <w:szCs w:val="20"/>
              </w:rPr>
              <w:t xml:space="preserve"> </w:t>
            </w:r>
            <w:proofErr w:type="spellStart"/>
            <w:r>
              <w:rPr>
                <w:color w:val="000000"/>
                <w:sz w:val="20"/>
                <w:szCs w:val="20"/>
              </w:rPr>
              <w:t>dohrnii</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A667B6" w14:textId="77777777" w:rsidR="00C0266C" w:rsidRDefault="00000000">
            <w:pPr>
              <w:jc w:val="both"/>
            </w:pPr>
            <w:r>
              <w:rPr>
                <w:color w:val="000000"/>
                <w:sz w:val="20"/>
                <w:szCs w:val="20"/>
              </w:rPr>
              <w:t>1.0×10⁻²</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E56E68" w14:textId="77777777" w:rsidR="00C0266C" w:rsidRDefault="00000000">
            <w:pPr>
              <w:jc w:val="both"/>
            </w:pPr>
            <w:r>
              <w:rPr>
                <w:color w:val="000000"/>
                <w:sz w:val="20"/>
                <w:szCs w:val="20"/>
              </w:rPr>
              <w:t>0.1a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C97BF3" w14:textId="77777777" w:rsidR="00C0266C" w:rsidRDefault="00000000">
            <w:pPr>
              <w:jc w:val="both"/>
            </w:pPr>
            <w:r>
              <w:rPr>
                <w:color w:val="000000"/>
                <w:sz w:val="20"/>
                <w:szCs w:val="20"/>
              </w:rPr>
              <w:t>24.99</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A4EFF8" w14:textId="77777777" w:rsidR="00C0266C" w:rsidRDefault="00000000">
            <w:pPr>
              <w:jc w:val="both"/>
            </w:pPr>
            <w:r>
              <w:rPr>
                <w:color w:val="000000"/>
                <w:sz w:val="20"/>
                <w:szCs w:val="20"/>
              </w:rPr>
              <w:t>✓</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96DD01" w14:textId="77777777" w:rsidR="00C0266C" w:rsidRDefault="00000000">
            <w:pPr>
              <w:jc w:val="both"/>
            </w:pPr>
            <w:r>
              <w:rPr>
                <w:color w:val="000000"/>
                <w:sz w:val="20"/>
                <w:szCs w:val="20"/>
              </w:rPr>
              <w:t xml:space="preserve">ρ=1.0, </w:t>
            </w:r>
            <w:proofErr w:type="spellStart"/>
            <w:r>
              <w:rPr>
                <w:color w:val="000000"/>
                <w:sz w:val="20"/>
                <w:szCs w:val="20"/>
              </w:rPr>
              <w:t>Γ_ext</w:t>
            </w:r>
            <w:proofErr w:type="spellEnd"/>
            <w:r>
              <w:rPr>
                <w:color w:val="000000"/>
                <w:sz w:val="20"/>
                <w:szCs w:val="20"/>
              </w:rPr>
              <w:t>=2.0</w:t>
            </w:r>
          </w:p>
        </w:tc>
      </w:tr>
      <w:tr w:rsidR="00C0266C" w14:paraId="3C9D623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8A42AB" w14:textId="77777777" w:rsidR="00C0266C" w:rsidRDefault="00000000">
            <w:pPr>
              <w:jc w:val="both"/>
            </w:pPr>
            <w:r>
              <w:rPr>
                <w:color w:val="000000"/>
                <w:sz w:val="20"/>
                <w:szCs w:val="20"/>
              </w:rPr>
              <w:t>A.EM1-9</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2C86D7" w14:textId="77777777" w:rsidR="00C0266C" w:rsidRDefault="00000000">
            <w:pPr>
              <w:jc w:val="both"/>
            </w:pPr>
            <w:r>
              <w:rPr>
                <w:color w:val="000000"/>
                <w:sz w:val="20"/>
                <w:szCs w:val="20"/>
              </w:rPr>
              <w:t xml:space="preserve">E. </w:t>
            </w:r>
            <w:proofErr w:type="spellStart"/>
            <w:r>
              <w:rPr>
                <w:color w:val="000000"/>
                <w:sz w:val="20"/>
                <w:szCs w:val="20"/>
              </w:rPr>
              <w:t>coli</w:t>
            </w:r>
            <w:proofErr w:type="spellEnd"/>
            <w:r>
              <w:rPr>
                <w:color w:val="000000"/>
                <w:sz w:val="20"/>
                <w:szCs w:val="20"/>
              </w:rPr>
              <w:t xml:space="preserve"> (polo viejo)</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3DD572" w14:textId="77777777" w:rsidR="00C0266C" w:rsidRDefault="00000000">
            <w:pPr>
              <w:jc w:val="both"/>
            </w:pPr>
            <w:r>
              <w:rPr>
                <w:color w:val="000000"/>
                <w:sz w:val="20"/>
                <w:szCs w:val="20"/>
              </w:rPr>
              <w:t>0.04641</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327377" w14:textId="77777777" w:rsidR="00C0266C" w:rsidRDefault="00000000">
            <w:pPr>
              <w:jc w:val="both"/>
            </w:pPr>
            <w:r>
              <w:rPr>
                <w:color w:val="000000"/>
                <w:sz w:val="20"/>
                <w:szCs w:val="20"/>
              </w:rPr>
              <w:t>33 gen</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84A281" w14:textId="77777777" w:rsidR="00C0266C" w:rsidRDefault="00000000">
            <w:pPr>
              <w:jc w:val="both"/>
            </w:pPr>
            <w:r>
              <w:rPr>
                <w:color w:val="000000"/>
                <w:sz w:val="20"/>
                <w:szCs w:val="20"/>
              </w:rPr>
              <w:t>3.60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5AF585" w14:textId="77777777" w:rsidR="00C0266C" w:rsidRDefault="00000000">
            <w:pPr>
              <w:jc w:val="both"/>
            </w:pPr>
            <w:r>
              <w:rPr>
                <w:color w:val="000000"/>
                <w:sz w:val="20"/>
                <w:szCs w:val="20"/>
              </w:rPr>
              <w:t>3.5%</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89D42C" w14:textId="77777777" w:rsidR="00C0266C" w:rsidRDefault="00000000">
            <w:pPr>
              <w:jc w:val="both"/>
            </w:pPr>
            <w:r>
              <w:rPr>
                <w:color w:val="000000"/>
                <w:sz w:val="20"/>
                <w:szCs w:val="20"/>
              </w:rPr>
              <w:t>Senescencia generacional</w:t>
            </w:r>
          </w:p>
        </w:tc>
      </w:tr>
      <w:tr w:rsidR="00C0266C" w14:paraId="4529FA13"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CCD334" w14:textId="77777777" w:rsidR="00C0266C" w:rsidRDefault="00000000">
            <w:pPr>
              <w:jc w:val="both"/>
            </w:pPr>
            <w:r>
              <w:rPr>
                <w:color w:val="000000"/>
                <w:sz w:val="20"/>
                <w:szCs w:val="20"/>
              </w:rPr>
              <w:t>A.EM1-10</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CF7730" w14:textId="77777777" w:rsidR="00C0266C" w:rsidRDefault="00000000">
            <w:pPr>
              <w:jc w:val="both"/>
            </w:pPr>
            <w:r>
              <w:rPr>
                <w:color w:val="000000"/>
                <w:sz w:val="20"/>
                <w:szCs w:val="20"/>
              </w:rPr>
              <w:t xml:space="preserve">Pan </w:t>
            </w:r>
            <w:proofErr w:type="spellStart"/>
            <w:r>
              <w:rPr>
                <w:color w:val="000000"/>
                <w:sz w:val="20"/>
                <w:szCs w:val="20"/>
              </w:rPr>
              <w:t>troglodytes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1C4BAC" w14:textId="77777777" w:rsidR="00C0266C" w:rsidRDefault="00000000">
            <w:pPr>
              <w:jc w:val="both"/>
            </w:pPr>
            <w:r>
              <w:rPr>
                <w:color w:val="000000"/>
                <w:sz w:val="20"/>
                <w:szCs w:val="20"/>
              </w:rPr>
              <w:t>8.125×10⁻³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8FDA28" w14:textId="77777777" w:rsidR="00C0266C" w:rsidRDefault="00000000">
            <w:pPr>
              <w:jc w:val="both"/>
            </w:pPr>
            <w:r>
              <w:rPr>
                <w:color w:val="000000"/>
                <w:sz w:val="20"/>
                <w:szCs w:val="20"/>
              </w:rPr>
              <w:t>21.74a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B0EDC0" w14:textId="77777777" w:rsidR="00C0266C" w:rsidRDefault="00000000">
            <w:pPr>
              <w:jc w:val="both"/>
            </w:pPr>
            <w:r>
              <w:rPr>
                <w:color w:val="000000"/>
                <w:sz w:val="20"/>
                <w:szCs w:val="20"/>
              </w:rPr>
              <w:t>5.17</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9DA195" w14:textId="77777777" w:rsidR="00C0266C" w:rsidRDefault="00000000">
            <w:pPr>
              <w:jc w:val="both"/>
            </w:pPr>
            <w:r>
              <w:rPr>
                <w:color w:val="000000"/>
                <w:sz w:val="20"/>
                <w:szCs w:val="20"/>
              </w:rPr>
              <w:t>0.1%</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4CD23B" w14:textId="77777777" w:rsidR="00C0266C" w:rsidRDefault="00000000">
            <w:pPr>
              <w:jc w:val="both"/>
            </w:pPr>
            <w:r>
              <w:rPr>
                <w:color w:val="000000"/>
                <w:sz w:val="20"/>
                <w:szCs w:val="20"/>
              </w:rPr>
              <w:t>K básico</w:t>
            </w:r>
          </w:p>
        </w:tc>
      </w:tr>
      <w:tr w:rsidR="00C0266C" w14:paraId="7162C196"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6B802B" w14:textId="77777777" w:rsidR="00C0266C" w:rsidRDefault="00000000">
            <w:pPr>
              <w:jc w:val="both"/>
            </w:pPr>
            <w:r>
              <w:rPr>
                <w:color w:val="000000"/>
                <w:sz w:val="20"/>
                <w:szCs w:val="20"/>
              </w:rPr>
              <w:t>A.EM1-11</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20E696" w14:textId="77777777" w:rsidR="00C0266C" w:rsidRDefault="00000000">
            <w:pPr>
              <w:jc w:val="both"/>
            </w:pPr>
            <w:proofErr w:type="spellStart"/>
            <w:r>
              <w:rPr>
                <w:color w:val="000000"/>
                <w:sz w:val="20"/>
                <w:szCs w:val="20"/>
              </w:rPr>
              <w:t>Chelonoidis</w:t>
            </w:r>
            <w:proofErr w:type="spellEnd"/>
            <w:r>
              <w:rPr>
                <w:color w:val="000000"/>
                <w:sz w:val="20"/>
                <w:szCs w:val="20"/>
              </w:rPr>
              <w:t xml:space="preserve"> </w:t>
            </w:r>
            <w:proofErr w:type="spellStart"/>
            <w:r>
              <w:rPr>
                <w:color w:val="000000"/>
                <w:sz w:val="20"/>
                <w:szCs w:val="20"/>
              </w:rPr>
              <w:t>sp</w:t>
            </w:r>
            <w:proofErr w:type="spellEnd"/>
            <w:r>
              <w:rPr>
                <w:color w:val="000000"/>
                <w:sz w:val="20"/>
                <w:szCs w:val="20"/>
              </w:rPr>
              <w:t>.</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3AD0CD" w14:textId="77777777" w:rsidR="00C0266C" w:rsidRDefault="00000000">
            <w:pPr>
              <w:jc w:val="both"/>
            </w:pPr>
            <w:r>
              <w:rPr>
                <w:color w:val="000000"/>
                <w:sz w:val="20"/>
                <w:szCs w:val="20"/>
              </w:rPr>
              <w:t>5×10⁻⁴</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6906D1" w14:textId="77777777" w:rsidR="00C0266C" w:rsidRDefault="00000000">
            <w:pPr>
              <w:jc w:val="both"/>
            </w:pPr>
            <w:r>
              <w:rPr>
                <w:color w:val="000000"/>
                <w:sz w:val="20"/>
                <w:szCs w:val="20"/>
              </w:rPr>
              <w:t>20.0a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373833" w14:textId="77777777" w:rsidR="00C0266C" w:rsidRDefault="00000000">
            <w:pPr>
              <w:jc w:val="both"/>
            </w:pPr>
            <w:r>
              <w:rPr>
                <w:color w:val="000000"/>
                <w:sz w:val="20"/>
                <w:szCs w:val="20"/>
              </w:rPr>
              <w:t>4.21</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73BFD0" w14:textId="77777777" w:rsidR="00C0266C" w:rsidRDefault="00000000">
            <w:pPr>
              <w:jc w:val="both"/>
            </w:pPr>
            <w:r>
              <w:rPr>
                <w:color w:val="000000"/>
                <w:sz w:val="20"/>
                <w:szCs w:val="20"/>
              </w:rPr>
              <w:t>2.0%</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926CC0" w14:textId="77777777" w:rsidR="00C0266C" w:rsidRDefault="00000000">
            <w:pPr>
              <w:jc w:val="both"/>
            </w:pPr>
            <w:proofErr w:type="spellStart"/>
            <w:r>
              <w:rPr>
                <w:color w:val="000000"/>
                <w:sz w:val="20"/>
                <w:szCs w:val="20"/>
              </w:rPr>
              <w:t>Γ_ext</w:t>
            </w:r>
            <w:proofErr w:type="spellEnd"/>
            <w:r>
              <w:rPr>
                <w:color w:val="000000"/>
                <w:sz w:val="20"/>
                <w:szCs w:val="20"/>
              </w:rPr>
              <w:t>=0.0202</w:t>
            </w:r>
          </w:p>
        </w:tc>
      </w:tr>
    </w:tbl>
    <w:p w14:paraId="74A98E67" w14:textId="77777777" w:rsidR="00C0266C" w:rsidRDefault="00C0266C">
      <w:pPr>
        <w:spacing w:after="160"/>
      </w:pPr>
    </w:p>
    <w:p w14:paraId="27C8E973" w14:textId="77777777" w:rsidR="00C0266C" w:rsidRDefault="00000000">
      <w:pPr>
        <w:pStyle w:val="Ttulo2"/>
        <w:spacing w:before="280" w:after="80"/>
      </w:pPr>
      <w:bookmarkStart w:id="178" w:name="_Toc233825114"/>
      <w:r>
        <w:rPr>
          <w:b/>
          <w:bCs/>
          <w:color w:val="2E75B6"/>
          <w:sz w:val="30"/>
          <w:szCs w:val="30"/>
        </w:rPr>
        <w:t>Canónico 10B — 12 especies, vertebrados K y modos especiales</w:t>
      </w:r>
      <w:bookmarkEnd w:id="178"/>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868"/>
        <w:gridCol w:w="1188"/>
        <w:gridCol w:w="812"/>
        <w:gridCol w:w="701"/>
        <w:gridCol w:w="768"/>
        <w:gridCol w:w="2548"/>
      </w:tblGrid>
      <w:tr w:rsidR="00C0266C" w14:paraId="481A9E5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1B0A722" w14:textId="77777777" w:rsidR="00C0266C" w:rsidRDefault="00000000">
            <w:r>
              <w:rPr>
                <w:b/>
                <w:bCs/>
                <w:color w:val="FFFFFF"/>
                <w:sz w:val="18"/>
                <w:szCs w:val="18"/>
              </w:rPr>
              <w:t>Código</w:t>
            </w:r>
          </w:p>
        </w:tc>
        <w:tc>
          <w:tcPr>
            <w:tcW w:w="17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108B2B2" w14:textId="77777777" w:rsidR="00C0266C" w:rsidRDefault="00000000">
            <w:r>
              <w:rPr>
                <w:b/>
                <w:bCs/>
                <w:color w:val="FFFFFF"/>
                <w:sz w:val="18"/>
                <w:szCs w:val="18"/>
              </w:rPr>
              <w:t>Especie</w:t>
            </w:r>
          </w:p>
        </w:tc>
        <w:tc>
          <w:tcPr>
            <w:tcW w:w="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5BC2D5B" w14:textId="77777777" w:rsidR="00C0266C" w:rsidRDefault="00000000">
            <w:r>
              <w:rPr>
                <w:b/>
                <w:bCs/>
                <w:color w:val="FFFFFF"/>
                <w:sz w:val="18"/>
                <w:szCs w:val="18"/>
              </w:rPr>
              <w:t>η</w:t>
            </w:r>
          </w:p>
        </w:tc>
        <w:tc>
          <w:tcPr>
            <w:tcW w:w="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F24DBF8" w14:textId="77777777" w:rsidR="00C0266C" w:rsidRDefault="00000000">
            <w:proofErr w:type="spellStart"/>
            <w:r>
              <w:rPr>
                <w:b/>
                <w:bCs/>
                <w:color w:val="FFFFFF"/>
                <w:sz w:val="18"/>
                <w:szCs w:val="18"/>
              </w:rPr>
              <w:t>t_lat</w:t>
            </w:r>
            <w:proofErr w:type="spellEnd"/>
          </w:p>
        </w:tc>
        <w:tc>
          <w:tcPr>
            <w:tcW w:w="6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4177FC1" w14:textId="77777777" w:rsidR="00C0266C" w:rsidRDefault="00000000">
            <w:proofErr w:type="spellStart"/>
            <w:r>
              <w:rPr>
                <w:b/>
                <w:bCs/>
                <w:color w:val="FFFFFF"/>
                <w:sz w:val="18"/>
                <w:szCs w:val="18"/>
              </w:rPr>
              <w:t>Xc</w:t>
            </w:r>
            <w:proofErr w:type="spellEnd"/>
            <w:r>
              <w:rPr>
                <w:b/>
                <w:bCs/>
                <w:color w:val="FFFFFF"/>
                <w:sz w:val="18"/>
                <w:szCs w:val="18"/>
              </w:rPr>
              <w:t>%</w:t>
            </w:r>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48CCD9C" w14:textId="77777777" w:rsidR="00C0266C" w:rsidRDefault="00000000">
            <w:r>
              <w:rPr>
                <w:b/>
                <w:bCs/>
                <w:color w:val="FFFFFF"/>
                <w:sz w:val="18"/>
                <w:szCs w:val="18"/>
              </w:rPr>
              <w:t>Error</w:t>
            </w:r>
          </w:p>
        </w:tc>
        <w:tc>
          <w:tcPr>
            <w:tcW w:w="31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8B87985" w14:textId="77777777" w:rsidR="00C0266C" w:rsidRDefault="00000000">
            <w:r>
              <w:rPr>
                <w:b/>
                <w:bCs/>
                <w:color w:val="FFFFFF"/>
                <w:sz w:val="18"/>
                <w:szCs w:val="18"/>
              </w:rPr>
              <w:t>Modo / Nota</w:t>
            </w:r>
          </w:p>
        </w:tc>
      </w:tr>
      <w:tr w:rsidR="00C0266C" w14:paraId="54388BBF"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3A0E5B" w14:textId="77777777" w:rsidR="00C0266C" w:rsidRDefault="00000000">
            <w:pPr>
              <w:jc w:val="both"/>
            </w:pPr>
            <w:r>
              <w:rPr>
                <w:color w:val="000000"/>
                <w:sz w:val="20"/>
                <w:szCs w:val="20"/>
              </w:rPr>
              <w:t>B.EM1-1</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459839" w14:textId="77777777" w:rsidR="00C0266C" w:rsidRDefault="00000000">
            <w:pPr>
              <w:jc w:val="both"/>
            </w:pPr>
            <w:proofErr w:type="spellStart"/>
            <w:r>
              <w:rPr>
                <w:color w:val="000000"/>
                <w:sz w:val="20"/>
                <w:szCs w:val="20"/>
              </w:rPr>
              <w:t>Tursiops</w:t>
            </w:r>
            <w:proofErr w:type="spellEnd"/>
            <w:r>
              <w:rPr>
                <w:color w:val="000000"/>
                <w:sz w:val="20"/>
                <w:szCs w:val="20"/>
              </w:rPr>
              <w:t xml:space="preserve"> </w:t>
            </w:r>
            <w:proofErr w:type="spellStart"/>
            <w:r>
              <w:rPr>
                <w:color w:val="000000"/>
                <w:sz w:val="20"/>
                <w:szCs w:val="20"/>
              </w:rPr>
              <w:t>truncatus</w:t>
            </w:r>
            <w:proofErr w:type="spellEnd"/>
            <w:r>
              <w:rPr>
                <w:color w:val="000000"/>
                <w:sz w:val="20"/>
                <w:szCs w:val="20"/>
              </w:rPr>
              <w:t xml:space="preserve"> (♀)</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ED6A0C" w14:textId="77777777" w:rsidR="00C0266C" w:rsidRDefault="00000000">
            <w:pPr>
              <w:jc w:val="both"/>
            </w:pPr>
            <w:r>
              <w:rPr>
                <w:color w:val="000000"/>
                <w:sz w:val="20"/>
                <w:szCs w:val="20"/>
              </w:rPr>
              <w:t>2.752×10⁻³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0A0FB3" w14:textId="77777777" w:rsidR="00C0266C" w:rsidRDefault="00000000">
            <w:pPr>
              <w:jc w:val="both"/>
            </w:pPr>
            <w:r>
              <w:rPr>
                <w:color w:val="000000"/>
                <w:sz w:val="20"/>
                <w:szCs w:val="20"/>
              </w:rPr>
              <w:t>8.5a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09087D" w14:textId="77777777" w:rsidR="00C0266C" w:rsidRDefault="00000000">
            <w:pPr>
              <w:jc w:val="both"/>
            </w:pPr>
            <w:r>
              <w:rPr>
                <w:color w:val="000000"/>
                <w:sz w:val="20"/>
                <w:szCs w:val="20"/>
              </w:rPr>
              <w:t>4.26</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9781AB" w14:textId="77777777" w:rsidR="00C0266C" w:rsidRDefault="00000000">
            <w:pPr>
              <w:jc w:val="both"/>
            </w:pPr>
            <w:r>
              <w:rPr>
                <w:color w:val="000000"/>
                <w:sz w:val="20"/>
                <w:szCs w:val="20"/>
              </w:rPr>
              <w:t>1.2%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566A4A" w14:textId="77777777" w:rsidR="00C0266C" w:rsidRDefault="00000000">
            <w:pPr>
              <w:jc w:val="both"/>
            </w:pPr>
            <w:r>
              <w:rPr>
                <w:color w:val="000000"/>
                <w:sz w:val="20"/>
                <w:szCs w:val="20"/>
              </w:rPr>
              <w:t>K básico marino</w:t>
            </w:r>
          </w:p>
        </w:tc>
      </w:tr>
      <w:tr w:rsidR="00C0266C" w14:paraId="63EB802B"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5609C3" w14:textId="77777777" w:rsidR="00C0266C" w:rsidRDefault="00000000">
            <w:pPr>
              <w:jc w:val="both"/>
            </w:pPr>
            <w:r>
              <w:rPr>
                <w:color w:val="000000"/>
                <w:sz w:val="20"/>
                <w:szCs w:val="20"/>
              </w:rPr>
              <w:t>B.EM1-2</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C13C7B" w14:textId="77777777" w:rsidR="00C0266C" w:rsidRDefault="00000000">
            <w:pPr>
              <w:jc w:val="both"/>
            </w:pPr>
            <w:proofErr w:type="spellStart"/>
            <w:r>
              <w:rPr>
                <w:color w:val="000000"/>
                <w:sz w:val="20"/>
                <w:szCs w:val="20"/>
              </w:rPr>
              <w:t>Diomedea</w:t>
            </w:r>
            <w:proofErr w:type="spellEnd"/>
            <w:r>
              <w:rPr>
                <w:color w:val="000000"/>
                <w:sz w:val="20"/>
                <w:szCs w:val="20"/>
              </w:rPr>
              <w:t xml:space="preserve"> </w:t>
            </w:r>
            <w:proofErr w:type="spellStart"/>
            <w:r>
              <w:rPr>
                <w:color w:val="000000"/>
                <w:sz w:val="20"/>
                <w:szCs w:val="20"/>
              </w:rPr>
              <w:t>exulans</w:t>
            </w:r>
            <w:proofErr w:type="spellEnd"/>
            <w:r>
              <w:rPr>
                <w:color w:val="000000"/>
                <w:sz w:val="20"/>
                <w:szCs w:val="20"/>
              </w:rPr>
              <w:t xml:space="preserve"> (♀)</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3A0ED5" w14:textId="77777777" w:rsidR="00C0266C" w:rsidRDefault="00000000">
            <w:pPr>
              <w:jc w:val="both"/>
            </w:pPr>
            <w:r>
              <w:rPr>
                <w:color w:val="000000"/>
                <w:sz w:val="20"/>
                <w:szCs w:val="20"/>
              </w:rPr>
              <w:t>2.752×10⁻³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57B42E" w14:textId="77777777" w:rsidR="00C0266C" w:rsidRDefault="00000000">
            <w:pPr>
              <w:jc w:val="both"/>
            </w:pPr>
            <w:r>
              <w:rPr>
                <w:color w:val="000000"/>
                <w:sz w:val="20"/>
                <w:szCs w:val="20"/>
              </w:rPr>
              <w:t>10.0a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A82865" w14:textId="77777777" w:rsidR="00C0266C" w:rsidRDefault="00000000">
            <w:pPr>
              <w:jc w:val="both"/>
            </w:pPr>
            <w:r>
              <w:rPr>
                <w:color w:val="000000"/>
                <w:sz w:val="20"/>
                <w:szCs w:val="20"/>
              </w:rPr>
              <w:t>4.26</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2282CF" w14:textId="77777777" w:rsidR="00C0266C" w:rsidRDefault="00000000">
            <w:pPr>
              <w:jc w:val="both"/>
            </w:pPr>
            <w:r>
              <w:rPr>
                <w:color w:val="000000"/>
                <w:sz w:val="20"/>
                <w:szCs w:val="20"/>
              </w:rPr>
              <w:t>0.4%</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010A0E" w14:textId="77777777" w:rsidR="00C0266C" w:rsidRDefault="00000000">
            <w:pPr>
              <w:jc w:val="both"/>
            </w:pPr>
            <w:r>
              <w:rPr>
                <w:color w:val="000000"/>
                <w:sz w:val="20"/>
                <w:szCs w:val="20"/>
              </w:rPr>
              <w:t>δβ_M=0.2750</w:t>
            </w:r>
          </w:p>
        </w:tc>
      </w:tr>
      <w:tr w:rsidR="00C0266C" w14:paraId="27BBBF7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A0DD97" w14:textId="77777777" w:rsidR="00C0266C" w:rsidRDefault="00000000">
            <w:pPr>
              <w:jc w:val="both"/>
            </w:pPr>
            <w:r>
              <w:rPr>
                <w:color w:val="000000"/>
                <w:sz w:val="20"/>
                <w:szCs w:val="20"/>
              </w:rPr>
              <w:t>B.EM1-3</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61E03F" w14:textId="77777777" w:rsidR="00C0266C" w:rsidRDefault="00000000">
            <w:pPr>
              <w:jc w:val="both"/>
            </w:pPr>
            <w:proofErr w:type="spellStart"/>
            <w:r>
              <w:rPr>
                <w:color w:val="000000"/>
                <w:sz w:val="20"/>
                <w:szCs w:val="20"/>
              </w:rPr>
              <w:t>Gorilla</w:t>
            </w:r>
            <w:proofErr w:type="spellEnd"/>
            <w:r>
              <w:rPr>
                <w:color w:val="000000"/>
                <w:sz w:val="20"/>
                <w:szCs w:val="20"/>
              </w:rPr>
              <w:t xml:space="preserve"> </w:t>
            </w:r>
            <w:proofErr w:type="spellStart"/>
            <w:r>
              <w:rPr>
                <w:color w:val="000000"/>
                <w:sz w:val="20"/>
                <w:szCs w:val="20"/>
              </w:rPr>
              <w:t>beringei</w:t>
            </w:r>
            <w:proofErr w:type="spellEnd"/>
            <w:r>
              <w:rPr>
                <w:color w:val="000000"/>
                <w:sz w:val="20"/>
                <w:szCs w:val="20"/>
              </w:rPr>
              <w:t xml:space="preserve"> (♀)</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E48411" w14:textId="77777777" w:rsidR="00C0266C" w:rsidRDefault="00000000">
            <w:pPr>
              <w:jc w:val="both"/>
            </w:pPr>
            <w:r>
              <w:rPr>
                <w:color w:val="000000"/>
                <w:sz w:val="20"/>
                <w:szCs w:val="20"/>
              </w:rPr>
              <w:t>5.156×10⁻³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AB35FA" w14:textId="77777777" w:rsidR="00C0266C" w:rsidRDefault="00000000">
            <w:pPr>
              <w:jc w:val="both"/>
            </w:pPr>
            <w:r>
              <w:rPr>
                <w:color w:val="000000"/>
                <w:sz w:val="20"/>
                <w:szCs w:val="20"/>
              </w:rPr>
              <w:t>8.0a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427B54" w14:textId="77777777" w:rsidR="00C0266C" w:rsidRDefault="00000000">
            <w:pPr>
              <w:jc w:val="both"/>
            </w:pPr>
            <w:r>
              <w:rPr>
                <w:color w:val="000000"/>
                <w:sz w:val="20"/>
                <w:szCs w:val="20"/>
              </w:rPr>
              <w:t>5.30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82389B" w14:textId="77777777" w:rsidR="00C0266C" w:rsidRDefault="00000000">
            <w:pPr>
              <w:jc w:val="both"/>
            </w:pPr>
            <w:r>
              <w:rPr>
                <w:color w:val="000000"/>
                <w:sz w:val="20"/>
                <w:szCs w:val="20"/>
              </w:rPr>
              <w:t>3.9%</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C26C25" w14:textId="77777777" w:rsidR="00C0266C" w:rsidRDefault="00000000">
            <w:pPr>
              <w:jc w:val="both"/>
            </w:pPr>
            <w:r>
              <w:rPr>
                <w:color w:val="000000"/>
                <w:sz w:val="20"/>
                <w:szCs w:val="20"/>
              </w:rPr>
              <w:t>Anomalía vs Pan pendiente</w:t>
            </w:r>
          </w:p>
        </w:tc>
      </w:tr>
      <w:tr w:rsidR="00C0266C" w14:paraId="75850D26"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AD84DC" w14:textId="77777777" w:rsidR="00C0266C" w:rsidRDefault="00000000">
            <w:pPr>
              <w:jc w:val="both"/>
            </w:pPr>
            <w:r>
              <w:rPr>
                <w:color w:val="000000"/>
                <w:sz w:val="20"/>
                <w:szCs w:val="20"/>
              </w:rPr>
              <w:t>B.EM1-4</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CEC815" w14:textId="77777777" w:rsidR="00C0266C" w:rsidRDefault="00000000">
            <w:pPr>
              <w:jc w:val="both"/>
            </w:pPr>
            <w:r>
              <w:rPr>
                <w:color w:val="000000"/>
                <w:sz w:val="20"/>
                <w:szCs w:val="20"/>
              </w:rPr>
              <w:t xml:space="preserve">Bos </w:t>
            </w:r>
            <w:proofErr w:type="spellStart"/>
            <w:r>
              <w:rPr>
                <w:color w:val="000000"/>
                <w:sz w:val="20"/>
                <w:szCs w:val="20"/>
              </w:rPr>
              <w:t>taurus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EDEB782" w14:textId="77777777" w:rsidR="00C0266C" w:rsidRDefault="00000000">
            <w:pPr>
              <w:jc w:val="both"/>
            </w:pPr>
            <w:r>
              <w:rPr>
                <w:color w:val="000000"/>
                <w:sz w:val="20"/>
                <w:szCs w:val="20"/>
              </w:rPr>
              <w:t>1.899×10⁻²</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329C98" w14:textId="77777777" w:rsidR="00C0266C" w:rsidRDefault="00000000">
            <w:pPr>
              <w:jc w:val="both"/>
            </w:pPr>
            <w:r>
              <w:rPr>
                <w:color w:val="000000"/>
                <w:sz w:val="20"/>
                <w:szCs w:val="20"/>
              </w:rPr>
              <w:t>10.26a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AE26B1" w14:textId="77777777" w:rsidR="00C0266C" w:rsidRDefault="00000000">
            <w:pPr>
              <w:jc w:val="both"/>
            </w:pPr>
            <w:r>
              <w:rPr>
                <w:color w:val="000000"/>
                <w:sz w:val="20"/>
                <w:szCs w:val="20"/>
              </w:rPr>
              <w:t>7.09</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0F4C55" w14:textId="77777777" w:rsidR="00C0266C" w:rsidRDefault="00000000">
            <w:pPr>
              <w:jc w:val="both"/>
            </w:pPr>
            <w:r>
              <w:rPr>
                <w:color w:val="000000"/>
                <w:sz w:val="20"/>
                <w:szCs w:val="20"/>
              </w:rPr>
              <w:t>0.9%</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F058A2" w14:textId="77777777" w:rsidR="00C0266C" w:rsidRDefault="00000000">
            <w:pPr>
              <w:jc w:val="both"/>
            </w:pPr>
            <w:r>
              <w:rPr>
                <w:color w:val="000000"/>
                <w:sz w:val="20"/>
                <w:szCs w:val="20"/>
              </w:rPr>
              <w:t>K básico NIVEL 2</w:t>
            </w:r>
          </w:p>
        </w:tc>
      </w:tr>
      <w:tr w:rsidR="00C0266C" w14:paraId="003B66E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5663E4" w14:textId="77777777" w:rsidR="00C0266C" w:rsidRDefault="00000000">
            <w:pPr>
              <w:jc w:val="both"/>
            </w:pPr>
            <w:r>
              <w:rPr>
                <w:color w:val="000000"/>
                <w:sz w:val="20"/>
                <w:szCs w:val="20"/>
              </w:rPr>
              <w:t>B.EM1-5</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42E9AF" w14:textId="77777777" w:rsidR="00C0266C" w:rsidRDefault="00000000">
            <w:pPr>
              <w:jc w:val="both"/>
            </w:pPr>
            <w:proofErr w:type="spellStart"/>
            <w:r>
              <w:rPr>
                <w:color w:val="000000"/>
                <w:sz w:val="20"/>
                <w:szCs w:val="20"/>
              </w:rPr>
              <w:t>Elephas</w:t>
            </w:r>
            <w:proofErr w:type="spellEnd"/>
            <w:r>
              <w:rPr>
                <w:color w:val="000000"/>
                <w:sz w:val="20"/>
                <w:szCs w:val="20"/>
              </w:rPr>
              <w:t xml:space="preserve"> </w:t>
            </w:r>
            <w:proofErr w:type="spellStart"/>
            <w:r>
              <w:rPr>
                <w:color w:val="000000"/>
                <w:sz w:val="20"/>
                <w:szCs w:val="20"/>
              </w:rPr>
              <w:t>maximus</w:t>
            </w:r>
            <w:proofErr w:type="spellEnd"/>
            <w:r>
              <w:rPr>
                <w:color w:val="000000"/>
                <w:sz w:val="20"/>
                <w:szCs w:val="20"/>
              </w:rPr>
              <w:t xml:space="preserve"> (♀)</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70BBFD5" w14:textId="77777777" w:rsidR="00C0266C" w:rsidRDefault="00000000">
            <w:pPr>
              <w:jc w:val="both"/>
            </w:pPr>
            <w:r>
              <w:rPr>
                <w:color w:val="000000"/>
                <w:sz w:val="20"/>
                <w:szCs w:val="20"/>
              </w:rPr>
              <w:t>3.245×10⁻³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CB1F61" w14:textId="77777777" w:rsidR="00C0266C" w:rsidRDefault="00000000">
            <w:pPr>
              <w:jc w:val="both"/>
            </w:pPr>
            <w:r>
              <w:rPr>
                <w:color w:val="000000"/>
                <w:sz w:val="20"/>
                <w:szCs w:val="20"/>
              </w:rPr>
              <w:t>14.0a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7F8D47" w14:textId="77777777" w:rsidR="00C0266C" w:rsidRDefault="00000000">
            <w:pPr>
              <w:jc w:val="both"/>
            </w:pPr>
            <w:r>
              <w:rPr>
                <w:color w:val="000000"/>
                <w:sz w:val="20"/>
                <w:szCs w:val="20"/>
              </w:rPr>
              <w:t>4.32</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5BA9BF" w14:textId="77777777" w:rsidR="00C0266C" w:rsidRDefault="00000000">
            <w:pPr>
              <w:jc w:val="both"/>
            </w:pPr>
            <w:r>
              <w:rPr>
                <w:color w:val="000000"/>
                <w:sz w:val="20"/>
                <w:szCs w:val="20"/>
              </w:rPr>
              <w:t>2.2%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8BCCC5" w14:textId="77777777" w:rsidR="00C0266C" w:rsidRDefault="00000000">
            <w:pPr>
              <w:jc w:val="both"/>
            </w:pPr>
            <w:r>
              <w:rPr>
                <w:color w:val="000000"/>
                <w:sz w:val="20"/>
                <w:szCs w:val="20"/>
              </w:rPr>
              <w:t>β=29.23 (reducido)</w:t>
            </w:r>
          </w:p>
        </w:tc>
      </w:tr>
      <w:tr w:rsidR="00C0266C" w14:paraId="028A8EA5"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E679E4" w14:textId="77777777" w:rsidR="00C0266C" w:rsidRDefault="00000000">
            <w:pPr>
              <w:jc w:val="both"/>
            </w:pPr>
            <w:r>
              <w:rPr>
                <w:color w:val="000000"/>
                <w:sz w:val="20"/>
                <w:szCs w:val="20"/>
              </w:rPr>
              <w:t>B.EM1-6</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DEE37E" w14:textId="77777777" w:rsidR="00C0266C" w:rsidRDefault="00000000">
            <w:pPr>
              <w:jc w:val="both"/>
            </w:pPr>
            <w:proofErr w:type="spellStart"/>
            <w:r>
              <w:rPr>
                <w:color w:val="000000"/>
                <w:sz w:val="20"/>
                <w:szCs w:val="20"/>
              </w:rPr>
              <w:t>Cervus</w:t>
            </w:r>
            <w:proofErr w:type="spellEnd"/>
            <w:r>
              <w:rPr>
                <w:color w:val="000000"/>
                <w:sz w:val="20"/>
                <w:szCs w:val="20"/>
              </w:rPr>
              <w:t xml:space="preserve"> </w:t>
            </w:r>
            <w:proofErr w:type="spellStart"/>
            <w:r>
              <w:rPr>
                <w:color w:val="000000"/>
                <w:sz w:val="20"/>
                <w:szCs w:val="20"/>
              </w:rPr>
              <w:t>elaphus</w:t>
            </w:r>
            <w:proofErr w:type="spellEnd"/>
            <w:r>
              <w:rPr>
                <w:color w:val="000000"/>
                <w:sz w:val="20"/>
                <w:szCs w:val="20"/>
              </w:rPr>
              <w:t xml:space="preserve"> (♀)</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CA1B72" w14:textId="77777777" w:rsidR="00C0266C" w:rsidRDefault="00000000">
            <w:pPr>
              <w:jc w:val="both"/>
            </w:pPr>
            <w:r>
              <w:rPr>
                <w:color w:val="000000"/>
                <w:sz w:val="20"/>
                <w:szCs w:val="20"/>
              </w:rPr>
              <w:t>2.875×10⁻²</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8BD7B2" w14:textId="77777777" w:rsidR="00C0266C" w:rsidRDefault="00000000">
            <w:pPr>
              <w:jc w:val="both"/>
            </w:pPr>
            <w:r>
              <w:rPr>
                <w:color w:val="000000"/>
                <w:sz w:val="20"/>
                <w:szCs w:val="20"/>
              </w:rPr>
              <w:t>3.0a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DE796B" w14:textId="77777777" w:rsidR="00C0266C" w:rsidRDefault="00000000">
            <w:pPr>
              <w:jc w:val="both"/>
            </w:pPr>
            <w:r>
              <w:rPr>
                <w:color w:val="000000"/>
                <w:sz w:val="20"/>
                <w:szCs w:val="20"/>
              </w:rPr>
              <w:t>8.00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E4C8BA" w14:textId="77777777" w:rsidR="00C0266C" w:rsidRDefault="00000000">
            <w:pPr>
              <w:jc w:val="both"/>
            </w:pPr>
            <w:r>
              <w:rPr>
                <w:color w:val="000000"/>
                <w:sz w:val="20"/>
                <w:szCs w:val="20"/>
              </w:rPr>
              <w:t>1.2%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F54CA7" w14:textId="77777777" w:rsidR="00C0266C" w:rsidRDefault="00000000">
            <w:pPr>
              <w:jc w:val="both"/>
            </w:pPr>
            <w:proofErr w:type="spellStart"/>
            <w:r>
              <w:rPr>
                <w:color w:val="000000"/>
                <w:sz w:val="20"/>
                <w:szCs w:val="20"/>
              </w:rPr>
              <w:t>δη_M</w:t>
            </w:r>
            <w:proofErr w:type="spellEnd"/>
            <w:r>
              <w:rPr>
                <w:color w:val="000000"/>
                <w:sz w:val="20"/>
                <w:szCs w:val="20"/>
              </w:rPr>
              <w:t>=0.8261</w:t>
            </w:r>
          </w:p>
        </w:tc>
      </w:tr>
      <w:tr w:rsidR="00C0266C" w14:paraId="41D63989"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8EF99B" w14:textId="77777777" w:rsidR="00C0266C" w:rsidRDefault="00000000">
            <w:pPr>
              <w:jc w:val="both"/>
            </w:pPr>
            <w:r>
              <w:rPr>
                <w:color w:val="000000"/>
                <w:sz w:val="20"/>
                <w:szCs w:val="20"/>
              </w:rPr>
              <w:lastRenderedPageBreak/>
              <w:t>B.EM1-7</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0A627D" w14:textId="77777777" w:rsidR="00C0266C" w:rsidRDefault="00000000">
            <w:pPr>
              <w:jc w:val="both"/>
            </w:pPr>
            <w:proofErr w:type="spellStart"/>
            <w:r>
              <w:rPr>
                <w:color w:val="000000"/>
                <w:sz w:val="20"/>
                <w:szCs w:val="20"/>
              </w:rPr>
              <w:t>Strongylocentrotus</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712236" w14:textId="77777777" w:rsidR="00C0266C" w:rsidRDefault="00000000">
            <w:pPr>
              <w:jc w:val="both"/>
            </w:pPr>
            <w:r>
              <w:rPr>
                <w:color w:val="000000"/>
                <w:sz w:val="20"/>
                <w:szCs w:val="20"/>
              </w:rPr>
              <w:t>5×10⁻⁴</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3A526D" w14:textId="77777777" w:rsidR="00C0266C" w:rsidRDefault="00000000">
            <w:pPr>
              <w:jc w:val="both"/>
            </w:pPr>
            <w:r>
              <w:rPr>
                <w:color w:val="000000"/>
                <w:sz w:val="20"/>
                <w:szCs w:val="20"/>
              </w:rPr>
              <w:t>2.0a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78ED26" w14:textId="77777777" w:rsidR="00C0266C" w:rsidRDefault="00000000">
            <w:pPr>
              <w:jc w:val="both"/>
            </w:pPr>
            <w:r>
              <w:rPr>
                <w:color w:val="000000"/>
                <w:sz w:val="20"/>
                <w:szCs w:val="20"/>
              </w:rPr>
              <w:t>4.47</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2EA493" w14:textId="77777777" w:rsidR="00C0266C" w:rsidRDefault="00000000">
            <w:pPr>
              <w:jc w:val="both"/>
            </w:pPr>
            <w:r>
              <w:rPr>
                <w:color w:val="000000"/>
                <w:sz w:val="20"/>
                <w:szCs w:val="20"/>
              </w:rPr>
              <w:t>2.2%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6C3FBE" w14:textId="77777777" w:rsidR="00C0266C" w:rsidRDefault="00000000">
            <w:pPr>
              <w:jc w:val="both"/>
            </w:pPr>
            <w:r>
              <w:rPr>
                <w:color w:val="000000"/>
                <w:sz w:val="20"/>
                <w:szCs w:val="20"/>
              </w:rPr>
              <w:t xml:space="preserve">Negligible + </w:t>
            </w:r>
            <w:proofErr w:type="spellStart"/>
            <w:r>
              <w:rPr>
                <w:color w:val="000000"/>
                <w:sz w:val="20"/>
                <w:szCs w:val="20"/>
              </w:rPr>
              <w:t>Γ_ext</w:t>
            </w:r>
            <w:proofErr w:type="spellEnd"/>
            <w:r>
              <w:rPr>
                <w:color w:val="000000"/>
                <w:sz w:val="20"/>
                <w:szCs w:val="20"/>
              </w:rPr>
              <w:t>=0.10</w:t>
            </w:r>
          </w:p>
        </w:tc>
      </w:tr>
      <w:tr w:rsidR="00C0266C" w14:paraId="39D2188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6A0A9F" w14:textId="77777777" w:rsidR="00C0266C" w:rsidRDefault="00000000">
            <w:pPr>
              <w:jc w:val="both"/>
            </w:pPr>
            <w:r>
              <w:rPr>
                <w:color w:val="000000"/>
                <w:sz w:val="20"/>
                <w:szCs w:val="20"/>
              </w:rPr>
              <w:t>B.EM1-8</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264509" w14:textId="77777777" w:rsidR="00C0266C" w:rsidRDefault="00000000">
            <w:pPr>
              <w:jc w:val="both"/>
            </w:pPr>
            <w:proofErr w:type="spellStart"/>
            <w:r>
              <w:rPr>
                <w:color w:val="000000"/>
                <w:sz w:val="20"/>
                <w:szCs w:val="20"/>
              </w:rPr>
              <w:t>Euphausia</w:t>
            </w:r>
            <w:proofErr w:type="spellEnd"/>
            <w:r>
              <w:rPr>
                <w:color w:val="000000"/>
                <w:sz w:val="20"/>
                <w:szCs w:val="20"/>
              </w:rPr>
              <w:t xml:space="preserve"> superba</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334ADA" w14:textId="77777777" w:rsidR="00C0266C" w:rsidRDefault="00000000">
            <w:pPr>
              <w:jc w:val="both"/>
            </w:pPr>
            <w:r>
              <w:rPr>
                <w:color w:val="000000"/>
                <w:sz w:val="20"/>
                <w:szCs w:val="20"/>
              </w:rPr>
              <w:t>5×10⁻⁴</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CB6C35" w14:textId="77777777" w:rsidR="00C0266C" w:rsidRDefault="00000000">
            <w:pPr>
              <w:jc w:val="both"/>
            </w:pPr>
            <w:r>
              <w:rPr>
                <w:color w:val="000000"/>
                <w:sz w:val="20"/>
                <w:szCs w:val="20"/>
              </w:rPr>
              <w:t>2.0a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02ED05" w14:textId="77777777" w:rsidR="00C0266C" w:rsidRDefault="00000000">
            <w:pPr>
              <w:jc w:val="both"/>
            </w:pPr>
            <w:r>
              <w:rPr>
                <w:color w:val="000000"/>
                <w:sz w:val="20"/>
                <w:szCs w:val="20"/>
              </w:rPr>
              <w:t>11.78</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4BA265" w14:textId="77777777" w:rsidR="00C0266C" w:rsidRDefault="00000000">
            <w:pPr>
              <w:jc w:val="both"/>
            </w:pPr>
            <w:r>
              <w:rPr>
                <w:color w:val="000000"/>
                <w:sz w:val="20"/>
                <w:szCs w:val="20"/>
              </w:rPr>
              <w:t>0.2%</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A1E4C5" w14:textId="77777777" w:rsidR="00C0266C" w:rsidRDefault="00000000">
            <w:pPr>
              <w:jc w:val="both"/>
            </w:pPr>
            <w:proofErr w:type="spellStart"/>
            <w:r>
              <w:rPr>
                <w:color w:val="000000"/>
                <w:sz w:val="20"/>
                <w:szCs w:val="20"/>
              </w:rPr>
              <w:t>W_met</w:t>
            </w:r>
            <w:proofErr w:type="spellEnd"/>
            <w:r>
              <w:rPr>
                <w:color w:val="000000"/>
                <w:sz w:val="20"/>
                <w:szCs w:val="20"/>
              </w:rPr>
              <w:t xml:space="preserve">=0.4932, </w:t>
            </w:r>
            <w:proofErr w:type="spellStart"/>
            <w:r>
              <w:rPr>
                <w:color w:val="000000"/>
                <w:sz w:val="20"/>
                <w:szCs w:val="20"/>
              </w:rPr>
              <w:t>Γ_ext</w:t>
            </w:r>
            <w:proofErr w:type="spellEnd"/>
            <w:r>
              <w:rPr>
                <w:color w:val="000000"/>
                <w:sz w:val="20"/>
                <w:szCs w:val="20"/>
              </w:rPr>
              <w:t>=0.45</w:t>
            </w:r>
          </w:p>
        </w:tc>
      </w:tr>
      <w:tr w:rsidR="00C0266C" w14:paraId="61C5014D"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02FCE1" w14:textId="77777777" w:rsidR="00C0266C" w:rsidRDefault="00000000">
            <w:pPr>
              <w:jc w:val="both"/>
            </w:pPr>
            <w:r>
              <w:rPr>
                <w:color w:val="000000"/>
                <w:sz w:val="20"/>
                <w:szCs w:val="20"/>
              </w:rPr>
              <w:t>B.EM1-9</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AC32C9" w14:textId="77777777" w:rsidR="00C0266C" w:rsidRDefault="00000000">
            <w:pPr>
              <w:jc w:val="both"/>
            </w:pPr>
            <w:proofErr w:type="spellStart"/>
            <w:r>
              <w:rPr>
                <w:color w:val="000000"/>
                <w:sz w:val="20"/>
                <w:szCs w:val="20"/>
              </w:rPr>
              <w:t>Saccharomyces</w:t>
            </w:r>
            <w:proofErr w:type="spellEnd"/>
            <w:r>
              <w:rPr>
                <w:color w:val="000000"/>
                <w:sz w:val="20"/>
                <w:szCs w:val="20"/>
              </w:rPr>
              <w:t xml:space="preserve"> </w:t>
            </w:r>
            <w:proofErr w:type="spellStart"/>
            <w:r>
              <w:rPr>
                <w:color w:val="000000"/>
                <w:sz w:val="20"/>
                <w:szCs w:val="20"/>
              </w:rPr>
              <w:t>cerevisiae</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2503D6" w14:textId="77777777" w:rsidR="00C0266C" w:rsidRDefault="00000000">
            <w:pPr>
              <w:jc w:val="both"/>
            </w:pPr>
            <w:r>
              <w:rPr>
                <w:color w:val="000000"/>
                <w:sz w:val="20"/>
                <w:szCs w:val="20"/>
              </w:rPr>
              <w:t>0.15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111922" w14:textId="77777777" w:rsidR="00C0266C" w:rsidRDefault="00000000">
            <w:pPr>
              <w:jc w:val="both"/>
            </w:pPr>
            <w:r>
              <w:rPr>
                <w:color w:val="000000"/>
                <w:sz w:val="20"/>
                <w:szCs w:val="20"/>
              </w:rPr>
              <w:t>5 gen</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FE18E0" w14:textId="77777777" w:rsidR="00C0266C" w:rsidRDefault="00000000">
            <w:pPr>
              <w:jc w:val="both"/>
            </w:pPr>
            <w:r>
              <w:rPr>
                <w:color w:val="000000"/>
                <w:sz w:val="20"/>
                <w:szCs w:val="20"/>
              </w:rPr>
              <w:t>5.30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0D1608" w14:textId="77777777" w:rsidR="00C0266C" w:rsidRDefault="00000000">
            <w:pPr>
              <w:jc w:val="both"/>
            </w:pPr>
            <w:r>
              <w:rPr>
                <w:color w:val="000000"/>
                <w:sz w:val="20"/>
                <w:szCs w:val="20"/>
              </w:rPr>
              <w:t>4.6%</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12DD6B" w14:textId="77777777" w:rsidR="00C0266C" w:rsidRDefault="00000000">
            <w:pPr>
              <w:jc w:val="both"/>
            </w:pPr>
            <w:r>
              <w:rPr>
                <w:color w:val="000000"/>
                <w:sz w:val="20"/>
                <w:szCs w:val="20"/>
              </w:rPr>
              <w:t>Senescencia tiempo discreto</w:t>
            </w:r>
          </w:p>
        </w:tc>
      </w:tr>
      <w:tr w:rsidR="00C0266C" w14:paraId="2887CE7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CFBFFC" w14:textId="77777777" w:rsidR="00C0266C" w:rsidRDefault="00000000">
            <w:pPr>
              <w:jc w:val="both"/>
            </w:pPr>
            <w:r>
              <w:rPr>
                <w:color w:val="000000"/>
                <w:sz w:val="20"/>
                <w:szCs w:val="20"/>
              </w:rPr>
              <w:t>B.EM1-10</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051EA9" w14:textId="77777777" w:rsidR="00C0266C" w:rsidRDefault="00000000">
            <w:pPr>
              <w:jc w:val="both"/>
            </w:pPr>
            <w:proofErr w:type="spellStart"/>
            <w:r>
              <w:rPr>
                <w:color w:val="000000"/>
                <w:sz w:val="20"/>
                <w:szCs w:val="20"/>
              </w:rPr>
              <w:t>Oncorhynchus</w:t>
            </w:r>
            <w:proofErr w:type="spellEnd"/>
            <w:r>
              <w:rPr>
                <w:color w:val="000000"/>
                <w:sz w:val="20"/>
                <w:szCs w:val="20"/>
              </w:rPr>
              <w:t xml:space="preserve"> </w:t>
            </w:r>
            <w:proofErr w:type="spellStart"/>
            <w:r>
              <w:rPr>
                <w:color w:val="000000"/>
                <w:sz w:val="20"/>
                <w:szCs w:val="20"/>
              </w:rPr>
              <w:t>nerka</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75F364" w14:textId="77777777" w:rsidR="00C0266C" w:rsidRDefault="00000000">
            <w:pPr>
              <w:jc w:val="both"/>
            </w:pPr>
            <w:r>
              <w:rPr>
                <w:color w:val="000000"/>
                <w:sz w:val="20"/>
                <w:szCs w:val="20"/>
              </w:rPr>
              <w:t>3×10⁻³</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070D70" w14:textId="77777777" w:rsidR="00C0266C" w:rsidRDefault="00000000">
            <w:pPr>
              <w:jc w:val="both"/>
            </w:pPr>
            <w:r>
              <w:rPr>
                <w:color w:val="000000"/>
                <w:sz w:val="20"/>
                <w:szCs w:val="20"/>
              </w:rPr>
              <w:t>1.0a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9B2775" w14:textId="77777777" w:rsidR="00C0266C" w:rsidRDefault="00000000">
            <w:pPr>
              <w:jc w:val="both"/>
            </w:pPr>
            <w:r>
              <w:rPr>
                <w:color w:val="000000"/>
                <w:sz w:val="20"/>
                <w:szCs w:val="20"/>
              </w:rPr>
              <w:t>13.89</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45559A" w14:textId="77777777" w:rsidR="00C0266C" w:rsidRDefault="00000000">
            <w:pPr>
              <w:jc w:val="both"/>
            </w:pPr>
            <w:r>
              <w:rPr>
                <w:color w:val="000000"/>
                <w:sz w:val="20"/>
                <w:szCs w:val="20"/>
              </w:rPr>
              <w:t>1.6%</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F1A65B" w14:textId="77777777" w:rsidR="00C0266C" w:rsidRDefault="00000000">
            <w:pPr>
              <w:jc w:val="both"/>
            </w:pPr>
            <w:r>
              <w:rPr>
                <w:color w:val="000000"/>
                <w:sz w:val="20"/>
                <w:szCs w:val="20"/>
              </w:rPr>
              <w:t>E₀(T)+</w:t>
            </w:r>
            <w:proofErr w:type="spellStart"/>
            <w:r>
              <w:rPr>
                <w:color w:val="000000"/>
                <w:sz w:val="20"/>
                <w:szCs w:val="20"/>
              </w:rPr>
              <w:t>Γ_cortisol</w:t>
            </w:r>
            <w:proofErr w:type="spellEnd"/>
          </w:p>
        </w:tc>
      </w:tr>
      <w:tr w:rsidR="00C0266C" w14:paraId="317DBD0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08ED11" w14:textId="77777777" w:rsidR="00C0266C" w:rsidRDefault="00000000">
            <w:pPr>
              <w:jc w:val="both"/>
            </w:pPr>
            <w:r>
              <w:rPr>
                <w:color w:val="000000"/>
                <w:sz w:val="20"/>
                <w:szCs w:val="20"/>
              </w:rPr>
              <w:t>B.EM1-11</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7BA1B5" w14:textId="77777777" w:rsidR="00C0266C" w:rsidRDefault="00000000">
            <w:pPr>
              <w:jc w:val="both"/>
            </w:pPr>
            <w:proofErr w:type="spellStart"/>
            <w:r>
              <w:rPr>
                <w:color w:val="000000"/>
                <w:sz w:val="20"/>
                <w:szCs w:val="20"/>
              </w:rPr>
              <w:t>Ambystoma</w:t>
            </w:r>
            <w:proofErr w:type="spellEnd"/>
            <w:r>
              <w:rPr>
                <w:color w:val="000000"/>
                <w:sz w:val="20"/>
                <w:szCs w:val="20"/>
              </w:rPr>
              <w:t xml:space="preserve"> </w:t>
            </w:r>
            <w:proofErr w:type="spellStart"/>
            <w:r>
              <w:rPr>
                <w:color w:val="000000"/>
                <w:sz w:val="20"/>
                <w:szCs w:val="20"/>
              </w:rPr>
              <w:t>mexicanum</w:t>
            </w:r>
            <w:proofErr w:type="spellEnd"/>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F77265" w14:textId="77777777" w:rsidR="00C0266C" w:rsidRDefault="00000000">
            <w:pPr>
              <w:jc w:val="both"/>
            </w:pPr>
            <w:r>
              <w:rPr>
                <w:color w:val="000000"/>
                <w:sz w:val="20"/>
                <w:szCs w:val="20"/>
              </w:rPr>
              <w:t>0.025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EC7E22" w14:textId="77777777" w:rsidR="00C0266C" w:rsidRDefault="00000000">
            <w:pPr>
              <w:jc w:val="both"/>
            </w:pPr>
            <w:r>
              <w:rPr>
                <w:color w:val="000000"/>
                <w:sz w:val="20"/>
                <w:szCs w:val="20"/>
              </w:rPr>
              <w:t>4.0a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AFB857" w14:textId="77777777" w:rsidR="00C0266C" w:rsidRDefault="00000000">
            <w:pPr>
              <w:jc w:val="both"/>
            </w:pPr>
            <w:r>
              <w:rPr>
                <w:color w:val="000000"/>
                <w:sz w:val="20"/>
                <w:szCs w:val="20"/>
              </w:rPr>
              <w:t>8.00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3FC136" w14:textId="77777777" w:rsidR="00C0266C" w:rsidRDefault="00000000">
            <w:pPr>
              <w:jc w:val="both"/>
            </w:pPr>
            <w:r>
              <w:rPr>
                <w:color w:val="000000"/>
                <w:sz w:val="20"/>
                <w:szCs w:val="20"/>
              </w:rPr>
              <w:t>11.5%</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E42C21" w14:textId="77777777" w:rsidR="00C0266C" w:rsidRDefault="00000000">
            <w:pPr>
              <w:jc w:val="both"/>
            </w:pPr>
            <w:r>
              <w:rPr>
                <w:color w:val="000000"/>
                <w:sz w:val="20"/>
                <w:szCs w:val="20"/>
              </w:rPr>
              <w:t>CASO ABIERTO — modo en disputa</w:t>
            </w:r>
          </w:p>
        </w:tc>
      </w:tr>
      <w:tr w:rsidR="00C0266C" w14:paraId="1F35EDBD"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C9F450" w14:textId="77777777" w:rsidR="00C0266C" w:rsidRDefault="00000000">
            <w:pPr>
              <w:jc w:val="both"/>
            </w:pPr>
            <w:r>
              <w:rPr>
                <w:color w:val="000000"/>
                <w:sz w:val="20"/>
                <w:szCs w:val="20"/>
              </w:rPr>
              <w:t>B.EM1-12</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AE6612" w14:textId="77777777" w:rsidR="00C0266C" w:rsidRDefault="00000000">
            <w:pPr>
              <w:jc w:val="both"/>
            </w:pPr>
            <w:r>
              <w:rPr>
                <w:color w:val="000000"/>
                <w:sz w:val="20"/>
                <w:szCs w:val="20"/>
              </w:rPr>
              <w:t xml:space="preserve">H. </w:t>
            </w:r>
            <w:proofErr w:type="spellStart"/>
            <w:r>
              <w:rPr>
                <w:color w:val="000000"/>
                <w:sz w:val="20"/>
                <w:szCs w:val="20"/>
              </w:rPr>
              <w:t>glaber</w:t>
            </w:r>
            <w:proofErr w:type="spellEnd"/>
            <w:r>
              <w:rPr>
                <w:color w:val="000000"/>
                <w:sz w:val="20"/>
                <w:szCs w:val="20"/>
              </w:rPr>
              <w:t xml:space="preserve"> (10B)</w:t>
            </w:r>
          </w:p>
        </w:tc>
        <w:tc>
          <w:tcPr>
            <w:tcW w:w="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8EA58B" w14:textId="77777777" w:rsidR="00C0266C" w:rsidRDefault="00000000">
            <w:pPr>
              <w:jc w:val="both"/>
            </w:pPr>
            <w:r>
              <w:rPr>
                <w:color w:val="000000"/>
                <w:sz w:val="20"/>
                <w:szCs w:val="20"/>
              </w:rPr>
              <w:t>1×10⁻⁵</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7199A4" w14:textId="77777777" w:rsidR="00C0266C" w:rsidRDefault="00000000">
            <w:pPr>
              <w:jc w:val="both"/>
            </w:pPr>
            <w:r>
              <w:rPr>
                <w:color w:val="000000"/>
                <w:sz w:val="20"/>
                <w:szCs w:val="20"/>
              </w:rPr>
              <w:t>12.8a</w:t>
            </w:r>
          </w:p>
        </w:tc>
        <w:tc>
          <w:tcPr>
            <w:tcW w:w="6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2001BD" w14:textId="77777777" w:rsidR="00C0266C" w:rsidRDefault="00000000">
            <w:pPr>
              <w:jc w:val="both"/>
            </w:pPr>
            <w:r>
              <w:rPr>
                <w:color w:val="000000"/>
                <w:sz w:val="20"/>
                <w:szCs w:val="20"/>
              </w:rPr>
              <w:t>—</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EFB5B5" w14:textId="77777777" w:rsidR="00C0266C" w:rsidRDefault="00000000">
            <w:pPr>
              <w:jc w:val="both"/>
            </w:pPr>
            <w:r>
              <w:rPr>
                <w:color w:val="000000"/>
                <w:sz w:val="20"/>
                <w:szCs w:val="20"/>
              </w:rPr>
              <w:t>0.5%</w:t>
            </w:r>
          </w:p>
        </w:tc>
        <w:tc>
          <w:tcPr>
            <w:tcW w:w="31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1AB8F1" w14:textId="77777777" w:rsidR="00C0266C" w:rsidRDefault="00000000">
            <w:pPr>
              <w:jc w:val="both"/>
            </w:pPr>
            <w:proofErr w:type="spellStart"/>
            <w:r>
              <w:rPr>
                <w:color w:val="000000"/>
                <w:sz w:val="20"/>
                <w:szCs w:val="20"/>
              </w:rPr>
              <w:t>Γ_ext</w:t>
            </w:r>
            <w:proofErr w:type="spellEnd"/>
            <w:r>
              <w:rPr>
                <w:color w:val="000000"/>
                <w:sz w:val="20"/>
                <w:szCs w:val="20"/>
              </w:rPr>
              <w:t>=0.0365</w:t>
            </w:r>
          </w:p>
        </w:tc>
      </w:tr>
    </w:tbl>
    <w:p w14:paraId="72EE2C9F" w14:textId="77777777" w:rsidR="00C0266C" w:rsidRDefault="00C0266C">
      <w:pPr>
        <w:spacing w:after="160"/>
      </w:pPr>
    </w:p>
    <w:p w14:paraId="3632BC1C" w14:textId="77777777" w:rsidR="00C0266C" w:rsidRDefault="00000000">
      <w:pPr>
        <w:pStyle w:val="Ttulo2"/>
        <w:spacing w:before="280" w:after="80"/>
      </w:pPr>
      <w:bookmarkStart w:id="179" w:name="_Toc233825115"/>
      <w:r>
        <w:rPr>
          <w:b/>
          <w:bCs/>
          <w:color w:val="2E75B6"/>
          <w:sz w:val="30"/>
          <w:szCs w:val="30"/>
        </w:rPr>
        <w:t>Canónico 10C — 13 vegetales</w:t>
      </w:r>
      <w:bookmarkEnd w:id="179"/>
    </w:p>
    <w:p w14:paraId="53674AD3" w14:textId="77777777" w:rsidR="00C0266C" w:rsidRDefault="00000000">
      <w:pPr>
        <w:spacing w:after="120" w:line="360" w:lineRule="auto"/>
        <w:jc w:val="both"/>
      </w:pPr>
      <w:r>
        <w:rPr>
          <w:color w:val="000000"/>
        </w:rPr>
        <w:t>Hallazgo emergente: el modo de cese emerge del dato y se separa por historia de vida, no por taxón. Anuales monocárpicas → senescencia. Perennes → tasa constante.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1792"/>
        <w:gridCol w:w="1077"/>
        <w:gridCol w:w="761"/>
        <w:gridCol w:w="773"/>
        <w:gridCol w:w="4078"/>
      </w:tblGrid>
      <w:tr w:rsidR="00C0266C" w14:paraId="774C702F"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CAE5386" w14:textId="77777777" w:rsidR="00C0266C" w:rsidRDefault="00000000">
            <w:r>
              <w:rPr>
                <w:b/>
                <w:bCs/>
                <w:color w:val="FFFFFF"/>
                <w:sz w:val="18"/>
                <w:szCs w:val="18"/>
              </w:rPr>
              <w:t>Código</w:t>
            </w:r>
          </w:p>
        </w:tc>
        <w:tc>
          <w:tcPr>
            <w:tcW w:w="1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6C7117A" w14:textId="77777777" w:rsidR="00C0266C" w:rsidRDefault="00000000">
            <w:r>
              <w:rPr>
                <w:b/>
                <w:bCs/>
                <w:color w:val="FFFFFF"/>
                <w:sz w:val="18"/>
                <w:szCs w:val="18"/>
              </w:rPr>
              <w:t>Especie</w:t>
            </w:r>
          </w:p>
        </w:tc>
        <w:tc>
          <w:tcPr>
            <w:tcW w:w="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DF627F9" w14:textId="77777777" w:rsidR="00C0266C" w:rsidRDefault="00000000">
            <w:r>
              <w:rPr>
                <w:b/>
                <w:bCs/>
                <w:color w:val="FFFFFF"/>
                <w:sz w:val="18"/>
                <w:szCs w:val="18"/>
              </w:rPr>
              <w:t>η</w:t>
            </w:r>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7684D35" w14:textId="77777777" w:rsidR="00C0266C" w:rsidRDefault="00000000">
            <w:proofErr w:type="spellStart"/>
            <w:r>
              <w:rPr>
                <w:b/>
                <w:bCs/>
                <w:color w:val="FFFFFF"/>
                <w:sz w:val="18"/>
                <w:szCs w:val="18"/>
              </w:rPr>
              <w:t>t_cese</w:t>
            </w:r>
            <w:proofErr w:type="spellEnd"/>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766A440" w14:textId="77777777" w:rsidR="00C0266C" w:rsidRDefault="00000000">
            <w:r>
              <w:rPr>
                <w:b/>
                <w:bCs/>
                <w:color w:val="FFFFFF"/>
                <w:sz w:val="18"/>
                <w:szCs w:val="18"/>
              </w:rPr>
              <w:t>Error</w:t>
            </w:r>
          </w:p>
        </w:tc>
        <w:tc>
          <w:tcPr>
            <w:tcW w:w="44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7B7F55B" w14:textId="77777777" w:rsidR="00C0266C" w:rsidRDefault="00000000">
            <w:r>
              <w:rPr>
                <w:b/>
                <w:bCs/>
                <w:color w:val="FFFFFF"/>
                <w:sz w:val="18"/>
                <w:szCs w:val="18"/>
              </w:rPr>
              <w:t>Modo</w:t>
            </w:r>
          </w:p>
        </w:tc>
      </w:tr>
      <w:tr w:rsidR="00C0266C" w14:paraId="2742214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78A9E5" w14:textId="77777777" w:rsidR="00C0266C" w:rsidRDefault="00000000">
            <w:pPr>
              <w:jc w:val="both"/>
            </w:pPr>
            <w:r>
              <w:rPr>
                <w:color w:val="000000"/>
                <w:sz w:val="20"/>
                <w:szCs w:val="20"/>
              </w:rPr>
              <w:t>C.EM1-1</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1A828C" w14:textId="77777777" w:rsidR="00C0266C" w:rsidRDefault="00000000">
            <w:pPr>
              <w:jc w:val="both"/>
            </w:pPr>
            <w:proofErr w:type="spellStart"/>
            <w:r>
              <w:rPr>
                <w:color w:val="000000"/>
                <w:sz w:val="20"/>
                <w:szCs w:val="20"/>
              </w:rPr>
              <w:t>Arabidopsis</w:t>
            </w:r>
            <w:proofErr w:type="spellEnd"/>
            <w:r>
              <w:rPr>
                <w:color w:val="000000"/>
                <w:sz w:val="20"/>
                <w:szCs w:val="20"/>
              </w:rPr>
              <w:t xml:space="preserve"> </w:t>
            </w:r>
            <w:proofErr w:type="spellStart"/>
            <w:r>
              <w:rPr>
                <w:color w:val="000000"/>
                <w:sz w:val="20"/>
                <w:szCs w:val="20"/>
              </w:rPr>
              <w:t>thaliana</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0EEBDC" w14:textId="77777777" w:rsidR="00C0266C" w:rsidRDefault="00000000">
            <w:pPr>
              <w:jc w:val="both"/>
            </w:pPr>
            <w:r>
              <w:rPr>
                <w:color w:val="000000"/>
                <w:sz w:val="20"/>
                <w:szCs w:val="20"/>
              </w:rPr>
              <w:t>0.5</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7B16D6" w14:textId="77777777" w:rsidR="00C0266C" w:rsidRDefault="00000000">
            <w:pPr>
              <w:jc w:val="both"/>
            </w:pPr>
            <w:r>
              <w:rPr>
                <w:color w:val="000000"/>
                <w:sz w:val="20"/>
                <w:szCs w:val="20"/>
              </w:rPr>
              <w:t>70d</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27E742" w14:textId="77777777" w:rsidR="00C0266C" w:rsidRDefault="00000000">
            <w:pPr>
              <w:jc w:val="both"/>
            </w:pPr>
            <w:r>
              <w:rPr>
                <w:color w:val="000000"/>
                <w:sz w:val="20"/>
                <w:szCs w:val="20"/>
              </w:rPr>
              <w:t>2.5%</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DFAED0" w14:textId="77777777" w:rsidR="00C0266C" w:rsidRDefault="00000000">
            <w:pPr>
              <w:jc w:val="both"/>
            </w:pPr>
            <w:r>
              <w:rPr>
                <w:color w:val="000000"/>
                <w:sz w:val="20"/>
                <w:szCs w:val="20"/>
              </w:rPr>
              <w:t>Senescencia monocárpica</w:t>
            </w:r>
          </w:p>
        </w:tc>
      </w:tr>
      <w:tr w:rsidR="00C0266C" w14:paraId="60D517B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027D3A" w14:textId="77777777" w:rsidR="00C0266C" w:rsidRDefault="00000000">
            <w:pPr>
              <w:jc w:val="both"/>
            </w:pPr>
            <w:r>
              <w:rPr>
                <w:color w:val="000000"/>
                <w:sz w:val="20"/>
                <w:szCs w:val="20"/>
              </w:rPr>
              <w:t>C.EM1-2</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8ADFE8" w14:textId="77777777" w:rsidR="00C0266C" w:rsidRDefault="00000000">
            <w:pPr>
              <w:jc w:val="both"/>
            </w:pPr>
            <w:r>
              <w:rPr>
                <w:color w:val="000000"/>
                <w:sz w:val="20"/>
                <w:szCs w:val="20"/>
              </w:rPr>
              <w:t xml:space="preserve">Triticum </w:t>
            </w:r>
            <w:proofErr w:type="spellStart"/>
            <w:r>
              <w:rPr>
                <w:color w:val="000000"/>
                <w:sz w:val="20"/>
                <w:szCs w:val="20"/>
              </w:rPr>
              <w:t>aestivum</w:t>
            </w:r>
            <w:proofErr w:type="spellEnd"/>
            <w:r>
              <w:rPr>
                <w:color w:val="000000"/>
                <w:sz w:val="20"/>
                <w:szCs w:val="20"/>
              </w:rPr>
              <w:t xml:space="preserve"> (trigo)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BC85D9" w14:textId="77777777" w:rsidR="00C0266C" w:rsidRDefault="00000000">
            <w:pPr>
              <w:jc w:val="both"/>
            </w:pPr>
            <w:r>
              <w:rPr>
                <w:color w:val="000000"/>
                <w:sz w:val="20"/>
                <w:szCs w:val="20"/>
              </w:rPr>
              <w:t>0.3</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67A303" w14:textId="77777777" w:rsidR="00C0266C" w:rsidRDefault="00000000">
            <w:pPr>
              <w:jc w:val="both"/>
            </w:pPr>
            <w:r>
              <w:rPr>
                <w:color w:val="000000"/>
                <w:sz w:val="20"/>
                <w:szCs w:val="20"/>
              </w:rPr>
              <w:t>45d</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E56104" w14:textId="77777777" w:rsidR="00C0266C" w:rsidRDefault="00000000">
            <w:pPr>
              <w:jc w:val="both"/>
            </w:pPr>
            <w:r>
              <w:rPr>
                <w:color w:val="000000"/>
                <w:sz w:val="20"/>
                <w:szCs w:val="20"/>
              </w:rPr>
              <w:t>0.8%</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C78F65" w14:textId="77777777" w:rsidR="00C0266C" w:rsidRDefault="00000000">
            <w:pPr>
              <w:jc w:val="both"/>
            </w:pPr>
            <w:r>
              <w:rPr>
                <w:color w:val="000000"/>
                <w:sz w:val="20"/>
                <w:szCs w:val="20"/>
              </w:rPr>
              <w:t>Senescencia monocárpica</w:t>
            </w:r>
          </w:p>
        </w:tc>
      </w:tr>
      <w:tr w:rsidR="00C0266C" w14:paraId="31399A80"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FAC0D5" w14:textId="77777777" w:rsidR="00C0266C" w:rsidRDefault="00000000">
            <w:pPr>
              <w:jc w:val="both"/>
            </w:pPr>
            <w:r>
              <w:rPr>
                <w:color w:val="000000"/>
                <w:sz w:val="20"/>
                <w:szCs w:val="20"/>
              </w:rPr>
              <w:t>C.EM1-3</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C49BEC" w14:textId="77777777" w:rsidR="00C0266C" w:rsidRDefault="00000000">
            <w:pPr>
              <w:jc w:val="both"/>
            </w:pPr>
            <w:r>
              <w:rPr>
                <w:color w:val="000000"/>
                <w:sz w:val="20"/>
                <w:szCs w:val="20"/>
              </w:rPr>
              <w:t>Avena sativa (avena)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9E7FD5" w14:textId="77777777" w:rsidR="00C0266C" w:rsidRDefault="00000000">
            <w:pPr>
              <w:jc w:val="both"/>
            </w:pPr>
            <w:r>
              <w:rPr>
                <w:color w:val="000000"/>
                <w:sz w:val="20"/>
                <w:szCs w:val="20"/>
              </w:rPr>
              <w:t>1.0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9AD2B7" w14:textId="77777777" w:rsidR="00C0266C" w:rsidRDefault="00000000">
            <w:pPr>
              <w:jc w:val="both"/>
            </w:pPr>
            <w:r>
              <w:rPr>
                <w:color w:val="000000"/>
                <w:sz w:val="20"/>
                <w:szCs w:val="20"/>
              </w:rPr>
              <w:t>6d</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928322" w14:textId="77777777" w:rsidR="00C0266C" w:rsidRDefault="00000000">
            <w:pPr>
              <w:jc w:val="both"/>
            </w:pPr>
            <w:r>
              <w:rPr>
                <w:color w:val="000000"/>
                <w:sz w:val="20"/>
                <w:szCs w:val="20"/>
              </w:rPr>
              <w:t>4.2%</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BD8238" w14:textId="77777777" w:rsidR="00C0266C" w:rsidRDefault="00000000">
            <w:pPr>
              <w:jc w:val="both"/>
            </w:pPr>
            <w:r>
              <w:rPr>
                <w:color w:val="000000"/>
                <w:sz w:val="20"/>
                <w:szCs w:val="20"/>
              </w:rPr>
              <w:t xml:space="preserve">Senescencia foliar — </w:t>
            </w:r>
            <w:proofErr w:type="spellStart"/>
            <w:r>
              <w:rPr>
                <w:color w:val="000000"/>
                <w:sz w:val="20"/>
                <w:szCs w:val="20"/>
              </w:rPr>
              <w:t>γ_M</w:t>
            </w:r>
            <w:proofErr w:type="spellEnd"/>
            <w:r>
              <w:rPr>
                <w:color w:val="000000"/>
                <w:sz w:val="20"/>
                <w:szCs w:val="20"/>
              </w:rPr>
              <w:t xml:space="preserve"> medido</w:t>
            </w:r>
          </w:p>
        </w:tc>
      </w:tr>
      <w:tr w:rsidR="00C0266C" w14:paraId="035DA933"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E8F998" w14:textId="77777777" w:rsidR="00C0266C" w:rsidRDefault="00000000">
            <w:pPr>
              <w:jc w:val="both"/>
            </w:pPr>
            <w:r>
              <w:rPr>
                <w:color w:val="000000"/>
                <w:sz w:val="20"/>
                <w:szCs w:val="20"/>
              </w:rPr>
              <w:t>C.EM1-4</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BBEE92" w14:textId="77777777" w:rsidR="00C0266C" w:rsidRDefault="00000000">
            <w:pPr>
              <w:jc w:val="both"/>
            </w:pPr>
            <w:proofErr w:type="spellStart"/>
            <w:r>
              <w:rPr>
                <w:color w:val="000000"/>
                <w:sz w:val="20"/>
                <w:szCs w:val="20"/>
              </w:rPr>
              <w:t>Citrullus</w:t>
            </w:r>
            <w:proofErr w:type="spellEnd"/>
            <w:r>
              <w:rPr>
                <w:color w:val="000000"/>
                <w:sz w:val="20"/>
                <w:szCs w:val="20"/>
              </w:rPr>
              <w:t xml:space="preserve"> </w:t>
            </w:r>
            <w:proofErr w:type="spellStart"/>
            <w:r>
              <w:rPr>
                <w:color w:val="000000"/>
                <w:sz w:val="20"/>
                <w:szCs w:val="20"/>
              </w:rPr>
              <w:t>lanatus</w:t>
            </w:r>
            <w:proofErr w:type="spellEnd"/>
            <w:r>
              <w:rPr>
                <w:color w:val="000000"/>
                <w:sz w:val="20"/>
                <w:szCs w:val="20"/>
              </w:rPr>
              <w:t xml:space="preserve"> (sandía)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BC3347" w14:textId="77777777" w:rsidR="00C0266C" w:rsidRDefault="00000000">
            <w:pPr>
              <w:jc w:val="both"/>
            </w:pPr>
            <w:r>
              <w:rPr>
                <w:color w:val="000000"/>
                <w:sz w:val="20"/>
                <w:szCs w:val="20"/>
              </w:rPr>
              <w:t>0.4</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07F545" w14:textId="77777777" w:rsidR="00C0266C" w:rsidRDefault="00000000">
            <w:pPr>
              <w:jc w:val="both"/>
            </w:pPr>
            <w:r>
              <w:rPr>
                <w:color w:val="000000"/>
                <w:sz w:val="20"/>
                <w:szCs w:val="20"/>
              </w:rPr>
              <w:t>90d</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594709" w14:textId="77777777" w:rsidR="00C0266C" w:rsidRDefault="00000000">
            <w:pPr>
              <w:jc w:val="both"/>
            </w:pPr>
            <w:r>
              <w:rPr>
                <w:color w:val="000000"/>
                <w:sz w:val="20"/>
                <w:szCs w:val="20"/>
              </w:rPr>
              <w:t>1.9%</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06FE7D" w14:textId="77777777" w:rsidR="00C0266C" w:rsidRDefault="00000000">
            <w:pPr>
              <w:jc w:val="both"/>
            </w:pPr>
            <w:r>
              <w:rPr>
                <w:color w:val="000000"/>
                <w:sz w:val="20"/>
                <w:szCs w:val="20"/>
              </w:rPr>
              <w:t>Senescencia monocárpica</w:t>
            </w:r>
          </w:p>
        </w:tc>
      </w:tr>
      <w:tr w:rsidR="00C0266C" w14:paraId="1A64B107"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30CE50" w14:textId="77777777" w:rsidR="00C0266C" w:rsidRDefault="00000000">
            <w:pPr>
              <w:jc w:val="both"/>
            </w:pPr>
            <w:r>
              <w:rPr>
                <w:color w:val="000000"/>
                <w:sz w:val="20"/>
                <w:szCs w:val="20"/>
              </w:rPr>
              <w:t>C.EM1-5</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67A329" w14:textId="77777777" w:rsidR="00C0266C" w:rsidRDefault="00000000">
            <w:pPr>
              <w:jc w:val="both"/>
            </w:pPr>
            <w:r>
              <w:rPr>
                <w:color w:val="000000"/>
                <w:sz w:val="20"/>
                <w:szCs w:val="20"/>
              </w:rPr>
              <w:t xml:space="preserve">Olea </w:t>
            </w:r>
            <w:proofErr w:type="spellStart"/>
            <w:r>
              <w:rPr>
                <w:color w:val="000000"/>
                <w:sz w:val="20"/>
                <w:szCs w:val="20"/>
              </w:rPr>
              <w:t>europaea</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EB3C67" w14:textId="77777777" w:rsidR="00C0266C" w:rsidRDefault="00000000">
            <w:pPr>
              <w:jc w:val="both"/>
            </w:pPr>
            <w:r>
              <w:rPr>
                <w:color w:val="000000"/>
                <w:sz w:val="20"/>
                <w:szCs w:val="20"/>
              </w:rPr>
              <w:t>7.70×10⁻⁵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791375" w14:textId="77777777" w:rsidR="00C0266C" w:rsidRDefault="00000000">
            <w:pPr>
              <w:jc w:val="both"/>
            </w:pPr>
            <w:r>
              <w:rPr>
                <w:color w:val="000000"/>
                <w:sz w:val="20"/>
                <w:szCs w:val="20"/>
              </w:rPr>
              <w:t>350a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EC59C1" w14:textId="77777777" w:rsidR="00C0266C" w:rsidRDefault="00000000">
            <w:pPr>
              <w:jc w:val="both"/>
            </w:pPr>
            <w:r>
              <w:rPr>
                <w:color w:val="000000"/>
                <w:sz w:val="20"/>
                <w:szCs w:val="20"/>
              </w:rPr>
              <w:t>~3-4%</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3C0A53" w14:textId="77777777" w:rsidR="00C0266C" w:rsidRDefault="00000000">
            <w:pPr>
              <w:jc w:val="both"/>
            </w:pPr>
            <w:proofErr w:type="spellStart"/>
            <w:r>
              <w:rPr>
                <w:color w:val="000000"/>
                <w:sz w:val="20"/>
                <w:szCs w:val="20"/>
              </w:rPr>
              <w:t>Γ_ext</w:t>
            </w:r>
            <w:proofErr w:type="spellEnd"/>
            <w:r>
              <w:rPr>
                <w:color w:val="000000"/>
                <w:sz w:val="20"/>
                <w:szCs w:val="20"/>
              </w:rPr>
              <w:t>=0.00198 (en 10A)</w:t>
            </w:r>
          </w:p>
        </w:tc>
      </w:tr>
      <w:tr w:rsidR="00C0266C" w14:paraId="3F618DCD"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E806BA" w14:textId="77777777" w:rsidR="00C0266C" w:rsidRDefault="00000000">
            <w:pPr>
              <w:jc w:val="both"/>
            </w:pPr>
            <w:r>
              <w:rPr>
                <w:color w:val="000000"/>
                <w:sz w:val="20"/>
                <w:szCs w:val="20"/>
              </w:rPr>
              <w:t>C.EM1-6</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56E3B9" w14:textId="77777777" w:rsidR="00C0266C" w:rsidRDefault="00000000">
            <w:pPr>
              <w:jc w:val="both"/>
            </w:pPr>
            <w:proofErr w:type="spellStart"/>
            <w:r>
              <w:rPr>
                <w:color w:val="000000"/>
                <w:sz w:val="20"/>
                <w:szCs w:val="20"/>
              </w:rPr>
              <w:t>Fitzroya</w:t>
            </w:r>
            <w:proofErr w:type="spellEnd"/>
            <w:r>
              <w:rPr>
                <w:color w:val="000000"/>
                <w:sz w:val="20"/>
                <w:szCs w:val="20"/>
              </w:rPr>
              <w:t xml:space="preserve"> </w:t>
            </w:r>
            <w:proofErr w:type="spellStart"/>
            <w:r>
              <w:rPr>
                <w:color w:val="000000"/>
                <w:sz w:val="20"/>
                <w:szCs w:val="20"/>
              </w:rPr>
              <w:t>cupressoides</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6AE733" w14:textId="77777777" w:rsidR="00C0266C" w:rsidRDefault="00000000">
            <w:pPr>
              <w:jc w:val="both"/>
            </w:pPr>
            <w:r>
              <w:rPr>
                <w:color w:val="000000"/>
                <w:sz w:val="20"/>
                <w:szCs w:val="20"/>
              </w:rPr>
              <w:t>7.70×10⁻⁵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349C2B" w14:textId="77777777" w:rsidR="00C0266C" w:rsidRDefault="00000000">
            <w:pPr>
              <w:jc w:val="both"/>
            </w:pPr>
            <w:r>
              <w:rPr>
                <w:color w:val="000000"/>
                <w:sz w:val="20"/>
                <w:szCs w:val="20"/>
              </w:rPr>
              <w:t>408a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57F537" w14:textId="77777777" w:rsidR="00C0266C" w:rsidRDefault="00000000">
            <w:pPr>
              <w:jc w:val="both"/>
            </w:pPr>
            <w:r>
              <w:rPr>
                <w:color w:val="000000"/>
                <w:sz w:val="20"/>
                <w:szCs w:val="20"/>
              </w:rPr>
              <w:t>3.2%</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66FF6B" w14:textId="77777777" w:rsidR="00C0266C" w:rsidRDefault="00000000">
            <w:pPr>
              <w:jc w:val="both"/>
            </w:pPr>
            <w:proofErr w:type="spellStart"/>
            <w:r>
              <w:rPr>
                <w:color w:val="000000"/>
                <w:sz w:val="20"/>
                <w:szCs w:val="20"/>
              </w:rPr>
              <w:t>Γ_ext</w:t>
            </w:r>
            <w:proofErr w:type="spellEnd"/>
            <w:r>
              <w:rPr>
                <w:color w:val="000000"/>
                <w:sz w:val="20"/>
                <w:szCs w:val="20"/>
              </w:rPr>
              <w:t>=0.00170 (en 10A)</w:t>
            </w:r>
          </w:p>
        </w:tc>
      </w:tr>
      <w:tr w:rsidR="00C0266C" w14:paraId="50D04308"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89DAD3" w14:textId="77777777" w:rsidR="00C0266C" w:rsidRDefault="00000000">
            <w:pPr>
              <w:jc w:val="both"/>
            </w:pPr>
            <w:r>
              <w:rPr>
                <w:color w:val="000000"/>
                <w:sz w:val="20"/>
                <w:szCs w:val="20"/>
              </w:rPr>
              <w:t>C.EM1-7</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9C92F6" w14:textId="77777777" w:rsidR="00C0266C" w:rsidRDefault="00000000">
            <w:pPr>
              <w:jc w:val="both"/>
            </w:pPr>
            <w:proofErr w:type="spellStart"/>
            <w:r>
              <w:rPr>
                <w:color w:val="000000"/>
                <w:sz w:val="20"/>
                <w:szCs w:val="20"/>
              </w:rPr>
              <w:t>Drimys</w:t>
            </w:r>
            <w:proofErr w:type="spellEnd"/>
            <w:r>
              <w:rPr>
                <w:color w:val="000000"/>
                <w:sz w:val="20"/>
                <w:szCs w:val="20"/>
              </w:rPr>
              <w:t xml:space="preserve"> </w:t>
            </w:r>
            <w:proofErr w:type="spellStart"/>
            <w:r>
              <w:rPr>
                <w:color w:val="000000"/>
                <w:sz w:val="20"/>
                <w:szCs w:val="20"/>
              </w:rPr>
              <w:t>winteri</w:t>
            </w:r>
            <w:proofErr w:type="spellEnd"/>
            <w:r>
              <w:rPr>
                <w:color w:val="000000"/>
                <w:sz w:val="20"/>
                <w:szCs w:val="20"/>
              </w:rPr>
              <w:t xml:space="preserve"> (canelo)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BEDE0D"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598E24" w14:textId="77777777" w:rsidR="00C0266C" w:rsidRDefault="00000000">
            <w:pPr>
              <w:jc w:val="both"/>
            </w:pPr>
            <w:r>
              <w:rPr>
                <w:color w:val="000000"/>
                <w:sz w:val="20"/>
                <w:szCs w:val="20"/>
              </w:rPr>
              <w:t>87a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AEA064" w14:textId="77777777" w:rsidR="00C0266C" w:rsidRDefault="00000000">
            <w:pPr>
              <w:jc w:val="both"/>
            </w:pPr>
            <w:r>
              <w:rPr>
                <w:color w:val="000000"/>
                <w:sz w:val="20"/>
                <w:szCs w:val="20"/>
              </w:rPr>
              <w:t>~3-5%</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4C07B4" w14:textId="77777777" w:rsidR="00C0266C" w:rsidRDefault="00000000">
            <w:pPr>
              <w:jc w:val="both"/>
            </w:pPr>
            <w:proofErr w:type="spellStart"/>
            <w:r>
              <w:rPr>
                <w:color w:val="000000"/>
                <w:sz w:val="20"/>
                <w:szCs w:val="20"/>
              </w:rPr>
              <w:t>Γ_ext</w:t>
            </w:r>
            <w:proofErr w:type="spellEnd"/>
            <w:r>
              <w:rPr>
                <w:color w:val="000000"/>
                <w:sz w:val="20"/>
                <w:szCs w:val="20"/>
              </w:rPr>
              <w:t>=0.008</w:t>
            </w:r>
          </w:p>
        </w:tc>
      </w:tr>
      <w:tr w:rsidR="00C0266C" w14:paraId="6964CA07"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0A85E0D" w14:textId="77777777" w:rsidR="00C0266C" w:rsidRDefault="00000000">
            <w:pPr>
              <w:jc w:val="both"/>
            </w:pPr>
            <w:r>
              <w:rPr>
                <w:color w:val="000000"/>
                <w:sz w:val="20"/>
                <w:szCs w:val="20"/>
              </w:rPr>
              <w:t>C.EM1-8</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2CF1E3" w14:textId="77777777" w:rsidR="00C0266C" w:rsidRDefault="00000000">
            <w:pPr>
              <w:jc w:val="both"/>
            </w:pPr>
            <w:r>
              <w:rPr>
                <w:color w:val="000000"/>
                <w:sz w:val="20"/>
                <w:szCs w:val="20"/>
              </w:rPr>
              <w:t>Ficus carica (higuera)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487125"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72996EB" w14:textId="77777777" w:rsidR="00C0266C" w:rsidRDefault="00000000">
            <w:pPr>
              <w:jc w:val="both"/>
            </w:pPr>
            <w:r>
              <w:rPr>
                <w:color w:val="000000"/>
                <w:sz w:val="20"/>
                <w:szCs w:val="20"/>
              </w:rPr>
              <w:t>40a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8FA697" w14:textId="77777777" w:rsidR="00C0266C" w:rsidRDefault="00000000">
            <w:pPr>
              <w:jc w:val="both"/>
            </w:pPr>
            <w:r>
              <w:rPr>
                <w:color w:val="000000"/>
                <w:sz w:val="20"/>
                <w:szCs w:val="20"/>
              </w:rPr>
              <w:t>~0.6%</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F6B404" w14:textId="77777777" w:rsidR="00C0266C" w:rsidRDefault="00000000">
            <w:pPr>
              <w:jc w:val="both"/>
            </w:pPr>
            <w:proofErr w:type="spellStart"/>
            <w:r>
              <w:rPr>
                <w:color w:val="000000"/>
                <w:sz w:val="20"/>
                <w:szCs w:val="20"/>
              </w:rPr>
              <w:t>Γ_ext</w:t>
            </w:r>
            <w:proofErr w:type="spellEnd"/>
            <w:r>
              <w:rPr>
                <w:color w:val="000000"/>
                <w:sz w:val="20"/>
                <w:szCs w:val="20"/>
              </w:rPr>
              <w:t>=0.01733</w:t>
            </w:r>
          </w:p>
        </w:tc>
      </w:tr>
      <w:tr w:rsidR="00C0266C" w14:paraId="604F6C2B"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A760CF" w14:textId="77777777" w:rsidR="00C0266C" w:rsidRDefault="00000000">
            <w:pPr>
              <w:jc w:val="both"/>
            </w:pPr>
            <w:r>
              <w:rPr>
                <w:color w:val="000000"/>
                <w:sz w:val="20"/>
                <w:szCs w:val="20"/>
              </w:rPr>
              <w:t>C.EM1-9</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39BF1D" w14:textId="77777777" w:rsidR="00C0266C" w:rsidRDefault="00000000">
            <w:pPr>
              <w:jc w:val="both"/>
            </w:pPr>
            <w:r>
              <w:rPr>
                <w:color w:val="000000"/>
                <w:sz w:val="20"/>
                <w:szCs w:val="20"/>
              </w:rPr>
              <w:t xml:space="preserve">Nelumbo </w:t>
            </w:r>
            <w:proofErr w:type="spellStart"/>
            <w:r>
              <w:rPr>
                <w:color w:val="000000"/>
                <w:sz w:val="20"/>
                <w:szCs w:val="20"/>
              </w:rPr>
              <w:t>nucifera</w:t>
            </w:r>
            <w:proofErr w:type="spellEnd"/>
            <w:r>
              <w:rPr>
                <w:color w:val="000000"/>
                <w:sz w:val="20"/>
                <w:szCs w:val="20"/>
              </w:rPr>
              <w:t xml:space="preserve"> (loto)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C65942D"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F2579E" w14:textId="77777777" w:rsidR="00C0266C" w:rsidRDefault="00000000">
            <w:pPr>
              <w:jc w:val="both"/>
            </w:pPr>
            <w:r>
              <w:rPr>
                <w:color w:val="000000"/>
                <w:sz w:val="20"/>
                <w:szCs w:val="20"/>
              </w:rPr>
              <w:t>40a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1816FF" w14:textId="77777777" w:rsidR="00C0266C" w:rsidRDefault="00000000">
            <w:pPr>
              <w:jc w:val="both"/>
            </w:pPr>
            <w:r>
              <w:rPr>
                <w:color w:val="000000"/>
                <w:sz w:val="20"/>
                <w:szCs w:val="20"/>
              </w:rPr>
              <w:t>~0.6%</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37233B" w14:textId="77777777" w:rsidR="00C0266C" w:rsidRDefault="00000000">
            <w:pPr>
              <w:jc w:val="both"/>
            </w:pPr>
            <w:proofErr w:type="spellStart"/>
            <w:r>
              <w:rPr>
                <w:color w:val="000000"/>
                <w:sz w:val="20"/>
                <w:szCs w:val="20"/>
              </w:rPr>
              <w:t>Γ_ext</w:t>
            </w:r>
            <w:proofErr w:type="spellEnd"/>
            <w:r>
              <w:rPr>
                <w:color w:val="000000"/>
                <w:sz w:val="20"/>
                <w:szCs w:val="20"/>
              </w:rPr>
              <w:t>=0.01733</w:t>
            </w:r>
          </w:p>
        </w:tc>
      </w:tr>
      <w:tr w:rsidR="00C0266C" w14:paraId="59D07526"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F59060" w14:textId="77777777" w:rsidR="00C0266C" w:rsidRDefault="00000000">
            <w:pPr>
              <w:jc w:val="both"/>
            </w:pPr>
            <w:r>
              <w:rPr>
                <w:color w:val="000000"/>
                <w:sz w:val="20"/>
                <w:szCs w:val="20"/>
              </w:rPr>
              <w:t>C.EM1-10</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B09C27" w14:textId="77777777" w:rsidR="00C0266C" w:rsidRDefault="00000000">
            <w:pPr>
              <w:jc w:val="both"/>
            </w:pPr>
            <w:r>
              <w:rPr>
                <w:color w:val="000000"/>
                <w:sz w:val="20"/>
                <w:szCs w:val="20"/>
              </w:rPr>
              <w:t>Magnolia grandiflora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633F83"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885909" w14:textId="77777777" w:rsidR="00C0266C" w:rsidRDefault="00000000">
            <w:pPr>
              <w:jc w:val="both"/>
            </w:pPr>
            <w:r>
              <w:rPr>
                <w:color w:val="000000"/>
                <w:sz w:val="20"/>
                <w:szCs w:val="20"/>
              </w:rPr>
              <w:t>100a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CC7CF2" w14:textId="77777777" w:rsidR="00C0266C" w:rsidRDefault="00000000">
            <w:pPr>
              <w:jc w:val="both"/>
            </w:pPr>
            <w:r>
              <w:rPr>
                <w:color w:val="000000"/>
                <w:sz w:val="20"/>
                <w:szCs w:val="20"/>
              </w:rPr>
              <w:t>~0.8%</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E21F1E" w14:textId="77777777" w:rsidR="00C0266C" w:rsidRDefault="00000000">
            <w:pPr>
              <w:jc w:val="both"/>
            </w:pPr>
            <w:proofErr w:type="spellStart"/>
            <w:r>
              <w:rPr>
                <w:color w:val="000000"/>
                <w:sz w:val="20"/>
                <w:szCs w:val="20"/>
              </w:rPr>
              <w:t>Γ_ext</w:t>
            </w:r>
            <w:proofErr w:type="spellEnd"/>
            <w:r>
              <w:rPr>
                <w:color w:val="000000"/>
                <w:sz w:val="20"/>
                <w:szCs w:val="20"/>
              </w:rPr>
              <w:t>=0.006931</w:t>
            </w:r>
          </w:p>
        </w:tc>
      </w:tr>
      <w:tr w:rsidR="00C0266C" w14:paraId="3B136783"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2B15F0" w14:textId="77777777" w:rsidR="00C0266C" w:rsidRDefault="00000000">
            <w:pPr>
              <w:jc w:val="both"/>
            </w:pPr>
            <w:r>
              <w:rPr>
                <w:color w:val="000000"/>
                <w:sz w:val="20"/>
                <w:szCs w:val="20"/>
              </w:rPr>
              <w:t>C.EM1-11</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F55793" w14:textId="77777777" w:rsidR="00C0266C" w:rsidRDefault="00000000">
            <w:pPr>
              <w:jc w:val="both"/>
            </w:pPr>
            <w:r>
              <w:rPr>
                <w:color w:val="000000"/>
                <w:sz w:val="20"/>
                <w:szCs w:val="20"/>
              </w:rPr>
              <w:t xml:space="preserve">Magnolia </w:t>
            </w:r>
            <w:proofErr w:type="spellStart"/>
            <w:r>
              <w:rPr>
                <w:color w:val="000000"/>
                <w:sz w:val="20"/>
                <w:szCs w:val="20"/>
              </w:rPr>
              <w:t>macrophylla</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72D95DE"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DB3BF8" w14:textId="77777777" w:rsidR="00C0266C" w:rsidRDefault="00000000">
            <w:pPr>
              <w:jc w:val="both"/>
            </w:pPr>
            <w:r>
              <w:rPr>
                <w:color w:val="000000"/>
                <w:sz w:val="20"/>
                <w:szCs w:val="20"/>
              </w:rPr>
              <w:t>80a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985629" w14:textId="77777777" w:rsidR="00C0266C" w:rsidRDefault="00000000">
            <w:pPr>
              <w:jc w:val="both"/>
            </w:pPr>
            <w:r>
              <w:rPr>
                <w:color w:val="000000"/>
                <w:sz w:val="20"/>
                <w:szCs w:val="20"/>
              </w:rPr>
              <w:t>~5.7%</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2E3E28" w14:textId="77777777" w:rsidR="00C0266C" w:rsidRDefault="00000000">
            <w:pPr>
              <w:jc w:val="both"/>
            </w:pPr>
            <w:proofErr w:type="spellStart"/>
            <w:r>
              <w:rPr>
                <w:color w:val="000000"/>
                <w:sz w:val="20"/>
                <w:szCs w:val="20"/>
              </w:rPr>
              <w:t>Γ_ext</w:t>
            </w:r>
            <w:proofErr w:type="spellEnd"/>
            <w:r>
              <w:rPr>
                <w:color w:val="000000"/>
                <w:sz w:val="20"/>
                <w:szCs w:val="20"/>
              </w:rPr>
              <w:t>=0.008664 NIVEL 2</w:t>
            </w:r>
          </w:p>
        </w:tc>
      </w:tr>
      <w:tr w:rsidR="00C0266C" w14:paraId="3BCC501E"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76E467" w14:textId="77777777" w:rsidR="00C0266C" w:rsidRDefault="00000000">
            <w:pPr>
              <w:jc w:val="both"/>
            </w:pPr>
            <w:r>
              <w:rPr>
                <w:color w:val="000000"/>
                <w:sz w:val="20"/>
                <w:szCs w:val="20"/>
              </w:rPr>
              <w:t>C.EM1-12</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253F20" w14:textId="77777777" w:rsidR="00C0266C" w:rsidRDefault="00000000">
            <w:pPr>
              <w:jc w:val="both"/>
            </w:pPr>
            <w:r>
              <w:rPr>
                <w:color w:val="000000"/>
                <w:sz w:val="20"/>
                <w:szCs w:val="20"/>
              </w:rPr>
              <w:t>Amaryllis (Hippeastrum)</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F38444"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261625" w14:textId="77777777" w:rsidR="00C0266C" w:rsidRDefault="00000000">
            <w:pPr>
              <w:jc w:val="both"/>
            </w:pPr>
            <w:r>
              <w:rPr>
                <w:color w:val="000000"/>
                <w:sz w:val="20"/>
                <w:szCs w:val="20"/>
              </w:rPr>
              <w:t>30a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2C6394" w14:textId="77777777" w:rsidR="00C0266C" w:rsidRDefault="00000000">
            <w:pPr>
              <w:jc w:val="both"/>
            </w:pPr>
            <w:r>
              <w:rPr>
                <w:color w:val="000000"/>
                <w:sz w:val="20"/>
                <w:szCs w:val="20"/>
              </w:rPr>
              <w:t>~0.1%</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F51250" w14:textId="77777777" w:rsidR="00C0266C" w:rsidRDefault="00000000">
            <w:pPr>
              <w:jc w:val="both"/>
            </w:pPr>
            <w:proofErr w:type="spellStart"/>
            <w:r>
              <w:rPr>
                <w:color w:val="000000"/>
                <w:sz w:val="20"/>
                <w:szCs w:val="20"/>
              </w:rPr>
              <w:t>Γ_ext</w:t>
            </w:r>
            <w:proofErr w:type="spellEnd"/>
            <w:r>
              <w:rPr>
                <w:color w:val="000000"/>
                <w:sz w:val="20"/>
                <w:szCs w:val="20"/>
              </w:rPr>
              <w:t>=0.02310, latencia estacional</w:t>
            </w:r>
          </w:p>
        </w:tc>
      </w:tr>
      <w:tr w:rsidR="00C0266C" w14:paraId="06AA84A0"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2A6C90" w14:textId="77777777" w:rsidR="00C0266C" w:rsidRDefault="00000000">
            <w:pPr>
              <w:jc w:val="both"/>
            </w:pPr>
            <w:r>
              <w:rPr>
                <w:color w:val="000000"/>
                <w:sz w:val="20"/>
                <w:szCs w:val="20"/>
              </w:rPr>
              <w:t>C.EM1-13</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9385BC" w14:textId="77777777" w:rsidR="00C0266C" w:rsidRDefault="00000000">
            <w:pPr>
              <w:jc w:val="both"/>
            </w:pPr>
            <w:proofErr w:type="spellStart"/>
            <w:r>
              <w:rPr>
                <w:color w:val="000000"/>
                <w:sz w:val="20"/>
                <w:szCs w:val="20"/>
              </w:rPr>
              <w:t>Phalaenopsis</w:t>
            </w:r>
            <w:proofErr w:type="spellEnd"/>
            <w:r>
              <w:rPr>
                <w:color w:val="000000"/>
                <w:sz w:val="20"/>
                <w:szCs w:val="20"/>
              </w:rPr>
              <w:t xml:space="preserve"> (orquídea)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7E6AB0"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CFE9A3" w14:textId="77777777" w:rsidR="00C0266C" w:rsidRDefault="00000000">
            <w:pPr>
              <w:jc w:val="both"/>
            </w:pPr>
            <w:r>
              <w:rPr>
                <w:color w:val="000000"/>
                <w:sz w:val="20"/>
                <w:szCs w:val="20"/>
              </w:rPr>
              <w:t>17a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42C3E4" w14:textId="77777777" w:rsidR="00C0266C" w:rsidRDefault="00000000">
            <w:pPr>
              <w:jc w:val="both"/>
            </w:pPr>
            <w:r>
              <w:rPr>
                <w:color w:val="000000"/>
                <w:sz w:val="20"/>
                <w:szCs w:val="20"/>
              </w:rPr>
              <w:t>~7%</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61EC13" w14:textId="77777777" w:rsidR="00C0266C" w:rsidRDefault="00000000">
            <w:pPr>
              <w:jc w:val="both"/>
            </w:pPr>
            <w:proofErr w:type="spellStart"/>
            <w:r>
              <w:rPr>
                <w:color w:val="000000"/>
                <w:sz w:val="20"/>
                <w:szCs w:val="20"/>
              </w:rPr>
              <w:t>Γ_ext</w:t>
            </w:r>
            <w:proofErr w:type="spellEnd"/>
            <w:r>
              <w:rPr>
                <w:color w:val="000000"/>
                <w:sz w:val="20"/>
                <w:szCs w:val="20"/>
              </w:rPr>
              <w:t>=0.04077, regenera</w:t>
            </w:r>
          </w:p>
        </w:tc>
      </w:tr>
    </w:tbl>
    <w:p w14:paraId="56AE9AEE" w14:textId="77777777" w:rsidR="00C0266C" w:rsidRDefault="00C0266C">
      <w:pPr>
        <w:spacing w:after="160"/>
      </w:pPr>
    </w:p>
    <w:p w14:paraId="037A8E22" w14:textId="77777777" w:rsidR="00C0266C" w:rsidRDefault="00000000">
      <w:pPr>
        <w:pStyle w:val="Ttulo2"/>
        <w:spacing w:before="280" w:after="80"/>
      </w:pPr>
      <w:bookmarkStart w:id="180" w:name="_Toc233825116"/>
      <w:r>
        <w:rPr>
          <w:b/>
          <w:bCs/>
          <w:color w:val="2E75B6"/>
          <w:sz w:val="30"/>
          <w:szCs w:val="30"/>
        </w:rPr>
        <w:t>Canónico 10D — 10 animales diversos</w:t>
      </w:r>
      <w:bookmarkEnd w:id="180"/>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1749"/>
        <w:gridCol w:w="838"/>
        <w:gridCol w:w="718"/>
        <w:gridCol w:w="812"/>
        <w:gridCol w:w="768"/>
        <w:gridCol w:w="2996"/>
      </w:tblGrid>
      <w:tr w:rsidR="00C0266C" w14:paraId="290A9690"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FAB5086" w14:textId="77777777" w:rsidR="00C0266C" w:rsidRDefault="00000000">
            <w:r>
              <w:rPr>
                <w:b/>
                <w:bCs/>
                <w:color w:val="FFFFFF"/>
                <w:sz w:val="18"/>
                <w:szCs w:val="18"/>
              </w:rPr>
              <w:t>Código</w:t>
            </w:r>
          </w:p>
        </w:tc>
        <w:tc>
          <w:tcPr>
            <w:tcW w:w="17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A3CD190" w14:textId="77777777" w:rsidR="00C0266C" w:rsidRDefault="00000000">
            <w:r>
              <w:rPr>
                <w:b/>
                <w:bCs/>
                <w:color w:val="FFFFFF"/>
                <w:sz w:val="18"/>
                <w:szCs w:val="18"/>
              </w:rPr>
              <w:t>Especie</w:t>
            </w:r>
          </w:p>
        </w:tc>
        <w:tc>
          <w:tcPr>
            <w:tcW w:w="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A405395" w14:textId="77777777" w:rsidR="00C0266C" w:rsidRDefault="00000000">
            <w:r>
              <w:rPr>
                <w:b/>
                <w:bCs/>
                <w:color w:val="FFFFFF"/>
                <w:sz w:val="18"/>
                <w:szCs w:val="18"/>
              </w:rPr>
              <w:t>η</w:t>
            </w:r>
          </w:p>
        </w:tc>
        <w:tc>
          <w:tcPr>
            <w:tcW w:w="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0D365E7" w14:textId="77777777" w:rsidR="00C0266C" w:rsidRDefault="00000000">
            <w:proofErr w:type="spellStart"/>
            <w:r>
              <w:rPr>
                <w:b/>
                <w:bCs/>
                <w:color w:val="FFFFFF"/>
                <w:sz w:val="18"/>
                <w:szCs w:val="18"/>
              </w:rPr>
              <w:t>t_lat</w:t>
            </w:r>
            <w:proofErr w:type="spellEnd"/>
          </w:p>
        </w:tc>
        <w:tc>
          <w:tcPr>
            <w:tcW w:w="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8F92289" w14:textId="77777777" w:rsidR="00C0266C" w:rsidRDefault="00000000">
            <w:proofErr w:type="spellStart"/>
            <w:r>
              <w:rPr>
                <w:b/>
                <w:bCs/>
                <w:color w:val="FFFFFF"/>
                <w:sz w:val="18"/>
                <w:szCs w:val="18"/>
              </w:rPr>
              <w:t>t_cese</w:t>
            </w:r>
            <w:proofErr w:type="spellEnd"/>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8AED6E2" w14:textId="77777777" w:rsidR="00C0266C" w:rsidRDefault="00000000">
            <w:r>
              <w:rPr>
                <w:b/>
                <w:bCs/>
                <w:color w:val="FFFFFF"/>
                <w:sz w:val="18"/>
                <w:szCs w:val="18"/>
              </w:rPr>
              <w:t>Error</w:t>
            </w:r>
          </w:p>
        </w:tc>
        <w:tc>
          <w:tcPr>
            <w:tcW w:w="3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6767245" w14:textId="77777777" w:rsidR="00C0266C" w:rsidRDefault="00000000">
            <w:r>
              <w:rPr>
                <w:b/>
                <w:bCs/>
                <w:color w:val="FFFFFF"/>
                <w:sz w:val="18"/>
                <w:szCs w:val="18"/>
              </w:rPr>
              <w:t>Modo / Nota</w:t>
            </w:r>
          </w:p>
        </w:tc>
      </w:tr>
      <w:tr w:rsidR="00C0266C" w14:paraId="00D3581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3ECF75" w14:textId="77777777" w:rsidR="00C0266C" w:rsidRDefault="00000000">
            <w:pPr>
              <w:jc w:val="both"/>
            </w:pPr>
            <w:r>
              <w:rPr>
                <w:color w:val="000000"/>
                <w:sz w:val="20"/>
                <w:szCs w:val="20"/>
              </w:rPr>
              <w:lastRenderedPageBreak/>
              <w:t>D.EM1-1</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A97760" w14:textId="77777777" w:rsidR="00C0266C" w:rsidRDefault="00000000">
            <w:pPr>
              <w:jc w:val="both"/>
            </w:pPr>
            <w:r>
              <w:rPr>
                <w:color w:val="000000"/>
                <w:sz w:val="20"/>
                <w:szCs w:val="20"/>
              </w:rPr>
              <w:t xml:space="preserve">Apis </w:t>
            </w:r>
            <w:proofErr w:type="spellStart"/>
            <w:r>
              <w:rPr>
                <w:color w:val="000000"/>
                <w:sz w:val="20"/>
                <w:szCs w:val="20"/>
              </w:rPr>
              <w:t>mellifera</w:t>
            </w:r>
            <w:proofErr w:type="spellEnd"/>
            <w:r>
              <w:rPr>
                <w:color w:val="000000"/>
                <w:sz w:val="20"/>
                <w:szCs w:val="20"/>
              </w:rPr>
              <w:t xml:space="preserve"> (reina)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55565F" w14:textId="77777777" w:rsidR="00C0266C" w:rsidRDefault="00000000">
            <w:pPr>
              <w:jc w:val="both"/>
            </w:pPr>
            <w:r>
              <w:rPr>
                <w:color w:val="000000"/>
                <w:sz w:val="20"/>
                <w:szCs w:val="20"/>
              </w:rPr>
              <w:t>0.12</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DF52B4" w14:textId="77777777" w:rsidR="00C0266C" w:rsidRDefault="00000000">
            <w:pPr>
              <w:jc w:val="both"/>
            </w:pPr>
            <w:r>
              <w:rPr>
                <w:color w:val="000000"/>
                <w:sz w:val="20"/>
                <w:szCs w:val="20"/>
              </w:rPr>
              <w:t>0.8a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74AC36" w14:textId="77777777" w:rsidR="00C0266C" w:rsidRDefault="00000000">
            <w:pPr>
              <w:jc w:val="both"/>
            </w:pPr>
            <w:r>
              <w:rPr>
                <w:color w:val="000000"/>
                <w:sz w:val="20"/>
                <w:szCs w:val="20"/>
              </w:rPr>
              <w:t>2.0a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FF9851" w14:textId="77777777" w:rsidR="00C0266C" w:rsidRDefault="00000000">
            <w:pPr>
              <w:jc w:val="both"/>
            </w:pPr>
            <w:r>
              <w:rPr>
                <w:color w:val="000000"/>
                <w:sz w:val="20"/>
                <w:szCs w:val="20"/>
              </w:rPr>
              <w:t>5.5%</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832946" w14:textId="77777777" w:rsidR="00C0266C" w:rsidRDefault="00000000">
            <w:pPr>
              <w:jc w:val="both"/>
            </w:pPr>
            <w:r>
              <w:rPr>
                <w:color w:val="000000"/>
                <w:sz w:val="20"/>
                <w:szCs w:val="20"/>
              </w:rPr>
              <w:t>K básico; modela reina</w:t>
            </w:r>
          </w:p>
        </w:tc>
      </w:tr>
      <w:tr w:rsidR="00C0266C" w14:paraId="1079E780"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E664C2" w14:textId="77777777" w:rsidR="00C0266C" w:rsidRDefault="00000000">
            <w:pPr>
              <w:jc w:val="both"/>
            </w:pPr>
            <w:r>
              <w:rPr>
                <w:color w:val="000000"/>
                <w:sz w:val="20"/>
                <w:szCs w:val="20"/>
              </w:rPr>
              <w:t>D.EM1-2</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B4457D" w14:textId="77777777" w:rsidR="00C0266C" w:rsidRDefault="00000000">
            <w:pPr>
              <w:jc w:val="both"/>
            </w:pPr>
            <w:proofErr w:type="spellStart"/>
            <w:r>
              <w:rPr>
                <w:color w:val="000000"/>
                <w:sz w:val="20"/>
                <w:szCs w:val="20"/>
              </w:rPr>
              <w:t>Eisenia</w:t>
            </w:r>
            <w:proofErr w:type="spellEnd"/>
            <w:r>
              <w:rPr>
                <w:color w:val="000000"/>
                <w:sz w:val="20"/>
                <w:szCs w:val="20"/>
              </w:rPr>
              <w:t xml:space="preserve"> </w:t>
            </w:r>
            <w:proofErr w:type="spellStart"/>
            <w:r>
              <w:rPr>
                <w:color w:val="000000"/>
                <w:sz w:val="20"/>
                <w:szCs w:val="20"/>
              </w:rPr>
              <w:t>fetida</w:t>
            </w:r>
            <w:proofErr w:type="spellEnd"/>
            <w:r>
              <w:rPr>
                <w:color w:val="000000"/>
                <w:sz w:val="20"/>
                <w:szCs w:val="20"/>
              </w:rPr>
              <w:t xml:space="preserve"> (lombriz)</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DA97A4" w14:textId="77777777" w:rsidR="00C0266C" w:rsidRDefault="00000000">
            <w:pPr>
              <w:jc w:val="both"/>
            </w:pPr>
            <w:r>
              <w:rPr>
                <w:color w:val="000000"/>
                <w:sz w:val="20"/>
                <w:szCs w:val="20"/>
              </w:rPr>
              <w:t>0.065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F83025" w14:textId="77777777" w:rsidR="00C0266C" w:rsidRDefault="00000000">
            <w:pPr>
              <w:jc w:val="both"/>
            </w:pPr>
            <w:r>
              <w:rPr>
                <w:color w:val="000000"/>
                <w:sz w:val="20"/>
                <w:szCs w:val="20"/>
              </w:rPr>
              <w:t>2.0a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5BAC73" w14:textId="77777777" w:rsidR="00C0266C" w:rsidRDefault="00000000">
            <w:pPr>
              <w:jc w:val="both"/>
            </w:pPr>
            <w:r>
              <w:rPr>
                <w:color w:val="000000"/>
                <w:sz w:val="20"/>
                <w:szCs w:val="20"/>
              </w:rPr>
              <w:t>4.25a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F36351" w14:textId="77777777" w:rsidR="00C0266C" w:rsidRDefault="00000000">
            <w:pPr>
              <w:jc w:val="both"/>
            </w:pPr>
            <w:r>
              <w:rPr>
                <w:color w:val="000000"/>
                <w:sz w:val="20"/>
                <w:szCs w:val="20"/>
              </w:rPr>
              <w:t>0.3%</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35BBFF" w14:textId="77777777" w:rsidR="00C0266C" w:rsidRDefault="00000000">
            <w:pPr>
              <w:jc w:val="both"/>
            </w:pPr>
            <w:r>
              <w:rPr>
                <w:color w:val="000000"/>
                <w:sz w:val="20"/>
                <w:szCs w:val="20"/>
              </w:rPr>
              <w:t>K básico invertebrado</w:t>
            </w:r>
          </w:p>
        </w:tc>
      </w:tr>
      <w:tr w:rsidR="00C0266C" w14:paraId="3A2AF4C7"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B2E661" w14:textId="77777777" w:rsidR="00C0266C" w:rsidRDefault="00000000">
            <w:pPr>
              <w:jc w:val="both"/>
            </w:pPr>
            <w:r>
              <w:rPr>
                <w:color w:val="000000"/>
                <w:sz w:val="20"/>
                <w:szCs w:val="20"/>
              </w:rPr>
              <w:t>D.EM1-3</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3CD8A6" w14:textId="77777777" w:rsidR="00C0266C" w:rsidRDefault="00000000">
            <w:pPr>
              <w:jc w:val="both"/>
            </w:pPr>
            <w:proofErr w:type="spellStart"/>
            <w:r>
              <w:rPr>
                <w:color w:val="000000"/>
                <w:sz w:val="20"/>
                <w:szCs w:val="20"/>
              </w:rPr>
              <w:t>Homarus</w:t>
            </w:r>
            <w:proofErr w:type="spellEnd"/>
            <w:r>
              <w:rPr>
                <w:color w:val="000000"/>
                <w:sz w:val="20"/>
                <w:szCs w:val="20"/>
              </w:rPr>
              <w:t xml:space="preserve"> </w:t>
            </w:r>
            <w:proofErr w:type="spellStart"/>
            <w:r>
              <w:rPr>
                <w:color w:val="000000"/>
                <w:sz w:val="20"/>
                <w:szCs w:val="20"/>
              </w:rPr>
              <w:t>americanus</w:t>
            </w:r>
            <w:proofErr w:type="spellEnd"/>
            <w:r>
              <w:rPr>
                <w:color w:val="000000"/>
                <w:sz w:val="20"/>
                <w:szCs w:val="20"/>
              </w:rPr>
              <w:t xml:space="preserve"> (langosta)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50481A" w14:textId="77777777" w:rsidR="00C0266C" w:rsidRDefault="00000000">
            <w:pPr>
              <w:jc w:val="both"/>
            </w:pPr>
            <w:r>
              <w:rPr>
                <w:color w:val="000000"/>
                <w:sz w:val="20"/>
                <w:szCs w:val="20"/>
              </w:rPr>
              <w:t>0.05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EAC138" w14:textId="77777777" w:rsidR="00C0266C" w:rsidRDefault="00000000">
            <w:pPr>
              <w:jc w:val="both"/>
            </w:pPr>
            <w:r>
              <w:rPr>
                <w:color w:val="000000"/>
                <w:sz w:val="20"/>
                <w:szCs w:val="20"/>
              </w:rPr>
              <w:t>3.5a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036EE3" w14:textId="77777777" w:rsidR="00C0266C" w:rsidRDefault="00000000">
            <w:pPr>
              <w:jc w:val="both"/>
            </w:pPr>
            <w:r>
              <w:rPr>
                <w:color w:val="000000"/>
                <w:sz w:val="20"/>
                <w:szCs w:val="20"/>
              </w:rPr>
              <w:t>6.5a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C1E9E1" w14:textId="77777777" w:rsidR="00C0266C" w:rsidRDefault="00000000">
            <w:pPr>
              <w:jc w:val="both"/>
            </w:pPr>
            <w:r>
              <w:rPr>
                <w:color w:val="000000"/>
                <w:sz w:val="20"/>
                <w:szCs w:val="20"/>
              </w:rPr>
              <w:t>0.7%</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3660C3" w14:textId="77777777" w:rsidR="00C0266C" w:rsidRDefault="00000000">
            <w:pPr>
              <w:jc w:val="both"/>
            </w:pPr>
            <w:r>
              <w:rPr>
                <w:color w:val="000000"/>
                <w:sz w:val="20"/>
                <w:szCs w:val="20"/>
              </w:rPr>
              <w:t>K básico crustáceo</w:t>
            </w:r>
          </w:p>
        </w:tc>
      </w:tr>
      <w:tr w:rsidR="00C0266C" w14:paraId="5A77563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FD4B44" w14:textId="77777777" w:rsidR="00C0266C" w:rsidRDefault="00000000">
            <w:pPr>
              <w:jc w:val="both"/>
            </w:pPr>
            <w:r>
              <w:rPr>
                <w:color w:val="000000"/>
                <w:sz w:val="20"/>
                <w:szCs w:val="20"/>
              </w:rPr>
              <w:t>D.EM1-4</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3D226E" w14:textId="77777777" w:rsidR="00C0266C" w:rsidRDefault="00000000">
            <w:pPr>
              <w:jc w:val="both"/>
            </w:pPr>
            <w:proofErr w:type="spellStart"/>
            <w:r>
              <w:rPr>
                <w:color w:val="000000"/>
                <w:sz w:val="20"/>
                <w:szCs w:val="20"/>
              </w:rPr>
              <w:t>Magicicada</w:t>
            </w:r>
            <w:proofErr w:type="spellEnd"/>
            <w:r>
              <w:rPr>
                <w:color w:val="000000"/>
                <w:sz w:val="20"/>
                <w:szCs w:val="20"/>
              </w:rPr>
              <w:t xml:space="preserve"> </w:t>
            </w:r>
            <w:proofErr w:type="spellStart"/>
            <w:r>
              <w:rPr>
                <w:color w:val="000000"/>
                <w:sz w:val="20"/>
                <w:szCs w:val="20"/>
              </w:rPr>
              <w:t>septendecim</w:t>
            </w:r>
            <w:proofErr w:type="spellEnd"/>
            <w:r>
              <w:rPr>
                <w:color w:val="000000"/>
                <w:sz w:val="20"/>
                <w:szCs w:val="20"/>
              </w:rPr>
              <w:t xml:space="preserve"> (cigarra)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5EAEAE" w14:textId="77777777" w:rsidR="00C0266C" w:rsidRDefault="00000000">
            <w:pPr>
              <w:jc w:val="both"/>
            </w:pPr>
            <w:r>
              <w:rPr>
                <w:color w:val="000000"/>
                <w:sz w:val="20"/>
                <w:szCs w:val="20"/>
              </w:rPr>
              <w:t>5.0</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5FFF16" w14:textId="77777777" w:rsidR="00C0266C" w:rsidRDefault="00000000">
            <w:pPr>
              <w:jc w:val="both"/>
            </w:pPr>
            <w:r>
              <w:rPr>
                <w:color w:val="000000"/>
                <w:sz w:val="20"/>
                <w:szCs w:val="20"/>
              </w:rPr>
              <w:t>16.5a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C9B978" w14:textId="77777777" w:rsidR="00C0266C" w:rsidRDefault="00000000">
            <w:pPr>
              <w:jc w:val="both"/>
            </w:pPr>
            <w:r>
              <w:rPr>
                <w:color w:val="000000"/>
                <w:sz w:val="20"/>
                <w:szCs w:val="20"/>
              </w:rPr>
              <w:t>17.0a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DD1F8F" w14:textId="77777777" w:rsidR="00C0266C" w:rsidRDefault="00000000">
            <w:pPr>
              <w:jc w:val="both"/>
            </w:pPr>
            <w:r>
              <w:rPr>
                <w:color w:val="000000"/>
                <w:sz w:val="20"/>
                <w:szCs w:val="20"/>
              </w:rPr>
              <w:t>2.8%</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10B187" w14:textId="77777777" w:rsidR="00C0266C" w:rsidRDefault="00000000">
            <w:pPr>
              <w:jc w:val="both"/>
            </w:pPr>
            <w:r>
              <w:rPr>
                <w:color w:val="000000"/>
                <w:sz w:val="20"/>
                <w:szCs w:val="20"/>
              </w:rPr>
              <w:t xml:space="preserve">Semélpara + </w:t>
            </w:r>
            <w:proofErr w:type="spellStart"/>
            <w:r>
              <w:rPr>
                <w:color w:val="000000"/>
                <w:sz w:val="20"/>
                <w:szCs w:val="20"/>
              </w:rPr>
              <w:t>W_met</w:t>
            </w:r>
            <w:proofErr w:type="spellEnd"/>
            <w:r>
              <w:rPr>
                <w:color w:val="000000"/>
                <w:sz w:val="20"/>
                <w:szCs w:val="20"/>
              </w:rPr>
              <w:t xml:space="preserve"> </w:t>
            </w:r>
            <w:proofErr w:type="spellStart"/>
            <w:r>
              <w:rPr>
                <w:color w:val="000000"/>
                <w:sz w:val="20"/>
                <w:szCs w:val="20"/>
              </w:rPr>
              <w:t>ninfal</w:t>
            </w:r>
            <w:proofErr w:type="spellEnd"/>
          </w:p>
        </w:tc>
      </w:tr>
      <w:tr w:rsidR="00C0266C" w14:paraId="1AABFB19"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3280F3" w14:textId="77777777" w:rsidR="00C0266C" w:rsidRDefault="00000000">
            <w:pPr>
              <w:jc w:val="both"/>
            </w:pPr>
            <w:r>
              <w:rPr>
                <w:color w:val="000000"/>
                <w:sz w:val="20"/>
                <w:szCs w:val="20"/>
              </w:rPr>
              <w:t>D.EM1-5</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89BA60" w14:textId="77777777" w:rsidR="00C0266C" w:rsidRDefault="00000000">
            <w:pPr>
              <w:jc w:val="both"/>
            </w:pPr>
            <w:proofErr w:type="spellStart"/>
            <w:r>
              <w:rPr>
                <w:color w:val="000000"/>
                <w:sz w:val="20"/>
                <w:szCs w:val="20"/>
              </w:rPr>
              <w:t>Xenopus</w:t>
            </w:r>
            <w:proofErr w:type="spellEnd"/>
            <w:r>
              <w:rPr>
                <w:color w:val="000000"/>
                <w:sz w:val="20"/>
                <w:szCs w:val="20"/>
              </w:rPr>
              <w:t xml:space="preserve"> </w:t>
            </w:r>
            <w:proofErr w:type="spellStart"/>
            <w:r>
              <w:rPr>
                <w:color w:val="000000"/>
                <w:sz w:val="20"/>
                <w:szCs w:val="20"/>
              </w:rPr>
              <w:t>laevis</w:t>
            </w:r>
            <w:proofErr w:type="spellEnd"/>
            <w:r>
              <w:rPr>
                <w:color w:val="000000"/>
                <w:sz w:val="20"/>
                <w:szCs w:val="20"/>
              </w:rPr>
              <w:t xml:space="preserve"> (rana)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BFD563" w14:textId="77777777" w:rsidR="00C0266C" w:rsidRDefault="00000000">
            <w:pPr>
              <w:jc w:val="both"/>
            </w:pPr>
            <w:r>
              <w:rPr>
                <w:color w:val="000000"/>
                <w:sz w:val="20"/>
                <w:szCs w:val="20"/>
              </w:rPr>
              <w:t>0.012</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69E8A4" w14:textId="77777777" w:rsidR="00C0266C" w:rsidRDefault="00000000">
            <w:pPr>
              <w:jc w:val="both"/>
            </w:pPr>
            <w:r>
              <w:rPr>
                <w:color w:val="000000"/>
                <w:sz w:val="20"/>
                <w:szCs w:val="20"/>
              </w:rPr>
              <w:t>3.0a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0EC5D4" w14:textId="77777777" w:rsidR="00C0266C" w:rsidRDefault="00000000">
            <w:pPr>
              <w:jc w:val="both"/>
            </w:pPr>
            <w:r>
              <w:rPr>
                <w:color w:val="000000"/>
                <w:sz w:val="20"/>
                <w:szCs w:val="20"/>
              </w:rPr>
              <w:t>15.0a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C81F38" w14:textId="77777777" w:rsidR="00C0266C" w:rsidRDefault="00000000">
            <w:pPr>
              <w:jc w:val="both"/>
            </w:pPr>
            <w:r>
              <w:rPr>
                <w:color w:val="000000"/>
                <w:sz w:val="20"/>
                <w:szCs w:val="20"/>
              </w:rPr>
              <w:t>0.5%</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6292F2" w14:textId="77777777" w:rsidR="00C0266C" w:rsidRDefault="00000000">
            <w:pPr>
              <w:jc w:val="both"/>
            </w:pPr>
            <w:r>
              <w:rPr>
                <w:color w:val="000000"/>
                <w:sz w:val="20"/>
                <w:szCs w:val="20"/>
              </w:rPr>
              <w:t xml:space="preserve">K básico + </w:t>
            </w:r>
            <w:proofErr w:type="spellStart"/>
            <w:r>
              <w:rPr>
                <w:color w:val="000000"/>
                <w:sz w:val="20"/>
                <w:szCs w:val="20"/>
              </w:rPr>
              <w:t>W_met</w:t>
            </w:r>
            <w:proofErr w:type="spellEnd"/>
            <w:r>
              <w:rPr>
                <w:color w:val="000000"/>
                <w:sz w:val="20"/>
                <w:szCs w:val="20"/>
              </w:rPr>
              <w:t xml:space="preserve"> sequía</w:t>
            </w:r>
          </w:p>
        </w:tc>
      </w:tr>
      <w:tr w:rsidR="00C0266C" w14:paraId="4D3129C5"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CCB5DD" w14:textId="77777777" w:rsidR="00C0266C" w:rsidRDefault="00000000">
            <w:pPr>
              <w:jc w:val="both"/>
            </w:pPr>
            <w:r>
              <w:rPr>
                <w:color w:val="000000"/>
                <w:sz w:val="20"/>
                <w:szCs w:val="20"/>
              </w:rPr>
              <w:t>D.EM1-6</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69D094" w14:textId="77777777" w:rsidR="00C0266C" w:rsidRDefault="00000000">
            <w:pPr>
              <w:jc w:val="both"/>
            </w:pPr>
            <w:proofErr w:type="spellStart"/>
            <w:r>
              <w:rPr>
                <w:color w:val="000000"/>
                <w:sz w:val="20"/>
                <w:szCs w:val="20"/>
              </w:rPr>
              <w:t>Alligator</w:t>
            </w:r>
            <w:proofErr w:type="spellEnd"/>
            <w:r>
              <w:rPr>
                <w:color w:val="000000"/>
                <w:sz w:val="20"/>
                <w:szCs w:val="20"/>
              </w:rPr>
              <w:t xml:space="preserve"> </w:t>
            </w:r>
            <w:proofErr w:type="spellStart"/>
            <w:r>
              <w:rPr>
                <w:color w:val="000000"/>
                <w:sz w:val="20"/>
                <w:szCs w:val="20"/>
              </w:rPr>
              <w:t>mississippiensis</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7389D2" w14:textId="77777777" w:rsidR="00C0266C" w:rsidRDefault="00000000">
            <w:pPr>
              <w:jc w:val="both"/>
            </w:pPr>
            <w:r>
              <w:rPr>
                <w:color w:val="000000"/>
                <w:sz w:val="20"/>
                <w:szCs w:val="20"/>
              </w:rPr>
              <w:t>0.0032</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7AFEC6" w14:textId="77777777" w:rsidR="00C0266C" w:rsidRDefault="00000000">
            <w:pPr>
              <w:jc w:val="both"/>
            </w:pPr>
            <w:r>
              <w:rPr>
                <w:color w:val="000000"/>
                <w:sz w:val="20"/>
                <w:szCs w:val="20"/>
              </w:rPr>
              <w:t>10.0a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8CE8B1" w14:textId="77777777" w:rsidR="00C0266C" w:rsidRDefault="00000000">
            <w:pPr>
              <w:jc w:val="both"/>
            </w:pPr>
            <w:r>
              <w:rPr>
                <w:color w:val="000000"/>
                <w:sz w:val="20"/>
                <w:szCs w:val="20"/>
              </w:rPr>
              <w:t>50.0a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C7AFF0" w14:textId="77777777" w:rsidR="00C0266C" w:rsidRDefault="00000000">
            <w:pPr>
              <w:jc w:val="both"/>
            </w:pPr>
            <w:r>
              <w:rPr>
                <w:color w:val="000000"/>
                <w:sz w:val="20"/>
                <w:szCs w:val="20"/>
              </w:rPr>
              <w:t>6.4%</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B5314E" w14:textId="77777777" w:rsidR="00C0266C" w:rsidRDefault="00000000">
            <w:pPr>
              <w:jc w:val="both"/>
            </w:pPr>
            <w:r>
              <w:rPr>
                <w:color w:val="000000"/>
                <w:sz w:val="20"/>
                <w:szCs w:val="20"/>
              </w:rPr>
              <w:t>K básico NIVEL 2</w:t>
            </w:r>
          </w:p>
        </w:tc>
      </w:tr>
      <w:tr w:rsidR="00C0266C" w14:paraId="4685EBA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1C44E4" w14:textId="77777777" w:rsidR="00C0266C" w:rsidRDefault="00000000">
            <w:pPr>
              <w:jc w:val="both"/>
            </w:pPr>
            <w:r>
              <w:rPr>
                <w:color w:val="000000"/>
                <w:sz w:val="20"/>
                <w:szCs w:val="20"/>
              </w:rPr>
              <w:t>D.EM1-7</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8BCA93" w14:textId="77777777" w:rsidR="00C0266C" w:rsidRDefault="00000000">
            <w:pPr>
              <w:jc w:val="both"/>
            </w:pPr>
            <w:proofErr w:type="spellStart"/>
            <w:r>
              <w:rPr>
                <w:color w:val="000000"/>
                <w:sz w:val="20"/>
                <w:szCs w:val="20"/>
              </w:rPr>
              <w:t>Aptenodytes</w:t>
            </w:r>
            <w:proofErr w:type="spellEnd"/>
            <w:r>
              <w:rPr>
                <w:color w:val="000000"/>
                <w:sz w:val="20"/>
                <w:szCs w:val="20"/>
              </w:rPr>
              <w:t xml:space="preserve"> </w:t>
            </w:r>
            <w:proofErr w:type="spellStart"/>
            <w:r>
              <w:rPr>
                <w:color w:val="000000"/>
                <w:sz w:val="20"/>
                <w:szCs w:val="20"/>
              </w:rPr>
              <w:t>forsteri</w:t>
            </w:r>
            <w:proofErr w:type="spellEnd"/>
            <w:r>
              <w:rPr>
                <w:color w:val="000000"/>
                <w:sz w:val="20"/>
                <w:szCs w:val="20"/>
              </w:rPr>
              <w:t xml:space="preserve"> (pingüino)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E74B09" w14:textId="77777777" w:rsidR="00C0266C" w:rsidRDefault="00000000">
            <w:pPr>
              <w:jc w:val="both"/>
            </w:pPr>
            <w:r>
              <w:rPr>
                <w:color w:val="000000"/>
                <w:sz w:val="20"/>
                <w:szCs w:val="20"/>
              </w:rPr>
              <w:t>0.009</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3665C0" w14:textId="77777777" w:rsidR="00C0266C" w:rsidRDefault="00000000">
            <w:pPr>
              <w:jc w:val="both"/>
            </w:pPr>
            <w:r>
              <w:rPr>
                <w:color w:val="000000"/>
                <w:sz w:val="20"/>
                <w:szCs w:val="20"/>
              </w:rPr>
              <w:t>5.0a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EA232E" w14:textId="77777777" w:rsidR="00C0266C" w:rsidRDefault="00000000">
            <w:pPr>
              <w:jc w:val="both"/>
            </w:pPr>
            <w:r>
              <w:rPr>
                <w:color w:val="000000"/>
                <w:sz w:val="20"/>
                <w:szCs w:val="20"/>
              </w:rPr>
              <w:t>20.0a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5490E7" w14:textId="77777777" w:rsidR="00C0266C" w:rsidRDefault="00000000">
            <w:pPr>
              <w:jc w:val="both"/>
            </w:pPr>
            <w:r>
              <w:rPr>
                <w:color w:val="000000"/>
                <w:sz w:val="20"/>
                <w:szCs w:val="20"/>
              </w:rPr>
              <w:t>0.4%</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47A4B1" w14:textId="77777777" w:rsidR="00C0266C" w:rsidRDefault="00000000">
            <w:pPr>
              <w:jc w:val="both"/>
            </w:pPr>
            <w:r>
              <w:rPr>
                <w:color w:val="000000"/>
                <w:sz w:val="20"/>
                <w:szCs w:val="20"/>
              </w:rPr>
              <w:t>K básico vertebrado polar</w:t>
            </w:r>
          </w:p>
        </w:tc>
      </w:tr>
      <w:tr w:rsidR="00C0266C" w14:paraId="49CA3FE9"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AF095E" w14:textId="77777777" w:rsidR="00C0266C" w:rsidRDefault="00000000">
            <w:pPr>
              <w:jc w:val="both"/>
            </w:pPr>
            <w:r>
              <w:rPr>
                <w:color w:val="000000"/>
                <w:sz w:val="20"/>
                <w:szCs w:val="20"/>
              </w:rPr>
              <w:t>D.EM1-8</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07137F" w14:textId="77777777" w:rsidR="00C0266C" w:rsidRDefault="00000000">
            <w:pPr>
              <w:jc w:val="both"/>
            </w:pPr>
            <w:r>
              <w:rPr>
                <w:color w:val="000000"/>
                <w:sz w:val="20"/>
                <w:szCs w:val="20"/>
              </w:rPr>
              <w:t xml:space="preserve">Ursus </w:t>
            </w:r>
            <w:proofErr w:type="spellStart"/>
            <w:r>
              <w:rPr>
                <w:color w:val="000000"/>
                <w:sz w:val="20"/>
                <w:szCs w:val="20"/>
              </w:rPr>
              <w:t>maritimus</w:t>
            </w:r>
            <w:proofErr w:type="spellEnd"/>
            <w:r>
              <w:rPr>
                <w:color w:val="000000"/>
                <w:sz w:val="20"/>
                <w:szCs w:val="20"/>
              </w:rPr>
              <w:t xml:space="preserve"> (oso polar)</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83B964" w14:textId="77777777" w:rsidR="00C0266C" w:rsidRDefault="00000000">
            <w:pPr>
              <w:jc w:val="both"/>
            </w:pPr>
            <w:r>
              <w:rPr>
                <w:color w:val="000000"/>
                <w:sz w:val="20"/>
                <w:szCs w:val="20"/>
              </w:rPr>
              <w:t>0.0065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6C0B65" w14:textId="77777777" w:rsidR="00C0266C" w:rsidRDefault="00000000">
            <w:pPr>
              <w:jc w:val="both"/>
            </w:pPr>
            <w:r>
              <w:rPr>
                <w:color w:val="000000"/>
                <w:sz w:val="20"/>
                <w:szCs w:val="20"/>
              </w:rPr>
              <w:t>6.0a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FDE1E8" w14:textId="77777777" w:rsidR="00C0266C" w:rsidRDefault="00000000">
            <w:pPr>
              <w:jc w:val="both"/>
            </w:pPr>
            <w:r>
              <w:rPr>
                <w:color w:val="000000"/>
                <w:sz w:val="20"/>
                <w:szCs w:val="20"/>
              </w:rPr>
              <w:t>25.0a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D04E4F" w14:textId="77777777" w:rsidR="00C0266C" w:rsidRDefault="00000000">
            <w:pPr>
              <w:jc w:val="both"/>
            </w:pPr>
            <w:r>
              <w:rPr>
                <w:color w:val="000000"/>
                <w:sz w:val="20"/>
                <w:szCs w:val="20"/>
              </w:rPr>
              <w:t>10.0%</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58FC0D" w14:textId="77777777" w:rsidR="00C0266C" w:rsidRDefault="00000000">
            <w:pPr>
              <w:jc w:val="both"/>
            </w:pPr>
            <w:r>
              <w:rPr>
                <w:color w:val="000000"/>
                <w:sz w:val="20"/>
                <w:szCs w:val="20"/>
              </w:rPr>
              <w:t>K básico; varianza muestreo</w:t>
            </w:r>
          </w:p>
        </w:tc>
      </w:tr>
      <w:tr w:rsidR="00C0266C" w14:paraId="7BB2A37F"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02A888" w14:textId="77777777" w:rsidR="00C0266C" w:rsidRDefault="00000000">
            <w:pPr>
              <w:jc w:val="both"/>
            </w:pPr>
            <w:r>
              <w:rPr>
                <w:color w:val="000000"/>
                <w:sz w:val="20"/>
                <w:szCs w:val="20"/>
              </w:rPr>
              <w:t>D.EM1-9</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084FE8" w14:textId="77777777" w:rsidR="00C0266C" w:rsidRDefault="00000000">
            <w:pPr>
              <w:jc w:val="both"/>
            </w:pPr>
            <w:r>
              <w:rPr>
                <w:color w:val="000000"/>
                <w:sz w:val="20"/>
                <w:szCs w:val="20"/>
              </w:rPr>
              <w:t xml:space="preserve">Andrias </w:t>
            </w:r>
            <w:proofErr w:type="spellStart"/>
            <w:r>
              <w:rPr>
                <w:color w:val="000000"/>
                <w:sz w:val="20"/>
                <w:szCs w:val="20"/>
              </w:rPr>
              <w:t>japonicus</w:t>
            </w:r>
            <w:proofErr w:type="spellEnd"/>
            <w:r>
              <w:rPr>
                <w:color w:val="000000"/>
                <w:sz w:val="20"/>
                <w:szCs w:val="20"/>
              </w:rPr>
              <w:t xml:space="preserve"> (salamandra)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EE63B3" w14:textId="77777777" w:rsidR="00C0266C" w:rsidRDefault="00000000">
            <w:pPr>
              <w:jc w:val="both"/>
            </w:pPr>
            <w:r>
              <w:rPr>
                <w:color w:val="000000"/>
                <w:sz w:val="20"/>
                <w:szCs w:val="20"/>
              </w:rPr>
              <w:t>0.0025</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D73C3DD" w14:textId="77777777" w:rsidR="00C0266C" w:rsidRDefault="00000000">
            <w:pPr>
              <w:jc w:val="both"/>
            </w:pPr>
            <w:r>
              <w:rPr>
                <w:color w:val="000000"/>
                <w:sz w:val="20"/>
                <w:szCs w:val="20"/>
              </w:rPr>
              <w:t>10.0a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2DB618" w14:textId="77777777" w:rsidR="00C0266C" w:rsidRDefault="00000000">
            <w:pPr>
              <w:jc w:val="both"/>
            </w:pPr>
            <w:r>
              <w:rPr>
                <w:color w:val="000000"/>
                <w:sz w:val="20"/>
                <w:szCs w:val="20"/>
              </w:rPr>
              <w:t>60.0a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AFBB7D" w14:textId="77777777" w:rsidR="00C0266C" w:rsidRDefault="00000000">
            <w:pPr>
              <w:jc w:val="both"/>
            </w:pPr>
            <w:r>
              <w:rPr>
                <w:color w:val="000000"/>
                <w:sz w:val="20"/>
                <w:szCs w:val="20"/>
              </w:rPr>
              <w:t>2.8%</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B8A585" w14:textId="77777777" w:rsidR="00C0266C" w:rsidRDefault="00000000">
            <w:pPr>
              <w:jc w:val="both"/>
            </w:pPr>
            <w:r>
              <w:rPr>
                <w:color w:val="000000"/>
                <w:sz w:val="20"/>
                <w:szCs w:val="20"/>
              </w:rPr>
              <w:t xml:space="preserve">K básico; contraste </w:t>
            </w:r>
            <w:proofErr w:type="spellStart"/>
            <w:r>
              <w:rPr>
                <w:color w:val="000000"/>
                <w:sz w:val="20"/>
                <w:szCs w:val="20"/>
              </w:rPr>
              <w:t>Ambystoma</w:t>
            </w:r>
            <w:proofErr w:type="spellEnd"/>
          </w:p>
        </w:tc>
      </w:tr>
      <w:tr w:rsidR="00C0266C" w14:paraId="1357FED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374A95" w14:textId="77777777" w:rsidR="00C0266C" w:rsidRDefault="00000000">
            <w:pPr>
              <w:jc w:val="both"/>
            </w:pPr>
            <w:r>
              <w:rPr>
                <w:color w:val="000000"/>
                <w:sz w:val="20"/>
                <w:szCs w:val="20"/>
              </w:rPr>
              <w:t>D.EM1-10</w:t>
            </w:r>
          </w:p>
        </w:tc>
        <w:tc>
          <w:tcPr>
            <w:tcW w:w="1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34EAF4" w14:textId="77777777" w:rsidR="00C0266C" w:rsidRDefault="00000000">
            <w:pPr>
              <w:jc w:val="both"/>
            </w:pPr>
            <w:proofErr w:type="spellStart"/>
            <w:r>
              <w:rPr>
                <w:color w:val="000000"/>
                <w:sz w:val="20"/>
                <w:szCs w:val="20"/>
              </w:rPr>
              <w:t>Chelonoidis</w:t>
            </w:r>
            <w:proofErr w:type="spellEnd"/>
            <w:r>
              <w:rPr>
                <w:color w:val="000000"/>
                <w:sz w:val="20"/>
                <w:szCs w:val="20"/>
              </w:rPr>
              <w:t xml:space="preserve"> </w:t>
            </w:r>
            <w:proofErr w:type="spellStart"/>
            <w:r>
              <w:rPr>
                <w:color w:val="000000"/>
                <w:sz w:val="20"/>
                <w:szCs w:val="20"/>
              </w:rPr>
              <w:t>niger</w:t>
            </w:r>
            <w:proofErr w:type="spellEnd"/>
            <w:r>
              <w:rPr>
                <w:color w:val="000000"/>
                <w:sz w:val="20"/>
                <w:szCs w:val="20"/>
              </w:rPr>
              <w:t xml:space="preserve"> (tortuga Galápagos)</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266EA8" w14:textId="77777777" w:rsidR="00C0266C" w:rsidRDefault="00000000">
            <w:pPr>
              <w:jc w:val="both"/>
            </w:pPr>
            <w:r>
              <w:rPr>
                <w:color w:val="000000"/>
                <w:sz w:val="20"/>
                <w:szCs w:val="20"/>
              </w:rPr>
              <w:t>0.0016</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6FD89A" w14:textId="77777777" w:rsidR="00C0266C" w:rsidRDefault="00000000">
            <w:pPr>
              <w:jc w:val="both"/>
            </w:pPr>
            <w:r>
              <w:rPr>
                <w:color w:val="000000"/>
                <w:sz w:val="20"/>
                <w:szCs w:val="20"/>
              </w:rPr>
              <w:t>15.0a</w:t>
            </w:r>
          </w:p>
        </w:tc>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D58746" w14:textId="77777777" w:rsidR="00C0266C" w:rsidRDefault="00000000">
            <w:pPr>
              <w:jc w:val="both"/>
            </w:pPr>
            <w:r>
              <w:rPr>
                <w:color w:val="000000"/>
                <w:sz w:val="20"/>
                <w:szCs w:val="20"/>
              </w:rPr>
              <w:t>100.0a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B38809" w14:textId="77777777" w:rsidR="00C0266C" w:rsidRDefault="00000000">
            <w:pPr>
              <w:jc w:val="both"/>
            </w:pPr>
            <w:r>
              <w:rPr>
                <w:color w:val="000000"/>
                <w:sz w:val="20"/>
                <w:szCs w:val="20"/>
              </w:rPr>
              <w:t>3.5%</w:t>
            </w:r>
          </w:p>
        </w:tc>
        <w:tc>
          <w:tcPr>
            <w:tcW w:w="3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7681A2" w14:textId="77777777" w:rsidR="00C0266C" w:rsidRDefault="00000000">
            <w:pPr>
              <w:jc w:val="both"/>
            </w:pPr>
            <w:r>
              <w:rPr>
                <w:color w:val="000000"/>
                <w:sz w:val="20"/>
                <w:szCs w:val="20"/>
              </w:rPr>
              <w:t>K básico; más longevo 10D</w:t>
            </w:r>
          </w:p>
        </w:tc>
      </w:tr>
    </w:tbl>
    <w:p w14:paraId="31D75F09" w14:textId="77777777" w:rsidR="00C0266C" w:rsidRDefault="00C0266C">
      <w:pPr>
        <w:spacing w:after="160"/>
      </w:pPr>
    </w:p>
    <w:p w14:paraId="2E659E35" w14:textId="77777777" w:rsidR="00C0266C" w:rsidRDefault="00000000">
      <w:pPr>
        <w:pStyle w:val="Ttulo2"/>
        <w:spacing w:before="280" w:after="80"/>
      </w:pPr>
      <w:bookmarkStart w:id="181" w:name="_Toc233825117"/>
      <w:r>
        <w:rPr>
          <w:b/>
          <w:bCs/>
          <w:color w:val="2E75B6"/>
          <w:sz w:val="30"/>
          <w:szCs w:val="30"/>
        </w:rPr>
        <w:t>Canónico 10E — 10 plantas extremas</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1828"/>
        <w:gridCol w:w="837"/>
        <w:gridCol w:w="868"/>
        <w:gridCol w:w="718"/>
        <w:gridCol w:w="4229"/>
      </w:tblGrid>
      <w:tr w:rsidR="00C0266C" w14:paraId="0EAB8362"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B732B1A" w14:textId="77777777" w:rsidR="00C0266C" w:rsidRDefault="00000000">
            <w:r>
              <w:rPr>
                <w:b/>
                <w:bCs/>
                <w:color w:val="FFFFFF"/>
                <w:sz w:val="18"/>
                <w:szCs w:val="18"/>
              </w:rPr>
              <w:t>Código</w:t>
            </w:r>
          </w:p>
        </w:tc>
        <w:tc>
          <w:tcPr>
            <w:tcW w:w="1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4941BC" w14:textId="77777777" w:rsidR="00C0266C" w:rsidRDefault="00000000">
            <w:r>
              <w:rPr>
                <w:b/>
                <w:bCs/>
                <w:color w:val="FFFFFF"/>
                <w:sz w:val="18"/>
                <w:szCs w:val="18"/>
              </w:rPr>
              <w:t>Especie</w:t>
            </w:r>
          </w:p>
        </w:tc>
        <w:tc>
          <w:tcPr>
            <w:tcW w:w="8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16BB978" w14:textId="77777777" w:rsidR="00C0266C" w:rsidRDefault="00000000">
            <w:r>
              <w:rPr>
                <w:b/>
                <w:bCs/>
                <w:color w:val="FFFFFF"/>
                <w:sz w:val="18"/>
                <w:szCs w:val="18"/>
              </w:rPr>
              <w:t>η</w:t>
            </w:r>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CB6E0DA" w14:textId="77777777" w:rsidR="00C0266C" w:rsidRDefault="00000000">
            <w:proofErr w:type="spellStart"/>
            <w:r>
              <w:rPr>
                <w:b/>
                <w:bCs/>
                <w:color w:val="FFFFFF"/>
                <w:sz w:val="18"/>
                <w:szCs w:val="18"/>
              </w:rPr>
              <w:t>t_cese</w:t>
            </w:r>
            <w:proofErr w:type="spellEnd"/>
          </w:p>
        </w:tc>
        <w:tc>
          <w:tcPr>
            <w:tcW w:w="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EDCBDC6" w14:textId="77777777" w:rsidR="00C0266C" w:rsidRDefault="00000000">
            <w:r>
              <w:rPr>
                <w:b/>
                <w:bCs/>
                <w:color w:val="FFFFFF"/>
                <w:sz w:val="18"/>
                <w:szCs w:val="18"/>
              </w:rPr>
              <w:t>Error</w:t>
            </w:r>
          </w:p>
        </w:tc>
        <w:tc>
          <w:tcPr>
            <w:tcW w:w="44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5692B35" w14:textId="77777777" w:rsidR="00C0266C" w:rsidRDefault="00000000">
            <w:r>
              <w:rPr>
                <w:b/>
                <w:bCs/>
                <w:color w:val="FFFFFF"/>
                <w:sz w:val="18"/>
                <w:szCs w:val="18"/>
              </w:rPr>
              <w:t>Modo / Nota</w:t>
            </w:r>
          </w:p>
        </w:tc>
      </w:tr>
      <w:tr w:rsidR="00C0266C" w14:paraId="38B88D0A"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DC10C7" w14:textId="77777777" w:rsidR="00C0266C" w:rsidRDefault="00000000">
            <w:pPr>
              <w:jc w:val="both"/>
            </w:pPr>
            <w:r>
              <w:rPr>
                <w:color w:val="000000"/>
                <w:sz w:val="20"/>
                <w:szCs w:val="20"/>
              </w:rPr>
              <w:t>E.EM1-1</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7C9BC0" w14:textId="77777777" w:rsidR="00C0266C" w:rsidRDefault="00000000">
            <w:pPr>
              <w:jc w:val="both"/>
            </w:pPr>
            <w:proofErr w:type="spellStart"/>
            <w:r>
              <w:rPr>
                <w:color w:val="000000"/>
                <w:sz w:val="20"/>
                <w:szCs w:val="20"/>
              </w:rPr>
              <w:t>Phyllostachys</w:t>
            </w:r>
            <w:proofErr w:type="spellEnd"/>
            <w:r>
              <w:rPr>
                <w:color w:val="000000"/>
                <w:sz w:val="20"/>
                <w:szCs w:val="20"/>
              </w:rPr>
              <w:t xml:space="preserve"> </w:t>
            </w:r>
            <w:proofErr w:type="spellStart"/>
            <w:r>
              <w:rPr>
                <w:color w:val="000000"/>
                <w:sz w:val="20"/>
                <w:szCs w:val="20"/>
              </w:rPr>
              <w:t>nigra</w:t>
            </w:r>
            <w:proofErr w:type="spellEnd"/>
            <w:r>
              <w:rPr>
                <w:color w:val="000000"/>
                <w:sz w:val="20"/>
                <w:szCs w:val="20"/>
              </w:rPr>
              <w:t xml:space="preserve"> (bambú)</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6FFF72" w14:textId="77777777" w:rsidR="00C0266C" w:rsidRDefault="00000000">
            <w:pPr>
              <w:jc w:val="both"/>
            </w:pPr>
            <w:r>
              <w:rPr>
                <w:color w:val="000000"/>
                <w:sz w:val="20"/>
                <w:szCs w:val="20"/>
              </w:rPr>
              <w:t>3.0</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A7AB6E" w14:textId="77777777" w:rsidR="00C0266C" w:rsidRDefault="00000000">
            <w:pPr>
              <w:jc w:val="both"/>
            </w:pPr>
            <w:r>
              <w:rPr>
                <w:color w:val="000000"/>
                <w:sz w:val="20"/>
                <w:szCs w:val="20"/>
              </w:rPr>
              <w:t>120a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686DE7" w14:textId="77777777" w:rsidR="00C0266C" w:rsidRDefault="00000000">
            <w:pPr>
              <w:jc w:val="both"/>
            </w:pPr>
            <w:r>
              <w:rPr>
                <w:color w:val="000000"/>
                <w:sz w:val="20"/>
                <w:szCs w:val="20"/>
              </w:rPr>
              <w:t>1.6%</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4D3A0C" w14:textId="77777777" w:rsidR="00C0266C" w:rsidRDefault="00000000">
            <w:pPr>
              <w:jc w:val="both"/>
            </w:pPr>
            <w:r>
              <w:rPr>
                <w:color w:val="000000"/>
                <w:sz w:val="20"/>
                <w:szCs w:val="20"/>
              </w:rPr>
              <w:t>Senescencia monocárpica a escala de siglos</w:t>
            </w:r>
          </w:p>
        </w:tc>
      </w:tr>
      <w:tr w:rsidR="00C0266C" w14:paraId="6329F2E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0798B2" w14:textId="77777777" w:rsidR="00C0266C" w:rsidRDefault="00000000">
            <w:pPr>
              <w:jc w:val="both"/>
            </w:pPr>
            <w:r>
              <w:rPr>
                <w:color w:val="000000"/>
                <w:sz w:val="20"/>
                <w:szCs w:val="20"/>
              </w:rPr>
              <w:t>E.EM1-2</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7992E6" w14:textId="77777777" w:rsidR="00C0266C" w:rsidRDefault="00000000">
            <w:pPr>
              <w:jc w:val="both"/>
            </w:pPr>
            <w:r>
              <w:rPr>
                <w:color w:val="000000"/>
                <w:sz w:val="20"/>
                <w:szCs w:val="20"/>
              </w:rPr>
              <w:t>Agave americana (agave)</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0537CE" w14:textId="77777777" w:rsidR="00C0266C" w:rsidRDefault="00000000">
            <w:pPr>
              <w:jc w:val="both"/>
            </w:pPr>
            <w:r>
              <w:rPr>
                <w:color w:val="000000"/>
                <w:sz w:val="20"/>
                <w:szCs w:val="20"/>
              </w:rPr>
              <w:t>2.5</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3AA0CB" w14:textId="77777777" w:rsidR="00C0266C" w:rsidRDefault="00000000">
            <w:pPr>
              <w:jc w:val="both"/>
            </w:pPr>
            <w:r>
              <w:rPr>
                <w:color w:val="000000"/>
                <w:sz w:val="20"/>
                <w:szCs w:val="20"/>
              </w:rPr>
              <w:t>25a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737661C" w14:textId="77777777" w:rsidR="00C0266C" w:rsidRDefault="00000000">
            <w:pPr>
              <w:jc w:val="both"/>
            </w:pPr>
            <w:r>
              <w:rPr>
                <w:color w:val="000000"/>
                <w:sz w:val="20"/>
                <w:szCs w:val="20"/>
              </w:rPr>
              <w:t>0.3%</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551C43" w14:textId="77777777" w:rsidR="00C0266C" w:rsidRDefault="00000000">
            <w:pPr>
              <w:jc w:val="both"/>
            </w:pPr>
            <w:r>
              <w:rPr>
                <w:color w:val="000000"/>
                <w:sz w:val="20"/>
                <w:szCs w:val="20"/>
              </w:rPr>
              <w:t>Senescencia monocárpica</w:t>
            </w:r>
          </w:p>
        </w:tc>
      </w:tr>
      <w:tr w:rsidR="00C0266C" w14:paraId="4770963F"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5798F3" w14:textId="77777777" w:rsidR="00C0266C" w:rsidRDefault="00000000">
            <w:pPr>
              <w:jc w:val="both"/>
            </w:pPr>
            <w:r>
              <w:rPr>
                <w:color w:val="000000"/>
                <w:sz w:val="20"/>
                <w:szCs w:val="20"/>
              </w:rPr>
              <w:t>E.EM1-3</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937BBE" w14:textId="77777777" w:rsidR="00C0266C" w:rsidRDefault="00000000">
            <w:pPr>
              <w:jc w:val="both"/>
            </w:pPr>
            <w:proofErr w:type="spellStart"/>
            <w:r>
              <w:rPr>
                <w:color w:val="000000"/>
                <w:sz w:val="20"/>
                <w:szCs w:val="20"/>
              </w:rPr>
              <w:t>Lithops</w:t>
            </w:r>
            <w:proofErr w:type="spellEnd"/>
            <w:r>
              <w:rPr>
                <w:color w:val="000000"/>
                <w:sz w:val="20"/>
                <w:szCs w:val="20"/>
              </w:rPr>
              <w:t xml:space="preserve"> </w:t>
            </w:r>
            <w:proofErr w:type="spellStart"/>
            <w:r>
              <w:rPr>
                <w:color w:val="000000"/>
                <w:sz w:val="20"/>
                <w:szCs w:val="20"/>
              </w:rPr>
              <w:t>spp</w:t>
            </w:r>
            <w:proofErr w:type="spellEnd"/>
            <w:r>
              <w:rPr>
                <w:color w:val="000000"/>
                <w:sz w:val="20"/>
                <w:szCs w:val="20"/>
              </w:rPr>
              <w:t>. (piedras vivientes)</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FEFD38"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4514F9" w14:textId="77777777" w:rsidR="00C0266C" w:rsidRDefault="00000000">
            <w:pPr>
              <w:jc w:val="both"/>
            </w:pPr>
            <w:r>
              <w:rPr>
                <w:color w:val="000000"/>
                <w:sz w:val="20"/>
                <w:szCs w:val="20"/>
              </w:rPr>
              <w:t>40a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42872D" w14:textId="77777777" w:rsidR="00C0266C" w:rsidRDefault="00000000">
            <w:pPr>
              <w:jc w:val="both"/>
            </w:pPr>
            <w:r>
              <w:rPr>
                <w:color w:val="000000"/>
                <w:sz w:val="20"/>
                <w:szCs w:val="20"/>
              </w:rPr>
              <w:t>0.6%</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488059" w14:textId="77777777" w:rsidR="00C0266C" w:rsidRDefault="00000000">
            <w:pPr>
              <w:jc w:val="both"/>
            </w:pPr>
            <w:proofErr w:type="spellStart"/>
            <w:r>
              <w:rPr>
                <w:color w:val="000000"/>
                <w:sz w:val="20"/>
                <w:szCs w:val="20"/>
              </w:rPr>
              <w:t>Γ_ext</w:t>
            </w:r>
            <w:proofErr w:type="spellEnd"/>
          </w:p>
        </w:tc>
      </w:tr>
      <w:tr w:rsidR="00C0266C" w14:paraId="2B5C7DA0"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40C667" w14:textId="77777777" w:rsidR="00C0266C" w:rsidRDefault="00000000">
            <w:pPr>
              <w:jc w:val="both"/>
            </w:pPr>
            <w:r>
              <w:rPr>
                <w:color w:val="000000"/>
                <w:sz w:val="20"/>
                <w:szCs w:val="20"/>
              </w:rPr>
              <w:t>E.EM1-4</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083D40" w14:textId="77777777" w:rsidR="00C0266C" w:rsidRDefault="00000000">
            <w:pPr>
              <w:jc w:val="both"/>
            </w:pPr>
            <w:r>
              <w:rPr>
                <w:color w:val="000000"/>
                <w:sz w:val="20"/>
                <w:szCs w:val="20"/>
              </w:rPr>
              <w:t>Carnegiea gigantea (saguaro)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22A64E"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52C0F3" w14:textId="77777777" w:rsidR="00C0266C" w:rsidRDefault="00000000">
            <w:pPr>
              <w:jc w:val="both"/>
            </w:pPr>
            <w:r>
              <w:rPr>
                <w:color w:val="000000"/>
                <w:sz w:val="20"/>
                <w:szCs w:val="20"/>
              </w:rPr>
              <w:t>150a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C0F01C" w14:textId="77777777" w:rsidR="00C0266C" w:rsidRDefault="00000000">
            <w:pPr>
              <w:jc w:val="both"/>
            </w:pPr>
            <w:r>
              <w:rPr>
                <w:color w:val="000000"/>
                <w:sz w:val="20"/>
                <w:szCs w:val="20"/>
              </w:rPr>
              <w:t>5.1%</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C84719" w14:textId="77777777" w:rsidR="00C0266C" w:rsidRDefault="00000000">
            <w:pPr>
              <w:jc w:val="both"/>
            </w:pPr>
            <w:proofErr w:type="spellStart"/>
            <w:r>
              <w:rPr>
                <w:color w:val="000000"/>
                <w:sz w:val="20"/>
                <w:szCs w:val="20"/>
              </w:rPr>
              <w:t>Γ_ext</w:t>
            </w:r>
            <w:proofErr w:type="spellEnd"/>
            <w:r>
              <w:rPr>
                <w:color w:val="000000"/>
                <w:sz w:val="20"/>
                <w:szCs w:val="20"/>
              </w:rPr>
              <w:t xml:space="preserve"> + matiz edad-dependiente (candidato H-futuro)</w:t>
            </w:r>
          </w:p>
        </w:tc>
      </w:tr>
      <w:tr w:rsidR="00C0266C" w14:paraId="54BCE2E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4C1A33" w14:textId="77777777" w:rsidR="00C0266C" w:rsidRDefault="00000000">
            <w:pPr>
              <w:jc w:val="both"/>
            </w:pPr>
            <w:r>
              <w:rPr>
                <w:color w:val="000000"/>
                <w:sz w:val="20"/>
                <w:szCs w:val="20"/>
              </w:rPr>
              <w:t>E.EM1-5</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95DD6A" w14:textId="77777777" w:rsidR="00C0266C" w:rsidRDefault="00000000">
            <w:pPr>
              <w:jc w:val="both"/>
            </w:pPr>
            <w:proofErr w:type="spellStart"/>
            <w:r>
              <w:rPr>
                <w:color w:val="000000"/>
                <w:sz w:val="20"/>
                <w:szCs w:val="20"/>
              </w:rPr>
              <w:t>Dracaena</w:t>
            </w:r>
            <w:proofErr w:type="spellEnd"/>
            <w:r>
              <w:rPr>
                <w:color w:val="000000"/>
                <w:sz w:val="20"/>
                <w:szCs w:val="20"/>
              </w:rPr>
              <w:t xml:space="preserve"> </w:t>
            </w:r>
            <w:proofErr w:type="spellStart"/>
            <w:r>
              <w:rPr>
                <w:color w:val="000000"/>
                <w:sz w:val="20"/>
                <w:szCs w:val="20"/>
              </w:rPr>
              <w:t>cinnabari</w:t>
            </w:r>
            <w:proofErr w:type="spellEnd"/>
            <w:r>
              <w:rPr>
                <w:color w:val="000000"/>
                <w:sz w:val="20"/>
                <w:szCs w:val="20"/>
              </w:rPr>
              <w:t xml:space="preserve"> (sangre dragón)</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5BD88B" w14:textId="77777777" w:rsidR="00C0266C" w:rsidRDefault="00000000">
            <w:pPr>
              <w:jc w:val="both"/>
            </w:pPr>
            <w:r>
              <w:rPr>
                <w:color w:val="000000"/>
                <w:sz w:val="20"/>
                <w:szCs w:val="20"/>
              </w:rPr>
              <w:t>1×10⁻⁵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8F0658" w14:textId="77777777" w:rsidR="00C0266C" w:rsidRDefault="00000000">
            <w:pPr>
              <w:jc w:val="both"/>
            </w:pPr>
            <w:r>
              <w:rPr>
                <w:color w:val="000000"/>
                <w:sz w:val="20"/>
                <w:szCs w:val="20"/>
              </w:rPr>
              <w:t>500a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F325A3" w14:textId="77777777" w:rsidR="00C0266C" w:rsidRDefault="00000000">
            <w:pPr>
              <w:jc w:val="both"/>
            </w:pPr>
            <w:r>
              <w:rPr>
                <w:color w:val="000000"/>
                <w:sz w:val="20"/>
                <w:szCs w:val="20"/>
              </w:rPr>
              <w:t>~10%</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F7C13B" w14:textId="77777777" w:rsidR="00C0266C" w:rsidRDefault="00000000">
            <w:pPr>
              <w:jc w:val="both"/>
            </w:pPr>
            <w:proofErr w:type="spellStart"/>
            <w:r>
              <w:rPr>
                <w:color w:val="000000"/>
                <w:sz w:val="20"/>
                <w:szCs w:val="20"/>
              </w:rPr>
              <w:t>Γ_ext</w:t>
            </w:r>
            <w:proofErr w:type="spellEnd"/>
            <w:r>
              <w:rPr>
                <w:color w:val="000000"/>
                <w:sz w:val="20"/>
                <w:szCs w:val="20"/>
              </w:rPr>
              <w:t>; ~10% = varianza muestreo cola larga</w:t>
            </w:r>
          </w:p>
        </w:tc>
      </w:tr>
      <w:tr w:rsidR="00C0266C" w14:paraId="12A2F441"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58A1AF" w14:textId="77777777" w:rsidR="00C0266C" w:rsidRDefault="00000000">
            <w:pPr>
              <w:jc w:val="both"/>
            </w:pPr>
            <w:r>
              <w:rPr>
                <w:color w:val="000000"/>
                <w:sz w:val="20"/>
                <w:szCs w:val="20"/>
              </w:rPr>
              <w:t>E.EM1-6</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3FAF81" w14:textId="77777777" w:rsidR="00C0266C" w:rsidRDefault="00000000">
            <w:pPr>
              <w:jc w:val="both"/>
            </w:pPr>
            <w:proofErr w:type="spellStart"/>
            <w:r>
              <w:rPr>
                <w:color w:val="000000"/>
                <w:sz w:val="20"/>
                <w:szCs w:val="20"/>
              </w:rPr>
              <w:t>Welwitschia</w:t>
            </w:r>
            <w:proofErr w:type="spellEnd"/>
            <w:r>
              <w:rPr>
                <w:color w:val="000000"/>
                <w:sz w:val="20"/>
                <w:szCs w:val="20"/>
              </w:rPr>
              <w:t xml:space="preserve"> </w:t>
            </w:r>
            <w:proofErr w:type="spellStart"/>
            <w:r>
              <w:rPr>
                <w:color w:val="000000"/>
                <w:sz w:val="20"/>
                <w:szCs w:val="20"/>
              </w:rPr>
              <w:t>mirabilis</w:t>
            </w:r>
            <w:proofErr w:type="spellEnd"/>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23CEEA9" w14:textId="77777777" w:rsidR="00C0266C" w:rsidRDefault="00000000">
            <w:pPr>
              <w:jc w:val="both"/>
            </w:pPr>
            <w:r>
              <w:rPr>
                <w:color w:val="000000"/>
                <w:sz w:val="20"/>
                <w:szCs w:val="20"/>
              </w:rPr>
              <w:t>1×10⁻⁴</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9C9A8A" w14:textId="77777777" w:rsidR="00C0266C" w:rsidRDefault="00000000">
            <w:pPr>
              <w:jc w:val="both"/>
            </w:pPr>
            <w:r>
              <w:rPr>
                <w:color w:val="000000"/>
                <w:sz w:val="20"/>
                <w:szCs w:val="20"/>
              </w:rPr>
              <w:t>600a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E19579" w14:textId="77777777" w:rsidR="00C0266C" w:rsidRDefault="00000000">
            <w:pPr>
              <w:jc w:val="both"/>
            </w:pPr>
            <w:r>
              <w:rPr>
                <w:color w:val="000000"/>
                <w:sz w:val="20"/>
                <w:szCs w:val="20"/>
              </w:rPr>
              <w:t>4.3%</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3007AC" w14:textId="77777777" w:rsidR="00C0266C" w:rsidRDefault="00000000">
            <w:pPr>
              <w:jc w:val="both"/>
            </w:pPr>
            <w:proofErr w:type="spellStart"/>
            <w:r>
              <w:rPr>
                <w:color w:val="000000"/>
                <w:sz w:val="20"/>
                <w:szCs w:val="20"/>
              </w:rPr>
              <w:t>Γ_ext</w:t>
            </w:r>
            <w:proofErr w:type="spellEnd"/>
          </w:p>
        </w:tc>
      </w:tr>
      <w:tr w:rsidR="00C0266C" w14:paraId="2E2FDDBC"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811FE2" w14:textId="77777777" w:rsidR="00C0266C" w:rsidRDefault="00000000">
            <w:pPr>
              <w:jc w:val="both"/>
            </w:pPr>
            <w:r>
              <w:rPr>
                <w:color w:val="000000"/>
                <w:sz w:val="20"/>
                <w:szCs w:val="20"/>
              </w:rPr>
              <w:t>E.EM1-7</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B0D268" w14:textId="77777777" w:rsidR="00C0266C" w:rsidRDefault="00000000">
            <w:pPr>
              <w:jc w:val="both"/>
            </w:pPr>
            <w:proofErr w:type="spellStart"/>
            <w:r>
              <w:rPr>
                <w:color w:val="000000"/>
                <w:sz w:val="20"/>
                <w:szCs w:val="20"/>
              </w:rPr>
              <w:t>Adansonia</w:t>
            </w:r>
            <w:proofErr w:type="spellEnd"/>
            <w:r>
              <w:rPr>
                <w:color w:val="000000"/>
                <w:sz w:val="20"/>
                <w:szCs w:val="20"/>
              </w:rPr>
              <w:t xml:space="preserve"> </w:t>
            </w:r>
            <w:proofErr w:type="spellStart"/>
            <w:r>
              <w:rPr>
                <w:color w:val="000000"/>
                <w:sz w:val="20"/>
                <w:szCs w:val="20"/>
              </w:rPr>
              <w:t>digitata</w:t>
            </w:r>
            <w:proofErr w:type="spellEnd"/>
            <w:r>
              <w:rPr>
                <w:color w:val="000000"/>
                <w:sz w:val="20"/>
                <w:szCs w:val="20"/>
              </w:rPr>
              <w:t xml:space="preserve"> (baobab)</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84A730" w14:textId="77777777" w:rsidR="00C0266C" w:rsidRDefault="00000000">
            <w:pPr>
              <w:jc w:val="both"/>
            </w:pPr>
            <w:r>
              <w:rPr>
                <w:color w:val="000000"/>
                <w:sz w:val="20"/>
                <w:szCs w:val="20"/>
              </w:rPr>
              <w:t>1×10⁻⁵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20EBA3F" w14:textId="77777777" w:rsidR="00C0266C" w:rsidRDefault="00000000">
            <w:pPr>
              <w:jc w:val="both"/>
            </w:pPr>
            <w:r>
              <w:rPr>
                <w:color w:val="000000"/>
                <w:sz w:val="20"/>
                <w:szCs w:val="20"/>
              </w:rPr>
              <w:t>2000a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0BEC9D" w14:textId="77777777" w:rsidR="00C0266C" w:rsidRDefault="00000000">
            <w:pPr>
              <w:jc w:val="both"/>
            </w:pPr>
            <w:r>
              <w:rPr>
                <w:color w:val="000000"/>
                <w:sz w:val="20"/>
                <w:szCs w:val="20"/>
              </w:rPr>
              <w:t>1.5%</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8101D3" w14:textId="77777777" w:rsidR="00C0266C" w:rsidRDefault="00000000">
            <w:pPr>
              <w:jc w:val="both"/>
            </w:pPr>
            <w:proofErr w:type="spellStart"/>
            <w:r>
              <w:rPr>
                <w:color w:val="000000"/>
                <w:sz w:val="20"/>
                <w:szCs w:val="20"/>
              </w:rPr>
              <w:t>Γ_ext</w:t>
            </w:r>
            <w:proofErr w:type="spellEnd"/>
            <w:r>
              <w:rPr>
                <w:color w:val="000000"/>
                <w:sz w:val="20"/>
                <w:szCs w:val="20"/>
              </w:rPr>
              <w:t>; angiosperma &gt;1000a como individuo</w:t>
            </w:r>
          </w:p>
        </w:tc>
      </w:tr>
      <w:tr w:rsidR="00C0266C" w14:paraId="1B1BB7A8"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5A4637" w14:textId="77777777" w:rsidR="00C0266C" w:rsidRDefault="00000000">
            <w:pPr>
              <w:jc w:val="both"/>
            </w:pPr>
            <w:r>
              <w:rPr>
                <w:color w:val="000000"/>
                <w:sz w:val="20"/>
                <w:szCs w:val="20"/>
              </w:rPr>
              <w:t>E.EM1-8</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44B2C8" w14:textId="77777777" w:rsidR="00C0266C" w:rsidRDefault="00000000">
            <w:pPr>
              <w:jc w:val="both"/>
            </w:pPr>
            <w:proofErr w:type="spellStart"/>
            <w:r>
              <w:rPr>
                <w:color w:val="000000"/>
                <w:sz w:val="20"/>
                <w:szCs w:val="20"/>
              </w:rPr>
              <w:t>Sequoiadendron</w:t>
            </w:r>
            <w:proofErr w:type="spellEnd"/>
            <w:r>
              <w:rPr>
                <w:color w:val="000000"/>
                <w:sz w:val="20"/>
                <w:szCs w:val="20"/>
              </w:rPr>
              <w:t xml:space="preserve"> </w:t>
            </w:r>
            <w:proofErr w:type="spellStart"/>
            <w:r>
              <w:rPr>
                <w:color w:val="000000"/>
                <w:sz w:val="20"/>
                <w:szCs w:val="20"/>
              </w:rPr>
              <w:t>giganteum</w:t>
            </w:r>
            <w:proofErr w:type="spellEnd"/>
            <w:r>
              <w:rPr>
                <w:color w:val="000000"/>
                <w:sz w:val="20"/>
                <w:szCs w:val="20"/>
              </w:rPr>
              <w:t xml:space="preserve"> (secuoya)</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8B4D70" w14:textId="77777777" w:rsidR="00C0266C" w:rsidRDefault="00000000">
            <w:pPr>
              <w:jc w:val="both"/>
            </w:pPr>
            <w:r>
              <w:rPr>
                <w:color w:val="000000"/>
                <w:sz w:val="20"/>
                <w:szCs w:val="20"/>
              </w:rPr>
              <w:t>1×10⁻⁵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26B707" w14:textId="77777777" w:rsidR="00C0266C" w:rsidRDefault="00000000">
            <w:pPr>
              <w:jc w:val="both"/>
            </w:pPr>
            <w:r>
              <w:rPr>
                <w:color w:val="000000"/>
                <w:sz w:val="20"/>
                <w:szCs w:val="20"/>
              </w:rPr>
              <w:t>3000a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484C40" w14:textId="77777777" w:rsidR="00C0266C" w:rsidRDefault="00000000">
            <w:pPr>
              <w:jc w:val="both"/>
            </w:pPr>
            <w:r>
              <w:rPr>
                <w:color w:val="000000"/>
                <w:sz w:val="20"/>
                <w:szCs w:val="20"/>
              </w:rPr>
              <w:t>4.0%</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A222BE" w14:textId="77777777" w:rsidR="00C0266C" w:rsidRDefault="00000000">
            <w:pPr>
              <w:jc w:val="both"/>
            </w:pPr>
            <w:proofErr w:type="spellStart"/>
            <w:r>
              <w:rPr>
                <w:color w:val="000000"/>
                <w:sz w:val="20"/>
                <w:szCs w:val="20"/>
              </w:rPr>
              <w:t>Γ_ext</w:t>
            </w:r>
            <w:proofErr w:type="spellEnd"/>
          </w:p>
        </w:tc>
      </w:tr>
      <w:tr w:rsidR="00C0266C" w14:paraId="29DED377"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615956" w14:textId="77777777" w:rsidR="00C0266C" w:rsidRDefault="00000000">
            <w:pPr>
              <w:jc w:val="both"/>
            </w:pPr>
            <w:r>
              <w:rPr>
                <w:color w:val="000000"/>
                <w:sz w:val="20"/>
                <w:szCs w:val="20"/>
              </w:rPr>
              <w:t>E.EM1-9</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ACFFA6" w14:textId="77777777" w:rsidR="00C0266C" w:rsidRDefault="00000000">
            <w:pPr>
              <w:jc w:val="both"/>
            </w:pPr>
            <w:proofErr w:type="spellStart"/>
            <w:r>
              <w:rPr>
                <w:color w:val="000000"/>
                <w:sz w:val="20"/>
                <w:szCs w:val="20"/>
              </w:rPr>
              <w:t>Pinus</w:t>
            </w:r>
            <w:proofErr w:type="spellEnd"/>
            <w:r>
              <w:rPr>
                <w:color w:val="000000"/>
                <w:sz w:val="20"/>
                <w:szCs w:val="20"/>
              </w:rPr>
              <w:t xml:space="preserve"> </w:t>
            </w:r>
            <w:proofErr w:type="spellStart"/>
            <w:r>
              <w:rPr>
                <w:color w:val="000000"/>
                <w:sz w:val="20"/>
                <w:szCs w:val="20"/>
              </w:rPr>
              <w:t>longaeva</w:t>
            </w:r>
            <w:proofErr w:type="spellEnd"/>
            <w:r>
              <w:rPr>
                <w:color w:val="000000"/>
                <w:sz w:val="20"/>
                <w:szCs w:val="20"/>
              </w:rPr>
              <w:t xml:space="preserve"> (Matusalén)</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D8611E" w14:textId="77777777" w:rsidR="00C0266C" w:rsidRDefault="00000000">
            <w:pPr>
              <w:jc w:val="both"/>
            </w:pPr>
            <w:r>
              <w:rPr>
                <w:color w:val="000000"/>
                <w:sz w:val="20"/>
                <w:szCs w:val="20"/>
              </w:rPr>
              <w:t>1×10⁻⁵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127F42" w14:textId="77777777" w:rsidR="00C0266C" w:rsidRDefault="00000000">
            <w:pPr>
              <w:jc w:val="both"/>
            </w:pPr>
            <w:r>
              <w:rPr>
                <w:color w:val="000000"/>
                <w:sz w:val="20"/>
                <w:szCs w:val="20"/>
              </w:rPr>
              <w:t>4850a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DA8EC22" w14:textId="77777777" w:rsidR="00C0266C" w:rsidRDefault="00000000">
            <w:pPr>
              <w:jc w:val="both"/>
            </w:pPr>
            <w:r>
              <w:rPr>
                <w:color w:val="000000"/>
                <w:sz w:val="20"/>
                <w:szCs w:val="20"/>
              </w:rPr>
              <w:t>4.1%</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4779011" w14:textId="77777777" w:rsidR="00C0266C" w:rsidRDefault="00000000">
            <w:pPr>
              <w:jc w:val="both"/>
            </w:pPr>
            <w:proofErr w:type="spellStart"/>
            <w:r>
              <w:rPr>
                <w:color w:val="000000"/>
                <w:sz w:val="20"/>
                <w:szCs w:val="20"/>
              </w:rPr>
              <w:t>Γ_ext</w:t>
            </w:r>
            <w:proofErr w:type="spellEnd"/>
            <w:r>
              <w:rPr>
                <w:color w:val="000000"/>
                <w:sz w:val="20"/>
                <w:szCs w:val="20"/>
              </w:rPr>
              <w:t>; récord individual no clonal</w:t>
            </w:r>
          </w:p>
        </w:tc>
      </w:tr>
      <w:tr w:rsidR="00C0266C" w14:paraId="6470CE83" w14:textId="77777777">
        <w:tblPrEx>
          <w:tblCellMar>
            <w:top w:w="0" w:type="dxa"/>
            <w:bottom w:w="0" w:type="dxa"/>
          </w:tblCellMar>
        </w:tblPrEx>
        <w:tc>
          <w:tcPr>
            <w:tcW w:w="8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63364C" w14:textId="77777777" w:rsidR="00C0266C" w:rsidRDefault="00000000">
            <w:pPr>
              <w:jc w:val="both"/>
            </w:pPr>
            <w:r>
              <w:rPr>
                <w:color w:val="000000"/>
                <w:sz w:val="20"/>
                <w:szCs w:val="20"/>
              </w:rPr>
              <w:lastRenderedPageBreak/>
              <w:t>E.EM1-10</w:t>
            </w:r>
          </w:p>
        </w:tc>
        <w:tc>
          <w:tcPr>
            <w:tcW w:w="1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26F90B" w14:textId="77777777" w:rsidR="00C0266C" w:rsidRDefault="00000000">
            <w:pPr>
              <w:jc w:val="both"/>
            </w:pPr>
            <w:r>
              <w:rPr>
                <w:color w:val="000000"/>
                <w:sz w:val="20"/>
                <w:szCs w:val="20"/>
              </w:rPr>
              <w:t xml:space="preserve">Populus </w:t>
            </w:r>
            <w:proofErr w:type="spellStart"/>
            <w:r>
              <w:rPr>
                <w:color w:val="000000"/>
                <w:sz w:val="20"/>
                <w:szCs w:val="20"/>
              </w:rPr>
              <w:t>tremuloides</w:t>
            </w:r>
            <w:proofErr w:type="spellEnd"/>
            <w:r>
              <w:rPr>
                <w:color w:val="000000"/>
                <w:sz w:val="20"/>
                <w:szCs w:val="20"/>
              </w:rPr>
              <w:t xml:space="preserve"> (Pando)</w:t>
            </w:r>
          </w:p>
        </w:tc>
        <w:tc>
          <w:tcPr>
            <w:tcW w:w="8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2D095D" w14:textId="77777777" w:rsidR="00C0266C" w:rsidRDefault="00000000">
            <w:pPr>
              <w:jc w:val="both"/>
            </w:pPr>
            <w:r>
              <w:rPr>
                <w:color w:val="000000"/>
                <w:sz w:val="20"/>
                <w:szCs w:val="20"/>
              </w:rPr>
              <w:t>1×10⁻⁵</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CD23FB" w14:textId="77777777" w:rsidR="00C0266C" w:rsidRDefault="00000000">
            <w:pPr>
              <w:jc w:val="both"/>
            </w:pPr>
            <w:r>
              <w:rPr>
                <w:color w:val="000000"/>
                <w:sz w:val="20"/>
                <w:szCs w:val="20"/>
              </w:rPr>
              <w:t>10000a</w:t>
            </w:r>
          </w:p>
        </w:tc>
        <w:tc>
          <w:tcPr>
            <w:tcW w:w="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EA1CF1" w14:textId="77777777" w:rsidR="00C0266C" w:rsidRDefault="00000000">
            <w:pPr>
              <w:jc w:val="both"/>
            </w:pPr>
            <w:r>
              <w:rPr>
                <w:color w:val="000000"/>
                <w:sz w:val="20"/>
                <w:szCs w:val="20"/>
              </w:rPr>
              <w:t>9.0%</w:t>
            </w:r>
          </w:p>
        </w:tc>
        <w:tc>
          <w:tcPr>
            <w:tcW w:w="44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650B56" w14:textId="77777777" w:rsidR="00C0266C" w:rsidRDefault="00000000">
            <w:pPr>
              <w:jc w:val="both"/>
            </w:pPr>
            <w:proofErr w:type="spellStart"/>
            <w:r>
              <w:rPr>
                <w:color w:val="000000"/>
                <w:sz w:val="20"/>
                <w:szCs w:val="20"/>
              </w:rPr>
              <w:t>Γ_ext</w:t>
            </w:r>
            <w:proofErr w:type="spellEnd"/>
            <w:r>
              <w:rPr>
                <w:color w:val="000000"/>
                <w:sz w:val="20"/>
                <w:szCs w:val="20"/>
              </w:rPr>
              <w:t xml:space="preserve"> del GENET clonal</w:t>
            </w:r>
          </w:p>
        </w:tc>
      </w:tr>
    </w:tbl>
    <w:p w14:paraId="56AF637C" w14:textId="77777777" w:rsidR="00C0266C" w:rsidRDefault="00000000">
      <w:pPr>
        <w:pBdr>
          <w:left w:val="single" w:sz="18" w:space="8" w:color="7A6000"/>
        </w:pBdr>
        <w:shd w:val="clear" w:color="auto" w:fill="FFF3CD"/>
        <w:spacing w:before="80" w:after="120"/>
        <w:ind w:left="480" w:right="480"/>
      </w:pPr>
      <w:r>
        <w:rPr>
          <w:i/>
          <w:iCs/>
          <w:color w:val="7A6000"/>
          <w:sz w:val="18"/>
          <w:szCs w:val="18"/>
        </w:rPr>
        <w:t xml:space="preserve">Pendiente: C.EM1-14 Vitis </w:t>
      </w:r>
      <w:proofErr w:type="spellStart"/>
      <w:r>
        <w:rPr>
          <w:i/>
          <w:iCs/>
          <w:color w:val="7A6000"/>
          <w:sz w:val="18"/>
          <w:szCs w:val="18"/>
        </w:rPr>
        <w:t>vinifera</w:t>
      </w:r>
      <w:proofErr w:type="spellEnd"/>
      <w:r>
        <w:rPr>
          <w:i/>
          <w:iCs/>
          <w:color w:val="7A6000"/>
          <w:sz w:val="18"/>
          <w:szCs w:val="18"/>
        </w:rPr>
        <w:t xml:space="preserve"> (vid) — NIVEL 3, sin dato real. No se fuerza. Grupos 10F+: tardígrado, extremófilos, </w:t>
      </w:r>
      <w:proofErr w:type="spellStart"/>
      <w:r>
        <w:rPr>
          <w:i/>
          <w:iCs/>
          <w:color w:val="7A6000"/>
          <w:sz w:val="18"/>
          <w:szCs w:val="18"/>
        </w:rPr>
        <w:t>T.rex</w:t>
      </w:r>
      <w:proofErr w:type="spellEnd"/>
      <w:r>
        <w:rPr>
          <w:i/>
          <w:iCs/>
          <w:color w:val="7A6000"/>
          <w:sz w:val="18"/>
          <w:szCs w:val="18"/>
        </w:rPr>
        <w:t xml:space="preserve">, </w:t>
      </w:r>
      <w:proofErr w:type="spellStart"/>
      <w:r>
        <w:rPr>
          <w:i/>
          <w:iCs/>
          <w:color w:val="7A6000"/>
          <w:sz w:val="18"/>
          <w:szCs w:val="18"/>
        </w:rPr>
        <w:t>Archaeopteryx</w:t>
      </w:r>
      <w:proofErr w:type="spellEnd"/>
      <w:r>
        <w:rPr>
          <w:i/>
          <w:iCs/>
          <w:color w:val="7A6000"/>
          <w:sz w:val="18"/>
          <w:szCs w:val="18"/>
        </w:rPr>
        <w:t xml:space="preserve"> — no iniciados.</w:t>
      </w:r>
    </w:p>
    <w:p w14:paraId="21887B78" w14:textId="77777777" w:rsidR="00C0266C" w:rsidRDefault="00C0266C">
      <w:pPr>
        <w:spacing w:after="160"/>
      </w:pPr>
    </w:p>
    <w:p w14:paraId="0BF561E5" w14:textId="77777777" w:rsidR="00C0266C" w:rsidRDefault="00000000">
      <w:pPr>
        <w:pStyle w:val="Ttulo2"/>
        <w:spacing w:before="280" w:after="80"/>
      </w:pPr>
      <w:bookmarkStart w:id="182" w:name="_Toc233825118"/>
      <w:r>
        <w:rPr>
          <w:b/>
          <w:bCs/>
          <w:color w:val="2E75B6"/>
          <w:sz w:val="30"/>
          <w:szCs w:val="30"/>
        </w:rPr>
        <w:t>7.5.1 — Verificación cruzada y verificación cualitativa [EM-2]</w:t>
      </w:r>
      <w:bookmarkEnd w:id="1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600"/>
        <w:gridCol w:w="2000"/>
        <w:gridCol w:w="1360"/>
      </w:tblGrid>
      <w:tr w:rsidR="00C0266C" w14:paraId="6C37E5F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FB9439D" w14:textId="77777777" w:rsidR="00C0266C" w:rsidRDefault="00000000">
            <w:r>
              <w:rPr>
                <w:b/>
                <w:bCs/>
                <w:color w:val="FFFFFF"/>
                <w:sz w:val="18"/>
                <w:szCs w:val="18"/>
              </w:rPr>
              <w:t>Especie</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163CB6E" w14:textId="77777777" w:rsidR="00C0266C" w:rsidRDefault="00000000">
            <w:r>
              <w:rPr>
                <w:b/>
                <w:bCs/>
                <w:color w:val="FFFFFF"/>
                <w:sz w:val="18"/>
                <w:szCs w:val="18"/>
              </w:rPr>
              <w:t>Régimen</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C801C4B" w14:textId="77777777" w:rsidR="00C0266C" w:rsidRDefault="00000000">
            <w:r>
              <w:rPr>
                <w:b/>
                <w:bCs/>
                <w:color w:val="FFFFFF"/>
                <w:sz w:val="18"/>
                <w:szCs w:val="18"/>
              </w:rPr>
              <w:t>Modo</w:t>
            </w:r>
          </w:p>
        </w:tc>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9CA4136" w14:textId="77777777" w:rsidR="00C0266C" w:rsidRDefault="00000000">
            <w:r>
              <w:rPr>
                <w:b/>
                <w:bCs/>
                <w:color w:val="FFFFFF"/>
                <w:sz w:val="18"/>
                <w:szCs w:val="18"/>
              </w:rPr>
              <w:t>Mediana simulada</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F3497E7" w14:textId="77777777" w:rsidR="00C0266C" w:rsidRDefault="00000000">
            <w:r>
              <w:rPr>
                <w:b/>
                <w:bCs/>
                <w:color w:val="FFFFFF"/>
                <w:sz w:val="18"/>
                <w:szCs w:val="18"/>
              </w:rPr>
              <w:t>Target</w:t>
            </w:r>
          </w:p>
        </w:tc>
        <w:tc>
          <w:tcPr>
            <w:tcW w:w="13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FB41FE1" w14:textId="77777777" w:rsidR="00C0266C" w:rsidRDefault="00000000">
            <w:r>
              <w:rPr>
                <w:b/>
                <w:bCs/>
                <w:color w:val="FFFFFF"/>
                <w:sz w:val="18"/>
                <w:szCs w:val="18"/>
              </w:rPr>
              <w:t>Error</w:t>
            </w:r>
          </w:p>
        </w:tc>
      </w:tr>
      <w:tr w:rsidR="00C0266C" w14:paraId="4366A32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7DE582" w14:textId="77777777" w:rsidR="00C0266C" w:rsidRDefault="00000000">
            <w:pPr>
              <w:jc w:val="both"/>
            </w:pPr>
            <w:r>
              <w:rPr>
                <w:color w:val="000000"/>
                <w:sz w:val="20"/>
                <w:szCs w:val="20"/>
              </w:rPr>
              <w:t>H. sapiens</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DA8FA7" w14:textId="77777777" w:rsidR="00C0266C" w:rsidRDefault="00000000">
            <w:pPr>
              <w:jc w:val="both"/>
            </w:pPr>
            <w:r>
              <w:rPr>
                <w:color w:val="000000"/>
                <w:sz w:val="20"/>
                <w:szCs w:val="20"/>
              </w:rPr>
              <w:t>A (saturante)</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C5FB4C" w14:textId="77777777" w:rsidR="00C0266C" w:rsidRDefault="00000000">
            <w:pPr>
              <w:jc w:val="both"/>
            </w:pPr>
            <w:r>
              <w:rPr>
                <w:color w:val="000000"/>
                <w:sz w:val="20"/>
                <w:szCs w:val="20"/>
              </w:rPr>
              <w:t>1 — senescencia</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464F61" w14:textId="77777777" w:rsidR="00C0266C" w:rsidRDefault="00000000">
            <w:pPr>
              <w:jc w:val="both"/>
            </w:pPr>
            <w:r>
              <w:rPr>
                <w:color w:val="000000"/>
                <w:sz w:val="20"/>
                <w:szCs w:val="20"/>
              </w:rPr>
              <w:t>123.6 años</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5FFBA1" w14:textId="77777777" w:rsidR="00C0266C" w:rsidRDefault="00000000">
            <w:pPr>
              <w:jc w:val="both"/>
            </w:pPr>
            <w:r>
              <w:rPr>
                <w:color w:val="000000"/>
                <w:sz w:val="20"/>
                <w:szCs w:val="20"/>
              </w:rPr>
              <w:t>122.0 años (Calment)</w:t>
            </w:r>
          </w:p>
        </w:tc>
        <w:tc>
          <w:tcPr>
            <w:tcW w:w="1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1451C97" w14:textId="77777777" w:rsidR="00C0266C" w:rsidRDefault="00000000">
            <w:pPr>
              <w:jc w:val="both"/>
            </w:pPr>
            <w:r>
              <w:rPr>
                <w:color w:val="000000"/>
                <w:sz w:val="20"/>
                <w:szCs w:val="20"/>
              </w:rPr>
              <w:t>1.3%</w:t>
            </w:r>
          </w:p>
        </w:tc>
      </w:tr>
      <w:tr w:rsidR="00C0266C" w14:paraId="21EC08A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8EB26A" w14:textId="77777777" w:rsidR="00C0266C" w:rsidRDefault="00000000">
            <w:pPr>
              <w:jc w:val="both"/>
            </w:pPr>
            <w:r>
              <w:rPr>
                <w:color w:val="000000"/>
                <w:sz w:val="20"/>
                <w:szCs w:val="20"/>
              </w:rPr>
              <w:t xml:space="preserve">Mus </w:t>
            </w:r>
            <w:proofErr w:type="spellStart"/>
            <w:r>
              <w:rPr>
                <w:color w:val="000000"/>
                <w:sz w:val="20"/>
                <w:szCs w:val="20"/>
              </w:rPr>
              <w:t>musculus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5F67C6" w14:textId="77777777" w:rsidR="00C0266C" w:rsidRDefault="00000000">
            <w:pPr>
              <w:jc w:val="both"/>
            </w:pPr>
            <w:r>
              <w:rPr>
                <w:color w:val="000000"/>
                <w:sz w:val="20"/>
                <w:szCs w:val="20"/>
              </w:rPr>
              <w:t>A (saturante)</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1CD38B" w14:textId="77777777" w:rsidR="00C0266C" w:rsidRDefault="00000000">
            <w:pPr>
              <w:jc w:val="both"/>
            </w:pPr>
            <w:r>
              <w:rPr>
                <w:color w:val="000000"/>
                <w:sz w:val="20"/>
                <w:szCs w:val="20"/>
              </w:rPr>
              <w:t>1 — senescencia</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BEC79AE" w14:textId="77777777" w:rsidR="00C0266C" w:rsidRDefault="00000000">
            <w:pPr>
              <w:jc w:val="both"/>
            </w:pPr>
            <w:r>
              <w:rPr>
                <w:color w:val="000000"/>
                <w:sz w:val="20"/>
                <w:szCs w:val="20"/>
              </w:rPr>
              <w:t>4.00 años</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04B731" w14:textId="77777777" w:rsidR="00C0266C" w:rsidRDefault="00000000">
            <w:pPr>
              <w:jc w:val="both"/>
            </w:pPr>
            <w:r>
              <w:rPr>
                <w:color w:val="000000"/>
                <w:sz w:val="20"/>
                <w:szCs w:val="20"/>
              </w:rPr>
              <w:t>4.0 años (Schultz 2020)</w:t>
            </w:r>
          </w:p>
        </w:tc>
        <w:tc>
          <w:tcPr>
            <w:tcW w:w="1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1F4A85F" w14:textId="77777777" w:rsidR="00C0266C" w:rsidRDefault="00000000">
            <w:pPr>
              <w:jc w:val="both"/>
            </w:pPr>
            <w:r>
              <w:rPr>
                <w:color w:val="000000"/>
                <w:sz w:val="20"/>
                <w:szCs w:val="20"/>
              </w:rPr>
              <w:t>0.1%</w:t>
            </w:r>
          </w:p>
        </w:tc>
      </w:tr>
      <w:tr w:rsidR="00C0266C" w14:paraId="4B5E2BD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71399DF" w14:textId="77777777" w:rsidR="00C0266C" w:rsidRDefault="00000000">
            <w:pPr>
              <w:jc w:val="both"/>
            </w:pPr>
            <w:proofErr w:type="spellStart"/>
            <w:r>
              <w:rPr>
                <w:color w:val="000000"/>
                <w:sz w:val="20"/>
                <w:szCs w:val="20"/>
              </w:rPr>
              <w:t>Somniosus</w:t>
            </w:r>
            <w:proofErr w:type="spellEnd"/>
            <w:r>
              <w:rPr>
                <w:color w:val="000000"/>
                <w:sz w:val="20"/>
                <w:szCs w:val="20"/>
              </w:rPr>
              <w:t xml:space="preserve"> </w:t>
            </w:r>
            <w:proofErr w:type="spellStart"/>
            <w:r>
              <w:rPr>
                <w:color w:val="000000"/>
                <w:sz w:val="20"/>
                <w:szCs w:val="20"/>
              </w:rPr>
              <w:t>microcephalus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02F640" w14:textId="77777777" w:rsidR="00C0266C" w:rsidRDefault="00000000">
            <w:pPr>
              <w:jc w:val="both"/>
            </w:pPr>
            <w:r>
              <w:rPr>
                <w:color w:val="000000"/>
                <w:sz w:val="20"/>
                <w:szCs w:val="20"/>
              </w:rPr>
              <w:t>A (saturante)</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ADC100" w14:textId="77777777" w:rsidR="00C0266C" w:rsidRDefault="00000000">
            <w:pPr>
              <w:jc w:val="both"/>
            </w:pPr>
            <w:r>
              <w:rPr>
                <w:color w:val="000000"/>
                <w:sz w:val="20"/>
                <w:szCs w:val="20"/>
              </w:rPr>
              <w:t>1 — senescencia</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D20F56" w14:textId="77777777" w:rsidR="00C0266C" w:rsidRDefault="00000000">
            <w:pPr>
              <w:jc w:val="both"/>
            </w:pPr>
            <w:r>
              <w:rPr>
                <w:color w:val="000000"/>
                <w:sz w:val="20"/>
                <w:szCs w:val="20"/>
              </w:rPr>
              <w:t>395.5 años</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A35DA3" w14:textId="77777777" w:rsidR="00C0266C" w:rsidRDefault="00000000">
            <w:pPr>
              <w:jc w:val="both"/>
            </w:pPr>
            <w:r>
              <w:rPr>
                <w:color w:val="000000"/>
                <w:sz w:val="20"/>
                <w:szCs w:val="20"/>
              </w:rPr>
              <w:t>392 años (Nielsen 2016)</w:t>
            </w:r>
          </w:p>
        </w:tc>
        <w:tc>
          <w:tcPr>
            <w:tcW w:w="1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4C18BE" w14:textId="77777777" w:rsidR="00C0266C" w:rsidRDefault="00000000">
            <w:pPr>
              <w:jc w:val="both"/>
            </w:pPr>
            <w:r>
              <w:rPr>
                <w:color w:val="000000"/>
                <w:sz w:val="20"/>
                <w:szCs w:val="20"/>
              </w:rPr>
              <w:t>0.9%</w:t>
            </w:r>
          </w:p>
        </w:tc>
      </w:tr>
      <w:tr w:rsidR="00C0266C" w14:paraId="6B13521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C4590D" w14:textId="77777777" w:rsidR="00C0266C" w:rsidRDefault="00000000">
            <w:pPr>
              <w:jc w:val="both"/>
            </w:pPr>
            <w:r>
              <w:rPr>
                <w:color w:val="000000"/>
                <w:sz w:val="20"/>
                <w:szCs w:val="20"/>
              </w:rPr>
              <w:t xml:space="preserve">Hydra </w:t>
            </w:r>
            <w:proofErr w:type="spellStart"/>
            <w:r>
              <w:rPr>
                <w:color w:val="000000"/>
                <w:sz w:val="20"/>
                <w:szCs w:val="20"/>
              </w:rPr>
              <w:t>vulgaris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993D48" w14:textId="77777777" w:rsidR="00C0266C" w:rsidRDefault="00000000">
            <w:pPr>
              <w:jc w:val="both"/>
            </w:pPr>
            <w:r>
              <w:rPr>
                <w:color w:val="000000"/>
                <w:sz w:val="20"/>
                <w:szCs w:val="20"/>
              </w:rPr>
              <w:t>A (η≈0)</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D0F335" w14:textId="77777777" w:rsidR="00C0266C" w:rsidRDefault="00000000">
            <w:pPr>
              <w:jc w:val="both"/>
            </w:pPr>
            <w:r>
              <w:rPr>
                <w:color w:val="000000"/>
                <w:sz w:val="20"/>
                <w:szCs w:val="20"/>
              </w:rPr>
              <w:t>2 — negligible</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0F225A" w14:textId="77777777" w:rsidR="00C0266C" w:rsidRDefault="00000000">
            <w:pPr>
              <w:jc w:val="both"/>
            </w:pPr>
            <w:r>
              <w:rPr>
                <w:color w:val="000000"/>
                <w:sz w:val="20"/>
                <w:szCs w:val="20"/>
              </w:rPr>
              <w:t>Sin colapso</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A5B855" w14:textId="77777777" w:rsidR="00C0266C" w:rsidRDefault="00000000">
            <w:pPr>
              <w:jc w:val="both"/>
            </w:pPr>
            <w:r>
              <w:rPr>
                <w:color w:val="000000"/>
                <w:sz w:val="20"/>
                <w:szCs w:val="20"/>
              </w:rPr>
              <w:t>Sin colapso (Martínez 1998)</w:t>
            </w:r>
          </w:p>
        </w:tc>
        <w:tc>
          <w:tcPr>
            <w:tcW w:w="1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9D3BFE" w14:textId="77777777" w:rsidR="00C0266C" w:rsidRDefault="00000000">
            <w:pPr>
              <w:jc w:val="both"/>
            </w:pPr>
            <w:r>
              <w:rPr>
                <w:color w:val="000000"/>
                <w:sz w:val="20"/>
                <w:szCs w:val="20"/>
              </w:rPr>
              <w:t>Correcto</w:t>
            </w:r>
          </w:p>
        </w:tc>
      </w:tr>
      <w:tr w:rsidR="00C0266C" w14:paraId="3EC4F10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404B5D" w14:textId="77777777" w:rsidR="00C0266C" w:rsidRDefault="00000000">
            <w:pPr>
              <w:jc w:val="both"/>
            </w:pPr>
            <w:r>
              <w:rPr>
                <w:color w:val="000000"/>
                <w:sz w:val="20"/>
                <w:szCs w:val="20"/>
              </w:rPr>
              <w:t xml:space="preserve">H. </w:t>
            </w:r>
            <w:proofErr w:type="spellStart"/>
            <w:r>
              <w:rPr>
                <w:color w:val="000000"/>
                <w:sz w:val="20"/>
                <w:szCs w:val="20"/>
              </w:rPr>
              <w:t>glaber</w:t>
            </w:r>
            <w:proofErr w:type="spellEnd"/>
            <w:r>
              <w:rPr>
                <w:color w:val="000000"/>
                <w:sz w:val="20"/>
                <w:szCs w:val="20"/>
              </w:rPr>
              <w:t xml:space="preserve"> (cualitativa)</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980BEC" w14:textId="77777777" w:rsidR="00C0266C" w:rsidRDefault="00000000">
            <w:pPr>
              <w:jc w:val="both"/>
            </w:pPr>
            <w:r>
              <w:rPr>
                <w:color w:val="000000"/>
                <w:sz w:val="20"/>
                <w:szCs w:val="20"/>
              </w:rPr>
              <w:t>[EM-2] régimen B</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0E2E1C" w14:textId="77777777" w:rsidR="00C0266C" w:rsidRDefault="00000000">
            <w:pPr>
              <w:jc w:val="both"/>
            </w:pPr>
            <w:r>
              <w:rPr>
                <w:color w:val="000000"/>
                <w:sz w:val="20"/>
                <w:szCs w:val="20"/>
              </w:rPr>
              <w:t xml:space="preserve">Equilibrio </w:t>
            </w:r>
            <w:proofErr w:type="spellStart"/>
            <w:r>
              <w:rPr>
                <w:color w:val="000000"/>
                <w:sz w:val="20"/>
                <w:szCs w:val="20"/>
              </w:rPr>
              <w:t>X_eq</w:t>
            </w:r>
            <w:proofErr w:type="spellEnd"/>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0BA5B0" w14:textId="77777777" w:rsidR="00C0266C" w:rsidRDefault="00000000">
            <w:pPr>
              <w:jc w:val="both"/>
            </w:pPr>
            <w:proofErr w:type="spellStart"/>
            <w:r>
              <w:rPr>
                <w:color w:val="000000"/>
                <w:sz w:val="20"/>
                <w:szCs w:val="20"/>
              </w:rPr>
              <w:t>X_eq</w:t>
            </w:r>
            <w:proofErr w:type="spellEnd"/>
            <w:r>
              <w:rPr>
                <w:color w:val="000000"/>
                <w:sz w:val="20"/>
                <w:szCs w:val="20"/>
              </w:rPr>
              <w:t xml:space="preserve"> &lt; </w:t>
            </w:r>
            <w:proofErr w:type="spellStart"/>
            <w:r>
              <w:rPr>
                <w:color w:val="000000"/>
                <w:sz w:val="20"/>
                <w:szCs w:val="20"/>
              </w:rPr>
              <w:t>Dc·Xc</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CE02FA6" w14:textId="77777777" w:rsidR="00C0266C" w:rsidRDefault="00000000">
            <w:pPr>
              <w:jc w:val="both"/>
            </w:pPr>
            <w:r>
              <w:rPr>
                <w:color w:val="000000"/>
                <w:sz w:val="20"/>
                <w:szCs w:val="20"/>
              </w:rPr>
              <w:t>&gt;32 años real</w:t>
            </w:r>
          </w:p>
        </w:tc>
        <w:tc>
          <w:tcPr>
            <w:tcW w:w="1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90BD90" w14:textId="77777777" w:rsidR="00C0266C" w:rsidRDefault="00000000">
            <w:pPr>
              <w:jc w:val="both"/>
            </w:pPr>
            <w:r>
              <w:rPr>
                <w:color w:val="000000"/>
                <w:sz w:val="20"/>
                <w:szCs w:val="20"/>
              </w:rPr>
              <w:t>Cualitativo ✓</w:t>
            </w:r>
          </w:p>
        </w:tc>
      </w:tr>
    </w:tbl>
    <w:p w14:paraId="245EE6AB" w14:textId="77777777" w:rsidR="00C0266C" w:rsidRDefault="00C0266C">
      <w:pPr>
        <w:spacing w:after="160"/>
      </w:pPr>
    </w:p>
    <w:p w14:paraId="67C3FB25" w14:textId="77777777" w:rsidR="00C0266C" w:rsidRDefault="00000000">
      <w:pPr>
        <w:pStyle w:val="Ttulo1"/>
        <w:pageBreakBefore/>
        <w:spacing w:before="320" w:after="120"/>
      </w:pPr>
      <w:bookmarkStart w:id="183" w:name="_Toc233825119"/>
      <w:r>
        <w:rPr>
          <w:b/>
          <w:bCs/>
          <w:color w:val="1F4E79"/>
          <w:sz w:val="40"/>
          <w:szCs w:val="40"/>
        </w:rPr>
        <w:lastRenderedPageBreak/>
        <w:t>7.6 — Hallazgos emergentes del análisis global de 56 especies</w:t>
      </w:r>
      <w:bookmarkEnd w:id="183"/>
    </w:p>
    <w:p w14:paraId="6486B027"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hallazgos emergentes del análisis de los canónicos 10A–10E. Todos fueron encontrados ex post facto — emergieron al analizar los parámetros ya calibrados, no fueron buscados deliberadamente.</w:t>
      </w:r>
    </w:p>
    <w:p w14:paraId="1E20AFB9" w14:textId="77777777" w:rsidR="00C0266C" w:rsidRDefault="00C0266C">
      <w:pPr>
        <w:spacing w:after="160"/>
      </w:pPr>
    </w:p>
    <w:p w14:paraId="670200BB" w14:textId="77777777" w:rsidR="00C0266C" w:rsidRDefault="00000000">
      <w:pPr>
        <w:pStyle w:val="Ttulo2"/>
        <w:spacing w:before="280" w:after="80"/>
      </w:pPr>
      <w:bookmarkStart w:id="184" w:name="_Toc233825120"/>
      <w:r>
        <w:rPr>
          <w:b/>
          <w:bCs/>
          <w:color w:val="2E75B6"/>
          <w:sz w:val="30"/>
          <w:szCs w:val="30"/>
        </w:rPr>
        <w:t xml:space="preserve">7.6.1 — </w:t>
      </w:r>
      <w:proofErr w:type="spellStart"/>
      <w:r>
        <w:rPr>
          <w:b/>
          <w:bCs/>
          <w:color w:val="2E75B6"/>
          <w:sz w:val="30"/>
          <w:szCs w:val="30"/>
        </w:rPr>
        <w:t>Γ_ext</w:t>
      </w:r>
      <w:proofErr w:type="spellEnd"/>
      <w:r>
        <w:rPr>
          <w:b/>
          <w:bCs/>
          <w:color w:val="2E75B6"/>
          <w:sz w:val="30"/>
          <w:szCs w:val="30"/>
        </w:rPr>
        <w:t xml:space="preserve"> = </w:t>
      </w:r>
      <w:proofErr w:type="spellStart"/>
      <w:proofErr w:type="gramStart"/>
      <w:r>
        <w:rPr>
          <w:b/>
          <w:bCs/>
          <w:color w:val="2E75B6"/>
          <w:sz w:val="30"/>
          <w:szCs w:val="30"/>
        </w:rPr>
        <w:t>ln</w:t>
      </w:r>
      <w:proofErr w:type="spellEnd"/>
      <w:r>
        <w:rPr>
          <w:b/>
          <w:bCs/>
          <w:color w:val="2E75B6"/>
          <w:sz w:val="30"/>
          <w:szCs w:val="30"/>
        </w:rPr>
        <w:t>(2)/</w:t>
      </w:r>
      <w:proofErr w:type="spellStart"/>
      <w:proofErr w:type="gramEnd"/>
      <w:r>
        <w:rPr>
          <w:b/>
          <w:bCs/>
          <w:color w:val="2E75B6"/>
          <w:sz w:val="30"/>
          <w:szCs w:val="30"/>
        </w:rPr>
        <w:t>t_cese</w:t>
      </w:r>
      <w:proofErr w:type="spellEnd"/>
      <w:r>
        <w:rPr>
          <w:b/>
          <w:bCs/>
          <w:color w:val="2E75B6"/>
          <w:sz w:val="30"/>
          <w:szCs w:val="30"/>
        </w:rPr>
        <w:t xml:space="preserve"> en TODOS los reinos (H19)</w:t>
      </w:r>
      <w:bookmarkEnd w:id="184"/>
    </w:p>
    <w:p w14:paraId="52E2EC6F" w14:textId="77777777" w:rsidR="00C0266C" w:rsidRDefault="00000000">
      <w:pPr>
        <w:spacing w:after="120" w:line="360" w:lineRule="auto"/>
        <w:jc w:val="both"/>
      </w:pPr>
      <w:r>
        <w:rPr>
          <w:color w:val="000000"/>
        </w:rPr>
        <w:t xml:space="preserve">21 de 22 especies de cese externo verificadas en los canónicos 10A–10E cumplen </w:t>
      </w:r>
      <w:proofErr w:type="spellStart"/>
      <w:r>
        <w:rPr>
          <w:color w:val="000000"/>
        </w:rPr>
        <w:t>Γ_ext</w:t>
      </w:r>
      <w:proofErr w:type="spellEnd"/>
      <w:r>
        <w:rPr>
          <w:color w:val="000000"/>
        </w:rPr>
        <w:t xml:space="preserve"> = </w:t>
      </w:r>
      <w:proofErr w:type="spellStart"/>
      <w:proofErr w:type="gramStart"/>
      <w:r>
        <w:rPr>
          <w:color w:val="000000"/>
        </w:rPr>
        <w:t>ln</w:t>
      </w:r>
      <w:proofErr w:type="spellEnd"/>
      <w:r>
        <w:rPr>
          <w:color w:val="000000"/>
        </w:rPr>
        <w:t>(2)/</w:t>
      </w:r>
      <w:proofErr w:type="spellStart"/>
      <w:proofErr w:type="gramEnd"/>
      <w:r>
        <w:rPr>
          <w:color w:val="000000"/>
        </w:rPr>
        <w:t>t_cese</w:t>
      </w:r>
      <w:proofErr w:type="spellEnd"/>
      <w:r>
        <w:rPr>
          <w:color w:val="000000"/>
        </w:rPr>
        <w:t xml:space="preserve"> con ratio 1.000 ± 0.004, independientemente del reino, grupo taxonómico, o tipo de perturbación externa. La excepción es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(ratio 11.5) — correcto: no muere por cese </w:t>
      </w:r>
      <w:proofErr w:type="gramStart"/>
      <w:r>
        <w:rPr>
          <w:color w:val="000000"/>
        </w:rPr>
        <w:t>externo</w:t>
      </w:r>
      <w:proofErr w:type="gramEnd"/>
      <w:r>
        <w:rPr>
          <w:color w:val="000000"/>
        </w:rPr>
        <w:t xml:space="preserve"> sino que rejuvenece. Es verificación de consistencia interna estructural del modo tasa constante.</w:t>
      </w:r>
    </w:p>
    <w:p w14:paraId="66954ABE" w14:textId="77777777" w:rsidR="00C0266C" w:rsidRDefault="00C0266C">
      <w:pPr>
        <w:spacing w:after="160"/>
      </w:pPr>
    </w:p>
    <w:p w14:paraId="086154DC" w14:textId="77777777" w:rsidR="00C0266C" w:rsidRDefault="00000000">
      <w:pPr>
        <w:pStyle w:val="Ttulo2"/>
        <w:spacing w:before="280" w:after="80"/>
      </w:pPr>
      <w:bookmarkStart w:id="185" w:name="_Toc233825121"/>
      <w:r>
        <w:rPr>
          <w:b/>
          <w:bCs/>
          <w:color w:val="2E75B6"/>
          <w:sz w:val="30"/>
          <w:szCs w:val="30"/>
        </w:rPr>
        <w:t>7.6.2 — μ separa los reinos</w:t>
      </w:r>
      <w:bookmarkEnd w:id="185"/>
    </w:p>
    <w:p w14:paraId="19013CBD" w14:textId="77777777" w:rsidR="00C0266C" w:rsidRDefault="00000000">
      <w:pPr>
        <w:spacing w:after="120" w:line="360" w:lineRule="auto"/>
        <w:jc w:val="both"/>
      </w:pPr>
      <w:r>
        <w:rPr>
          <w:color w:val="000000"/>
        </w:rPr>
        <w:t>Plantas: μ=2.0 en las 25 especies verificadas sin excepción. Animales: μ=3.0 en 22/29. Microorganismos: μ=2.0. La separación refleja diferencias metabólicas reales entre reinos en un solo parámetro. Emergió de calibrar cada especie por separado — nunca se impuso. Cada especie tiene su μ propio; las coincidencias se anotan, no se heredan.</w:t>
      </w:r>
    </w:p>
    <w:p w14:paraId="5F83D6B4" w14:textId="77777777" w:rsidR="00C0266C" w:rsidRDefault="00C0266C">
      <w:pPr>
        <w:spacing w:after="160"/>
      </w:pPr>
    </w:p>
    <w:p w14:paraId="5FD0B27F" w14:textId="77777777" w:rsidR="00C0266C" w:rsidRDefault="00000000">
      <w:pPr>
        <w:pStyle w:val="Ttulo2"/>
        <w:spacing w:before="280" w:after="80"/>
      </w:pPr>
      <w:bookmarkStart w:id="186" w:name="_Toc233825122"/>
      <w:r>
        <w:rPr>
          <w:b/>
          <w:bCs/>
          <w:color w:val="2E75B6"/>
          <w:sz w:val="30"/>
          <w:szCs w:val="30"/>
        </w:rPr>
        <w:t xml:space="preserve">7.6.3 — Plantas mueren por fuera, animales </w:t>
      </w:r>
      <w:proofErr w:type="spellStart"/>
      <w:r>
        <w:rPr>
          <w:b/>
          <w:bCs/>
          <w:color w:val="2E75B6"/>
          <w:sz w:val="30"/>
          <w:szCs w:val="30"/>
        </w:rPr>
        <w:t>senescen</w:t>
      </w:r>
      <w:proofErr w:type="spellEnd"/>
      <w:r>
        <w:rPr>
          <w:b/>
          <w:bCs/>
          <w:color w:val="2E75B6"/>
          <w:sz w:val="30"/>
          <w:szCs w:val="30"/>
        </w:rPr>
        <w:t xml:space="preserve"> por dentro</w:t>
      </w:r>
      <w:bookmarkEnd w:id="186"/>
    </w:p>
    <w:p w14:paraId="645C9CAF" w14:textId="77777777" w:rsidR="00C0266C" w:rsidRDefault="00000000">
      <w:pPr>
        <w:spacing w:after="120" w:line="360" w:lineRule="auto"/>
        <w:jc w:val="both"/>
      </w:pPr>
      <w:r>
        <w:rPr>
          <w:color w:val="000000"/>
        </w:rPr>
        <w:t xml:space="preserve">Plantas: 72% cese externo (18/25). Perennes mueren por el ambiente sin senescencia programada; monocárpicas </w:t>
      </w:r>
      <w:proofErr w:type="spellStart"/>
      <w:r>
        <w:rPr>
          <w:color w:val="000000"/>
        </w:rPr>
        <w:t>senecan</w:t>
      </w:r>
      <w:proofErr w:type="spellEnd"/>
      <w:r>
        <w:rPr>
          <w:color w:val="000000"/>
        </w:rPr>
        <w:t xml:space="preserve"> por programa interno. Animales: 14% cese externo (4/29). Microorganismos: 0% cese externo. La dicotomía es emergente del dato — no fue impuesta desde el diseño del estudio. La prueba: la sandía (</w:t>
      </w:r>
      <w:proofErr w:type="spellStart"/>
      <w:r>
        <w:rPr>
          <w:color w:val="000000"/>
        </w:rPr>
        <w:t>Citrullus</w:t>
      </w:r>
      <w:proofErr w:type="spellEnd"/>
      <w:r>
        <w:rPr>
          <w:color w:val="000000"/>
        </w:rPr>
        <w:t xml:space="preserve"> </w:t>
      </w:r>
      <w:proofErr w:type="spellStart"/>
      <w:r>
        <w:rPr>
          <w:color w:val="000000"/>
        </w:rPr>
        <w:t>lanatus</w:t>
      </w:r>
      <w:proofErr w:type="spellEnd"/>
      <w:r>
        <w:rPr>
          <w:color w:val="000000"/>
        </w:rPr>
        <w:t xml:space="preserve">) </w:t>
      </w:r>
      <w:proofErr w:type="spellStart"/>
      <w:r>
        <w:rPr>
          <w:color w:val="000000"/>
        </w:rPr>
        <w:t>senesce</w:t>
      </w:r>
      <w:proofErr w:type="spellEnd"/>
      <w:r>
        <w:rPr>
          <w:color w:val="000000"/>
        </w:rPr>
        <w:t xml:space="preserve">, pero su pariente C. </w:t>
      </w:r>
      <w:proofErr w:type="spellStart"/>
      <w:r>
        <w:rPr>
          <w:color w:val="000000"/>
        </w:rPr>
        <w:t>colocynthis</w:t>
      </w:r>
      <w:proofErr w:type="spellEnd"/>
      <w:r>
        <w:rPr>
          <w:color w:val="000000"/>
        </w:rPr>
        <w:t xml:space="preserve"> es perenne y muere por cese externo. El modo es de la especie, no del género.</w:t>
      </w:r>
    </w:p>
    <w:p w14:paraId="4FF3CAA7" w14:textId="77777777" w:rsidR="00C0266C" w:rsidRDefault="00C0266C">
      <w:pPr>
        <w:spacing w:after="160"/>
      </w:pPr>
    </w:p>
    <w:p w14:paraId="56B243C8" w14:textId="77777777" w:rsidR="00C0266C" w:rsidRDefault="00000000">
      <w:pPr>
        <w:pStyle w:val="Ttulo2"/>
        <w:spacing w:before="280" w:after="80"/>
      </w:pPr>
      <w:bookmarkStart w:id="187" w:name="_Toc233825123"/>
      <w:r>
        <w:rPr>
          <w:b/>
          <w:bCs/>
          <w:color w:val="2E75B6"/>
          <w:sz w:val="30"/>
          <w:szCs w:val="30"/>
        </w:rPr>
        <w:t>7.6.4 — Patrón gimnosperma / angiosperma</w:t>
      </w:r>
      <w:bookmarkEnd w:id="187"/>
    </w:p>
    <w:p w14:paraId="0FDF24B4" w14:textId="77777777" w:rsidR="00C0266C" w:rsidRDefault="00000000">
      <w:pPr>
        <w:spacing w:after="120" w:line="360" w:lineRule="auto"/>
        <w:jc w:val="both"/>
      </w:pPr>
      <w:r>
        <w:rPr>
          <w:color w:val="000000"/>
        </w:rPr>
        <w:t xml:space="preserve">Gimnospermas (n=5): mediana </w:t>
      </w:r>
      <w:proofErr w:type="spellStart"/>
      <w:r>
        <w:rPr>
          <w:color w:val="000000"/>
        </w:rPr>
        <w:t>t_cese</w:t>
      </w:r>
      <w:proofErr w:type="spellEnd"/>
      <w:r>
        <w:rPr>
          <w:color w:val="000000"/>
        </w:rPr>
        <w:t xml:space="preserve"> ≈ 600a, consistentemente longevas. </w:t>
      </w:r>
      <w:proofErr w:type="gramStart"/>
      <w:r>
        <w:rPr>
          <w:color w:val="000000"/>
        </w:rPr>
        <w:t>Angiospermas longevidad extrema</w:t>
      </w:r>
      <w:proofErr w:type="gramEnd"/>
      <w:r>
        <w:rPr>
          <w:color w:val="000000"/>
        </w:rPr>
        <w:t xml:space="preserve"> como individuo: solo </w:t>
      </w:r>
      <w:proofErr w:type="spellStart"/>
      <w:r>
        <w:rPr>
          <w:color w:val="000000"/>
        </w:rPr>
        <w:t>Pinus</w:t>
      </w:r>
      <w:proofErr w:type="spellEnd"/>
      <w:r>
        <w:rPr>
          <w:color w:val="000000"/>
        </w:rPr>
        <w:t xml:space="preserve"> </w:t>
      </w:r>
      <w:proofErr w:type="spellStart"/>
      <w:r>
        <w:rPr>
          <w:color w:val="000000"/>
        </w:rPr>
        <w:t>longaeva</w:t>
      </w:r>
      <w:proofErr w:type="spellEnd"/>
      <w:r>
        <w:rPr>
          <w:color w:val="000000"/>
        </w:rPr>
        <w:t xml:space="preserve"> (4850a) y </w:t>
      </w:r>
      <w:proofErr w:type="spellStart"/>
      <w:r>
        <w:rPr>
          <w:color w:val="000000"/>
        </w:rPr>
        <w:t>Sequoiadendron</w:t>
      </w:r>
      <w:proofErr w:type="spellEnd"/>
      <w:r>
        <w:rPr>
          <w:color w:val="000000"/>
        </w:rPr>
        <w:t xml:space="preserve"> (3000a) — ambas gimnospermas. El </w:t>
      </w:r>
      <w:proofErr w:type="gramStart"/>
      <w:r>
        <w:rPr>
          <w:color w:val="000000"/>
        </w:rPr>
        <w:t>récord angiosperma</w:t>
      </w:r>
      <w:proofErr w:type="gramEnd"/>
      <w:r>
        <w:rPr>
          <w:color w:val="000000"/>
        </w:rPr>
        <w:t xml:space="preserve"> individual es el baobab (2000a). Pando (10.000a) es angiosperma pero clonal (</w:t>
      </w:r>
      <w:proofErr w:type="spellStart"/>
      <w:r>
        <w:rPr>
          <w:color w:val="000000"/>
        </w:rPr>
        <w:t>genet</w:t>
      </w:r>
      <w:proofErr w:type="spellEnd"/>
      <w:r>
        <w:rPr>
          <w:color w:val="000000"/>
        </w:rPr>
        <w:t xml:space="preserve">); los </w:t>
      </w:r>
      <w:proofErr w:type="spellStart"/>
      <w:r>
        <w:rPr>
          <w:color w:val="000000"/>
        </w:rPr>
        <w:t>ramets</w:t>
      </w:r>
      <w:proofErr w:type="spellEnd"/>
      <w:r>
        <w:rPr>
          <w:color w:val="000000"/>
        </w:rPr>
        <w:t xml:space="preserve"> individuales raramente pasan de siglos. Coherente con la literatura especializada.</w:t>
      </w:r>
    </w:p>
    <w:p w14:paraId="7E8FC715" w14:textId="77777777" w:rsidR="00C0266C" w:rsidRDefault="00C0266C">
      <w:pPr>
        <w:spacing w:after="160"/>
      </w:pPr>
    </w:p>
    <w:p w14:paraId="6CD56B95" w14:textId="77777777" w:rsidR="00C0266C" w:rsidRDefault="00000000">
      <w:pPr>
        <w:pStyle w:val="Ttulo2"/>
        <w:spacing w:before="280" w:after="80"/>
      </w:pPr>
      <w:bookmarkStart w:id="188" w:name="_Toc233825124"/>
      <w:r>
        <w:rPr>
          <w:b/>
          <w:bCs/>
          <w:color w:val="2E75B6"/>
          <w:sz w:val="30"/>
          <w:szCs w:val="30"/>
        </w:rPr>
        <w:t xml:space="preserve">7.6.5 — Invariante </w:t>
      </w:r>
      <w:proofErr w:type="spellStart"/>
      <w:r>
        <w:rPr>
          <w:b/>
          <w:bCs/>
          <w:color w:val="2E75B6"/>
          <w:sz w:val="30"/>
          <w:szCs w:val="30"/>
        </w:rPr>
        <w:t>Xc</w:t>
      </w:r>
      <w:proofErr w:type="spellEnd"/>
      <w:r>
        <w:rPr>
          <w:b/>
          <w:bCs/>
          <w:color w:val="2E75B6"/>
          <w:sz w:val="30"/>
          <w:szCs w:val="30"/>
        </w:rPr>
        <w:t xml:space="preserve"> ~ 3-4% en cinco reinos</w:t>
      </w:r>
      <w:bookmarkEnd w:id="188"/>
    </w:p>
    <w:p w14:paraId="528D362D" w14:textId="77777777" w:rsidR="00C0266C" w:rsidRDefault="00000000">
      <w:pPr>
        <w:spacing w:after="120" w:line="360" w:lineRule="auto"/>
        <w:jc w:val="both"/>
      </w:pPr>
      <w:r>
        <w:rPr>
          <w:color w:val="000000"/>
        </w:rPr>
        <w:lastRenderedPageBreak/>
        <w:t xml:space="preserve">H. sapiens (4.0%), E. </w:t>
      </w:r>
      <w:proofErr w:type="spellStart"/>
      <w:r>
        <w:rPr>
          <w:color w:val="000000"/>
        </w:rPr>
        <w:t>coli</w:t>
      </w:r>
      <w:proofErr w:type="spellEnd"/>
      <w:r>
        <w:rPr>
          <w:color w:val="000000"/>
        </w:rPr>
        <w:t xml:space="preserve"> (3.6%), </w:t>
      </w:r>
      <w:proofErr w:type="spellStart"/>
      <w:r>
        <w:rPr>
          <w:color w:val="000000"/>
        </w:rPr>
        <w:t>Chelonoidis</w:t>
      </w:r>
      <w:proofErr w:type="spellEnd"/>
      <w:r>
        <w:rPr>
          <w:color w:val="000000"/>
        </w:rPr>
        <w:t xml:space="preserve"> </w:t>
      </w:r>
      <w:proofErr w:type="spellStart"/>
      <w:r>
        <w:rPr>
          <w:color w:val="000000"/>
        </w:rPr>
        <w:t>sp</w:t>
      </w:r>
      <w:proofErr w:type="spellEnd"/>
      <w:r>
        <w:rPr>
          <w:color w:val="000000"/>
        </w:rPr>
        <w:t xml:space="preserve">. (4.21%), </w:t>
      </w:r>
      <w:proofErr w:type="spellStart"/>
      <w:r>
        <w:rPr>
          <w:color w:val="000000"/>
        </w:rPr>
        <w:t>Strongylocentrotus</w:t>
      </w:r>
      <w:proofErr w:type="spellEnd"/>
      <w:r>
        <w:rPr>
          <w:color w:val="000000"/>
        </w:rPr>
        <w:t xml:space="preserve"> (4.47%), </w:t>
      </w:r>
      <w:proofErr w:type="spellStart"/>
      <w:r>
        <w:rPr>
          <w:color w:val="000000"/>
        </w:rPr>
        <w:t>Saccharomyces</w:t>
      </w:r>
      <w:proofErr w:type="spellEnd"/>
      <w:r>
        <w:rPr>
          <w:color w:val="000000"/>
        </w:rPr>
        <w:t xml:space="preserve"> (5.30%). Media 4.32%, rango 3.60-5.30%. </w:t>
      </w:r>
      <w:proofErr w:type="spellStart"/>
      <w:r>
        <w:rPr>
          <w:color w:val="000000"/>
        </w:rPr>
        <w:t>Mammalia</w:t>
      </w:r>
      <w:proofErr w:type="spellEnd"/>
      <w:r>
        <w:rPr>
          <w:color w:val="000000"/>
        </w:rPr>
        <w:t xml:space="preserve">, Bacteria, </w:t>
      </w:r>
      <w:proofErr w:type="spellStart"/>
      <w:r>
        <w:rPr>
          <w:color w:val="000000"/>
        </w:rPr>
        <w:t>Reptilia</w:t>
      </w:r>
      <w:proofErr w:type="spellEnd"/>
      <w:r>
        <w:rPr>
          <w:color w:val="000000"/>
        </w:rPr>
        <w:t xml:space="preserve">, </w:t>
      </w:r>
      <w:proofErr w:type="spellStart"/>
      <w:r>
        <w:rPr>
          <w:color w:val="000000"/>
        </w:rPr>
        <w:t>Echinodermata</w:t>
      </w:r>
      <w:proofErr w:type="spellEnd"/>
      <w:r>
        <w:rPr>
          <w:color w:val="000000"/>
        </w:rPr>
        <w:t xml:space="preserve">, </w:t>
      </w:r>
      <w:proofErr w:type="spellStart"/>
      <w:r>
        <w:rPr>
          <w:color w:val="000000"/>
        </w:rPr>
        <w:t>Fungi</w:t>
      </w:r>
      <w:proofErr w:type="spellEnd"/>
      <w:r>
        <w:rPr>
          <w:color w:val="000000"/>
        </w:rPr>
        <w:t>. No se declara universal — se anota como coincidencia recurrente a verificar en más reinos.</w:t>
      </w:r>
    </w:p>
    <w:p w14:paraId="0E6450B7" w14:textId="77777777" w:rsidR="00C0266C" w:rsidRDefault="00C0266C">
      <w:pPr>
        <w:spacing w:after="160"/>
      </w:pPr>
    </w:p>
    <w:p w14:paraId="39793354" w14:textId="77777777" w:rsidR="00C0266C" w:rsidRDefault="00000000">
      <w:pPr>
        <w:pStyle w:val="Ttulo2"/>
        <w:spacing w:before="280" w:after="80"/>
      </w:pPr>
      <w:bookmarkStart w:id="189" w:name="_Toc233825125"/>
      <w:r>
        <w:rPr>
          <w:b/>
          <w:bCs/>
          <w:color w:val="2E75B6"/>
          <w:sz w:val="30"/>
          <w:szCs w:val="30"/>
        </w:rPr>
        <w:t xml:space="preserve">7.6.6 — Ley de madurez: </w:t>
      </w:r>
      <w:proofErr w:type="spellStart"/>
      <w:r>
        <w:rPr>
          <w:b/>
          <w:bCs/>
          <w:color w:val="2E75B6"/>
          <w:sz w:val="30"/>
          <w:szCs w:val="30"/>
        </w:rPr>
        <w:t>T_cese</w:t>
      </w:r>
      <w:proofErr w:type="spellEnd"/>
      <w:r>
        <w:rPr>
          <w:b/>
          <w:bCs/>
          <w:color w:val="2E75B6"/>
          <w:sz w:val="30"/>
          <w:szCs w:val="30"/>
        </w:rPr>
        <w:t xml:space="preserve"> ≈ 3.7 × </w:t>
      </w:r>
      <w:proofErr w:type="spellStart"/>
      <w:r>
        <w:rPr>
          <w:b/>
          <w:bCs/>
          <w:color w:val="2E75B6"/>
          <w:sz w:val="30"/>
          <w:szCs w:val="30"/>
        </w:rPr>
        <w:t>t_madurez</w:t>
      </w:r>
      <w:proofErr w:type="spellEnd"/>
      <w:r>
        <w:rPr>
          <w:b/>
          <w:bCs/>
          <w:color w:val="2E75B6"/>
          <w:sz w:val="30"/>
          <w:szCs w:val="30"/>
        </w:rPr>
        <w:t xml:space="preserve"> (aporte 23)</w:t>
      </w:r>
      <w:bookmarkEnd w:id="189"/>
    </w:p>
    <w:p w14:paraId="79B2F5DA" w14:textId="77777777" w:rsidR="00C0266C" w:rsidRDefault="00000000">
      <w:pPr>
        <w:pBdr>
          <w:left w:val="single" w:sz="12" w:space="6" w:color="2E75B6"/>
          <w:right w:val="single" w:sz="12" w:space="6" w:color="2E75B6"/>
        </w:pBdr>
        <w:shd w:val="clear" w:color="auto" w:fill="EEF3FA"/>
        <w:spacing w:before="80" w:after="80"/>
        <w:ind w:left="720" w:right="720"/>
        <w:jc w:val="center"/>
      </w:pPr>
      <w:proofErr w:type="spellStart"/>
      <w:r>
        <w:rPr>
          <w:rFonts w:ascii="Courier New" w:eastAsia="Courier New" w:hAnsi="Courier New" w:cs="Courier New"/>
          <w:b/>
          <w:bCs/>
          <w:color w:val="1F4E79"/>
          <w:sz w:val="20"/>
          <w:szCs w:val="20"/>
        </w:rPr>
        <w:t>T_cese</w:t>
      </w:r>
      <w:proofErr w:type="spellEnd"/>
      <w:r>
        <w:rPr>
          <w:rFonts w:ascii="Courier New" w:eastAsia="Courier New" w:hAnsi="Courier New" w:cs="Courier New"/>
          <w:b/>
          <w:bCs/>
          <w:color w:val="1F4E79"/>
          <w:sz w:val="20"/>
          <w:szCs w:val="20"/>
        </w:rPr>
        <w:t xml:space="preserve"> ≈ 3.7 × </w:t>
      </w:r>
      <w:proofErr w:type="spellStart"/>
      <w:r>
        <w:rPr>
          <w:rFonts w:ascii="Courier New" w:eastAsia="Courier New" w:hAnsi="Courier New" w:cs="Courier New"/>
          <w:b/>
          <w:bCs/>
          <w:color w:val="1F4E79"/>
          <w:sz w:val="20"/>
          <w:szCs w:val="20"/>
        </w:rPr>
        <w:t>t_madurez</w:t>
      </w:r>
      <w:proofErr w:type="spellEnd"/>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exponente 0.99, R²=0.85, n=20 animales régimen saturante puro)</w:t>
      </w:r>
    </w:p>
    <w:p w14:paraId="618EB251" w14:textId="77777777" w:rsidR="00C0266C" w:rsidRDefault="00000000">
      <w:pPr>
        <w:spacing w:after="120" w:line="360" w:lineRule="auto"/>
        <w:jc w:val="both"/>
      </w:pPr>
      <w:r>
        <w:rPr>
          <w:color w:val="000000"/>
        </w:rPr>
        <w:t xml:space="preserve">Al examinar las correlaciones entre los 15 parámetros calibrados de las 33 especies que envejecen por daño, η no correlaciona con longevidad (R²=0.19) pero </w:t>
      </w:r>
      <w:proofErr w:type="spellStart"/>
      <w:r>
        <w:rPr>
          <w:color w:val="000000"/>
        </w:rPr>
        <w:t>t_lat</w:t>
      </w:r>
      <w:proofErr w:type="spellEnd"/>
      <w:r>
        <w:rPr>
          <w:color w:val="000000"/>
        </w:rPr>
        <w:t xml:space="preserve"> sí (R²=0.78). El factor 3.7 emergió sin buscarlo y coincide con el invariante de Charnov y de Magalhães. No se usó para calibrar — se reprodujo desde los parámetros propios. División del trabajo: Charnov explica el valor central 3.7; la TMCSA explica la desviación de cada especie (CV=44%) vía su reparación. Juntas predicen mejor que cualquiera sola.</w:t>
      </w:r>
    </w:p>
    <w:p w14:paraId="3A5BACA9" w14:textId="77777777" w:rsidR="00C0266C" w:rsidRDefault="00C0266C">
      <w:pPr>
        <w:spacing w:after="160"/>
      </w:pPr>
    </w:p>
    <w:p w14:paraId="69FBA410" w14:textId="77777777" w:rsidR="00C0266C" w:rsidRDefault="00000000">
      <w:pPr>
        <w:pStyle w:val="Ttulo1"/>
        <w:pageBreakBefore/>
        <w:spacing w:before="320" w:after="120"/>
      </w:pPr>
      <w:bookmarkStart w:id="190" w:name="_Toc233825126"/>
      <w:r>
        <w:rPr>
          <w:b/>
          <w:bCs/>
          <w:color w:val="1F4E79"/>
          <w:sz w:val="40"/>
          <w:szCs w:val="40"/>
        </w:rPr>
        <w:lastRenderedPageBreak/>
        <w:t>7.7 — Prueba de predicción de [EM-1]</w:t>
      </w:r>
      <w:bookmarkEnd w:id="190"/>
    </w:p>
    <w:p w14:paraId="75D1DD64"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resultado del test de predicción genuina. [EM-1] tiene poder predictivo parcial genuino: no es pura </w:t>
      </w:r>
      <w:proofErr w:type="spellStart"/>
      <w:r w:rsidRPr="00762CE6">
        <w:rPr>
          <w:i/>
          <w:iCs/>
          <w:color w:val="00541D"/>
          <w:sz w:val="18"/>
          <w:szCs w:val="18"/>
        </w:rPr>
        <w:t>re-</w:t>
      </w:r>
      <w:proofErr w:type="gramStart"/>
      <w:r w:rsidRPr="00762CE6">
        <w:rPr>
          <w:i/>
          <w:iCs/>
          <w:color w:val="00541D"/>
          <w:sz w:val="18"/>
          <w:szCs w:val="18"/>
        </w:rPr>
        <w:t>descripción</w:t>
      </w:r>
      <w:proofErr w:type="spellEnd"/>
      <w:proofErr w:type="gramEnd"/>
      <w:r w:rsidRPr="00762CE6">
        <w:rPr>
          <w:i/>
          <w:iCs/>
          <w:color w:val="00541D"/>
          <w:sz w:val="18"/>
          <w:szCs w:val="18"/>
        </w:rPr>
        <w:t xml:space="preserve"> pero tampoco es predicción completa. La brecha está bien acotada.</w:t>
      </w:r>
    </w:p>
    <w:p w14:paraId="0F272E88" w14:textId="77777777" w:rsidR="00C0266C" w:rsidRDefault="00C0266C">
      <w:pPr>
        <w:spacing w:after="160"/>
      </w:pPr>
    </w:p>
    <w:p w14:paraId="6D30CBC7" w14:textId="77777777" w:rsidR="00C0266C" w:rsidRDefault="00000000">
      <w:pPr>
        <w:spacing w:after="120" w:line="360" w:lineRule="auto"/>
        <w:jc w:val="both"/>
      </w:pPr>
      <w:r>
        <w:rPr>
          <w:color w:val="000000"/>
        </w:rPr>
        <w:t xml:space="preserve">[EM-1] tiene poder predictivo parcial genuino. No es pura </w:t>
      </w:r>
      <w:proofErr w:type="spellStart"/>
      <w:r>
        <w:rPr>
          <w:color w:val="000000"/>
        </w:rPr>
        <w:t>re-descripción</w:t>
      </w:r>
      <w:proofErr w:type="spellEnd"/>
      <w:r>
        <w:rPr>
          <w:color w:val="000000"/>
        </w:rPr>
        <w:t xml:space="preserve"> — predice varias longevidades dentro del 20% solo desde el metabolismo — pero tampoco es predicción completa: un componente de reparación específico de cada linaje requiere el dato directo.</w:t>
      </w:r>
    </w:p>
    <w:p w14:paraId="0406903A" w14:textId="77777777" w:rsidR="00C0266C" w:rsidRDefault="00C0266C">
      <w:pPr>
        <w:spacing w:after="160"/>
      </w:pPr>
    </w:p>
    <w:p w14:paraId="0AD7A929" w14:textId="77777777" w:rsidR="00C0266C" w:rsidRDefault="00000000">
      <w:pPr>
        <w:pStyle w:val="Ttulo2"/>
        <w:spacing w:before="280" w:after="80"/>
      </w:pPr>
      <w:bookmarkStart w:id="191" w:name="_Toc233825127"/>
      <w:r>
        <w:rPr>
          <w:b/>
          <w:bCs/>
          <w:color w:val="2E75B6"/>
          <w:sz w:val="30"/>
          <w:szCs w:val="30"/>
        </w:rPr>
        <w:t>7.7.1 — η = metabolismo específico (H18)</w:t>
      </w:r>
      <w:bookmarkEnd w:id="191"/>
    </w:p>
    <w:p w14:paraId="0E814431" w14:textId="77777777" w:rsidR="00C0266C" w:rsidRDefault="00000000">
      <w:pPr>
        <w:spacing w:after="120" w:line="360" w:lineRule="auto"/>
        <w:jc w:val="both"/>
      </w:pPr>
      <w:r>
        <w:rPr>
          <w:color w:val="000000"/>
        </w:rPr>
        <w:t xml:space="preserve">Regresión log-log </w:t>
      </w:r>
      <w:proofErr w:type="spellStart"/>
      <w:r>
        <w:rPr>
          <w:color w:val="000000"/>
        </w:rPr>
        <w:t>η↔masa</w:t>
      </w:r>
      <w:proofErr w:type="spellEnd"/>
      <w:r>
        <w:rPr>
          <w:color w:val="000000"/>
        </w:rPr>
        <w:t xml:space="preserve"> en animales calibrados: pendiente −0.30 (R²=0.83, n=15; R²=0.93 solo endotermos, n=8). El exponente −0.30 está muy cerca del exponente de Kleiber (−0.25). La mayoría de especies predicen η dentro de un factor 2 desde su masa. Las predicciones de longevidad </w:t>
      </w:r>
      <w:proofErr w:type="spellStart"/>
      <w:r>
        <w:rPr>
          <w:color w:val="000000"/>
        </w:rPr>
        <w:t>leave</w:t>
      </w:r>
      <w:proofErr w:type="spellEnd"/>
      <w:r>
        <w:rPr>
          <w:color w:val="000000"/>
        </w:rPr>
        <w:t>-one-</w:t>
      </w:r>
      <w:proofErr w:type="spellStart"/>
      <w:r>
        <w:rPr>
          <w:color w:val="000000"/>
        </w:rPr>
        <w:t>out</w:t>
      </w:r>
      <w:proofErr w:type="spellEnd"/>
      <w:r>
        <w:rPr>
          <w:color w:val="000000"/>
        </w:rPr>
        <w:t xml:space="preserve"> muestran que Pan (error 2%), </w:t>
      </w:r>
      <w:proofErr w:type="spellStart"/>
      <w:r>
        <w:rPr>
          <w:color w:val="000000"/>
        </w:rPr>
        <w:t>Aptenodytes</w:t>
      </w:r>
      <w:proofErr w:type="spellEnd"/>
      <w:r>
        <w:rPr>
          <w:color w:val="000000"/>
        </w:rPr>
        <w:t xml:space="preserve"> (−4%) y </w:t>
      </w:r>
      <w:proofErr w:type="spellStart"/>
      <w:r>
        <w:rPr>
          <w:color w:val="000000"/>
        </w:rPr>
        <w:t>Gorilla</w:t>
      </w:r>
      <w:proofErr w:type="spellEnd"/>
      <w:r>
        <w:rPr>
          <w:color w:val="000000"/>
        </w:rPr>
        <w:t xml:space="preserve"> (10%) se predicen bien; </w:t>
      </w:r>
      <w:proofErr w:type="spellStart"/>
      <w:r>
        <w:rPr>
          <w:color w:val="000000"/>
        </w:rPr>
        <w:t>Tursiops</w:t>
      </w:r>
      <w:proofErr w:type="spellEnd"/>
      <w:r>
        <w:rPr>
          <w:color w:val="000000"/>
        </w:rPr>
        <w:t xml:space="preserve"> (factor 2.09) y </w:t>
      </w:r>
      <w:proofErr w:type="spellStart"/>
      <w:r>
        <w:rPr>
          <w:color w:val="000000"/>
        </w:rPr>
        <w:t>Elephas</w:t>
      </w:r>
      <w:proofErr w:type="spellEnd"/>
      <w:r>
        <w:rPr>
          <w:color w:val="000000"/>
        </w:rPr>
        <w:t xml:space="preserve"> (factor 0.58) son los </w:t>
      </w:r>
      <w:proofErr w:type="spellStart"/>
      <w:r>
        <w:rPr>
          <w:color w:val="000000"/>
        </w:rPr>
        <w:t>outliers</w:t>
      </w:r>
      <w:proofErr w:type="spellEnd"/>
      <w:r>
        <w:rPr>
          <w:color w:val="000000"/>
        </w:rPr>
        <w:t xml:space="preserve"> — exactamente los que tienen reparación atípica para su metabolismo.</w:t>
      </w:r>
    </w:p>
    <w:p w14:paraId="1021CB6B" w14:textId="77777777" w:rsidR="00C0266C" w:rsidRDefault="00C0266C">
      <w:pPr>
        <w:spacing w:after="160"/>
      </w:pPr>
    </w:p>
    <w:p w14:paraId="7B858383" w14:textId="77777777" w:rsidR="00C0266C" w:rsidRDefault="00000000">
      <w:pPr>
        <w:pStyle w:val="Ttulo2"/>
        <w:spacing w:before="280" w:after="80"/>
      </w:pPr>
      <w:bookmarkStart w:id="192" w:name="_Toc233825128"/>
      <w:r>
        <w:rPr>
          <w:b/>
          <w:bCs/>
          <w:color w:val="2E75B6"/>
          <w:sz w:val="30"/>
          <w:szCs w:val="30"/>
        </w:rPr>
        <w:t>7.7.2 — El invariante "latidos por vida"</w:t>
      </w:r>
      <w:bookmarkEnd w:id="192"/>
    </w:p>
    <w:p w14:paraId="4C1328E8" w14:textId="77777777" w:rsidR="00C0266C" w:rsidRDefault="00000000">
      <w:pPr>
        <w:spacing w:after="120" w:line="360" w:lineRule="auto"/>
        <w:jc w:val="both"/>
      </w:pPr>
      <w:r>
        <w:rPr>
          <w:color w:val="000000"/>
        </w:rPr>
        <w:t xml:space="preserve">~10⁹ latidos por vida (factor 4.8× sobre 6 órdenes de magnitud de masa). Valida la teoría </w:t>
      </w:r>
      <w:proofErr w:type="spellStart"/>
      <w:r>
        <w:rPr>
          <w:color w:val="000000"/>
        </w:rPr>
        <w:t>rate</w:t>
      </w:r>
      <w:proofErr w:type="spellEnd"/>
      <w:r>
        <w:rPr>
          <w:color w:val="000000"/>
        </w:rPr>
        <w:t>-</w:t>
      </w:r>
      <w:proofErr w:type="spellStart"/>
      <w:r>
        <w:rPr>
          <w:color w:val="000000"/>
        </w:rPr>
        <w:t>of</w:t>
      </w:r>
      <w:proofErr w:type="spellEnd"/>
      <w:r>
        <w:rPr>
          <w:color w:val="000000"/>
        </w:rPr>
        <w:t>-living como convergencia con los parámetros de la TMCSA. Emergente del análisis, no impuesto.</w:t>
      </w:r>
    </w:p>
    <w:p w14:paraId="161530EA" w14:textId="77777777" w:rsidR="00C0266C" w:rsidRDefault="00C0266C">
      <w:pPr>
        <w:spacing w:after="160"/>
      </w:pPr>
    </w:p>
    <w:p w14:paraId="46023250" w14:textId="77777777" w:rsidR="00C0266C" w:rsidRDefault="00000000">
      <w:pPr>
        <w:pStyle w:val="Ttulo2"/>
        <w:spacing w:before="280" w:after="80"/>
      </w:pPr>
      <w:bookmarkStart w:id="193" w:name="_Toc233825129"/>
      <w:r>
        <w:rPr>
          <w:b/>
          <w:bCs/>
          <w:color w:val="2E75B6"/>
          <w:sz w:val="30"/>
          <w:szCs w:val="30"/>
        </w:rPr>
        <w:t>7.7.3 — β apunta a PARP-1 y la reparación de ADN</w:t>
      </w:r>
      <w:bookmarkEnd w:id="193"/>
    </w:p>
    <w:p w14:paraId="5D50EE78" w14:textId="77777777" w:rsidR="00C0266C" w:rsidRDefault="00000000">
      <w:pPr>
        <w:spacing w:after="120" w:line="360" w:lineRule="auto"/>
        <w:jc w:val="both"/>
      </w:pPr>
      <w:r>
        <w:rPr>
          <w:color w:val="000000"/>
        </w:rPr>
        <w:t xml:space="preserve">El parámetro de reparación β correlaciona con la capacidad de reparación de ADN: PARP-1 (Grube &amp; </w:t>
      </w:r>
      <w:proofErr w:type="spellStart"/>
      <w:r>
        <w:rPr>
          <w:color w:val="000000"/>
        </w:rPr>
        <w:t>Bürkle</w:t>
      </w:r>
      <w:proofErr w:type="spellEnd"/>
      <w:r>
        <w:rPr>
          <w:color w:val="000000"/>
        </w:rPr>
        <w:t xml:space="preserve"> 1992) tiene r=0.84 con la longevidad máxima en mamíferos. El residual que η no explica en la predicción de longevidad es exactamente el componente de reparación que β capturaría con </w:t>
      </w:r>
      <w:proofErr w:type="gramStart"/>
      <w:r>
        <w:rPr>
          <w:color w:val="000000"/>
        </w:rPr>
        <w:t>una ancla empírica directa</w:t>
      </w:r>
      <w:proofErr w:type="gramEnd"/>
      <w:r>
        <w:rPr>
          <w:color w:val="000000"/>
        </w:rPr>
        <w:t>. Es la conexión entre la tasa de daño (predecible desde el metabolismo) y la reparación (pendiente de operacionalización directa por especie).</w:t>
      </w:r>
    </w:p>
    <w:p w14:paraId="04D94F68" w14:textId="77777777" w:rsidR="00C0266C" w:rsidRDefault="00C0266C">
      <w:pPr>
        <w:spacing w:after="160"/>
      </w:pPr>
    </w:p>
    <w:p w14:paraId="1FC80C25" w14:textId="77777777" w:rsidR="00C0266C" w:rsidRDefault="00000000">
      <w:pPr>
        <w:pStyle w:val="Ttulo1"/>
        <w:pageBreakBefore/>
        <w:spacing w:before="320" w:after="120"/>
      </w:pPr>
      <w:bookmarkStart w:id="194" w:name="_Toc233825130"/>
      <w:r>
        <w:rPr>
          <w:b/>
          <w:bCs/>
          <w:color w:val="1F4E79"/>
          <w:sz w:val="40"/>
          <w:szCs w:val="40"/>
        </w:rPr>
        <w:lastRenderedPageBreak/>
        <w:t>7.8 — Cierre de la actualización de notación</w:t>
      </w:r>
      <w:bookmarkEnd w:id="194"/>
    </w:p>
    <w:p w14:paraId="5886A63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COMPLETADO — La revisión de cierre confirmó que las secciones §7.1, §7.2 y §7.4, marcadas previamente TRAZADO por cautela, ya usaban la notación correcta de [EM-2] (D(t), </w:t>
      </w:r>
      <w:proofErr w:type="spellStart"/>
      <w:r w:rsidRPr="00762CE6">
        <w:rPr>
          <w:i/>
          <w:iCs/>
          <w:color w:val="00541D"/>
          <w:sz w:val="18"/>
          <w:szCs w:val="18"/>
        </w:rPr>
        <w:t>W_met</w:t>
      </w:r>
      <w:proofErr w:type="spellEnd"/>
      <w:r w:rsidRPr="00762CE6">
        <w:rPr>
          <w:i/>
          <w:iCs/>
          <w:color w:val="00541D"/>
          <w:sz w:val="18"/>
          <w:szCs w:val="18"/>
        </w:rPr>
        <w:t xml:space="preserve">, a/b, </w:t>
      </w:r>
      <w:proofErr w:type="spellStart"/>
      <w:r w:rsidRPr="00762CE6">
        <w:rPr>
          <w:i/>
          <w:iCs/>
          <w:color w:val="00541D"/>
          <w:sz w:val="18"/>
          <w:szCs w:val="18"/>
        </w:rPr>
        <w:t>η_sink</w:t>
      </w:r>
      <w:proofErr w:type="spellEnd"/>
      <w:r w:rsidRPr="00762CE6">
        <w:rPr>
          <w:i/>
          <w:iCs/>
          <w:color w:val="00541D"/>
          <w:sz w:val="18"/>
          <w:szCs w:val="18"/>
        </w:rPr>
        <w:t xml:space="preserve">, </w:t>
      </w:r>
      <w:proofErr w:type="spellStart"/>
      <w:r w:rsidRPr="00762CE6">
        <w:rPr>
          <w:i/>
          <w:iCs/>
          <w:color w:val="00541D"/>
          <w:sz w:val="18"/>
          <w:szCs w:val="18"/>
        </w:rPr>
        <w:t>Γ_cortisol</w:t>
      </w:r>
      <w:proofErr w:type="spellEnd"/>
      <w:r w:rsidRPr="00762CE6">
        <w:rPr>
          <w:i/>
          <w:iCs/>
          <w:color w:val="00541D"/>
          <w:sz w:val="18"/>
          <w:szCs w:val="18"/>
        </w:rPr>
        <w:t>) en su contenido real. Las marcas de cautela se retiraron. No queda ninguna sección de este capítulo con notación heredada de [EF-R6] (Φ(t), σ(t), M(t) como variable dinámica). El capítulo es vigente en su totalidad.</w:t>
      </w:r>
    </w:p>
    <w:p w14:paraId="40A40784" w14:textId="77777777" w:rsidR="00C0266C" w:rsidRDefault="00C0266C">
      <w:pPr>
        <w:spacing w:after="160"/>
      </w:pPr>
    </w:p>
    <w:p w14:paraId="6FC123E0" w14:textId="77777777" w:rsidR="00C0266C" w:rsidRDefault="00C0266C">
      <w:pPr>
        <w:pBdr>
          <w:bottom w:val="single" w:sz="6" w:space="0" w:color="2E75B6"/>
        </w:pBdr>
        <w:spacing w:before="200" w:after="200"/>
      </w:pPr>
    </w:p>
    <w:p w14:paraId="5F8A28CE"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7 v5 — Teoría de la Membrana Constitutiva en Sistemas Abiertos · Isrrael Villablanca Fuentes</w:t>
      </w:r>
    </w:p>
    <w:p w14:paraId="524C5E59" w14:textId="77777777" w:rsidR="00C0266C" w:rsidRDefault="00000000">
      <w:r>
        <w:br w:type="page"/>
      </w:r>
    </w:p>
    <w:p w14:paraId="56CC4B4E" w14:textId="77777777" w:rsidR="00C0266C" w:rsidRDefault="00000000">
      <w:pPr>
        <w:spacing w:before="480" w:after="120"/>
        <w:jc w:val="center"/>
      </w:pPr>
      <w:r>
        <w:rPr>
          <w:b/>
          <w:bCs/>
          <w:color w:val="1F4E79"/>
          <w:sz w:val="56"/>
          <w:szCs w:val="56"/>
        </w:rPr>
        <w:lastRenderedPageBreak/>
        <w:t>TMCSA</w:t>
      </w:r>
    </w:p>
    <w:p w14:paraId="7671DA68" w14:textId="77777777" w:rsidR="00C0266C" w:rsidRDefault="00000000">
      <w:pPr>
        <w:spacing w:after="480"/>
        <w:jc w:val="center"/>
      </w:pPr>
      <w:r>
        <w:rPr>
          <w:i/>
          <w:iCs/>
          <w:color w:val="2E75B6"/>
          <w:sz w:val="28"/>
          <w:szCs w:val="28"/>
        </w:rPr>
        <w:t>Teoría de la Membrana Constitutiva en Sistemas Abiertos</w:t>
      </w:r>
    </w:p>
    <w:p w14:paraId="08D4B747" w14:textId="77777777" w:rsidR="00C0266C" w:rsidRDefault="00000000">
      <w:pPr>
        <w:spacing w:after="80"/>
        <w:jc w:val="center"/>
      </w:pPr>
      <w:r>
        <w:rPr>
          <w:b/>
          <w:bCs/>
          <w:color w:val="1F4E79"/>
          <w:sz w:val="36"/>
          <w:szCs w:val="36"/>
        </w:rPr>
        <w:t>Capítulo 8</w:t>
      </w:r>
    </w:p>
    <w:p w14:paraId="6387DD0E" w14:textId="77777777" w:rsidR="00C0266C" w:rsidRDefault="00000000">
      <w:pPr>
        <w:spacing w:after="80"/>
        <w:jc w:val="center"/>
      </w:pPr>
      <w:r>
        <w:rPr>
          <w:i/>
          <w:iCs/>
          <w:color w:val="2E75B6"/>
          <w:sz w:val="24"/>
          <w:szCs w:val="24"/>
        </w:rPr>
        <w:t>El origen: el bosque de vectores micélicos</w:t>
      </w:r>
    </w:p>
    <w:p w14:paraId="6E38601D" w14:textId="77777777" w:rsidR="00C0266C" w:rsidRDefault="00000000">
      <w:pPr>
        <w:spacing w:after="80"/>
        <w:jc w:val="center"/>
      </w:pPr>
      <w:r>
        <w:rPr>
          <w:color w:val="595959"/>
        </w:rPr>
        <w:t>v3</w:t>
      </w:r>
    </w:p>
    <w:p w14:paraId="03CC264F" w14:textId="77777777" w:rsidR="00C0266C" w:rsidRDefault="00000000">
      <w:pPr>
        <w:spacing w:after="480"/>
        <w:jc w:val="center"/>
      </w:pPr>
      <w:r>
        <w:rPr>
          <w:color w:val="595959"/>
        </w:rPr>
        <w:t>Isrrael Villablanca Fuentes</w:t>
      </w:r>
    </w:p>
    <w:p w14:paraId="49E65C39" w14:textId="77777777" w:rsidR="00C0266C" w:rsidRDefault="00000000">
      <w:pPr>
        <w:spacing w:after="80"/>
        <w:jc w:val="center"/>
      </w:pPr>
      <w:r>
        <w:rPr>
          <w:i/>
          <w:iCs/>
          <w:color w:val="595959"/>
          <w:sz w:val="18"/>
          <w:szCs w:val="18"/>
        </w:rPr>
        <w:t xml:space="preserve">Del ONRC al linaje: la ignición, la propagación y la diferenciación. Por qué el origen no pudo ser un evento único, las condiciones físicas del ONRC, las dos fases del bosque </w:t>
      </w:r>
      <w:proofErr w:type="spellStart"/>
      <w:r>
        <w:rPr>
          <w:i/>
          <w:iCs/>
          <w:color w:val="595959"/>
          <w:sz w:val="18"/>
          <w:szCs w:val="18"/>
        </w:rPr>
        <w:t>micélico</w:t>
      </w:r>
      <w:proofErr w:type="spellEnd"/>
      <w:r>
        <w:rPr>
          <w:i/>
          <w:iCs/>
          <w:color w:val="595959"/>
          <w:sz w:val="18"/>
          <w:szCs w:val="18"/>
        </w:rPr>
        <w:t>, y las implicaciones para la teoría del origen de la vida.</w:t>
      </w:r>
    </w:p>
    <w:p w14:paraId="256CC10A"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8 v3. Actualización respecto a v2: numeración correlativa en el cuerpo vigente (antes Cap. 6); referencia a Cap. 9 §9.4 (antes Cap. 7 §7.4) para especiación como fatiga diferencial; generado con </w:t>
      </w:r>
      <w:proofErr w:type="spellStart"/>
      <w:r w:rsidRPr="00762CE6">
        <w:rPr>
          <w:i/>
          <w:iCs/>
          <w:color w:val="00541D"/>
          <w:sz w:val="18"/>
          <w:szCs w:val="18"/>
        </w:rPr>
        <w:t>design</w:t>
      </w:r>
      <w:proofErr w:type="spellEnd"/>
      <w:r w:rsidRPr="00762CE6">
        <w:rPr>
          <w:i/>
          <w:iCs/>
          <w:color w:val="00541D"/>
          <w:sz w:val="18"/>
          <w:szCs w:val="18"/>
        </w:rPr>
        <w:t xml:space="preserve"> </w:t>
      </w:r>
      <w:proofErr w:type="spellStart"/>
      <w:r w:rsidRPr="00762CE6">
        <w:rPr>
          <w:i/>
          <w:iCs/>
          <w:color w:val="00541D"/>
          <w:sz w:val="18"/>
          <w:szCs w:val="18"/>
        </w:rPr>
        <w:t>system</w:t>
      </w:r>
      <w:proofErr w:type="spellEnd"/>
      <w:r w:rsidRPr="00762CE6">
        <w:rPr>
          <w:i/>
          <w:iCs/>
          <w:color w:val="00541D"/>
          <w:sz w:val="18"/>
          <w:szCs w:val="18"/>
        </w:rPr>
        <w:t xml:space="preserve"> canónico. Contenido conceptual íntegro.</w:t>
      </w:r>
    </w:p>
    <w:p w14:paraId="5836574D" w14:textId="77777777" w:rsidR="00C0266C" w:rsidRDefault="00C0266C">
      <w:pPr>
        <w:spacing w:after="160"/>
      </w:pPr>
    </w:p>
    <w:p w14:paraId="37C0076E" w14:textId="77777777" w:rsidR="00C0266C" w:rsidRDefault="00000000">
      <w:pPr>
        <w:spacing w:after="120" w:line="360" w:lineRule="auto"/>
        <w:jc w:val="both"/>
      </w:pPr>
      <w:r>
        <w:rPr>
          <w:color w:val="000000"/>
        </w:rPr>
        <w:t>Los capítulos anteriores describieron qué es la membrana constitutiva, cómo opera, y qué evidencia preliminar respalda sus proposiciones. Este capítulo retrocede hasta la pregunta más profunda que la TMCSA debe responder: ¿cómo surgió la primera membrana activa? No cómo evolucionó una membrana ya existente, sino cuáles fueron las condiciones bajo las cuales una frontera pasiva cruzó por primera vez el umbral del ONRC y comenzó a invertir energía en su propia persistencia.</w:t>
      </w:r>
    </w:p>
    <w:p w14:paraId="5CE9D45C" w14:textId="77777777" w:rsidR="00C0266C" w:rsidRDefault="00000000">
      <w:pPr>
        <w:spacing w:after="120" w:line="360" w:lineRule="auto"/>
        <w:jc w:val="both"/>
      </w:pPr>
      <w:r>
        <w:rPr>
          <w:color w:val="000000"/>
        </w:rPr>
        <w:t>La respuesta que la TMCSA propone no es un evento único y puntual sino un proceso distribuido en el espacio y en el tiempo: millones de igniciones simultáneas bajo condiciones planetarias convergentes, la mayoría extintas, una fracción de las cuales estableció la conectividad suficiente para que el proceso se propagara. Ese conjunto inicial de vectores interconectados es lo que este capítulo denomina el bosque de vectores micélicos: la red primitiva desde la que emergieron todos los linajes actuales.</w:t>
      </w:r>
    </w:p>
    <w:p w14:paraId="1184BF9E" w14:textId="77777777" w:rsidR="00C0266C" w:rsidRDefault="00C0266C">
      <w:pPr>
        <w:spacing w:after="160"/>
      </w:pPr>
    </w:p>
    <w:p w14:paraId="2CB7BCFB" w14:textId="77777777" w:rsidR="00C0266C" w:rsidRDefault="00000000">
      <w:pPr>
        <w:pStyle w:val="Ttulo1"/>
        <w:pageBreakBefore/>
        <w:spacing w:before="320" w:after="120"/>
      </w:pPr>
      <w:bookmarkStart w:id="195" w:name="_Toc233825131"/>
      <w:r>
        <w:rPr>
          <w:b/>
          <w:bCs/>
          <w:color w:val="1F4E79"/>
          <w:sz w:val="40"/>
          <w:szCs w:val="40"/>
        </w:rPr>
        <w:lastRenderedPageBreak/>
        <w:t>8.1 — Por qué el origen no pudo ser un evento único: la ley de densidad vectorial mínima</w:t>
      </w:r>
      <w:bookmarkEnd w:id="195"/>
    </w:p>
    <w:p w14:paraId="1FD9C5F2" w14:textId="77777777" w:rsidR="00C0266C" w:rsidRDefault="00000000">
      <w:pPr>
        <w:spacing w:after="120" w:line="360" w:lineRule="auto"/>
        <w:jc w:val="both"/>
      </w:pPr>
      <w:r>
        <w:rPr>
          <w:color w:val="000000"/>
        </w:rPr>
        <w:t>La hipótesis del Último Ancestro Común Universal — LUCA — propone que todos los seres vivos actuales descienden de un único organismo ancestral que vivió hace aproximadamente 3.500 a 4.000 millones de años. La evidencia filogenética que respalda la existencia de LUCA es sólida: la universalidad del código genético, la conservación de las proteínas ribosomales, y la similitud de los mecanismos de replicación del ADN en los tres dominios de la vida apuntan consistentemente a un ancestro común.</w:t>
      </w:r>
    </w:p>
    <w:p w14:paraId="008BA9D0" w14:textId="77777777" w:rsidR="00C0266C" w:rsidRDefault="00000000">
      <w:pPr>
        <w:spacing w:after="120" w:line="360" w:lineRule="auto"/>
        <w:jc w:val="both"/>
      </w:pPr>
      <w:r>
        <w:rPr>
          <w:color w:val="000000"/>
        </w:rPr>
        <w:t>La TMCSA no refuta la existencia de LUCA. Refuta la interpretación de LUCA como el primer ser vivo. LUCA no fue el primero: fue el último superviviente de una población inicial mucho más grande, la única línea que llegó a transmitir su proceso hasta el presente. La distinción es fundamental y tiene soporte en la ley de densidad vectorial mínima desarrollada en el Capítulo 9.</w:t>
      </w:r>
    </w:p>
    <w:p w14:paraId="08FE3C53" w14:textId="77777777" w:rsidR="00C0266C" w:rsidRDefault="00000000">
      <w:pPr>
        <w:spacing w:after="120" w:line="360" w:lineRule="auto"/>
        <w:jc w:val="both"/>
      </w:pPr>
      <w:r>
        <w:rPr>
          <w:color w:val="000000"/>
        </w:rPr>
        <w:t>El argumento es el siguiente: si el proceso vida requiere una densidad mínima de vectores activos para sostenerse estadísticamente, entonces un único vector inicial no puede superar su propio umbral de densidad mínima. Para que el proceso se sostenga con una probabilidad razonable, debe existir simultáneamente un número suficientemente grande de vectores que permita que al menos algunos logren transmitir el patrón antes de cesar. En las condiciones del planeta primitivo — alta energía ultravioleta, fluctuaciones extremas de temperatura, gradientes químicos intensos — la densidad inicial necesaria era muy alta: no decenas ni cientos, sino millones de vectores simultáneos.</w:t>
      </w:r>
    </w:p>
    <w:p w14:paraId="1C5CF2A1" w14:textId="77777777" w:rsidR="00C0266C" w:rsidRDefault="00C0266C">
      <w:pPr>
        <w:spacing w:after="160"/>
      </w:pPr>
    </w:p>
    <w:p w14:paraId="34D4CB7D" w14:textId="77777777" w:rsidR="00C0266C" w:rsidRDefault="00000000">
      <w:pPr>
        <w:pBdr>
          <w:left w:val="single" w:sz="18" w:space="8" w:color="1A7C4F"/>
        </w:pBdr>
        <w:shd w:val="clear" w:color="auto" w:fill="E2EFDA"/>
        <w:spacing w:before="80" w:after="120"/>
        <w:ind w:left="480" w:right="480"/>
      </w:pPr>
      <w:proofErr w:type="gramStart"/>
      <w:r w:rsidRPr="00762CE6">
        <w:rPr>
          <w:i/>
          <w:iCs/>
          <w:color w:val="00541D"/>
          <w:sz w:val="18"/>
          <w:szCs w:val="18"/>
        </w:rPr>
        <w:t>H01.8  ·</w:t>
      </w:r>
      <w:proofErr w:type="gramEnd"/>
      <w:r w:rsidRPr="00762CE6">
        <w:rPr>
          <w:i/>
          <w:iCs/>
          <w:color w:val="00541D"/>
          <w:sz w:val="18"/>
          <w:szCs w:val="18"/>
        </w:rPr>
        <w:t xml:space="preserve">  Con soporte Condición poligénica distribuida del origen: el primer proceso vida no emergió como evento único sino como proceso distribuido. LUCA fue el último superviviente de una red inicial densa. Predicción falsable: el análisis filogenético de las proteínas más antiguas mostrará evidencia de transferencia horizontal masiva entre linajes primitivos. ▸ Esa evidencia existe y es abundante en los análisis filogenéticos actuales, aunque su interpretación sigue debatida. Capítulo de origen: Cap. 8 §8.1</w:t>
      </w:r>
    </w:p>
    <w:p w14:paraId="628F570F" w14:textId="77777777" w:rsidR="00C0266C" w:rsidRDefault="00C0266C">
      <w:pPr>
        <w:spacing w:after="160"/>
      </w:pPr>
    </w:p>
    <w:p w14:paraId="300BB813" w14:textId="77777777" w:rsidR="00C0266C" w:rsidRDefault="00000000">
      <w:pPr>
        <w:pStyle w:val="Ttulo1"/>
        <w:pageBreakBefore/>
        <w:spacing w:before="320" w:after="120"/>
      </w:pPr>
      <w:bookmarkStart w:id="196" w:name="_Toc233825132"/>
      <w:r>
        <w:rPr>
          <w:b/>
          <w:bCs/>
          <w:color w:val="1F4E79"/>
          <w:sz w:val="40"/>
          <w:szCs w:val="40"/>
        </w:rPr>
        <w:lastRenderedPageBreak/>
        <w:t>8.2 — Las condiciones físicas del ONRC: arcillas, fumarolas y humus prebiótico</w:t>
      </w:r>
      <w:bookmarkEnd w:id="196"/>
    </w:p>
    <w:p w14:paraId="4CA175FC" w14:textId="77777777" w:rsidR="00C0266C" w:rsidRDefault="00000000">
      <w:pPr>
        <w:spacing w:after="120" w:line="360" w:lineRule="auto"/>
        <w:jc w:val="both"/>
      </w:pPr>
      <w:r>
        <w:rPr>
          <w:color w:val="000000"/>
        </w:rPr>
        <w:t>El azar condicionado es el mecanismo del proceso; el ONRC es la propiedad que ese proceso revela. Cuando este capítulo describe las condiciones bajo las cuales ocurrió la primera ignición, está describiendo el mecanismo — el azar condicionado operando bajo restricciones físicas específicas. Cuando describe qué emergió cuando esas condiciones convergieron, está describiendo la propiedad — el ONRC, la membrana que comenzó a invertir energía en su propia persistencia.</w:t>
      </w:r>
    </w:p>
    <w:p w14:paraId="69383084" w14:textId="77777777" w:rsidR="00C0266C" w:rsidRDefault="00000000">
      <w:pPr>
        <w:spacing w:after="120" w:line="360" w:lineRule="auto"/>
        <w:jc w:val="both"/>
      </w:pPr>
      <w:r>
        <w:rPr>
          <w:color w:val="000000"/>
        </w:rPr>
        <w:t xml:space="preserve">Una línea de evidencia de 2022-2025 añade un componente al sustrato prebiótico que la TMCSA debe incorporar: los precursores químicos del proceso vida — las cinco </w:t>
      </w:r>
      <w:proofErr w:type="spellStart"/>
      <w:r>
        <w:rPr>
          <w:color w:val="000000"/>
        </w:rPr>
        <w:t>nucleobases</w:t>
      </w:r>
      <w:proofErr w:type="spellEnd"/>
      <w:r>
        <w:rPr>
          <w:color w:val="000000"/>
        </w:rPr>
        <w:t xml:space="preserve"> del ADN y ARN, aminoácidos incluyendo triptófano, y ribosa — han sido detectados en meteoritos carbonáceos con concentraciones que superan las del suelo circundante, lo que indica origen extraterrestre sin contaminación. El estudio más completo es el de las muestras del asteroide Bennu recogidas por la misión OSIRIS-</w:t>
      </w:r>
      <w:proofErr w:type="spellStart"/>
      <w:r>
        <w:rPr>
          <w:color w:val="000000"/>
        </w:rPr>
        <w:t>REx</w:t>
      </w:r>
      <w:proofErr w:type="spellEnd"/>
      <w:r>
        <w:rPr>
          <w:color w:val="000000"/>
        </w:rPr>
        <w:t xml:space="preserve"> de NASA (Lauretta, Glavin et al., PNAS 2025): cinco </w:t>
      </w:r>
      <w:proofErr w:type="spellStart"/>
      <w:r>
        <w:rPr>
          <w:color w:val="000000"/>
        </w:rPr>
        <w:t>nucleobases</w:t>
      </w:r>
      <w:proofErr w:type="spellEnd"/>
      <w:r>
        <w:rPr>
          <w:color w:val="000000"/>
        </w:rPr>
        <w:t xml:space="preserve"> más catorce de los veinte aminoácidos usados por la vida terrestre fueron encontrados en muestras sin contacto con el entorno terrestre, junto con arcillas </w:t>
      </w:r>
      <w:proofErr w:type="spellStart"/>
      <w:r>
        <w:rPr>
          <w:color w:val="000000"/>
        </w:rPr>
        <w:t>filosilicáticas</w:t>
      </w:r>
      <w:proofErr w:type="spellEnd"/>
      <w:r>
        <w:rPr>
          <w:color w:val="000000"/>
        </w:rPr>
        <w:t xml:space="preserve"> formadas por agua líquida hace aproximadamente 4.600 millones de años.</w:t>
      </w:r>
    </w:p>
    <w:p w14:paraId="2BAA2E57" w14:textId="77777777" w:rsidR="00C0266C" w:rsidRDefault="00000000">
      <w:pPr>
        <w:spacing w:after="120" w:line="360" w:lineRule="auto"/>
        <w:jc w:val="both"/>
      </w:pPr>
      <w:r>
        <w:rPr>
          <w:color w:val="000000"/>
        </w:rPr>
        <w:t>La implicación para la TMCSA es precisa: el espacio de posibilidades ya estaba parcialmente restringido por precursores de origen cósmico depositados por impactos en la Tierra joven. El mecanismo del ONRC no cambia — el azar condicionado opera igual con precursores de origen cósmico que de síntesis puramente terrestre. Lo que cambia es la condición inicial: el espacio de configuraciones posibles estaba más restringido de lo que los modelos de origen puramente terrestre asumen.</w:t>
      </w:r>
    </w:p>
    <w:p w14:paraId="3AC09925" w14:textId="77777777" w:rsidR="00C0266C" w:rsidRDefault="00000000">
      <w:pPr>
        <w:spacing w:after="120" w:line="360" w:lineRule="auto"/>
        <w:jc w:val="both"/>
      </w:pPr>
      <w:r>
        <w:rPr>
          <w:color w:val="000000"/>
        </w:rPr>
        <w:t xml:space="preserve">Las arcillas del tipo montmorillonita satisfacen la primera condición del ONRC — geometría molecular latente — con una precisión que ningún otro sustrato inorgánico conocido iguala. Su estructura laminar con espaciado </w:t>
      </w:r>
      <w:proofErr w:type="spellStart"/>
      <w:r>
        <w:rPr>
          <w:color w:val="000000"/>
        </w:rPr>
        <w:t>interláminar</w:t>
      </w:r>
      <w:proofErr w:type="spellEnd"/>
      <w:r>
        <w:rPr>
          <w:color w:val="000000"/>
        </w:rPr>
        <w:t xml:space="preserve"> de aproximadamente 1 nanómetro y su carga superficial negativa restringen las configuraciones posibles de ensamblaje a las que son geométricamente compatibles con la superficie laminar. El azar condicionado opera aquí con máxima eficacia: el espacio de configuraciones posibles se reduce enormemente.</w:t>
      </w:r>
    </w:p>
    <w:p w14:paraId="09BFFC9B" w14:textId="77777777" w:rsidR="00C0266C" w:rsidRDefault="00C0266C">
      <w:pPr>
        <w:spacing w:after="160"/>
      </w:pPr>
    </w:p>
    <w:p w14:paraId="254A89D2" w14:textId="77777777" w:rsidR="00C0266C" w:rsidRDefault="00000000">
      <w:pPr>
        <w:pStyle w:val="Ttulo2"/>
        <w:spacing w:before="280" w:after="80"/>
      </w:pPr>
      <w:bookmarkStart w:id="197" w:name="_Toc233825133"/>
      <w:r>
        <w:rPr>
          <w:b/>
          <w:bCs/>
          <w:color w:val="2E75B6"/>
          <w:sz w:val="30"/>
          <w:szCs w:val="30"/>
        </w:rPr>
        <w:t>8.2.1 — El flujo energético de las fumarolas alcalinas</w:t>
      </w:r>
      <w:bookmarkEnd w:id="197"/>
    </w:p>
    <w:p w14:paraId="37960A04" w14:textId="77777777" w:rsidR="00C0266C" w:rsidRDefault="00000000">
      <w:pPr>
        <w:spacing w:after="120" w:line="360" w:lineRule="auto"/>
        <w:jc w:val="both"/>
      </w:pPr>
      <w:r>
        <w:rPr>
          <w:color w:val="000000"/>
        </w:rPr>
        <w:t xml:space="preserve">Las fumarolas hidrotermales alcalinas del fondo oceánico — del tipo </w:t>
      </w:r>
      <w:proofErr w:type="spellStart"/>
      <w:r>
        <w:rPr>
          <w:color w:val="000000"/>
        </w:rPr>
        <w:t>Lost</w:t>
      </w:r>
      <w:proofErr w:type="spellEnd"/>
      <w:r>
        <w:rPr>
          <w:color w:val="000000"/>
        </w:rPr>
        <w:t xml:space="preserve"> City, descubiertas en el Atlántico en 2000 — proveen el flujo energético sostenido que el ONRC requiere como segunda condición. Generan gradientes de pH entre el interior de los poros de carbonato y el océano primitivo ácido que son termodinámicamente equivalentes a los gradientes de protones que las membranas celulares actuales explotan mediante la ATP-sintasa.</w:t>
      </w:r>
    </w:p>
    <w:p w14:paraId="120B154C" w14:textId="77777777" w:rsidR="00C0266C" w:rsidRDefault="00000000">
      <w:pPr>
        <w:spacing w:after="120" w:line="360" w:lineRule="auto"/>
        <w:jc w:val="both"/>
      </w:pPr>
      <w:r>
        <w:rPr>
          <w:color w:val="000000"/>
        </w:rPr>
        <w:lastRenderedPageBreak/>
        <w:t xml:space="preserve">La propuesta de Nick Lane y William Martin de que la vida surgió en las fumarolas alcalinas del fondo oceánico es la hipótesis de origen más ampliamente discutida en la actualidad porque provee el mecanismo energético que otras hipótesis no tienen: un gradiente de protones preexistente, sostenido geológicamente durante millones de años. Una membrana primitiva </w:t>
      </w:r>
      <w:proofErr w:type="gramStart"/>
      <w:r>
        <w:rPr>
          <w:color w:val="000000"/>
        </w:rPr>
        <w:t>permeable</w:t>
      </w:r>
      <w:proofErr w:type="gramEnd"/>
      <w:r>
        <w:rPr>
          <w:color w:val="000000"/>
        </w:rPr>
        <w:t xml:space="preserve"> pero con cohesión suficiente para concentrar el gradiente local es todo lo que el primer ONRC necesita. La conexión entre ese gradiente y la energía libre de Gibbs en sistemas abiertos está documentada formalmente en Laucirica (2023, UNLP).</w:t>
      </w:r>
    </w:p>
    <w:p w14:paraId="4E3CAFEB" w14:textId="77777777" w:rsidR="00C0266C" w:rsidRDefault="00C0266C">
      <w:pPr>
        <w:spacing w:after="160"/>
      </w:pPr>
    </w:p>
    <w:p w14:paraId="0935A3C4" w14:textId="77777777" w:rsidR="00C0266C" w:rsidRDefault="00000000">
      <w:pPr>
        <w:pStyle w:val="Ttulo2"/>
        <w:spacing w:before="280" w:after="80"/>
      </w:pPr>
      <w:bookmarkStart w:id="198" w:name="_Toc233825134"/>
      <w:r>
        <w:rPr>
          <w:b/>
          <w:bCs/>
          <w:color w:val="2E75B6"/>
          <w:sz w:val="30"/>
          <w:szCs w:val="30"/>
        </w:rPr>
        <w:t>8.2.2 — Los ciclos húmedo-seco y el humus prebiótico</w:t>
      </w:r>
      <w:bookmarkEnd w:id="198"/>
    </w:p>
    <w:p w14:paraId="69D83E10" w14:textId="77777777" w:rsidR="00C0266C" w:rsidRDefault="00000000">
      <w:pPr>
        <w:spacing w:after="120" w:line="360" w:lineRule="auto"/>
        <w:jc w:val="both"/>
      </w:pPr>
      <w:r>
        <w:rPr>
          <w:color w:val="000000"/>
        </w:rPr>
        <w:t>La propuesta de Deamer y Damer de los ciclos húmedo-seco en estanques geotermales someros tiene respaldo experimental (</w:t>
      </w:r>
      <w:proofErr w:type="spellStart"/>
      <w:r>
        <w:rPr>
          <w:color w:val="000000"/>
        </w:rPr>
        <w:t>Astrobiology</w:t>
      </w:r>
      <w:proofErr w:type="spellEnd"/>
      <w:r>
        <w:rPr>
          <w:color w:val="000000"/>
        </w:rPr>
        <w:t xml:space="preserve"> y Life, 2015-2020): la concentración y deshidratación cíclica actúa como un protocolo de síntesis y selección que favorece las vesículas más estables. En el lenguaje de la TMCSA, estos ciclos operan la tercera condición del ONRC a escala geológica: concentración repetida de componentes con cohesión selectiva hasta superar el umbral de formación vesicular estable.</w:t>
      </w:r>
    </w:p>
    <w:p w14:paraId="27D1DDEE" w14:textId="77777777" w:rsidR="00C0266C" w:rsidRDefault="00000000">
      <w:pPr>
        <w:spacing w:after="120" w:line="360" w:lineRule="auto"/>
        <w:jc w:val="both"/>
      </w:pPr>
      <w:r>
        <w:rPr>
          <w:color w:val="000000"/>
        </w:rPr>
        <w:t xml:space="preserve">Una implicación frecuentemente pasada por alto es que el primer proceso vida no emergió desde </w:t>
      </w:r>
      <w:proofErr w:type="gramStart"/>
      <w:r>
        <w:rPr>
          <w:color w:val="000000"/>
        </w:rPr>
        <w:t>cero químico</w:t>
      </w:r>
      <w:proofErr w:type="gramEnd"/>
      <w:r>
        <w:rPr>
          <w:color w:val="000000"/>
        </w:rPr>
        <w:t xml:space="preserve">. Cada vector que cruzó el umbral del ONRC y luego cesó dejó al cesar los productos de su organización en el sustrato: lípidos parcialmente polimerizados, fragmentos de </w:t>
      </w:r>
      <w:proofErr w:type="spellStart"/>
      <w:r>
        <w:rPr>
          <w:color w:val="000000"/>
        </w:rPr>
        <w:t>peptídoglicano</w:t>
      </w:r>
      <w:proofErr w:type="spellEnd"/>
      <w:r>
        <w:rPr>
          <w:color w:val="000000"/>
        </w:rPr>
        <w:t>, nucleótidos en configuraciones que habían demostrado algún grado de viabilidad. Ese material es el equivalente prebiótico del humus actual: un sustrato orgánicamente enriquecido que reduce el umbral de activación para el siguiente ONRC en ese mismo locus.</w:t>
      </w:r>
    </w:p>
    <w:p w14:paraId="393BBF70" w14:textId="77777777" w:rsidR="00C0266C" w:rsidRDefault="00C0266C">
      <w:pPr>
        <w:spacing w:after="160"/>
      </w:pPr>
    </w:p>
    <w:p w14:paraId="442C0C92"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H02.8  ·</w:t>
      </w:r>
      <w:proofErr w:type="gramEnd"/>
      <w:r>
        <w:rPr>
          <w:i/>
          <w:iCs/>
          <w:color w:val="7A6000"/>
          <w:sz w:val="18"/>
          <w:szCs w:val="18"/>
        </w:rPr>
        <w:t xml:space="preserve">  Especulativa Humus prebiótico como condición material del umbral de singularidad: la probabilidad de cruzar el umbral del ONRC en un locus dado es función directa del enriquecimiento orgánico previo de ese locus por vectores fallidos anteriores. Predicción falsable: los primeros vectores viables no emergieron en el océano primitivo homogéneo sino en zonas de acumulación preferencial de materia orgánica. ▸ Verificable con análisis geoquímico de formaciones del </w:t>
      </w:r>
      <w:proofErr w:type="spellStart"/>
      <w:r>
        <w:rPr>
          <w:i/>
          <w:iCs/>
          <w:color w:val="7A6000"/>
          <w:sz w:val="18"/>
          <w:szCs w:val="18"/>
        </w:rPr>
        <w:t>Arqueano</w:t>
      </w:r>
      <w:proofErr w:type="spellEnd"/>
      <w:r>
        <w:rPr>
          <w:i/>
          <w:iCs/>
          <w:color w:val="7A6000"/>
          <w:sz w:val="18"/>
          <w:szCs w:val="18"/>
        </w:rPr>
        <w:t xml:space="preserve"> temprano. Capítulo de origen: Cap. 8 §8.2.2</w:t>
      </w:r>
    </w:p>
    <w:p w14:paraId="68EB118E" w14:textId="77777777" w:rsidR="00C0266C" w:rsidRDefault="00C0266C">
      <w:pPr>
        <w:spacing w:after="160"/>
      </w:pPr>
    </w:p>
    <w:p w14:paraId="1D0D7098"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H03.8  ·</w:t>
      </w:r>
      <w:proofErr w:type="gramEnd"/>
      <w:r>
        <w:rPr>
          <w:i/>
          <w:iCs/>
          <w:color w:val="7A6000"/>
          <w:sz w:val="18"/>
          <w:szCs w:val="18"/>
        </w:rPr>
        <w:t xml:space="preserve">  Especulativa </w:t>
      </w:r>
      <w:proofErr w:type="spellStart"/>
      <w:r>
        <w:rPr>
          <w:i/>
          <w:iCs/>
          <w:color w:val="7A6000"/>
          <w:sz w:val="18"/>
          <w:szCs w:val="18"/>
        </w:rPr>
        <w:t>Microscopicidad</w:t>
      </w:r>
      <w:proofErr w:type="spellEnd"/>
      <w:r>
        <w:rPr>
          <w:i/>
          <w:iCs/>
          <w:color w:val="7A6000"/>
          <w:sz w:val="18"/>
          <w:szCs w:val="18"/>
        </w:rPr>
        <w:t xml:space="preserve"> como condición termodinámica necesaria del primer vector: el primer proceso vida no pudo ser macroscópico. Solo a escala microscópica — donde la relación superficie/volumen es suficientemente alta — el gradiente disponible en fuentes externas puede superar el costo de mantenimiento membranal mínimo. Predicción falsable: no existe ningún mecanismo plausible por el cual un primer vector macroscópico pudiera cruzar el umbral del ONRC y sostenerse. ▸ Capítulo de origen: Cap. 8 §8.2</w:t>
      </w:r>
    </w:p>
    <w:p w14:paraId="27A5424C" w14:textId="77777777" w:rsidR="00C0266C" w:rsidRDefault="00C0266C">
      <w:pPr>
        <w:spacing w:after="160"/>
      </w:pPr>
    </w:p>
    <w:p w14:paraId="09ED379A" w14:textId="77777777" w:rsidR="00C0266C" w:rsidRDefault="00000000">
      <w:pPr>
        <w:pStyle w:val="Ttulo1"/>
        <w:pageBreakBefore/>
        <w:spacing w:before="320" w:after="120"/>
      </w:pPr>
      <w:bookmarkStart w:id="199" w:name="_Toc233825135"/>
      <w:r>
        <w:rPr>
          <w:b/>
          <w:bCs/>
          <w:color w:val="1F4E79"/>
          <w:sz w:val="40"/>
          <w:szCs w:val="40"/>
        </w:rPr>
        <w:lastRenderedPageBreak/>
        <w:t>8.3 — Las dos fases del bosque de vectores micélicos</w:t>
      </w:r>
      <w:bookmarkEnd w:id="199"/>
    </w:p>
    <w:p w14:paraId="6C7AC830" w14:textId="77777777" w:rsidR="00C0266C" w:rsidRDefault="00000000">
      <w:pPr>
        <w:pStyle w:val="Ttulo2"/>
        <w:spacing w:before="280" w:after="80"/>
      </w:pPr>
      <w:bookmarkStart w:id="200" w:name="_Toc233825136"/>
      <w:r>
        <w:rPr>
          <w:b/>
          <w:bCs/>
          <w:color w:val="2E75B6"/>
          <w:sz w:val="30"/>
          <w:szCs w:val="30"/>
        </w:rPr>
        <w:t>8.3.1 — Fase 1: la red interconectada primitiva</w:t>
      </w:r>
      <w:bookmarkEnd w:id="200"/>
    </w:p>
    <w:p w14:paraId="3D5ED0F3" w14:textId="77777777" w:rsidR="00C0266C" w:rsidRDefault="00000000">
      <w:pPr>
        <w:spacing w:after="120" w:line="360" w:lineRule="auto"/>
        <w:jc w:val="both"/>
      </w:pPr>
      <w:r>
        <w:rPr>
          <w:color w:val="000000"/>
        </w:rPr>
        <w:t xml:space="preserve">La primera fase del bosque </w:t>
      </w:r>
      <w:proofErr w:type="spellStart"/>
      <w:r>
        <w:rPr>
          <w:color w:val="000000"/>
        </w:rPr>
        <w:t>micélico</w:t>
      </w:r>
      <w:proofErr w:type="spellEnd"/>
      <w:r>
        <w:rPr>
          <w:color w:val="000000"/>
        </w:rPr>
        <w:t xml:space="preserve"> es la de máxima conectividad y mínima clausura. Los primeros vectores que cruzaron el umbral del ONRC no tenían membranas impermeables ni genomas estables: tenían fronteras permeables con cohesión suficiente para sostener un gradiente local, y material genético en forma de ARN o péptidos con capacidad de </w:t>
      </w:r>
      <w:proofErr w:type="spellStart"/>
      <w:r>
        <w:rPr>
          <w:color w:val="000000"/>
        </w:rPr>
        <w:t>autocatálisis</w:t>
      </w:r>
      <w:proofErr w:type="spellEnd"/>
      <w:r>
        <w:rPr>
          <w:color w:val="000000"/>
        </w:rPr>
        <w:t xml:space="preserve"> rudimentaria. En esas condiciones, los vectores adyacentes podían intercambiar material entre sí de forma relativamente libre.</w:t>
      </w:r>
    </w:p>
    <w:p w14:paraId="7982C953" w14:textId="77777777" w:rsidR="00C0266C" w:rsidRDefault="00000000">
      <w:pPr>
        <w:spacing w:after="120" w:line="360" w:lineRule="auto"/>
        <w:jc w:val="both"/>
      </w:pPr>
      <w:r>
        <w:rPr>
          <w:color w:val="000000"/>
        </w:rPr>
        <w:t>Ese intercambio no era una anomalía: era la norma. La transferencia horizontal de material entre vectores primitivos — equivalente a lo que hoy llamamos transferencia horizontal de genes, pero a una escala y frecuencia incomparablemente mayor — era el mecanismo principal por el cual los vectores más viables difundían sus configuraciones exitosas hacia los vecinos. La red funcionaba como un sistema colectivo de exploración del espacio de configuraciones posibles.</w:t>
      </w:r>
    </w:p>
    <w:p w14:paraId="29726732" w14:textId="77777777" w:rsidR="00C0266C" w:rsidRDefault="00C0266C">
      <w:pPr>
        <w:spacing w:after="160"/>
      </w:pPr>
    </w:p>
    <w:p w14:paraId="24EDAE53" w14:textId="77777777" w:rsidR="00C0266C" w:rsidRDefault="00000000">
      <w:pPr>
        <w:pStyle w:val="Ttulo2"/>
        <w:spacing w:before="280" w:after="80"/>
      </w:pPr>
      <w:bookmarkStart w:id="201" w:name="_Toc233825137"/>
      <w:r>
        <w:rPr>
          <w:b/>
          <w:bCs/>
          <w:color w:val="2E75B6"/>
          <w:sz w:val="30"/>
          <w:szCs w:val="30"/>
        </w:rPr>
        <w:t>8.3.2 — Fase 2: la clausura progresiva y la especiación como fatiga diferencial</w:t>
      </w:r>
      <w:bookmarkEnd w:id="201"/>
    </w:p>
    <w:p w14:paraId="4D4572BB" w14:textId="77777777" w:rsidR="00C0266C" w:rsidRDefault="00000000">
      <w:pPr>
        <w:spacing w:after="120" w:line="360" w:lineRule="auto"/>
        <w:jc w:val="both"/>
      </w:pPr>
      <w:r>
        <w:rPr>
          <w:color w:val="000000"/>
        </w:rPr>
        <w:t xml:space="preserve">La segunda fase del bosque </w:t>
      </w:r>
      <w:proofErr w:type="spellStart"/>
      <w:r>
        <w:rPr>
          <w:color w:val="000000"/>
        </w:rPr>
        <w:t>micélico</w:t>
      </w:r>
      <w:proofErr w:type="spellEnd"/>
      <w:r>
        <w:rPr>
          <w:color w:val="000000"/>
        </w:rPr>
        <w:t xml:space="preserve"> comienza cuando algunos linajes acumulan suficiente historia metabólica propia como para que su organización interna se vuelva incompatible con la de sus vecinos. No es que decidan clausurarse: es que la acumulación diferencial de D(t) en cada linaje genera incompatibilidad estructural progresiva. Lo que antes era intercambio libre se convierte en perturbación mutua: el material de un linaje que entra en un vecino con historia distinta desorganiza en lugar de enriquecer.</w:t>
      </w:r>
    </w:p>
    <w:p w14:paraId="7C4F3BD5" w14:textId="77777777" w:rsidR="00C0266C" w:rsidRDefault="00000000">
      <w:pPr>
        <w:spacing w:after="120" w:line="360" w:lineRule="auto"/>
        <w:jc w:val="both"/>
      </w:pPr>
      <w:r>
        <w:rPr>
          <w:color w:val="000000"/>
        </w:rPr>
        <w:t>Ese proceso de clausura progresiva es el mecanismo formal de la especiación en la TMCSA, desarrollado en detalle en el Cap. 9 §9.4. La especiación no es solo adaptación al entorno externo — es también consecuencia de la acumulación diferencial de historia metabólica interna. La membrana que antes era permeable al intercambio se convierte en barrera real: no por diseño sino por historia acumulada de D(t).</w:t>
      </w:r>
    </w:p>
    <w:p w14:paraId="06B75AA9" w14:textId="77777777" w:rsidR="00C0266C" w:rsidRDefault="00C0266C">
      <w:pPr>
        <w:spacing w:after="160"/>
      </w:pPr>
    </w:p>
    <w:p w14:paraId="431DB7AC"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H04.8  ·</w:t>
      </w:r>
      <w:proofErr w:type="gramEnd"/>
      <w:r>
        <w:rPr>
          <w:i/>
          <w:iCs/>
          <w:color w:val="7A6000"/>
          <w:sz w:val="18"/>
          <w:szCs w:val="18"/>
        </w:rPr>
        <w:t xml:space="preserve">  Especulativa Restricción de la divergencia por historia acumulada: la dirección del avance evolutivo de cada linaje está restringida por su D(t) acumulado. Un anfibio puede dar origen a un reptil porque la distancia entre sus configuraciones membranales es franqueable en tiempo evolutivo. No puede dar origen a un ave en un salto porque la distancia acumulada entre esas configuraciones es estructuralmente incompatible. Predicción falsable: cuanto más similares son dos especies morfológicamente, más cercano en el tiempo fue su período de clausura membranal compartida. ▸ Verificable con genómica comparada: especies morfológicamente similares deben mostrar mayor porcentaje de genes compartidos y menor divergencia en secuencias de proteínas membranales. Capítulo de origen: Cap. 8 §8.3.2</w:t>
      </w:r>
    </w:p>
    <w:p w14:paraId="661C16C0" w14:textId="77777777" w:rsidR="00C0266C" w:rsidRDefault="00C0266C">
      <w:pPr>
        <w:spacing w:after="160"/>
      </w:pPr>
    </w:p>
    <w:p w14:paraId="5EA1B8B6" w14:textId="77777777" w:rsidR="00C0266C" w:rsidRDefault="00000000">
      <w:pPr>
        <w:pStyle w:val="Ttulo2"/>
        <w:spacing w:before="280" w:after="80"/>
      </w:pPr>
      <w:bookmarkStart w:id="202" w:name="_Toc233825138"/>
      <w:r>
        <w:rPr>
          <w:b/>
          <w:bCs/>
          <w:color w:val="2E75B6"/>
          <w:sz w:val="30"/>
          <w:szCs w:val="30"/>
        </w:rPr>
        <w:lastRenderedPageBreak/>
        <w:t>8.3.3 — El gradiente de clausura: la permeabilidad horizontal no desapareció — disminuyó</w:t>
      </w:r>
      <w:bookmarkEnd w:id="202"/>
    </w:p>
    <w:p w14:paraId="7D380CB5" w14:textId="77777777" w:rsidR="00C0266C" w:rsidRDefault="00000000">
      <w:pPr>
        <w:spacing w:after="120" w:line="360" w:lineRule="auto"/>
        <w:jc w:val="both"/>
      </w:pPr>
      <w:r>
        <w:rPr>
          <w:color w:val="000000"/>
        </w:rPr>
        <w:t xml:space="preserve">La imagen del bosque </w:t>
      </w:r>
      <w:proofErr w:type="spellStart"/>
      <w:r>
        <w:rPr>
          <w:color w:val="000000"/>
        </w:rPr>
        <w:t>micélico</w:t>
      </w:r>
      <w:proofErr w:type="spellEnd"/>
      <w:r>
        <w:rPr>
          <w:color w:val="000000"/>
        </w:rPr>
        <w:t xml:space="preserve"> primitivo con intercambio horizontal libre y la imagen actual de linajes clausurados entre sí no son dos estados discretos separados por un umbral abrupto. Son los extremos de un gradiente continuo: la permeabilidad al intercambio horizontal disminuye con el D(t) acumulado del linaje.</w:t>
      </w:r>
    </w:p>
    <w:p w14:paraId="6A4C7FDA" w14:textId="77777777" w:rsidR="00C0266C" w:rsidRDefault="00000000">
      <w:pPr>
        <w:spacing w:after="120" w:line="360" w:lineRule="auto"/>
        <w:jc w:val="both"/>
      </w:pPr>
      <w:r>
        <w:rPr>
          <w:color w:val="000000"/>
        </w:rPr>
        <w:t>En el extremo inferior — procariotas, organismos unicelulares — la clausura es parcial y el intercambio horizontal persiste: bacterias intercambian material genético entre linajes mediante conjugación directa, transformación por absorción de ADN libre, y transducción mediante bacteriófagos. En el nivel intermedio — plantas, peces, anfibios — la hibridación interespecífica ocurre como excepción verificada. En el extremo superior — mamíferos, aves, árboles longevos — la clausura es suficientemente completa como para hacer el cruce horizontal biológicamente imposible en condiciones naturales. El mulo es el caso límite: el acoplamiento es posible pero el producto es estéril porque los operadores de régimen de los dos linajes son suficientemente incompatibles como para no permitir la transmisión del vector.</w:t>
      </w:r>
    </w:p>
    <w:p w14:paraId="13D1B107" w14:textId="77777777" w:rsidR="00C0266C" w:rsidRDefault="00000000">
      <w:pPr>
        <w:spacing w:after="120" w:line="360" w:lineRule="auto"/>
        <w:jc w:val="both"/>
      </w:pPr>
      <w:r>
        <w:rPr>
          <w:color w:val="000000"/>
        </w:rPr>
        <w:t>Y hay un caso que trasciende todos los anteriores: la simbiogénesis. El origen de las mitocondrias y los cloroplastos por endosimbiosis es el único caso verificado de fusión permanente de dos linajes en una nueva organización con membrana constitutiva propia. En la TMCSA ese evento es el residuo más profundo de la fase de micelio horizontal: la fusión que quedó congelada en la arquitectura de todas las células eucariotas actuales.</w:t>
      </w:r>
    </w:p>
    <w:p w14:paraId="6E81236B" w14:textId="77777777" w:rsidR="00C0266C" w:rsidRDefault="00C0266C">
      <w:pPr>
        <w:spacing w:after="160"/>
      </w:pPr>
    </w:p>
    <w:p w14:paraId="6B38C3D1" w14:textId="77777777" w:rsidR="00C0266C" w:rsidRDefault="00000000">
      <w:pPr>
        <w:pStyle w:val="Ttulo2"/>
        <w:spacing w:before="280" w:after="80"/>
      </w:pPr>
      <w:bookmarkStart w:id="203" w:name="_Toc233825139"/>
      <w:r>
        <w:rPr>
          <w:b/>
          <w:bCs/>
          <w:color w:val="2E75B6"/>
          <w:sz w:val="30"/>
          <w:szCs w:val="30"/>
        </w:rPr>
        <w:t>8.3.4 — Los vectores paralelos sin descendencia</w:t>
      </w:r>
      <w:bookmarkEnd w:id="203"/>
    </w:p>
    <w:p w14:paraId="7BBD242E" w14:textId="77777777" w:rsidR="00C0266C" w:rsidRDefault="00000000">
      <w:pPr>
        <w:spacing w:after="120" w:line="360" w:lineRule="auto"/>
        <w:jc w:val="both"/>
      </w:pPr>
      <w:r>
        <w:rPr>
          <w:color w:val="000000"/>
        </w:rPr>
        <w:t xml:space="preserve">En el bosque </w:t>
      </w:r>
      <w:proofErr w:type="spellStart"/>
      <w:r>
        <w:rPr>
          <w:color w:val="000000"/>
        </w:rPr>
        <w:t>micélico</w:t>
      </w:r>
      <w:proofErr w:type="spellEnd"/>
      <w:r>
        <w:rPr>
          <w:color w:val="000000"/>
        </w:rPr>
        <w:t xml:space="preserve"> inicial coexistieron vectores que lograron transmitir su proceso hacia descendencia y vectores que completaron su propio proceso sin transmisión. Esos vectores paralelos sin descendencia no son fallas del sistema: son parte necesaria de la exploración del espacio de configuraciones. Cada uno de ellos contribuyó al humus prebiótico con el producto de su proceso, enriqueciendo el sustrato para los vectores que sí lograron transmitir.</w:t>
      </w:r>
    </w:p>
    <w:p w14:paraId="2221F146" w14:textId="77777777" w:rsidR="00C0266C" w:rsidRDefault="00C0266C">
      <w:pPr>
        <w:spacing w:after="160"/>
      </w:pPr>
    </w:p>
    <w:p w14:paraId="0B31C7F3" w14:textId="77777777" w:rsidR="00C0266C" w:rsidRDefault="00000000">
      <w:pPr>
        <w:pStyle w:val="Ttulo1"/>
        <w:pageBreakBefore/>
        <w:spacing w:before="320" w:after="120"/>
      </w:pPr>
      <w:bookmarkStart w:id="204" w:name="_Toc233825140"/>
      <w:r>
        <w:rPr>
          <w:b/>
          <w:bCs/>
          <w:color w:val="1F4E79"/>
          <w:sz w:val="40"/>
          <w:szCs w:val="40"/>
        </w:rPr>
        <w:lastRenderedPageBreak/>
        <w:t>8.4 — La secuencia humus-vegetal-heterótrofo: la vida en reversa</w:t>
      </w:r>
      <w:bookmarkEnd w:id="204"/>
    </w:p>
    <w:p w14:paraId="0FD06DA0" w14:textId="77777777" w:rsidR="00C0266C" w:rsidRDefault="00000000">
      <w:pPr>
        <w:spacing w:after="120" w:line="360" w:lineRule="auto"/>
        <w:jc w:val="both"/>
      </w:pPr>
      <w:r>
        <w:rPr>
          <w:color w:val="000000"/>
        </w:rPr>
        <w:t>La imagen habitual del origen de la vida es ascendente: desde la química simple hacia la complejidad creciente. La TMCSA propone que esa imagen es incompleta porque ignora el ciclo de retorno: la materia organizada que cesa se disuelve en el sustrato y enriquece el punto de partida del próximo ciclo.</w:t>
      </w:r>
    </w:p>
    <w:p w14:paraId="4A0A5D61" w14:textId="77777777" w:rsidR="00C0266C" w:rsidRDefault="00000000">
      <w:pPr>
        <w:spacing w:after="120" w:line="360" w:lineRule="auto"/>
        <w:jc w:val="both"/>
      </w:pPr>
      <w:r>
        <w:rPr>
          <w:color w:val="000000"/>
        </w:rPr>
        <w:t>La secuencia humus-vegetal-heterótrofo describe ese ciclo en su forma actual. El humus — la materia orgánica descompuesta del suelo — es el sustrato desde el cual los vegetales extraen los componentes necesarios para sus membranas mediante la raíz. Los vegetales construyen con esos componentes una organización compleja que fija carbono y genera biomasa. Los heterótrofos acceden a esa biomasa y la desorganizan para extraer la energía y los componentes que sus propias membranas necesitan. Al cesar, tanto vegetales como heterótrofos reintegran sus componentes al humus, completando el ciclo.</w:t>
      </w:r>
    </w:p>
    <w:p w14:paraId="0AAD2C4E" w14:textId="77777777" w:rsidR="00C0266C" w:rsidRDefault="00000000">
      <w:pPr>
        <w:spacing w:after="120" w:line="360" w:lineRule="auto"/>
        <w:jc w:val="both"/>
      </w:pPr>
      <w:r>
        <w:rPr>
          <w:color w:val="000000"/>
        </w:rPr>
        <w:t>Lo que el tigre hace al desgarrar al conejo y lo que la bacteria hace al perforar membranas celulares es el mismo proceso a escalas distintas: acceder al gradiente acumulado en la organización del otro para sostener el propio. El mecanismo — extracción del gradiente acumulado en la organización de otro vector — es idéntico. La diferencia es de tiempo biológico: el tigre completa la transferencia en minutos, la bacteria en días según su tiempo biológico propio.</w:t>
      </w:r>
    </w:p>
    <w:p w14:paraId="30896C8D" w14:textId="77777777" w:rsidR="00C0266C" w:rsidRDefault="00C0266C">
      <w:pPr>
        <w:spacing w:after="160"/>
      </w:pPr>
    </w:p>
    <w:p w14:paraId="23162A40" w14:textId="77777777" w:rsidR="00C0266C" w:rsidRDefault="00000000">
      <w:pPr>
        <w:pStyle w:val="Ttulo1"/>
        <w:pageBreakBefore/>
        <w:spacing w:before="320" w:after="120"/>
      </w:pPr>
      <w:bookmarkStart w:id="205" w:name="_Toc233825141"/>
      <w:r>
        <w:rPr>
          <w:b/>
          <w:bCs/>
          <w:color w:val="1F4E79"/>
          <w:sz w:val="40"/>
          <w:szCs w:val="40"/>
        </w:rPr>
        <w:lastRenderedPageBreak/>
        <w:t>8.5 — La glaciación como uno de los factores convergentes en la diferenciación cognitiva</w:t>
      </w:r>
      <w:bookmarkEnd w:id="205"/>
    </w:p>
    <w:p w14:paraId="245FA89A"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Esta sección contiene dos tipos de afirmaciones que se distinguen explícitamente. Las afirmaciones sobre efectos conductuales y arqueológicos están respaldadas por evidencia verificada independientemente. La interpretación de esos efectos en términos del mecanismo membranal de la TMCSA es un marco interpretativo propio de la teoría, no una conclusión que los arqueólogos o paleoantropólogos hayan formulado en esos términos.</w:t>
      </w:r>
    </w:p>
    <w:p w14:paraId="04D3DD23" w14:textId="77777777" w:rsidR="00C0266C" w:rsidRDefault="00C0266C">
      <w:pPr>
        <w:spacing w:after="160"/>
      </w:pPr>
    </w:p>
    <w:p w14:paraId="4ED73C3D" w14:textId="77777777" w:rsidR="00C0266C" w:rsidRDefault="00000000">
      <w:pPr>
        <w:pStyle w:val="Ttulo2"/>
        <w:spacing w:before="280" w:after="80"/>
      </w:pPr>
      <w:bookmarkStart w:id="206" w:name="_Toc233825142"/>
      <w:r>
        <w:rPr>
          <w:b/>
          <w:bCs/>
          <w:color w:val="2E75B6"/>
          <w:sz w:val="30"/>
          <w:szCs w:val="30"/>
        </w:rPr>
        <w:t>8.5.1 — La revolución cognitiva como producto de presiones convergentes</w:t>
      </w:r>
      <w:bookmarkEnd w:id="206"/>
    </w:p>
    <w:p w14:paraId="322ED6AA" w14:textId="77777777" w:rsidR="00C0266C" w:rsidRDefault="00000000">
      <w:pPr>
        <w:spacing w:after="120" w:line="360" w:lineRule="auto"/>
        <w:jc w:val="both"/>
      </w:pPr>
      <w:r>
        <w:rPr>
          <w:color w:val="000000"/>
        </w:rPr>
        <w:t>El registro arqueológico muestra una transformación conductual acelerada en Homo sapiens entre aproximadamente 100.000 y 40.000 años antes del presente: la aparición sistemática de arte rupestre, enterramientos rituales, ornamentos personales, herramientas compuestas y evidencia de organización social compleja. Esa transformación no tiene una causa única identificada. Es casi con certeza el producto de varias presiones convergentes: presiones anatómicas (aumento progresivo del volumen craneal), presiones sociales (</w:t>
      </w:r>
      <w:proofErr w:type="spellStart"/>
      <w:r>
        <w:rPr>
          <w:color w:val="000000"/>
        </w:rPr>
        <w:t>complejización</w:t>
      </w:r>
      <w:proofErr w:type="spellEnd"/>
      <w:r>
        <w:rPr>
          <w:color w:val="000000"/>
        </w:rPr>
        <w:t xml:space="preserve"> de redes de cooperación), y presiones ambientales (fluctuaciones climáticas del Pleistoceno). La glaciación es una de esas presiones — significativa, bien documentada — pero no la única.</w:t>
      </w:r>
    </w:p>
    <w:p w14:paraId="49EDFDD1" w14:textId="77777777" w:rsidR="00C0266C" w:rsidRDefault="00C0266C">
      <w:pPr>
        <w:spacing w:after="160"/>
      </w:pPr>
    </w:p>
    <w:p w14:paraId="4A2F0E65" w14:textId="77777777" w:rsidR="00C0266C" w:rsidRDefault="00000000">
      <w:pPr>
        <w:pStyle w:val="Ttulo2"/>
        <w:spacing w:before="280" w:after="80"/>
      </w:pPr>
      <w:bookmarkStart w:id="207" w:name="_Toc233825143"/>
      <w:r>
        <w:rPr>
          <w:b/>
          <w:bCs/>
          <w:color w:val="2E75B6"/>
          <w:sz w:val="30"/>
          <w:szCs w:val="30"/>
        </w:rPr>
        <w:t>8.5.2 — Los efectos verificados de la glaciación en la conducta humana</w:t>
      </w:r>
      <w:bookmarkEnd w:id="207"/>
    </w:p>
    <w:p w14:paraId="0A481FDF" w14:textId="77777777" w:rsidR="00C0266C" w:rsidRDefault="00000000">
      <w:pPr>
        <w:spacing w:after="120" w:line="360" w:lineRule="auto"/>
        <w:jc w:val="both"/>
      </w:pPr>
      <w:r>
        <w:rPr>
          <w:color w:val="000000"/>
        </w:rPr>
        <w:t xml:space="preserve">La evidencia arqueológica y </w:t>
      </w:r>
      <w:proofErr w:type="spellStart"/>
      <w:r>
        <w:rPr>
          <w:color w:val="000000"/>
        </w:rPr>
        <w:t>paleoclimática</w:t>
      </w:r>
      <w:proofErr w:type="spellEnd"/>
      <w:r>
        <w:rPr>
          <w:color w:val="000000"/>
        </w:rPr>
        <w:t xml:space="preserve"> que documenta los efectos de las glaciaciones del Pleistoceno sobre la conducta humana es sólida e independiente de cualquier marco teórico específico. El dominio del fuego se consolida durante períodos de enfriamiento climático verificados. Los enterramientos rituales más antiguos con evidencia de intencionalidad se concentran en períodos de presión climática intensa. La organización del espacio interior de las cuevas con zonas funcionales diferenciadas aparece en el registro arqueológico durante períodos glaciales. El arte rupestre de las cuevas del suroeste europeo — Chauvet, Lascaux, Altamira — data de períodos glaciales y su complejidad implica organización social y transmisión cultural que van más allá de la supervivencia inmediata.</w:t>
      </w:r>
    </w:p>
    <w:p w14:paraId="0BFB6610" w14:textId="77777777" w:rsidR="00C0266C" w:rsidRDefault="00C0266C">
      <w:pPr>
        <w:spacing w:after="160"/>
      </w:pPr>
    </w:p>
    <w:p w14:paraId="46872231" w14:textId="77777777" w:rsidR="00C0266C" w:rsidRDefault="00000000">
      <w:pPr>
        <w:pStyle w:val="Ttulo2"/>
        <w:spacing w:before="280" w:after="80"/>
      </w:pPr>
      <w:bookmarkStart w:id="208" w:name="_Toc233825144"/>
      <w:r>
        <w:rPr>
          <w:b/>
          <w:bCs/>
          <w:color w:val="2E75B6"/>
          <w:sz w:val="30"/>
          <w:szCs w:val="30"/>
        </w:rPr>
        <w:t>8.5.3 — La interpretación de la TMCSA: la cueva como membrana cultural</w:t>
      </w:r>
      <w:bookmarkEnd w:id="208"/>
    </w:p>
    <w:p w14:paraId="49379C59" w14:textId="77777777" w:rsidR="00C0266C" w:rsidRDefault="00000000">
      <w:pPr>
        <w:pBdr>
          <w:left w:val="single" w:sz="18" w:space="8" w:color="7A6000"/>
        </w:pBdr>
        <w:shd w:val="clear" w:color="auto" w:fill="FFF3CD"/>
        <w:spacing w:before="80" w:after="120"/>
        <w:ind w:left="480" w:right="480"/>
      </w:pPr>
      <w:r>
        <w:rPr>
          <w:i/>
          <w:iCs/>
          <w:color w:val="7A6000"/>
          <w:sz w:val="18"/>
          <w:szCs w:val="18"/>
        </w:rPr>
        <w:t>Hipótesis especulativa: lo que sigue es una interpretación teórica de la evidencia descrita en la sección anterior en términos del principio membranal de la TMCSA. No es una conclusión que los arqueólogos hayan formulado en estos términos.</w:t>
      </w:r>
    </w:p>
    <w:p w14:paraId="7575E768" w14:textId="77777777" w:rsidR="00C0266C" w:rsidRDefault="00C0266C">
      <w:pPr>
        <w:spacing w:after="160"/>
      </w:pPr>
    </w:p>
    <w:p w14:paraId="473B8242" w14:textId="77777777" w:rsidR="00C0266C" w:rsidRDefault="00000000">
      <w:pPr>
        <w:spacing w:after="120" w:line="360" w:lineRule="auto"/>
        <w:jc w:val="both"/>
      </w:pPr>
      <w:r>
        <w:rPr>
          <w:color w:val="000000"/>
        </w:rPr>
        <w:lastRenderedPageBreak/>
        <w:t>La TMCSA propone que el principio membranal opera no solo a escala celular sino a cualquier escala en que un sistema abierto necesita sostener su organización frente a un entorno perturbador. La cueva habitada durante una glaciación es un caso de aplicación de ese principio a escala cultural: delimita un adentro frente a un afuera glacial perturbador, el grupo invierte energía en su propia persistencia como unidad social, y acumula historia — las paredes pintadas son literalmente la memoria estructural de la unidad social, el D(t) cultural externalizado en la roca.</w:t>
      </w:r>
    </w:p>
    <w:p w14:paraId="5100F305" w14:textId="77777777" w:rsidR="00C0266C" w:rsidRDefault="00000000">
      <w:pPr>
        <w:spacing w:after="120" w:line="360" w:lineRule="auto"/>
        <w:jc w:val="both"/>
      </w:pPr>
      <w:r>
        <w:rPr>
          <w:color w:val="000000"/>
        </w:rPr>
        <w:t>Bajo esta interpretación, la presión glacial actuó como un filtro que favoreció los grupos con mayor capacidad de invertir energía colectiva en el mantenimiento de su frontera social. Esos grupos acumularon conocimiento, técnica y organización que no tenían equivalente fuera de la cueva. La revolución cognitiva, bajo este marco, no es una mutación genética repentina ni un salto misterioso en la capacidad cerebral: es la liberación de una organización social y cognitiva que se había acumulado en condiciones de alta presión ambiental.</w:t>
      </w:r>
    </w:p>
    <w:p w14:paraId="2C77E6E0" w14:textId="77777777" w:rsidR="00C0266C" w:rsidRDefault="00C0266C">
      <w:pPr>
        <w:spacing w:after="160"/>
      </w:pPr>
    </w:p>
    <w:p w14:paraId="0EE0F3F9"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H13.8  ·</w:t>
      </w:r>
      <w:proofErr w:type="gramEnd"/>
      <w:r>
        <w:rPr>
          <w:i/>
          <w:iCs/>
          <w:color w:val="7A6000"/>
          <w:sz w:val="18"/>
          <w:szCs w:val="18"/>
        </w:rPr>
        <w:t xml:space="preserve">  Especulativa La membrana cultural: los sistemas de confinamiento colectivo — cueva, aldea, ciudad — pueden interpretarse como estructuras que aplican el principio membranal a escala social. Predicción falsable: la densidad de arte rupestre, enterramientos rituales y tecnología compuesta debe correlacionar con la clausura espacial del sitio arqueológico. Si se encontraran contextos arqueológicos donde la complejidad cognitiva y social avanzó de forma comparable en ausencia de confinamiento espacial, el mecanismo membranal como factor explicativo quedaría debilitado. ▸ Capítulo de origen: Cap. 8 §8.5.3</w:t>
      </w:r>
    </w:p>
    <w:p w14:paraId="66FC4DB4" w14:textId="77777777" w:rsidR="00C0266C" w:rsidRDefault="00C0266C">
      <w:pPr>
        <w:spacing w:after="160"/>
      </w:pPr>
    </w:p>
    <w:p w14:paraId="783DDFB5" w14:textId="77777777" w:rsidR="00C0266C" w:rsidRDefault="00000000">
      <w:pPr>
        <w:pStyle w:val="Ttulo1"/>
        <w:pageBreakBefore/>
        <w:spacing w:before="320" w:after="120"/>
      </w:pPr>
      <w:bookmarkStart w:id="209" w:name="_Toc233825145"/>
      <w:r>
        <w:rPr>
          <w:b/>
          <w:bCs/>
          <w:color w:val="1F4E79"/>
          <w:sz w:val="40"/>
          <w:szCs w:val="40"/>
        </w:rPr>
        <w:lastRenderedPageBreak/>
        <w:t xml:space="preserve">8.6 — Síntesis: lo que el bosque </w:t>
      </w:r>
      <w:proofErr w:type="spellStart"/>
      <w:r>
        <w:rPr>
          <w:b/>
          <w:bCs/>
          <w:color w:val="1F4E79"/>
          <w:sz w:val="40"/>
          <w:szCs w:val="40"/>
        </w:rPr>
        <w:t>micélico</w:t>
      </w:r>
      <w:proofErr w:type="spellEnd"/>
      <w:r>
        <w:rPr>
          <w:b/>
          <w:bCs/>
          <w:color w:val="1F4E79"/>
          <w:sz w:val="40"/>
          <w:szCs w:val="40"/>
        </w:rPr>
        <w:t xml:space="preserve"> implica para la teoría</w:t>
      </w:r>
      <w:bookmarkEnd w:id="209"/>
    </w:p>
    <w:p w14:paraId="78BC237A" w14:textId="77777777" w:rsidR="00C0266C" w:rsidRDefault="00000000">
      <w:pPr>
        <w:spacing w:after="120" w:line="360" w:lineRule="auto"/>
        <w:jc w:val="both"/>
      </w:pPr>
      <w:r>
        <w:rPr>
          <w:color w:val="000000"/>
        </w:rPr>
        <w:t>El modelo del bosque de vectores micélicos tiene cuatro implicaciones que atraviesan los capítulos siguientes y que conviene enumerar explícitamente antes de continuar.</w:t>
      </w:r>
    </w:p>
    <w:p w14:paraId="64AA01EB" w14:textId="77777777" w:rsidR="00C0266C" w:rsidRDefault="00000000">
      <w:pPr>
        <w:spacing w:after="120" w:line="360" w:lineRule="auto"/>
        <w:jc w:val="both"/>
      </w:pPr>
      <w:r>
        <w:rPr>
          <w:color w:val="000000"/>
        </w:rPr>
        <w:t>Primera: la diversidad biológica actual no es el producto de una diversificación desde un único origen puntual sino de una red primitiva densa que se clausuró progresivamente. Los rasgos compartidos por todos los seres vivos — el código genético, los ribosomas, la ATP-sintasa — no son necesariamente los rasgos del primer vector: son los rasgos que sobrevivieron el proceso de clausura porque resultaron compatibles con la mayoría de las arquitecturas membranales que coexistían en la red. LUCA es el filtro, no el origen.</w:t>
      </w:r>
    </w:p>
    <w:p w14:paraId="69188549" w14:textId="77777777" w:rsidR="00C0266C" w:rsidRDefault="00000000">
      <w:pPr>
        <w:spacing w:after="120" w:line="360" w:lineRule="auto"/>
        <w:jc w:val="both"/>
      </w:pPr>
      <w:r>
        <w:rPr>
          <w:color w:val="000000"/>
        </w:rPr>
        <w:t>Segunda: la extinción de un linaje no es solo la pérdida de una rama del árbol filogenético — es la pérdida de una historia de D(t) acumulado que no puede recuperarse. Eso da a la extinción una irreversibilidad que va más allá de la pérdida de genes: es la pérdida de una forma de organización membranal que tardó millones de años en desarrollarse.</w:t>
      </w:r>
    </w:p>
    <w:p w14:paraId="6CBE3774" w14:textId="77777777" w:rsidR="00C0266C" w:rsidRDefault="00000000">
      <w:pPr>
        <w:spacing w:after="120" w:line="360" w:lineRule="auto"/>
        <w:jc w:val="both"/>
      </w:pPr>
      <w:r>
        <w:rPr>
          <w:color w:val="000000"/>
        </w:rPr>
        <w:t>Tercera: el principio membranal que opera a escala celular no es exclusivo de esa escala. La cueva como membrana cultural, el territorio como membrana social, el lenguaje como membrana semiótica que delimita lo que puede ser pensado dentro de una comunidad: todos son aplicaciones del mismo principio a escalas distintas. La TMCSA las señala como consecuencias posibles del principio central que requieren desarrollo independiente.</w:t>
      </w:r>
    </w:p>
    <w:p w14:paraId="58625998" w14:textId="77777777" w:rsidR="00C0266C" w:rsidRDefault="00000000">
      <w:pPr>
        <w:spacing w:after="120" w:line="360" w:lineRule="auto"/>
        <w:jc w:val="both"/>
      </w:pPr>
      <w:r>
        <w:rPr>
          <w:color w:val="000000"/>
        </w:rPr>
        <w:t>Cuarta: la pregunta del origen de la vida no tiene una respuesta única porque el origen no fue un evento único. Fue un proceso distribuido, estadístico, dependiente de la densidad, que operó durante millones de años antes de producir linajes estables. Esa es la respuesta que la TMCSA propone, y es coherente con lo que la geología, la paleontología y la bioquímica prebiótica muestran de forma convergente e independiente.</w:t>
      </w:r>
    </w:p>
    <w:p w14:paraId="5014112E" w14:textId="77777777" w:rsidR="00C0266C" w:rsidRDefault="00C0266C">
      <w:pPr>
        <w:spacing w:after="160"/>
      </w:pPr>
    </w:p>
    <w:p w14:paraId="2CE4004E"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 xml:space="preserve">Nota epistemológica del capítulo: las proposiciones de este capítulo operan en tres niveles de verificación distintos. Las proposiciones sobre las condiciones físicas del ONRC tienen soporte en literatura experimental verificada independientemente. Las proposiciones sobre el bosque </w:t>
      </w:r>
      <w:proofErr w:type="spellStart"/>
      <w:r w:rsidRPr="00762CE6">
        <w:rPr>
          <w:i/>
          <w:iCs/>
          <w:color w:val="004683"/>
          <w:sz w:val="18"/>
          <w:szCs w:val="18"/>
        </w:rPr>
        <w:t>micélico</w:t>
      </w:r>
      <w:proofErr w:type="spellEnd"/>
      <w:r w:rsidRPr="00762CE6">
        <w:rPr>
          <w:i/>
          <w:iCs/>
          <w:color w:val="004683"/>
          <w:sz w:val="18"/>
          <w:szCs w:val="18"/>
        </w:rPr>
        <w:t xml:space="preserve"> y la clausura progresiva son hipótesis falsables coherentes con los datos filogenéticos disponibles. La sección sobre la glaciación y la membrana cultural está marcada explícitamente como hipótesis especulativa. Esa jerarquía de estatus epistemológico se mantiene explícita en todo el capítulo.</w:t>
      </w:r>
    </w:p>
    <w:p w14:paraId="41EC8E12" w14:textId="77777777" w:rsidR="00C0266C" w:rsidRDefault="00C0266C">
      <w:pPr>
        <w:spacing w:after="160"/>
      </w:pPr>
    </w:p>
    <w:p w14:paraId="2B132B4C" w14:textId="77777777" w:rsidR="00C0266C" w:rsidRDefault="00C0266C">
      <w:pPr>
        <w:pBdr>
          <w:bottom w:val="single" w:sz="6" w:space="0" w:color="2E75B6"/>
        </w:pBdr>
        <w:spacing w:before="200" w:after="200"/>
      </w:pPr>
    </w:p>
    <w:p w14:paraId="1970C586"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8 v3 — Teoría de la Membrana Constitutiva en Sistemas Abiertos · Isrrael Villablanca Fuentes</w:t>
      </w:r>
    </w:p>
    <w:p w14:paraId="16566107" w14:textId="77777777" w:rsidR="00C0266C" w:rsidRDefault="00000000">
      <w:r>
        <w:br w:type="page"/>
      </w:r>
    </w:p>
    <w:p w14:paraId="0AD4F7A1" w14:textId="77777777" w:rsidR="00C0266C" w:rsidRDefault="00000000">
      <w:pPr>
        <w:spacing w:before="480" w:after="120"/>
        <w:jc w:val="center"/>
      </w:pPr>
      <w:r>
        <w:rPr>
          <w:b/>
          <w:bCs/>
          <w:color w:val="1F4E79"/>
          <w:sz w:val="56"/>
          <w:szCs w:val="56"/>
        </w:rPr>
        <w:lastRenderedPageBreak/>
        <w:t>TMCSA</w:t>
      </w:r>
    </w:p>
    <w:p w14:paraId="272C83CD" w14:textId="77777777" w:rsidR="00C0266C" w:rsidRDefault="00000000">
      <w:pPr>
        <w:spacing w:after="480"/>
        <w:jc w:val="center"/>
      </w:pPr>
      <w:r>
        <w:rPr>
          <w:i/>
          <w:iCs/>
          <w:color w:val="2E75B6"/>
          <w:sz w:val="28"/>
          <w:szCs w:val="28"/>
        </w:rPr>
        <w:t>Teoría de la Membrana Constitutiva en Sistemas Abiertos</w:t>
      </w:r>
    </w:p>
    <w:p w14:paraId="71C91EAB" w14:textId="77777777" w:rsidR="00C0266C" w:rsidRDefault="00000000">
      <w:pPr>
        <w:spacing w:after="80"/>
        <w:jc w:val="center"/>
      </w:pPr>
      <w:r>
        <w:rPr>
          <w:b/>
          <w:bCs/>
          <w:color w:val="1F4E79"/>
          <w:sz w:val="36"/>
          <w:szCs w:val="36"/>
        </w:rPr>
        <w:t>Capítulo 9</w:t>
      </w:r>
    </w:p>
    <w:p w14:paraId="4BAA8619" w14:textId="77777777" w:rsidR="00C0266C" w:rsidRDefault="00000000">
      <w:pPr>
        <w:spacing w:after="80"/>
        <w:jc w:val="center"/>
      </w:pPr>
      <w:r>
        <w:rPr>
          <w:i/>
          <w:iCs/>
          <w:color w:val="2E75B6"/>
          <w:sz w:val="24"/>
          <w:szCs w:val="24"/>
        </w:rPr>
        <w:t>La escala evolutiva: del individuo a la especie</w:t>
      </w:r>
    </w:p>
    <w:p w14:paraId="67E75036" w14:textId="77777777" w:rsidR="00C0266C" w:rsidRDefault="00000000">
      <w:pPr>
        <w:spacing w:after="80"/>
        <w:jc w:val="center"/>
      </w:pPr>
      <w:r>
        <w:rPr>
          <w:color w:val="595959"/>
        </w:rPr>
        <w:t>v3</w:t>
      </w:r>
    </w:p>
    <w:p w14:paraId="2FFD0D5F" w14:textId="77777777" w:rsidR="00C0266C" w:rsidRDefault="00000000">
      <w:pPr>
        <w:spacing w:after="480"/>
        <w:jc w:val="center"/>
      </w:pPr>
      <w:r>
        <w:rPr>
          <w:color w:val="595959"/>
        </w:rPr>
        <w:t>Isrrael Villablanca Fuentes</w:t>
      </w:r>
    </w:p>
    <w:p w14:paraId="19F6C29E" w14:textId="77777777" w:rsidR="00C0266C" w:rsidRDefault="00000000">
      <w:pPr>
        <w:spacing w:after="80"/>
        <w:jc w:val="center"/>
      </w:pPr>
      <w:r>
        <w:rPr>
          <w:i/>
          <w:iCs/>
          <w:color w:val="595959"/>
          <w:sz w:val="18"/>
          <w:szCs w:val="18"/>
        </w:rPr>
        <w:t>El vector especie, la ley de densidad mínima y la consciencia como propiedad emergente. Del proceso individual al continuo generacional: la función especie, los regímenes de transmisión, la especiación como fatiga diferencial de D(t), y el límite físico de la consciencia.</w:t>
      </w:r>
    </w:p>
    <w:p w14:paraId="2A94D75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9 v3. Actualización respecto a v2: numeración correlativa en el cuerpo vigente (antes Cap. 7); todas las referencias a [EM-1] actualizadas a [EM-2]; referencia a Cap. 4 (</w:t>
      </w:r>
      <w:proofErr w:type="gramStart"/>
      <w:r w:rsidRPr="00762CE6">
        <w:rPr>
          <w:i/>
          <w:iCs/>
          <w:color w:val="00541D"/>
          <w:sz w:val="18"/>
          <w:szCs w:val="18"/>
        </w:rPr>
        <w:t>entidades frontera</w:t>
      </w:r>
      <w:proofErr w:type="gramEnd"/>
      <w:r w:rsidRPr="00762CE6">
        <w:rPr>
          <w:i/>
          <w:iCs/>
          <w:color w:val="00541D"/>
          <w:sz w:val="18"/>
          <w:szCs w:val="18"/>
        </w:rPr>
        <w:t xml:space="preserve">, antes Cap. 3B); referencia a Cap. 10 (discusión, antes Cap. 8); costura narrativa §9.9 incorporada desde Costuras_narrativas_v1; generado con </w:t>
      </w:r>
      <w:proofErr w:type="spellStart"/>
      <w:r w:rsidRPr="00762CE6">
        <w:rPr>
          <w:i/>
          <w:iCs/>
          <w:color w:val="00541D"/>
          <w:sz w:val="18"/>
          <w:szCs w:val="18"/>
        </w:rPr>
        <w:t>design</w:t>
      </w:r>
      <w:proofErr w:type="spellEnd"/>
      <w:r w:rsidRPr="00762CE6">
        <w:rPr>
          <w:i/>
          <w:iCs/>
          <w:color w:val="00541D"/>
          <w:sz w:val="18"/>
          <w:szCs w:val="18"/>
        </w:rPr>
        <w:t xml:space="preserve"> </w:t>
      </w:r>
      <w:proofErr w:type="spellStart"/>
      <w:r w:rsidRPr="00762CE6">
        <w:rPr>
          <w:i/>
          <w:iCs/>
          <w:color w:val="00541D"/>
          <w:sz w:val="18"/>
          <w:szCs w:val="18"/>
        </w:rPr>
        <w:t>system</w:t>
      </w:r>
      <w:proofErr w:type="spellEnd"/>
      <w:r w:rsidRPr="00762CE6">
        <w:rPr>
          <w:i/>
          <w:iCs/>
          <w:color w:val="00541D"/>
          <w:sz w:val="18"/>
          <w:szCs w:val="18"/>
        </w:rPr>
        <w:t xml:space="preserve"> canónico.</w:t>
      </w:r>
    </w:p>
    <w:p w14:paraId="2B167B20" w14:textId="77777777" w:rsidR="00C0266C" w:rsidRDefault="00C0266C">
      <w:pPr>
        <w:spacing w:after="160"/>
      </w:pPr>
    </w:p>
    <w:p w14:paraId="187E55E4" w14:textId="77777777" w:rsidR="00C0266C" w:rsidRDefault="00000000">
      <w:pPr>
        <w:spacing w:after="120" w:line="360" w:lineRule="auto"/>
        <w:jc w:val="both"/>
      </w:pPr>
      <w:r>
        <w:rPr>
          <w:color w:val="000000"/>
        </w:rPr>
        <w:t>Los capítulos anteriores describieron el proceso vida a escala individual: la membrana constitutiva, la ecuación que rige su dinámica, y los casos de estudio que la confrontan con evidencia empírica. Este capítulo escala desde el individuo hacia la especie — el vector continuo que trasciende a cada segmento individual — y desde la especie hacia la propiedad emergente más compleja que el proceso vida ha producido en el registro conocido: la consciencia transmisible.</w:t>
      </w:r>
    </w:p>
    <w:p w14:paraId="41B1C872" w14:textId="77777777" w:rsidR="00C0266C" w:rsidRDefault="00000000">
      <w:pPr>
        <w:spacing w:after="120" w:line="360" w:lineRule="auto"/>
        <w:jc w:val="both"/>
      </w:pPr>
      <w:r>
        <w:rPr>
          <w:color w:val="000000"/>
        </w:rPr>
        <w:t>El salto de escala no requiere nuevos principios. La misma ecuación madre [EM-2] que describe el proceso de un individuo, integrada generacionalmente con las condiciones de frontera específicas de cada especie, produce la dinámica del vector especie.</w:t>
      </w:r>
    </w:p>
    <w:p w14:paraId="5C63953B" w14:textId="77777777" w:rsidR="00C0266C" w:rsidRDefault="00C0266C">
      <w:pPr>
        <w:spacing w:after="160"/>
      </w:pPr>
    </w:p>
    <w:p w14:paraId="7360CDC6" w14:textId="77777777" w:rsidR="00C0266C" w:rsidRDefault="00000000">
      <w:pPr>
        <w:pStyle w:val="Ttulo1"/>
        <w:pageBreakBefore/>
        <w:spacing w:before="320" w:after="120"/>
      </w:pPr>
      <w:bookmarkStart w:id="210" w:name="_Toc233825146"/>
      <w:r>
        <w:rPr>
          <w:b/>
          <w:bCs/>
          <w:color w:val="1F4E79"/>
          <w:sz w:val="40"/>
          <w:szCs w:val="40"/>
        </w:rPr>
        <w:lastRenderedPageBreak/>
        <w:t>9.1 — Del individuo al vector especie: la integración generacional</w:t>
      </w:r>
      <w:bookmarkEnd w:id="210"/>
    </w:p>
    <w:p w14:paraId="63C320DC" w14:textId="77777777" w:rsidR="00C0266C" w:rsidRDefault="00000000">
      <w:pPr>
        <w:pStyle w:val="Ttulo2"/>
        <w:spacing w:before="280" w:after="80"/>
      </w:pPr>
      <w:bookmarkStart w:id="211" w:name="_Toc233825147"/>
      <w:r>
        <w:rPr>
          <w:b/>
          <w:bCs/>
          <w:color w:val="2E75B6"/>
          <w:sz w:val="30"/>
          <w:szCs w:val="30"/>
        </w:rPr>
        <w:t>9.1.1 — Precisión terminológica: Linaje y Especie no son sinónimos</w:t>
      </w:r>
      <w:bookmarkEnd w:id="211"/>
    </w:p>
    <w:p w14:paraId="4FD0828B" w14:textId="77777777" w:rsidR="00C0266C" w:rsidRDefault="00000000">
      <w:pPr>
        <w:spacing w:after="120" w:line="360" w:lineRule="auto"/>
        <w:jc w:val="both"/>
      </w:pPr>
      <w:r>
        <w:rPr>
          <w:color w:val="000000"/>
        </w:rPr>
        <w:t xml:space="preserve">El linaje es un concepto temporal e histórico: una línea continua e ininterrumpida de ancestros y descendientes a lo largo del tiempo biológico — lo que la TMCSA denomina Linaje Vectorial de Clausura. La especie es la configuración estructural actual que un linaje ha estabilizado en el presente: las reglas de acoplamiento y reconocimiento físico-químico de la interfaz que definen con qué </w:t>
      </w:r>
      <w:proofErr w:type="gramStart"/>
      <w:r>
        <w:rPr>
          <w:color w:val="000000"/>
        </w:rPr>
        <w:t>otros sistemas puede</w:t>
      </w:r>
      <w:proofErr w:type="gramEnd"/>
      <w:r>
        <w:rPr>
          <w:color w:val="000000"/>
        </w:rPr>
        <w:t xml:space="preserve"> transmitir el proceso.</w:t>
      </w:r>
    </w:p>
    <w:p w14:paraId="0D2CFA8C" w14:textId="77777777" w:rsidR="00C0266C" w:rsidRDefault="00000000">
      <w:pPr>
        <w:spacing w:after="120" w:line="360" w:lineRule="auto"/>
        <w:jc w:val="both"/>
      </w:pPr>
      <w:r>
        <w:rPr>
          <w:color w:val="000000"/>
        </w:rPr>
        <w:t>En la TMCSA, la vida opera como un Linaje Vectorial de Clausura. La incompatibilidad reproductiva actual entre linajes no es un accidente evolutivo: es la consecuencia matemática de que sus D(t) acumulados divergieron de forma irreversible hasta hacer incompatibles sus operadores de régimen. El individuo no es la unidad del proceso vida — es el portador temporal del proceso entre una transmisión y la siguiente.</w:t>
      </w:r>
    </w:p>
    <w:p w14:paraId="11947D7E" w14:textId="77777777" w:rsidR="00C0266C" w:rsidRDefault="00C0266C">
      <w:pPr>
        <w:spacing w:after="160"/>
      </w:pPr>
    </w:p>
    <w:p w14:paraId="089EF9D5" w14:textId="77777777" w:rsidR="00C0266C" w:rsidRDefault="00000000">
      <w:pPr>
        <w:pStyle w:val="Ttulo2"/>
        <w:spacing w:before="280" w:after="80"/>
      </w:pPr>
      <w:bookmarkStart w:id="212" w:name="_Toc233825148"/>
      <w:r>
        <w:rPr>
          <w:b/>
          <w:bCs/>
          <w:color w:val="2E75B6"/>
          <w:sz w:val="30"/>
          <w:szCs w:val="30"/>
        </w:rPr>
        <w:t>9.1.2 — La función especie y la ecuación de difusión</w:t>
      </w:r>
      <w:bookmarkEnd w:id="212"/>
    </w:p>
    <w:p w14:paraId="55E3168D" w14:textId="77777777" w:rsidR="00C0266C" w:rsidRDefault="00000000">
      <w:pPr>
        <w:spacing w:after="120" w:line="360" w:lineRule="auto"/>
        <w:jc w:val="both"/>
      </w:pPr>
      <w:r>
        <w:rPr>
          <w:color w:val="000000"/>
        </w:rPr>
        <w:t>La función especie describe la viabilidad colectiva del vector a nivel temporal:</w:t>
      </w:r>
    </w:p>
    <w:p w14:paraId="03E50594"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[FE]   </w:t>
      </w:r>
      <w:proofErr w:type="spellStart"/>
      <w:r>
        <w:rPr>
          <w:rFonts w:ascii="Courier New" w:eastAsia="Courier New" w:hAnsi="Courier New" w:cs="Courier New"/>
          <w:b/>
          <w:bCs/>
          <w:color w:val="1F4E79"/>
          <w:sz w:val="20"/>
          <w:szCs w:val="20"/>
        </w:rPr>
        <w:t>V_especie</w:t>
      </w:r>
      <w:proofErr w:type="spellEnd"/>
      <w:r>
        <w:rPr>
          <w:rFonts w:ascii="Courier New" w:eastAsia="Courier New" w:hAnsi="Courier New" w:cs="Courier New"/>
          <w:b/>
          <w:bCs/>
          <w:color w:val="1F4E79"/>
          <w:sz w:val="20"/>
          <w:szCs w:val="20"/>
        </w:rPr>
        <w:t xml:space="preserve">(t) = Σᵢ Vᵢ(t) · </w:t>
      </w:r>
      <w:proofErr w:type="gramStart"/>
      <w:r>
        <w:rPr>
          <w:rFonts w:ascii="Courier New" w:eastAsia="Courier New" w:hAnsi="Courier New" w:cs="Courier New"/>
          <w:b/>
          <w:bCs/>
          <w:color w:val="1F4E79"/>
          <w:sz w:val="20"/>
          <w:szCs w:val="20"/>
        </w:rPr>
        <w:t>H(</w:t>
      </w:r>
      <w:proofErr w:type="gramEnd"/>
      <w:r>
        <w:rPr>
          <w:rFonts w:ascii="Courier New" w:eastAsia="Courier New" w:hAnsi="Courier New" w:cs="Courier New"/>
          <w:b/>
          <w:bCs/>
          <w:color w:val="1F4E79"/>
          <w:sz w:val="20"/>
          <w:szCs w:val="20"/>
        </w:rPr>
        <w:t xml:space="preserve">t − </w:t>
      </w:r>
      <w:proofErr w:type="spellStart"/>
      <w:r>
        <w:rPr>
          <w:rFonts w:ascii="Courier New" w:eastAsia="Courier New" w:hAnsi="Courier New" w:cs="Courier New"/>
          <w:b/>
          <w:bCs/>
          <w:color w:val="1F4E79"/>
          <w:sz w:val="20"/>
          <w:szCs w:val="20"/>
        </w:rPr>
        <w:t>t_</w:t>
      </w:r>
      <w:proofErr w:type="gramStart"/>
      <w:r>
        <w:rPr>
          <w:rFonts w:ascii="Courier New" w:eastAsia="Courier New" w:hAnsi="Courier New" w:cs="Courier New"/>
          <w:b/>
          <w:bCs/>
          <w:color w:val="1F4E79"/>
          <w:sz w:val="20"/>
          <w:szCs w:val="20"/>
        </w:rPr>
        <w:t>inicio,i</w:t>
      </w:r>
      <w:proofErr w:type="spellEnd"/>
      <w:proofErr w:type="gramEnd"/>
      <w:r>
        <w:rPr>
          <w:rFonts w:ascii="Courier New" w:eastAsia="Courier New" w:hAnsi="Courier New" w:cs="Courier New"/>
          <w:b/>
          <w:bCs/>
          <w:color w:val="1F4E79"/>
          <w:sz w:val="20"/>
          <w:szCs w:val="20"/>
        </w:rPr>
        <w:t>)</w:t>
      </w:r>
    </w:p>
    <w:p w14:paraId="0413B6E4" w14:textId="77777777" w:rsidR="00C0266C" w:rsidRDefault="00000000">
      <w:pPr>
        <w:spacing w:after="120" w:line="360" w:lineRule="auto"/>
        <w:jc w:val="both"/>
      </w:pPr>
      <w:r>
        <w:rPr>
          <w:color w:val="000000"/>
        </w:rPr>
        <w:t xml:space="preserve">La extensión dinámica incorpora la continuidad causal entre generaciones mediante la eficiencia de transmisión </w:t>
      </w:r>
      <w:proofErr w:type="spellStart"/>
      <w:r>
        <w:rPr>
          <w:color w:val="000000"/>
        </w:rPr>
        <w:t>η_trans</w:t>
      </w:r>
      <w:proofErr w:type="spellEnd"/>
      <w:r>
        <w:rPr>
          <w:color w:val="000000"/>
        </w:rPr>
        <w:t>:</w:t>
      </w:r>
    </w:p>
    <w:p w14:paraId="035BFE2E"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 xml:space="preserve">[FE-C]   </w:t>
      </w:r>
      <w:proofErr w:type="spellStart"/>
      <w:r>
        <w:rPr>
          <w:rFonts w:ascii="Courier New" w:eastAsia="Courier New" w:hAnsi="Courier New" w:cs="Courier New"/>
          <w:b/>
          <w:bCs/>
          <w:color w:val="1F4E79"/>
          <w:sz w:val="20"/>
          <w:szCs w:val="20"/>
        </w:rPr>
        <w:t>V_especie</w:t>
      </w:r>
      <w:proofErr w:type="spellEnd"/>
      <w:r>
        <w:rPr>
          <w:rFonts w:ascii="Courier New" w:eastAsia="Courier New" w:hAnsi="Courier New" w:cs="Courier New"/>
          <w:b/>
          <w:bCs/>
          <w:color w:val="1F4E79"/>
          <w:sz w:val="20"/>
          <w:szCs w:val="20"/>
        </w:rPr>
        <w:t xml:space="preserve">(t) = Σᵢ </w:t>
      </w:r>
      <w:proofErr w:type="gramStart"/>
      <w:r>
        <w:rPr>
          <w:rFonts w:ascii="Courier New" w:eastAsia="Courier New" w:hAnsi="Courier New" w:cs="Courier New"/>
          <w:b/>
          <w:bCs/>
          <w:color w:val="1F4E79"/>
          <w:sz w:val="20"/>
          <w:szCs w:val="20"/>
        </w:rPr>
        <w:t>Vᵢ(</w:t>
      </w:r>
      <w:proofErr w:type="gramEnd"/>
      <w:r>
        <w:rPr>
          <w:rFonts w:ascii="Courier New" w:eastAsia="Courier New" w:hAnsi="Courier New" w:cs="Courier New"/>
          <w:b/>
          <w:bCs/>
          <w:color w:val="1F4E79"/>
          <w:sz w:val="20"/>
          <w:szCs w:val="20"/>
        </w:rPr>
        <w:t xml:space="preserve">t, V₀ᵢ) · </w:t>
      </w:r>
      <w:proofErr w:type="spellStart"/>
      <w:r>
        <w:rPr>
          <w:rFonts w:ascii="Courier New" w:eastAsia="Courier New" w:hAnsi="Courier New" w:cs="Courier New"/>
          <w:b/>
          <w:bCs/>
          <w:color w:val="1F4E79"/>
          <w:sz w:val="20"/>
          <w:szCs w:val="20"/>
        </w:rPr>
        <w:t>η_</w:t>
      </w:r>
      <w:proofErr w:type="gramStart"/>
      <w:r>
        <w:rPr>
          <w:rFonts w:ascii="Courier New" w:eastAsia="Courier New" w:hAnsi="Courier New" w:cs="Courier New"/>
          <w:b/>
          <w:bCs/>
          <w:color w:val="1F4E79"/>
          <w:sz w:val="20"/>
          <w:szCs w:val="20"/>
        </w:rPr>
        <w:t>trans,i</w:t>
      </w:r>
      <w:proofErr w:type="spellEnd"/>
      <w:proofErr w:type="gramEnd"/>
      <w:r>
        <w:rPr>
          <w:rFonts w:ascii="Courier New" w:eastAsia="Courier New" w:hAnsi="Courier New" w:cs="Courier New"/>
          <w:b/>
          <w:bCs/>
          <w:color w:val="1F4E79"/>
          <w:sz w:val="20"/>
          <w:szCs w:val="20"/>
        </w:rPr>
        <w:t xml:space="preserve"> · </w:t>
      </w:r>
      <w:proofErr w:type="gramStart"/>
      <w:r>
        <w:rPr>
          <w:rFonts w:ascii="Courier New" w:eastAsia="Courier New" w:hAnsi="Courier New" w:cs="Courier New"/>
          <w:b/>
          <w:bCs/>
          <w:color w:val="1F4E79"/>
          <w:sz w:val="20"/>
          <w:szCs w:val="20"/>
        </w:rPr>
        <w:t>H(</w:t>
      </w:r>
      <w:proofErr w:type="gramEnd"/>
      <w:r>
        <w:rPr>
          <w:rFonts w:ascii="Courier New" w:eastAsia="Courier New" w:hAnsi="Courier New" w:cs="Courier New"/>
          <w:b/>
          <w:bCs/>
          <w:color w:val="1F4E79"/>
          <w:sz w:val="20"/>
          <w:szCs w:val="20"/>
        </w:rPr>
        <w:t xml:space="preserve">t − </w:t>
      </w:r>
      <w:proofErr w:type="spellStart"/>
      <w:r>
        <w:rPr>
          <w:rFonts w:ascii="Courier New" w:eastAsia="Courier New" w:hAnsi="Courier New" w:cs="Courier New"/>
          <w:b/>
          <w:bCs/>
          <w:color w:val="1F4E79"/>
          <w:sz w:val="20"/>
          <w:szCs w:val="20"/>
        </w:rPr>
        <w:t>t_</w:t>
      </w:r>
      <w:proofErr w:type="gramStart"/>
      <w:r>
        <w:rPr>
          <w:rFonts w:ascii="Courier New" w:eastAsia="Courier New" w:hAnsi="Courier New" w:cs="Courier New"/>
          <w:b/>
          <w:bCs/>
          <w:color w:val="1F4E79"/>
          <w:sz w:val="20"/>
          <w:szCs w:val="20"/>
        </w:rPr>
        <w:t>inicio,i</w:t>
      </w:r>
      <w:proofErr w:type="spellEnd"/>
      <w:proofErr w:type="gramEnd"/>
      <w:r>
        <w:rPr>
          <w:rFonts w:ascii="Courier New" w:eastAsia="Courier New" w:hAnsi="Courier New" w:cs="Courier New"/>
          <w:b/>
          <w:bCs/>
          <w:color w:val="1F4E79"/>
          <w:sz w:val="20"/>
          <w:szCs w:val="20"/>
        </w:rPr>
        <w:t>)</w:t>
      </w:r>
    </w:p>
    <w:p w14:paraId="7B32EAC5" w14:textId="77777777" w:rsidR="00C0266C" w:rsidRDefault="00000000">
      <w:pPr>
        <w:spacing w:after="120" w:line="360" w:lineRule="auto"/>
        <w:jc w:val="both"/>
      </w:pPr>
      <w:r>
        <w:rPr>
          <w:color w:val="000000"/>
        </w:rPr>
        <w:t>A nivel espaciotemporal, la densidad del vector Ψ(</w:t>
      </w:r>
      <w:proofErr w:type="spellStart"/>
      <w:proofErr w:type="gramStart"/>
      <w:r>
        <w:rPr>
          <w:color w:val="000000"/>
        </w:rPr>
        <w:t>x,t</w:t>
      </w:r>
      <w:proofErr w:type="spellEnd"/>
      <w:proofErr w:type="gramEnd"/>
      <w:r>
        <w:rPr>
          <w:color w:val="000000"/>
        </w:rPr>
        <w:t>) sigue una ecuación de difusión-reacción:</w:t>
      </w:r>
    </w:p>
    <w:p w14:paraId="6B659361"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[FED]   ∂Ψ/∂t = Dₖ·∇²Ψ + Rₖ(Ψ)</w:t>
      </w:r>
    </w:p>
    <w:p w14:paraId="32D3EE58" w14:textId="77777777" w:rsidR="00C0266C" w:rsidRDefault="00000000">
      <w:pPr>
        <w:spacing w:after="120" w:line="360" w:lineRule="auto"/>
        <w:jc w:val="both"/>
      </w:pPr>
      <w:r>
        <w:rPr>
          <w:color w:val="000000"/>
        </w:rPr>
        <w:t>La extinción en este marco es precisa: ocurre cuando Ψ(t) → 0 en todo el dominio espacial. No es gradual en el sentido de que el proceso se debilite monotónicamente — tiene un umbral. Cuando la densidad del vector cae por debajo del mínimo necesario para sostener la transmisión generacional, el colapso se acelera de forma no lineal.</w:t>
      </w:r>
    </w:p>
    <w:p w14:paraId="076B746C" w14:textId="77777777" w:rsidR="00C0266C" w:rsidRDefault="00C0266C">
      <w:pPr>
        <w:spacing w:after="160"/>
      </w:pPr>
    </w:p>
    <w:p w14:paraId="405E0D87" w14:textId="77777777" w:rsidR="00C0266C" w:rsidRDefault="00000000">
      <w:pPr>
        <w:pStyle w:val="Ttulo1"/>
        <w:pageBreakBefore/>
        <w:spacing w:before="320" w:after="120"/>
      </w:pPr>
      <w:bookmarkStart w:id="213" w:name="_Toc233825149"/>
      <w:r>
        <w:rPr>
          <w:b/>
          <w:bCs/>
          <w:color w:val="1F4E79"/>
          <w:sz w:val="40"/>
          <w:szCs w:val="40"/>
        </w:rPr>
        <w:lastRenderedPageBreak/>
        <w:t>9.2 — La ley de densidad vectorial mínima</w:t>
      </w:r>
      <w:bookmarkEnd w:id="213"/>
    </w:p>
    <w:p w14:paraId="7339DA04" w14:textId="77777777" w:rsidR="00C0266C" w:rsidRDefault="00000000">
      <w:pPr>
        <w:pStyle w:val="Ttulo2"/>
        <w:spacing w:before="280" w:after="80"/>
      </w:pPr>
      <w:bookmarkStart w:id="214" w:name="_Toc233825150"/>
      <w:r>
        <w:rPr>
          <w:b/>
          <w:bCs/>
          <w:color w:val="2E75B6"/>
          <w:sz w:val="30"/>
          <w:szCs w:val="30"/>
        </w:rPr>
        <w:t>9.2.1 — El umbral de transmisión</w:t>
      </w:r>
      <w:bookmarkEnd w:id="214"/>
    </w:p>
    <w:p w14:paraId="0D6DD3D3" w14:textId="77777777" w:rsidR="00C0266C" w:rsidRDefault="00000000">
      <w:pPr>
        <w:spacing w:after="120" w:line="360" w:lineRule="auto"/>
        <w:jc w:val="both"/>
      </w:pPr>
      <w:r>
        <w:rPr>
          <w:color w:val="000000"/>
        </w:rPr>
        <w:t>Para que el vector especie se sostenga estadísticamente, cada generación debe producir al menos suficientes segmentos que lleguen a transmitir el proceso como para mantener la densidad total por encima del umbral mínimo. Cuando la densidad cae por debajo de ese umbral, el proceso de extinción se acelera porque la reducción de densidad reduce la probabilidad de encuentro entre segmentos reproductivos — retroalimentación negativa que se autoamplifica una vez que se cruza el umbral.</w:t>
      </w:r>
    </w:p>
    <w:p w14:paraId="49640F9B" w14:textId="77777777" w:rsidR="00C0266C" w:rsidRDefault="00C0266C">
      <w:pPr>
        <w:spacing w:after="160"/>
      </w:pPr>
    </w:p>
    <w:p w14:paraId="1EB791DD" w14:textId="77777777" w:rsidR="00C0266C" w:rsidRDefault="00000000">
      <w:pPr>
        <w:pStyle w:val="Ttulo2"/>
        <w:spacing w:before="280" w:after="80"/>
      </w:pPr>
      <w:bookmarkStart w:id="215" w:name="_Toc233825151"/>
      <w:r>
        <w:rPr>
          <w:b/>
          <w:bCs/>
          <w:color w:val="2E75B6"/>
          <w:sz w:val="30"/>
          <w:szCs w:val="30"/>
        </w:rPr>
        <w:t>9.2.2 — Los dos umbrales de extinción: individuo y especie</w:t>
      </w:r>
      <w:bookmarkEnd w:id="215"/>
    </w:p>
    <w:p w14:paraId="03639BFD" w14:textId="77777777" w:rsidR="00C0266C" w:rsidRDefault="00000000">
      <w:pPr>
        <w:spacing w:after="120" w:line="360" w:lineRule="auto"/>
        <w:jc w:val="both"/>
      </w:pPr>
      <w:r>
        <w:rPr>
          <w:color w:val="000000"/>
        </w:rPr>
        <w:t>La TMCSA distingue formalmente dos umbrales de extinción que son eventos distintos con causas distintas.</w:t>
      </w:r>
    </w:p>
    <w:p w14:paraId="1F63DE14" w14:textId="77777777" w:rsidR="00C0266C" w:rsidRDefault="00000000">
      <w:pPr>
        <w:spacing w:after="120" w:line="360" w:lineRule="auto"/>
        <w:jc w:val="both"/>
      </w:pPr>
      <w:proofErr w:type="spellStart"/>
      <w:r>
        <w:rPr>
          <w:color w:val="000000"/>
        </w:rPr>
        <w:t>t_cese_individuo</w:t>
      </w:r>
      <w:proofErr w:type="spellEnd"/>
      <w:r>
        <w:rPr>
          <w:color w:val="000000"/>
        </w:rPr>
        <w:t xml:space="preserve">: el momento en que V(t) cruza </w:t>
      </w:r>
      <w:proofErr w:type="spellStart"/>
      <w:r>
        <w:rPr>
          <w:color w:val="000000"/>
        </w:rPr>
        <w:t>V_cese</w:t>
      </w:r>
      <w:proofErr w:type="spellEnd"/>
      <w:r>
        <w:rPr>
          <w:color w:val="000000"/>
        </w:rPr>
        <w:t xml:space="preserve"> de forma irreversible para un segmento individual. Determinado por D(t) acumulado y parámetros de R(especie). Calculable desde [EM-2].</w:t>
      </w:r>
    </w:p>
    <w:p w14:paraId="554B5C56" w14:textId="77777777" w:rsidR="00C0266C" w:rsidRDefault="00000000">
      <w:pPr>
        <w:spacing w:after="120" w:line="360" w:lineRule="auto"/>
        <w:jc w:val="both"/>
      </w:pPr>
      <w:proofErr w:type="spellStart"/>
      <w:r>
        <w:rPr>
          <w:color w:val="000000"/>
        </w:rPr>
        <w:t>t_cese_especie</w:t>
      </w:r>
      <w:proofErr w:type="spellEnd"/>
      <w:r>
        <w:rPr>
          <w:color w:val="000000"/>
        </w:rPr>
        <w:t>: el momento en que la densidad vectorial cae por debajo del umbral de transmisión posible. Para especies del Régimen k=4, este evento ocurre cuando ya no puede formarse la última pareja viable — antes de la muerte del último individuo.</w:t>
      </w:r>
    </w:p>
    <w:p w14:paraId="47223C7D" w14:textId="77777777" w:rsidR="00C0266C" w:rsidRDefault="00000000">
      <w:pPr>
        <w:spacing w:after="120" w:line="360" w:lineRule="auto"/>
        <w:jc w:val="both"/>
      </w:pPr>
      <w:r>
        <w:rPr>
          <w:color w:val="000000"/>
        </w:rPr>
        <w:t>La distinción tiene una implicación epistemológica directa: el vector especie puede estar matemáticamente extinto mientras existen individuos vivos.</w:t>
      </w:r>
    </w:p>
    <w:p w14:paraId="07775ACF" w14:textId="77777777" w:rsidR="00C0266C" w:rsidRDefault="00C0266C">
      <w:pPr>
        <w:spacing w:after="160"/>
      </w:pPr>
    </w:p>
    <w:p w14:paraId="08E3710C" w14:textId="77777777" w:rsidR="00C0266C" w:rsidRDefault="00000000">
      <w:pPr>
        <w:pBdr>
          <w:left w:val="single" w:sz="18" w:space="8" w:color="1A7C4F"/>
        </w:pBdr>
        <w:shd w:val="clear" w:color="auto" w:fill="E2EFDA"/>
        <w:spacing w:before="80" w:after="120"/>
        <w:ind w:left="480" w:right="480"/>
      </w:pPr>
      <w:proofErr w:type="gramStart"/>
      <w:r w:rsidRPr="00762CE6">
        <w:rPr>
          <w:i/>
          <w:iCs/>
          <w:color w:val="00541D"/>
          <w:sz w:val="18"/>
          <w:szCs w:val="18"/>
        </w:rPr>
        <w:t>H05.9  ·</w:t>
      </w:r>
      <w:proofErr w:type="gramEnd"/>
      <w:r w:rsidRPr="00762CE6">
        <w:rPr>
          <w:i/>
          <w:iCs/>
          <w:color w:val="00541D"/>
          <w:sz w:val="18"/>
          <w:szCs w:val="18"/>
        </w:rPr>
        <w:t xml:space="preserve">  Con soporte Para especies del Régimen k=4 en proceso de extinción documentada, </w:t>
      </w:r>
      <w:proofErr w:type="spellStart"/>
      <w:r w:rsidRPr="00762CE6">
        <w:rPr>
          <w:i/>
          <w:iCs/>
          <w:color w:val="00541D"/>
          <w:sz w:val="18"/>
          <w:szCs w:val="18"/>
        </w:rPr>
        <w:t>t_cese_especie</w:t>
      </w:r>
      <w:proofErr w:type="spellEnd"/>
      <w:r w:rsidRPr="00762CE6">
        <w:rPr>
          <w:i/>
          <w:iCs/>
          <w:color w:val="00541D"/>
          <w:sz w:val="18"/>
          <w:szCs w:val="18"/>
        </w:rPr>
        <w:t xml:space="preserve"> debe preceder a </w:t>
      </w:r>
      <w:proofErr w:type="spellStart"/>
      <w:r w:rsidRPr="00762CE6">
        <w:rPr>
          <w:i/>
          <w:iCs/>
          <w:color w:val="00541D"/>
          <w:sz w:val="18"/>
          <w:szCs w:val="18"/>
        </w:rPr>
        <w:t>t_cese_último_individuo</w:t>
      </w:r>
      <w:proofErr w:type="spellEnd"/>
      <w:r w:rsidRPr="00762CE6">
        <w:rPr>
          <w:i/>
          <w:iCs/>
          <w:color w:val="00541D"/>
          <w:sz w:val="18"/>
          <w:szCs w:val="18"/>
        </w:rPr>
        <w:t xml:space="preserve">. ▸ Verificado en tres casos observados en tiempo real: </w:t>
      </w:r>
      <w:proofErr w:type="spellStart"/>
      <w:r w:rsidRPr="00762CE6">
        <w:rPr>
          <w:i/>
          <w:iCs/>
          <w:color w:val="00541D"/>
          <w:sz w:val="18"/>
          <w:szCs w:val="18"/>
        </w:rPr>
        <w:t>Thylacinus</w:t>
      </w:r>
      <w:proofErr w:type="spellEnd"/>
      <w:r w:rsidRPr="00762CE6">
        <w:rPr>
          <w:i/>
          <w:iCs/>
          <w:color w:val="00541D"/>
          <w:sz w:val="18"/>
          <w:szCs w:val="18"/>
        </w:rPr>
        <w:t xml:space="preserve"> </w:t>
      </w:r>
      <w:proofErr w:type="spellStart"/>
      <w:r w:rsidRPr="00762CE6">
        <w:rPr>
          <w:i/>
          <w:iCs/>
          <w:color w:val="00541D"/>
          <w:sz w:val="18"/>
          <w:szCs w:val="18"/>
        </w:rPr>
        <w:t>cynocephalus</w:t>
      </w:r>
      <w:proofErr w:type="spellEnd"/>
      <w:r w:rsidRPr="00762CE6">
        <w:rPr>
          <w:i/>
          <w:iCs/>
          <w:color w:val="00541D"/>
          <w:sz w:val="18"/>
          <w:szCs w:val="18"/>
        </w:rPr>
        <w:t xml:space="preserve"> (tilacino, 1936), </w:t>
      </w:r>
      <w:proofErr w:type="spellStart"/>
      <w:r w:rsidRPr="00762CE6">
        <w:rPr>
          <w:i/>
          <w:iCs/>
          <w:color w:val="00541D"/>
          <w:sz w:val="18"/>
          <w:szCs w:val="18"/>
        </w:rPr>
        <w:t>Chelonoidis</w:t>
      </w:r>
      <w:proofErr w:type="spellEnd"/>
      <w:r w:rsidRPr="00762CE6">
        <w:rPr>
          <w:i/>
          <w:iCs/>
          <w:color w:val="00541D"/>
          <w:sz w:val="18"/>
          <w:szCs w:val="18"/>
        </w:rPr>
        <w:t xml:space="preserve"> </w:t>
      </w:r>
      <w:proofErr w:type="spellStart"/>
      <w:r w:rsidRPr="00762CE6">
        <w:rPr>
          <w:i/>
          <w:iCs/>
          <w:color w:val="00541D"/>
          <w:sz w:val="18"/>
          <w:szCs w:val="18"/>
        </w:rPr>
        <w:t>abingdonii</w:t>
      </w:r>
      <w:proofErr w:type="spellEnd"/>
      <w:r w:rsidRPr="00762CE6">
        <w:rPr>
          <w:i/>
          <w:iCs/>
          <w:color w:val="00541D"/>
          <w:sz w:val="18"/>
          <w:szCs w:val="18"/>
        </w:rPr>
        <w:t xml:space="preserve"> "Lonesome George" (2012), Rabbs' </w:t>
      </w:r>
      <w:proofErr w:type="spellStart"/>
      <w:r w:rsidRPr="00762CE6">
        <w:rPr>
          <w:i/>
          <w:iCs/>
          <w:color w:val="00541D"/>
          <w:sz w:val="18"/>
          <w:szCs w:val="18"/>
        </w:rPr>
        <w:t>fringe-limbed</w:t>
      </w:r>
      <w:proofErr w:type="spellEnd"/>
      <w:r w:rsidRPr="00762CE6">
        <w:rPr>
          <w:i/>
          <w:iCs/>
          <w:color w:val="00541D"/>
          <w:sz w:val="18"/>
          <w:szCs w:val="18"/>
        </w:rPr>
        <w:t xml:space="preserve"> </w:t>
      </w:r>
      <w:proofErr w:type="spellStart"/>
      <w:r w:rsidRPr="00762CE6">
        <w:rPr>
          <w:i/>
          <w:iCs/>
          <w:color w:val="00541D"/>
          <w:sz w:val="18"/>
          <w:szCs w:val="18"/>
        </w:rPr>
        <w:t>treefrog</w:t>
      </w:r>
      <w:proofErr w:type="spellEnd"/>
      <w:r w:rsidRPr="00762CE6">
        <w:rPr>
          <w:i/>
          <w:iCs/>
          <w:color w:val="00541D"/>
          <w:sz w:val="18"/>
          <w:szCs w:val="18"/>
        </w:rPr>
        <w:t xml:space="preserve"> (2016). En todos los casos, la imposibilidad reproductiva precedió a la muerte del último individuo. Capítulo de origen: Cap. 9 §9.2.2</w:t>
      </w:r>
    </w:p>
    <w:p w14:paraId="18749588" w14:textId="77777777" w:rsidR="00C0266C" w:rsidRDefault="00C0266C">
      <w:pPr>
        <w:spacing w:after="160"/>
      </w:pPr>
    </w:p>
    <w:p w14:paraId="4B993069" w14:textId="77777777" w:rsidR="00C0266C" w:rsidRDefault="00000000">
      <w:pPr>
        <w:pStyle w:val="Ttulo2"/>
        <w:spacing w:before="280" w:after="80"/>
      </w:pPr>
      <w:bookmarkStart w:id="216" w:name="_Toc233825152"/>
      <w:r>
        <w:rPr>
          <w:b/>
          <w:bCs/>
          <w:color w:val="2E75B6"/>
          <w:sz w:val="30"/>
          <w:szCs w:val="30"/>
        </w:rPr>
        <w:t>9.2.3 — Conexión con el Umbral de Allee</w:t>
      </w:r>
      <w:bookmarkEnd w:id="216"/>
    </w:p>
    <w:p w14:paraId="4EE31A37" w14:textId="77777777" w:rsidR="00C0266C" w:rsidRDefault="00000000">
      <w:pPr>
        <w:spacing w:after="120" w:line="360" w:lineRule="auto"/>
        <w:jc w:val="both"/>
      </w:pPr>
      <w:r>
        <w:rPr>
          <w:color w:val="000000"/>
        </w:rPr>
        <w:t xml:space="preserve">El umbral de transmisión de la TMCSA tiene correspondencia directa con el Umbral de Allee (Allee 1931; </w:t>
      </w:r>
      <w:proofErr w:type="spellStart"/>
      <w:r>
        <w:rPr>
          <w:color w:val="000000"/>
        </w:rPr>
        <w:t>Courchamp</w:t>
      </w:r>
      <w:proofErr w:type="spellEnd"/>
      <w:r>
        <w:rPr>
          <w:color w:val="000000"/>
        </w:rPr>
        <w:t xml:space="preserve"> et al. 1999, </w:t>
      </w:r>
      <w:proofErr w:type="spellStart"/>
      <w:r>
        <w:rPr>
          <w:color w:val="000000"/>
        </w:rPr>
        <w:t>Trends</w:t>
      </w:r>
      <w:proofErr w:type="spellEnd"/>
      <w:r>
        <w:rPr>
          <w:color w:val="000000"/>
        </w:rPr>
        <w:t xml:space="preserve"> in </w:t>
      </w:r>
      <w:proofErr w:type="spellStart"/>
      <w:r>
        <w:rPr>
          <w:color w:val="000000"/>
        </w:rPr>
        <w:t>Ecology</w:t>
      </w:r>
      <w:proofErr w:type="spellEnd"/>
      <w:r>
        <w:rPr>
          <w:color w:val="000000"/>
        </w:rPr>
        <w:t xml:space="preserve"> &amp; </w:t>
      </w:r>
      <w:proofErr w:type="spellStart"/>
      <w:r>
        <w:rPr>
          <w:color w:val="000000"/>
        </w:rPr>
        <w:t>Evolution</w:t>
      </w:r>
      <w:proofErr w:type="spellEnd"/>
      <w:r>
        <w:rPr>
          <w:color w:val="000000"/>
        </w:rPr>
        <w:t>) — el nivel mínimo de densidad poblacional por debajo del cual el fitness individual decrece con la densidad. El efecto Allee negativo se activa exactamente en el mismo rango de densidad donde la TMCSA predice el colapso no lineal del vector especie.</w:t>
      </w:r>
    </w:p>
    <w:p w14:paraId="7971834C" w14:textId="77777777" w:rsidR="00C0266C" w:rsidRDefault="00000000">
      <w:pPr>
        <w:spacing w:after="120" w:line="360" w:lineRule="auto"/>
        <w:jc w:val="both"/>
      </w:pPr>
      <w:r>
        <w:rPr>
          <w:color w:val="000000"/>
        </w:rPr>
        <w:t xml:space="preserve">La diferencia entre ambas formulaciones es de nivel de descripción. El Umbral de Allee es una observación empírica que describe el patrón. La ley de densidad vectorial mínima de la TMCSA propone el mecanismo desde primeros principios: la probabilidad de encuentro reproductivo en </w:t>
      </w:r>
      <w:r>
        <w:rPr>
          <w:color w:val="000000"/>
        </w:rPr>
        <w:lastRenderedPageBreak/>
        <w:t>el Régimen k=4 cae de forma no lineal con la densidad porque cada individuo necesita encontrar a otro individuo compatible en el espacio y en el tiempo. La TMCSA deriva el Umbral de Allee desde la estructura de la ecuación.</w:t>
      </w:r>
    </w:p>
    <w:p w14:paraId="12C6FA37" w14:textId="77777777" w:rsidR="00C0266C" w:rsidRDefault="00C0266C">
      <w:pPr>
        <w:spacing w:after="160"/>
      </w:pPr>
    </w:p>
    <w:p w14:paraId="7679D057" w14:textId="77777777" w:rsidR="00C0266C" w:rsidRDefault="00000000">
      <w:pPr>
        <w:pStyle w:val="Ttulo2"/>
        <w:spacing w:before="280" w:after="80"/>
      </w:pPr>
      <w:bookmarkStart w:id="217" w:name="_Toc233825153"/>
      <w:r>
        <w:rPr>
          <w:b/>
          <w:bCs/>
          <w:color w:val="2E75B6"/>
          <w:sz w:val="30"/>
          <w:szCs w:val="30"/>
        </w:rPr>
        <w:t>9.2.4 — Taxonomía de la transmisión: cuatro regímenes</w:t>
      </w:r>
      <w:bookmarkEnd w:id="217"/>
    </w:p>
    <w:p w14:paraId="3A3A9AEF" w14:textId="77777777" w:rsidR="00C0266C" w:rsidRDefault="00000000">
      <w:pPr>
        <w:spacing w:after="120" w:line="360" w:lineRule="auto"/>
        <w:jc w:val="both"/>
      </w:pPr>
      <w:r>
        <w:rPr>
          <w:color w:val="000000"/>
        </w:rPr>
        <w:t>La ley de densidad vectorial mínima opera de forma distinta según el mecanismo de transmisión de cada linaje.</w:t>
      </w:r>
    </w:p>
    <w:p w14:paraId="75568A14" w14:textId="77777777" w:rsidR="00C0266C" w:rsidRDefault="00000000">
      <w:pPr>
        <w:spacing w:after="120" w:line="360" w:lineRule="auto"/>
        <w:jc w:val="both"/>
      </w:pPr>
      <w:r>
        <w:rPr>
          <w:color w:val="000000"/>
        </w:rPr>
        <w:t>Régimen k=1 — Fisión continua (microorganismos): el umbral de extinción demográfica tiende a cero. La extinción solo ocurre ante la destrucción total del entorno físico (E→0 global).</w:t>
      </w:r>
    </w:p>
    <w:p w14:paraId="13FC1781" w14:textId="77777777" w:rsidR="00C0266C" w:rsidRDefault="00000000">
      <w:pPr>
        <w:spacing w:after="120" w:line="360" w:lineRule="auto"/>
        <w:jc w:val="both"/>
      </w:pPr>
      <w:r>
        <w:rPr>
          <w:color w:val="000000"/>
        </w:rPr>
        <w:t>Régimen k=2 — Continuidad fragmentaria (esquejes, estrellas de mar): el linaje elude la restricción del emparejamiento. La extinción ocurre solo si hay fragmentación geométrica del territorio que aísle los segmentos por debajo de su capacidad de regeneración.</w:t>
      </w:r>
    </w:p>
    <w:p w14:paraId="491E7B9E" w14:textId="77777777" w:rsidR="00C0266C" w:rsidRDefault="00000000">
      <w:pPr>
        <w:spacing w:after="120" w:line="360" w:lineRule="auto"/>
        <w:jc w:val="both"/>
      </w:pPr>
      <w:r>
        <w:rPr>
          <w:color w:val="000000"/>
        </w:rPr>
        <w:t xml:space="preserve">Régimen k=3 — Dispersión por latencia (semillas, ovíparos): la extinción ocurre cuando E(t) destruye el último </w:t>
      </w:r>
      <w:proofErr w:type="spellStart"/>
      <w:r>
        <w:rPr>
          <w:color w:val="000000"/>
        </w:rPr>
        <w:t>propagulo</w:t>
      </w:r>
      <w:proofErr w:type="spellEnd"/>
      <w:r>
        <w:rPr>
          <w:color w:val="000000"/>
        </w:rPr>
        <w:t xml:space="preserve"> latente antes de que cruce el umbral de activación, no cuando muere el último individuo activo.</w:t>
      </w:r>
    </w:p>
    <w:p w14:paraId="31792860" w14:textId="77777777" w:rsidR="00C0266C" w:rsidRDefault="00000000">
      <w:pPr>
        <w:spacing w:after="120" w:line="360" w:lineRule="auto"/>
        <w:jc w:val="both"/>
      </w:pPr>
      <w:r>
        <w:rPr>
          <w:color w:val="000000"/>
        </w:rPr>
        <w:t xml:space="preserve">Régimen k=4 — Acoplamiento binario especializado (mamíferos): el diseño más vulnerable al colapso no lineal. Cuando la densidad cae por debajo del umbral crítico </w:t>
      </w:r>
      <w:proofErr w:type="spellStart"/>
      <w:r>
        <w:rPr>
          <w:color w:val="000000"/>
        </w:rPr>
        <w:t>Ψc</w:t>
      </w:r>
      <w:proofErr w:type="spellEnd"/>
      <w:r>
        <w:rPr>
          <w:color w:val="000000"/>
        </w:rPr>
        <w:t>, la probabilidad de encuentro tiende a cero. La extinción ocurre antes de que muera el último individuo.</w:t>
      </w:r>
    </w:p>
    <w:p w14:paraId="100ECBC3" w14:textId="77777777" w:rsidR="00C0266C" w:rsidRDefault="00000000">
      <w:pPr>
        <w:spacing w:after="120" w:line="360" w:lineRule="auto"/>
        <w:jc w:val="both"/>
      </w:pPr>
      <w:r>
        <w:rPr>
          <w:color w:val="000000"/>
        </w:rPr>
        <w:t>Esta taxonomía es coherente con la teoría ecológica de selección r/K de MacArthur y Wilson. Los estrategas r corresponden a los regímenes k=1 y k=2-3; los estrategas K al régimen k=4. La selección r/K describe la estrategia ecológica; los regímenes k de la TMCSA describen el mecanismo biofísico de transmisión que subyace a esa estrategia.</w:t>
      </w:r>
    </w:p>
    <w:p w14:paraId="22ABA5FF" w14:textId="77777777" w:rsidR="00C0266C" w:rsidRDefault="00C0266C">
      <w:pPr>
        <w:spacing w:after="160"/>
      </w:pPr>
    </w:p>
    <w:p w14:paraId="2E0BFD48" w14:textId="77777777" w:rsidR="00C0266C" w:rsidRDefault="00000000">
      <w:pPr>
        <w:pStyle w:val="Ttulo2"/>
        <w:spacing w:before="280" w:after="80"/>
      </w:pPr>
      <w:bookmarkStart w:id="218" w:name="_Toc233825154"/>
      <w:r>
        <w:rPr>
          <w:b/>
          <w:bCs/>
          <w:color w:val="2E75B6"/>
          <w:sz w:val="30"/>
          <w:szCs w:val="30"/>
        </w:rPr>
        <w:t>9.2.5 — La Paradoja del Último Observador</w:t>
      </w:r>
      <w:bookmarkEnd w:id="218"/>
    </w:p>
    <w:p w14:paraId="1D007E3D" w14:textId="77777777" w:rsidR="00C0266C" w:rsidRDefault="00000000">
      <w:pPr>
        <w:spacing w:after="120" w:line="360" w:lineRule="auto"/>
        <w:jc w:val="both"/>
      </w:pPr>
      <w:r>
        <w:rPr>
          <w:color w:val="000000"/>
        </w:rPr>
        <w:t>La extinción en el Régimen k=4 es el único caso donde el vector especie puede estar matemáticamente muerto mientras aún existen individuos vivos. El individuo final no puede saber que es el último porque carece de un rastreador universal que le confirme que no existen otros vectores en otros territorios. La extinción es un estado asintótico que el sistema no puede computar desde adentro.</w:t>
      </w:r>
    </w:p>
    <w:p w14:paraId="36F79DC9" w14:textId="77777777" w:rsidR="00C0266C" w:rsidRDefault="00000000">
      <w:pPr>
        <w:spacing w:after="120" w:line="360" w:lineRule="auto"/>
        <w:jc w:val="both"/>
      </w:pPr>
      <w:r>
        <w:rPr>
          <w:color w:val="000000"/>
        </w:rPr>
        <w:t xml:space="preserve">Implicación práctica para la biología de la conservación: cuando una especie del Régimen k=4 alcanza poblaciones de decenas de individuos, el vector puede estar ya matemáticamente </w:t>
      </w:r>
      <w:proofErr w:type="gramStart"/>
      <w:r>
        <w:rPr>
          <w:color w:val="000000"/>
        </w:rPr>
        <w:t>extinto</w:t>
      </w:r>
      <w:proofErr w:type="gramEnd"/>
      <w:r>
        <w:rPr>
          <w:color w:val="000000"/>
        </w:rPr>
        <w:t xml:space="preserve"> aunque los individuos vivos sean biológicamente vigorosos. La ventana de intervención efectiva cierra antes de que la población llegue a cero. El indicador correcto de riesgo de extinción no es el número de individuos vivos — es la tasa de </w:t>
      </w:r>
      <w:proofErr w:type="spellStart"/>
      <w:r>
        <w:rPr>
          <w:color w:val="000000"/>
        </w:rPr>
        <w:t>η_trans</w:t>
      </w:r>
      <w:proofErr w:type="spellEnd"/>
      <w:r>
        <w:rPr>
          <w:color w:val="000000"/>
        </w:rPr>
        <w:t xml:space="preserve"> promedio en la red.</w:t>
      </w:r>
    </w:p>
    <w:p w14:paraId="546D07A1" w14:textId="77777777" w:rsidR="00C0266C" w:rsidRDefault="00C0266C">
      <w:pPr>
        <w:spacing w:after="160"/>
      </w:pPr>
    </w:p>
    <w:p w14:paraId="75CA7CA2" w14:textId="77777777" w:rsidR="00C0266C" w:rsidRDefault="00000000">
      <w:pPr>
        <w:pStyle w:val="Ttulo1"/>
        <w:pageBreakBefore/>
        <w:spacing w:before="320" w:after="120"/>
      </w:pPr>
      <w:bookmarkStart w:id="219" w:name="_Toc233825155"/>
      <w:r>
        <w:rPr>
          <w:b/>
          <w:bCs/>
          <w:color w:val="1F4E79"/>
          <w:sz w:val="40"/>
          <w:szCs w:val="40"/>
        </w:rPr>
        <w:lastRenderedPageBreak/>
        <w:t>9.3 — La transmisión del proceso, no de la materia</w:t>
      </w:r>
      <w:bookmarkEnd w:id="219"/>
    </w:p>
    <w:p w14:paraId="741C4830" w14:textId="77777777" w:rsidR="00C0266C" w:rsidRDefault="00000000">
      <w:pPr>
        <w:spacing w:after="120" w:line="360" w:lineRule="auto"/>
        <w:jc w:val="both"/>
      </w:pPr>
      <w:r>
        <w:rPr>
          <w:color w:val="000000"/>
        </w:rPr>
        <w:t>En cada acto reproductivo, lo que se transmite no son los átomos del progenitor sino el patrón de organización activa: la membrana que demostró viabilidad, la historia de mantenimiento exitoso codificada en el genoma, la capacidad de sostener el gradiente bajo las condiciones del entorno. Los átomos del descendiente son nuevos. El proceso del descendiente es la continuación del proceso del linaje.</w:t>
      </w:r>
    </w:p>
    <w:p w14:paraId="7C0A44A8" w14:textId="77777777" w:rsidR="00C0266C" w:rsidRDefault="00000000">
      <w:pPr>
        <w:spacing w:after="120" w:line="360" w:lineRule="auto"/>
        <w:jc w:val="both"/>
      </w:pPr>
      <w:r>
        <w:rPr>
          <w:color w:val="000000"/>
        </w:rPr>
        <w:t>La especie Homo sapiens que existe hoy no comparte ningún átomo con la especie Homo sapiens de hace diez mil años. Comparte el proceso.</w:t>
      </w:r>
    </w:p>
    <w:p w14:paraId="30F8DE8A" w14:textId="77777777" w:rsidR="00C0266C" w:rsidRDefault="00C0266C">
      <w:pPr>
        <w:spacing w:after="160"/>
      </w:pPr>
    </w:p>
    <w:p w14:paraId="567E1133" w14:textId="77777777" w:rsidR="00C0266C" w:rsidRDefault="00000000">
      <w:pPr>
        <w:pStyle w:val="Ttulo2"/>
        <w:spacing w:before="280" w:after="80"/>
      </w:pPr>
      <w:bookmarkStart w:id="220" w:name="_Toc233825156"/>
      <w:r>
        <w:rPr>
          <w:b/>
          <w:bCs/>
          <w:color w:val="2E75B6"/>
          <w:sz w:val="30"/>
          <w:szCs w:val="30"/>
        </w:rPr>
        <w:t>9.3.1 — El solapamiento generacional como continuidad visible</w:t>
      </w:r>
      <w:bookmarkEnd w:id="220"/>
    </w:p>
    <w:p w14:paraId="3D66ACCA" w14:textId="77777777" w:rsidR="00C0266C" w:rsidRDefault="00000000">
      <w:pPr>
        <w:spacing w:after="120" w:line="360" w:lineRule="auto"/>
        <w:jc w:val="both"/>
      </w:pPr>
      <w:r>
        <w:rPr>
          <w:color w:val="000000"/>
        </w:rPr>
        <w:t>En las especies con solapamiento generacional, la continuidad del proceso es visible en la geometría: la espiral del descendiente comienza antes de que la espiral del progenitor termine. La continuidad del vector especie es literal, no metafórica.</w:t>
      </w:r>
    </w:p>
    <w:p w14:paraId="26FFA45D" w14:textId="77777777" w:rsidR="00C0266C" w:rsidRDefault="00000000">
      <w:pPr>
        <w:spacing w:after="120" w:line="360" w:lineRule="auto"/>
        <w:jc w:val="both"/>
      </w:pPr>
      <w:r>
        <w:rPr>
          <w:color w:val="000000"/>
        </w:rPr>
        <w:t>La biología evolutiva estándar explica la especiación como el resultado de presiones de selección distintas sobre poblaciones geográficamente aisladas. La TMCSA añade un mecanismo complementario que opera desde adentro: la acumulación diferencial de D(t) en linajes que comenzaron desde condiciones casi idénticas — desarrollado en §9.4.</w:t>
      </w:r>
    </w:p>
    <w:p w14:paraId="38515B9A" w14:textId="77777777" w:rsidR="00C0266C" w:rsidRDefault="00C0266C">
      <w:pPr>
        <w:spacing w:after="160"/>
      </w:pPr>
    </w:p>
    <w:p w14:paraId="2433F84A" w14:textId="77777777" w:rsidR="00C0266C" w:rsidRDefault="00000000">
      <w:pPr>
        <w:pStyle w:val="Ttulo1"/>
        <w:pageBreakBefore/>
        <w:spacing w:before="320" w:after="120"/>
      </w:pPr>
      <w:bookmarkStart w:id="221" w:name="_Toc233825157"/>
      <w:r>
        <w:rPr>
          <w:b/>
          <w:bCs/>
          <w:color w:val="1F4E79"/>
          <w:sz w:val="40"/>
          <w:szCs w:val="40"/>
        </w:rPr>
        <w:lastRenderedPageBreak/>
        <w:t>9.4 — La especiación como fatiga diferencial de D(t)</w:t>
      </w:r>
      <w:bookmarkEnd w:id="221"/>
    </w:p>
    <w:p w14:paraId="78C90473"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§9.4 redactado formalmente bajo [EM-2]. En versiones anteriores este contenido estaba en el Apéndice histórico bajo la denominación "especiación como fatiga diferencial de Φ(t)" — equivalente conceptual de D(t) en [EM-2].</w:t>
      </w:r>
    </w:p>
    <w:p w14:paraId="52BC9A40" w14:textId="77777777" w:rsidR="00C0266C" w:rsidRDefault="00C0266C">
      <w:pPr>
        <w:spacing w:after="160"/>
      </w:pPr>
    </w:p>
    <w:p w14:paraId="28766770" w14:textId="77777777" w:rsidR="00C0266C" w:rsidRDefault="00000000">
      <w:pPr>
        <w:spacing w:after="120" w:line="360" w:lineRule="auto"/>
        <w:jc w:val="both"/>
      </w:pPr>
      <w:r>
        <w:rPr>
          <w:color w:val="000000"/>
        </w:rPr>
        <w:t xml:space="preserve">La especiación en la biología evolutiva estándar es el resultado de presiones de selección distintas sobre poblaciones geográficamente aisladas. La TMCSA propone un mecanismo complementario que opera desde el nivel membranal y que no requiere aislamiento geográfico como condición necesaria: la acumulación diferencial de D(t) entre linajes que comenzaron desde condiciones casi </w:t>
      </w:r>
      <w:proofErr w:type="gramStart"/>
      <w:r>
        <w:rPr>
          <w:color w:val="000000"/>
        </w:rPr>
        <w:t>idénticas</w:t>
      </w:r>
      <w:proofErr w:type="gramEnd"/>
      <w:r>
        <w:rPr>
          <w:color w:val="000000"/>
        </w:rPr>
        <w:t xml:space="preserve"> pero operaron en entornos con distinta presión sobre la membrana.</w:t>
      </w:r>
    </w:p>
    <w:p w14:paraId="616AF386" w14:textId="77777777" w:rsidR="00C0266C" w:rsidRDefault="00000000">
      <w:pPr>
        <w:spacing w:after="120" w:line="360" w:lineRule="auto"/>
        <w:jc w:val="both"/>
      </w:pPr>
      <w:r>
        <w:rPr>
          <w:color w:val="000000"/>
        </w:rPr>
        <w:t>El argumento se construye desde la biofísica de las balsas lipídicas (</w:t>
      </w:r>
      <w:proofErr w:type="spellStart"/>
      <w:r>
        <w:rPr>
          <w:color w:val="000000"/>
        </w:rPr>
        <w:t>lipid</w:t>
      </w:r>
      <w:proofErr w:type="spellEnd"/>
      <w:r>
        <w:rPr>
          <w:color w:val="000000"/>
        </w:rPr>
        <w:t xml:space="preserve"> </w:t>
      </w:r>
      <w:proofErr w:type="spellStart"/>
      <w:r>
        <w:rPr>
          <w:color w:val="000000"/>
        </w:rPr>
        <w:t>rafts</w:t>
      </w:r>
      <w:proofErr w:type="spellEnd"/>
      <w:r>
        <w:rPr>
          <w:color w:val="000000"/>
        </w:rPr>
        <w:t>). Las balsas lipídicas son microdominios proteico-lipídicos de la membrana que actúan como plataformas de señalización y reconocimiento molecular — son las estructuras que permiten, entre otras funciones, que un espermatozoide reconozca a un óvulo de su propia especie. No son estructuras fijas: se ensamblan y reorganizan dinámicamente en función del estado metabólico de la membrana, de la temperatura, y de la composición lipídica local.</w:t>
      </w:r>
    </w:p>
    <w:p w14:paraId="5F0D5297" w14:textId="77777777" w:rsidR="00C0266C" w:rsidRDefault="00000000">
      <w:pPr>
        <w:spacing w:after="120" w:line="360" w:lineRule="auto"/>
        <w:jc w:val="both"/>
      </w:pPr>
      <w:r>
        <w:rPr>
          <w:color w:val="000000"/>
        </w:rPr>
        <w:t>La predicción de la TMCSA es que la divergencia en las balsas lipídicas — no en la composición lipídica bruta — es el mecanismo molecular de la incompatibilidad reproductiva. Dos poblaciones con la misma composición lipídica global pueden tener balsas lipídicas incompatibles si sus D(t) acumulados divergieron suficientemente, porque D(t) afecta la fidelidad de los complejos organizacionales de la membrana: las enzimas que fabrican, transportan y colocan los lípidos, y los microdominios que actúan como cerraduras moleculares de reconocimiento.</w:t>
      </w:r>
    </w:p>
    <w:p w14:paraId="1D264ED0" w14:textId="77777777" w:rsidR="00C0266C" w:rsidRDefault="00000000">
      <w:pPr>
        <w:spacing w:after="120" w:line="360" w:lineRule="auto"/>
        <w:jc w:val="both"/>
      </w:pPr>
      <w:r>
        <w:rPr>
          <w:color w:val="000000"/>
        </w:rPr>
        <w:t xml:space="preserve">El mecanismo opera así: dos poblaciones aisladas parcialmente, con entornos de presión membranal ligeramente distinta, acumulan D(t) a velocidades marginalmente distintas (distintos valores de η y </w:t>
      </w:r>
      <w:proofErr w:type="spellStart"/>
      <w:r>
        <w:rPr>
          <w:color w:val="000000"/>
        </w:rPr>
        <w:t>t_lat</w:t>
      </w:r>
      <w:proofErr w:type="spellEnd"/>
      <w:r>
        <w:rPr>
          <w:color w:val="000000"/>
        </w:rPr>
        <w:t xml:space="preserve"> según R(especie) de cada subpoblación). Esa diferencia en la tasa de acumulación de células senescentes produce diferencias progresivas en la composición y organización de los </w:t>
      </w:r>
      <w:proofErr w:type="spellStart"/>
      <w:r>
        <w:rPr>
          <w:color w:val="000000"/>
        </w:rPr>
        <w:t>lipid</w:t>
      </w:r>
      <w:proofErr w:type="spellEnd"/>
      <w:r>
        <w:rPr>
          <w:color w:val="000000"/>
        </w:rPr>
        <w:t xml:space="preserve"> </w:t>
      </w:r>
      <w:proofErr w:type="spellStart"/>
      <w:r>
        <w:rPr>
          <w:color w:val="000000"/>
        </w:rPr>
        <w:t>rafts</w:t>
      </w:r>
      <w:proofErr w:type="spellEnd"/>
      <w:r>
        <w:rPr>
          <w:color w:val="000000"/>
        </w:rPr>
        <w:t>. Cuando esa diferencia supera el umbral de compatibilidad de reconocimiento — que no está operacionalizado numéricamente aún — los actos reproductivos entre las dos poblaciones dejan de producir descendencia viable: la incompatibilidad reproductiva emerge sin que ningún gen haya "mutado para especiar".</w:t>
      </w:r>
    </w:p>
    <w:p w14:paraId="61AA40E0" w14:textId="77777777" w:rsidR="00C0266C" w:rsidRDefault="00000000">
      <w:pPr>
        <w:spacing w:after="120" w:line="360" w:lineRule="auto"/>
        <w:jc w:val="both"/>
      </w:pPr>
      <w:r>
        <w:rPr>
          <w:color w:val="000000"/>
        </w:rPr>
        <w:t xml:space="preserve">Esta propuesta no reemplaza los mecanismos genéticos estándar de especiación — los complementa con un mecanismo de nivel membranal que opera en paralelo. La especiación genómica y la especiación membranal pueden producir el mismo resultado (incompatibilidad reproductiva) por rutas distintas y a velocidades distintas. La TMCSA predice </w:t>
      </w:r>
      <w:proofErr w:type="gramStart"/>
      <w:r>
        <w:rPr>
          <w:color w:val="000000"/>
        </w:rPr>
        <w:t>que</w:t>
      </w:r>
      <w:proofErr w:type="gramEnd"/>
      <w:r>
        <w:rPr>
          <w:color w:val="000000"/>
        </w:rPr>
        <w:t xml:space="preserve"> en entornos </w:t>
      </w:r>
      <w:r>
        <w:rPr>
          <w:color w:val="000000"/>
        </w:rPr>
        <w:lastRenderedPageBreak/>
        <w:t>con alta presión sobre la membrana constitutiva, la especiación membranal puede preceder a la especiación genómica.</w:t>
      </w:r>
    </w:p>
    <w:p w14:paraId="5B87BDDF" w14:textId="77777777" w:rsidR="00C0266C" w:rsidRDefault="00C0266C">
      <w:pPr>
        <w:spacing w:after="160"/>
      </w:pPr>
    </w:p>
    <w:p w14:paraId="018BEE74"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H06.9  ·</w:t>
      </w:r>
      <w:proofErr w:type="gramEnd"/>
      <w:r>
        <w:rPr>
          <w:i/>
          <w:iCs/>
          <w:color w:val="7A6000"/>
          <w:sz w:val="18"/>
          <w:szCs w:val="18"/>
        </w:rPr>
        <w:t xml:space="preserve">  Especulativa La distancia filogenética entre dos especies debe correlacionar con la divergencia en sus proteomas de balsas lipídicas y enzimas de síntesis membranal, no necesariamente con la divergencia en la composición lipídica bruta. ▸ Verificable con proteómica comparativa de </w:t>
      </w:r>
      <w:proofErr w:type="spellStart"/>
      <w:r>
        <w:rPr>
          <w:i/>
          <w:iCs/>
          <w:color w:val="7A6000"/>
          <w:sz w:val="18"/>
          <w:szCs w:val="18"/>
        </w:rPr>
        <w:t>lipid</w:t>
      </w:r>
      <w:proofErr w:type="spellEnd"/>
      <w:r>
        <w:rPr>
          <w:i/>
          <w:iCs/>
          <w:color w:val="7A6000"/>
          <w:sz w:val="18"/>
          <w:szCs w:val="18"/>
        </w:rPr>
        <w:t xml:space="preserve"> </w:t>
      </w:r>
      <w:proofErr w:type="spellStart"/>
      <w:r>
        <w:rPr>
          <w:i/>
          <w:iCs/>
          <w:color w:val="7A6000"/>
          <w:sz w:val="18"/>
          <w:szCs w:val="18"/>
        </w:rPr>
        <w:t>rafts</w:t>
      </w:r>
      <w:proofErr w:type="spellEnd"/>
      <w:r>
        <w:rPr>
          <w:i/>
          <w:iCs/>
          <w:color w:val="7A6000"/>
          <w:sz w:val="18"/>
          <w:szCs w:val="18"/>
        </w:rPr>
        <w:t xml:space="preserve"> en especies de distintos grupos taxonómicos y a distintas distancias filogenéticas. La conexión con D(t) hace al mecanismo directamente verificable: si dos cepas de ratón con distintas tasas de acumulación de SC (distintos η) desarrollan incompatibilidad reproductiva antes de que sus genomas diverjan significativamente, el mecanismo membranal de especiación queda verificado en tiempo real de laboratorio. Capítulo de origen: Cap. 9 §9.4</w:t>
      </w:r>
    </w:p>
    <w:p w14:paraId="704794D4" w14:textId="77777777" w:rsidR="00C0266C" w:rsidRDefault="00C0266C">
      <w:pPr>
        <w:spacing w:after="160"/>
      </w:pPr>
    </w:p>
    <w:p w14:paraId="05258E2B" w14:textId="77777777" w:rsidR="00C0266C" w:rsidRDefault="00000000">
      <w:pPr>
        <w:pStyle w:val="Ttulo1"/>
        <w:pageBreakBefore/>
        <w:spacing w:before="320" w:after="120"/>
      </w:pPr>
      <w:bookmarkStart w:id="222" w:name="_Toc233825158"/>
      <w:r>
        <w:rPr>
          <w:b/>
          <w:bCs/>
          <w:color w:val="1F4E79"/>
          <w:sz w:val="40"/>
          <w:szCs w:val="40"/>
        </w:rPr>
        <w:lastRenderedPageBreak/>
        <w:t>9.5 — La consciencia como propiedad emergente del sistema membranal</w:t>
      </w:r>
      <w:bookmarkEnd w:id="222"/>
    </w:p>
    <w:p w14:paraId="0CCBBE19" w14:textId="77777777" w:rsidR="00C0266C" w:rsidRDefault="00000000">
      <w:pPr>
        <w:pStyle w:val="Ttulo2"/>
        <w:spacing w:before="280" w:after="80"/>
      </w:pPr>
      <w:bookmarkStart w:id="223" w:name="_Toc233825159"/>
      <w:r>
        <w:rPr>
          <w:b/>
          <w:bCs/>
          <w:color w:val="2E75B6"/>
          <w:sz w:val="30"/>
          <w:szCs w:val="30"/>
        </w:rPr>
        <w:t>9.5.1 — La consciencia emerge del cuerpo, no desciende hacia él</w:t>
      </w:r>
      <w:bookmarkEnd w:id="223"/>
    </w:p>
    <w:p w14:paraId="7F487A94" w14:textId="77777777" w:rsidR="00C0266C" w:rsidRDefault="00000000">
      <w:pPr>
        <w:spacing w:after="120" w:line="360" w:lineRule="auto"/>
        <w:jc w:val="both"/>
      </w:pPr>
      <w:r>
        <w:rPr>
          <w:color w:val="000000"/>
        </w:rPr>
        <w:t>La proposición central puede formularse con precisión a partir de la observación directa: la consciencia no controla el cuerpo con la misma precisión con que el cuerpo informa a la consciencia. El pensamiento no sana la herida. El deseo no acelera la regeneración membranal. La voluntad no puede dirigir la síntesis de lípidos ni la tasa de producción de SC. El proceso membranal opera con autonomía completa respecto a la consciencia deliberada.</w:t>
      </w:r>
    </w:p>
    <w:p w14:paraId="1A937422" w14:textId="77777777" w:rsidR="00C0266C" w:rsidRDefault="00000000">
      <w:pPr>
        <w:spacing w:after="120" w:line="360" w:lineRule="auto"/>
        <w:jc w:val="both"/>
      </w:pPr>
      <w:r>
        <w:rPr>
          <w:color w:val="000000"/>
        </w:rPr>
        <w:t>Lo que la consciencia sí puede hacer es perturbar el proceso membranal de forma difusa e indirecta: el estrés crónico, el miedo sostenido, el duelo sin resolución llegan al cuerpo a través de mediadores hormonales — cortisol, adrenalina — y del sistema nervioso autónomo. Esos canales son lentos, difusos y no dirigibles con precisión. La dirección causal neta es de abajo hacia arriba.</w:t>
      </w:r>
    </w:p>
    <w:p w14:paraId="25DAF347" w14:textId="77777777" w:rsidR="00C0266C" w:rsidRDefault="00C0266C">
      <w:pPr>
        <w:spacing w:after="160"/>
      </w:pPr>
    </w:p>
    <w:p w14:paraId="5BB3A3BD" w14:textId="77777777" w:rsidR="00C0266C" w:rsidRDefault="00000000">
      <w:pPr>
        <w:pStyle w:val="Ttulo2"/>
        <w:spacing w:before="280" w:after="80"/>
      </w:pPr>
      <w:bookmarkStart w:id="224" w:name="_Toc233825160"/>
      <w:r>
        <w:rPr>
          <w:b/>
          <w:bCs/>
          <w:color w:val="2E75B6"/>
          <w:sz w:val="30"/>
          <w:szCs w:val="30"/>
        </w:rPr>
        <w:t>9.5.2 — El Principio de Doble Blindaje</w:t>
      </w:r>
      <w:bookmarkEnd w:id="224"/>
    </w:p>
    <w:p w14:paraId="159D654D" w14:textId="77777777" w:rsidR="00C0266C" w:rsidRDefault="00000000">
      <w:pPr>
        <w:spacing w:after="120" w:line="360" w:lineRule="auto"/>
        <w:jc w:val="both"/>
      </w:pPr>
      <w:r>
        <w:rPr>
          <w:color w:val="000000"/>
        </w:rPr>
        <w:t>Si la consciencia pudiera controlar directamente los procesos membranales con la precisión con que controla el movimiento voluntario, cualquier estado mental intenso generaría consecuencias fisiológicas directas e inmediatas. La autonomía de los procesos membranales respecto a la consciencia deliberada es la protección que permite que el cuerpo siga operando correctamente mientras la mente procesa amenazas y conflictos sin resolución inmediata.</w:t>
      </w:r>
    </w:p>
    <w:p w14:paraId="5243F411" w14:textId="77777777" w:rsidR="00C0266C" w:rsidRDefault="00000000">
      <w:pPr>
        <w:spacing w:after="120" w:line="360" w:lineRule="auto"/>
        <w:jc w:val="both"/>
      </w:pPr>
      <w:r>
        <w:rPr>
          <w:color w:val="000000"/>
        </w:rPr>
        <w:t xml:space="preserve">El veto evolutivo del canal descendente opera por dos mecanismos redundantes. El primero es una barrera matemática de escala: los procesos membranales operan en nanosegundos a microsegundos; la integración consciente en décimas de segundo (Teoría de Información Integrada de </w:t>
      </w:r>
      <w:proofErr w:type="spellStart"/>
      <w:r>
        <w:rPr>
          <w:color w:val="000000"/>
        </w:rPr>
        <w:t>Tononi</w:t>
      </w:r>
      <w:proofErr w:type="spellEnd"/>
      <w:r>
        <w:rPr>
          <w:color w:val="000000"/>
        </w:rPr>
        <w:t>; Espacio de Trabajo Global de Dehaene). La diferencia es de 6 a 9 órdenes de magnitud. El segundo es el aislamiento evolutivo: los sistemas de control voluntario se desarrollaron sobre capas de automatización preexistentes que ya operaban con precisión. Los dos mecanismos son redundantes: aunque uno fallara, el otro mantendría el blindaje.</w:t>
      </w:r>
    </w:p>
    <w:p w14:paraId="13F719C1" w14:textId="77777777" w:rsidR="00C0266C" w:rsidRDefault="00C0266C">
      <w:pPr>
        <w:spacing w:after="160"/>
      </w:pPr>
    </w:p>
    <w:p w14:paraId="09A3B1F8" w14:textId="77777777" w:rsidR="00C0266C" w:rsidRDefault="00000000">
      <w:pPr>
        <w:pBdr>
          <w:left w:val="single" w:sz="18" w:space="8" w:color="7A6000"/>
        </w:pBdr>
        <w:shd w:val="clear" w:color="auto" w:fill="FFF3CD"/>
        <w:spacing w:before="80" w:after="120"/>
        <w:ind w:left="480" w:right="480"/>
      </w:pPr>
      <w:proofErr w:type="gramStart"/>
      <w:r>
        <w:rPr>
          <w:i/>
          <w:iCs/>
          <w:color w:val="7A6000"/>
          <w:sz w:val="18"/>
          <w:szCs w:val="18"/>
        </w:rPr>
        <w:t>H07.9  ·</w:t>
      </w:r>
      <w:proofErr w:type="gramEnd"/>
      <w:r>
        <w:rPr>
          <w:i/>
          <w:iCs/>
          <w:color w:val="7A6000"/>
          <w:sz w:val="18"/>
          <w:szCs w:val="18"/>
        </w:rPr>
        <w:t xml:space="preserve">  Especulativa No existe ningún mecanismo neurobiológico que permita a la consciencia deliberada modificar directamente la tasa de producción de SC, la velocidad de renovación de queratinocitos, o la tasa de acumulación de D(t) en tejidos específicos. ▸ Verificable con neuroimagen y biomarcadores de senescencia en sujetos sometidos a protocolos de entrenamiento mental intensivo. Capítulo de origen: Cap. 9 §9.5.2</w:t>
      </w:r>
    </w:p>
    <w:p w14:paraId="67EF3B0D" w14:textId="77777777" w:rsidR="00C0266C" w:rsidRDefault="00C0266C">
      <w:pPr>
        <w:spacing w:after="160"/>
      </w:pPr>
    </w:p>
    <w:p w14:paraId="5FB95842" w14:textId="77777777" w:rsidR="00C0266C" w:rsidRDefault="00000000">
      <w:pPr>
        <w:pStyle w:val="Ttulo2"/>
        <w:spacing w:before="280" w:after="80"/>
      </w:pPr>
      <w:bookmarkStart w:id="225" w:name="_Toc233825161"/>
      <w:r>
        <w:rPr>
          <w:b/>
          <w:bCs/>
          <w:color w:val="2E75B6"/>
          <w:sz w:val="30"/>
          <w:szCs w:val="30"/>
        </w:rPr>
        <w:t>9.5.3 — El límite físico de la consciencia: la superficie externa de la membrana</w:t>
      </w:r>
      <w:bookmarkEnd w:id="225"/>
    </w:p>
    <w:p w14:paraId="647BC373" w14:textId="77777777" w:rsidR="00C0266C" w:rsidRDefault="00000000">
      <w:pPr>
        <w:spacing w:after="120" w:line="360" w:lineRule="auto"/>
        <w:jc w:val="both"/>
      </w:pPr>
      <w:r>
        <w:rPr>
          <w:color w:val="000000"/>
        </w:rPr>
        <w:lastRenderedPageBreak/>
        <w:t xml:space="preserve">La consciencia deliberada opera exclusivamente sobre la superficie externa de la membrana constitutiva y sobre el desplazamiento del sistema en el espacio. Podemos llevar alimento hasta el borde de la membrana digestiva — la boca — pero lo que ocurre después del borde opera con autonomía completa. Podemos lavar la </w:t>
      </w:r>
      <w:proofErr w:type="gramStart"/>
      <w:r>
        <w:rPr>
          <w:color w:val="000000"/>
        </w:rPr>
        <w:t>piel</w:t>
      </w:r>
      <w:proofErr w:type="gramEnd"/>
      <w:r>
        <w:rPr>
          <w:color w:val="000000"/>
        </w:rPr>
        <w:t xml:space="preserve"> pero la renovación de queratinocitos que ocurre por debajo es inaccesible. Podemos aproximar los bordes de una herida desde </w:t>
      </w:r>
      <w:proofErr w:type="gramStart"/>
      <w:r>
        <w:rPr>
          <w:color w:val="000000"/>
        </w:rPr>
        <w:t>afuera</w:t>
      </w:r>
      <w:proofErr w:type="gramEnd"/>
      <w:r>
        <w:rPr>
          <w:color w:val="000000"/>
        </w:rPr>
        <w:t xml:space="preserve"> pero la cicatrización la hace la membrana sola.</w:t>
      </w:r>
    </w:p>
    <w:p w14:paraId="7B060D0F" w14:textId="77777777" w:rsidR="00C0266C" w:rsidRDefault="00000000">
      <w:pPr>
        <w:spacing w:after="120" w:line="360" w:lineRule="auto"/>
        <w:jc w:val="both"/>
      </w:pPr>
      <w:r>
        <w:rPr>
          <w:color w:val="000000"/>
        </w:rPr>
        <w:t>Los órganos sensoriales están orientados hacia el entorno exterior: ojos al frente, oídos laterales, piel en la superficie externa. La consciencia está orientada hacia el exterior del sistema porque es el instrumento de navegación en el entorno, no el instrumento de gestión del proceso membranal interno. Emerge hacia afuera porque afuera es donde opera.</w:t>
      </w:r>
    </w:p>
    <w:p w14:paraId="322FE313" w14:textId="77777777" w:rsidR="00C0266C" w:rsidRDefault="00C0266C">
      <w:pPr>
        <w:spacing w:after="160"/>
      </w:pPr>
    </w:p>
    <w:p w14:paraId="722715A8" w14:textId="77777777" w:rsidR="00C0266C" w:rsidRDefault="00000000">
      <w:pPr>
        <w:pStyle w:val="Ttulo2"/>
        <w:spacing w:before="280" w:after="80"/>
      </w:pPr>
      <w:bookmarkStart w:id="226" w:name="_Toc233825162"/>
      <w:r>
        <w:rPr>
          <w:b/>
          <w:bCs/>
          <w:color w:val="2E75B6"/>
          <w:sz w:val="30"/>
          <w:szCs w:val="30"/>
        </w:rPr>
        <w:t>9.5.4 — El sueño como latencia de la consciencia, no del proceso</w:t>
      </w:r>
      <w:bookmarkEnd w:id="226"/>
    </w:p>
    <w:p w14:paraId="6076D25A" w14:textId="77777777" w:rsidR="00C0266C" w:rsidRDefault="00000000">
      <w:pPr>
        <w:spacing w:after="120" w:line="360" w:lineRule="auto"/>
        <w:jc w:val="both"/>
      </w:pPr>
      <w:r>
        <w:rPr>
          <w:color w:val="000000"/>
        </w:rPr>
        <w:t xml:space="preserve">Durante el sueño, el proceso membranal continúa operando — las membranas se reparan, los lípidos se renuevan, el gradiente se sostiene, la producción de SC continúa. Lo que se suspende no es el proceso vida sino el registro consciente de ese proceso. </w:t>
      </w:r>
      <w:proofErr w:type="spellStart"/>
      <w:r>
        <w:rPr>
          <w:color w:val="000000"/>
        </w:rPr>
        <w:t>W_met</w:t>
      </w:r>
      <w:proofErr w:type="spellEnd"/>
      <w:r>
        <w:rPr>
          <w:color w:val="000000"/>
        </w:rPr>
        <w:t xml:space="preserve"> ≈ 0.70 en sueño normal para el metabolismo efectivo; la tasa de acumulación de D(t) </w:t>
      </w:r>
      <w:proofErr w:type="gramStart"/>
      <w:r>
        <w:rPr>
          <w:color w:val="000000"/>
        </w:rPr>
        <w:t>disminuye</w:t>
      </w:r>
      <w:proofErr w:type="gramEnd"/>
      <w:r>
        <w:rPr>
          <w:color w:val="000000"/>
        </w:rPr>
        <w:t xml:space="preserve"> pero no cesa. El proceso puede operar sin la </w:t>
      </w:r>
      <w:proofErr w:type="gramStart"/>
      <w:r>
        <w:rPr>
          <w:color w:val="000000"/>
        </w:rPr>
        <w:t>consciencia</w:t>
      </w:r>
      <w:proofErr w:type="gramEnd"/>
      <w:r>
        <w:rPr>
          <w:color w:val="000000"/>
        </w:rPr>
        <w:t xml:space="preserve"> pero la consciencia no puede operar sin el proceso.</w:t>
      </w:r>
    </w:p>
    <w:p w14:paraId="4970BE81" w14:textId="77777777" w:rsidR="00C0266C" w:rsidRDefault="00C0266C">
      <w:pPr>
        <w:spacing w:after="160"/>
      </w:pPr>
    </w:p>
    <w:p w14:paraId="054945B7" w14:textId="77777777" w:rsidR="00C0266C" w:rsidRDefault="00000000">
      <w:pPr>
        <w:pStyle w:val="Ttulo2"/>
        <w:spacing w:before="280" w:after="80"/>
      </w:pPr>
      <w:bookmarkStart w:id="227" w:name="_Toc233825163"/>
      <w:r>
        <w:rPr>
          <w:b/>
          <w:bCs/>
          <w:color w:val="2E75B6"/>
          <w:sz w:val="30"/>
          <w:szCs w:val="30"/>
        </w:rPr>
        <w:t>9.5.5 — La diferencia humano-simio como canal de transmisión acumulativa</w:t>
      </w:r>
      <w:bookmarkEnd w:id="227"/>
    </w:p>
    <w:p w14:paraId="670431B4" w14:textId="77777777" w:rsidR="00C0266C" w:rsidRDefault="00000000">
      <w:pPr>
        <w:spacing w:after="120" w:line="360" w:lineRule="auto"/>
        <w:jc w:val="both"/>
      </w:pPr>
      <w:r>
        <w:rPr>
          <w:color w:val="000000"/>
        </w:rPr>
        <w:t xml:space="preserve">La diferencia observable entre la consciencia humana y la de otros primates no reside en una propiedad cualitativamente distinta de la consciencia misma. Lo que distingue al humano no es tener más consciencia sino tener un mecanismo más eficiente de transmitirla acumulativamente. La crianza humana — lenguaje articulado, narración, escritura, instituciones — permite que el conocimiento adquirido por un segmento individual no se pierda con su </w:t>
      </w:r>
      <w:proofErr w:type="gramStart"/>
      <w:r>
        <w:rPr>
          <w:color w:val="000000"/>
        </w:rPr>
        <w:t>cese</w:t>
      </w:r>
      <w:proofErr w:type="gramEnd"/>
      <w:r>
        <w:rPr>
          <w:color w:val="000000"/>
        </w:rPr>
        <w:t xml:space="preserve"> sino que se transmita al siguiente con suficiente fidelidad para que el siguiente segmento comience desde donde el anterior terminó.</w:t>
      </w:r>
    </w:p>
    <w:p w14:paraId="26F3B762" w14:textId="77777777" w:rsidR="00C0266C" w:rsidRDefault="00000000">
      <w:pPr>
        <w:spacing w:after="120" w:line="360" w:lineRule="auto"/>
        <w:jc w:val="both"/>
      </w:pPr>
      <w:r>
        <w:rPr>
          <w:color w:val="000000"/>
        </w:rPr>
        <w:t>La consciencia en la TMCSA es una propiedad emergente del sistema de membranas que alcanza cierto umbral de complejidad — presente en grado variable en múltiples especies — cuya diferencia en el humano es principalmente su capacidad de ser transmitida con alta fidelidad entre segmentos del vector. La revolución cognitiva no fue un salto en la consciencia: fue un salto en la fidelidad del canal de transmisión cultural.</w:t>
      </w:r>
    </w:p>
    <w:p w14:paraId="6ECF0124" w14:textId="77777777" w:rsidR="00C0266C" w:rsidRDefault="00C0266C">
      <w:pPr>
        <w:spacing w:after="160"/>
      </w:pPr>
    </w:p>
    <w:p w14:paraId="166BBA6A" w14:textId="77777777" w:rsidR="00C0266C" w:rsidRDefault="00000000">
      <w:pPr>
        <w:pStyle w:val="Ttulo2"/>
        <w:spacing w:before="280" w:after="80"/>
      </w:pPr>
      <w:bookmarkStart w:id="228" w:name="_Toc233825164"/>
      <w:r>
        <w:rPr>
          <w:b/>
          <w:bCs/>
          <w:color w:val="2E75B6"/>
          <w:sz w:val="30"/>
          <w:szCs w:val="30"/>
        </w:rPr>
        <w:t>9.5.6 — Referencia cruzada: autolimitación viral y estrategia "membrana primero"</w:t>
      </w:r>
      <w:bookmarkEnd w:id="228"/>
    </w:p>
    <w:p w14:paraId="3DDB438F" w14:textId="77777777" w:rsidR="00C0266C" w:rsidRDefault="00000000">
      <w:pPr>
        <w:spacing w:after="120" w:line="360" w:lineRule="auto"/>
        <w:jc w:val="both"/>
      </w:pPr>
      <w:r>
        <w:rPr>
          <w:color w:val="000000"/>
        </w:rPr>
        <w:lastRenderedPageBreak/>
        <w:t xml:space="preserve">Ver Cap. 4 §4.7 para el desarrollo completo de las hipótesis H14.1 y H14.2 sobre autolimitación viral y estrategia terapéutica "membrana primero". Se menciona aquí como referencia cruzada porque emergen de la lógica del vector especie y del régimen </w:t>
      </w:r>
      <w:proofErr w:type="spellStart"/>
      <w:r>
        <w:rPr>
          <w:color w:val="000000"/>
        </w:rPr>
        <w:t>Rv</w:t>
      </w:r>
      <w:proofErr w:type="spellEnd"/>
      <w:r>
        <w:rPr>
          <w:color w:val="000000"/>
        </w:rPr>
        <w:t xml:space="preserve"> del Operador R: a mayor velocidad de replicación viral, mayor perturbación del flujo efluente constitutivo de la célula huésped, con autolimitación por toxicidad intracelular; y la intervención más coherente es restaurar la integridad membranal del huésped en lugar de atacar directamente al agente.</w:t>
      </w:r>
    </w:p>
    <w:p w14:paraId="1FBB90A1" w14:textId="77777777" w:rsidR="00C0266C" w:rsidRDefault="00C0266C">
      <w:pPr>
        <w:spacing w:after="160"/>
      </w:pPr>
    </w:p>
    <w:p w14:paraId="79A8357E" w14:textId="77777777" w:rsidR="00C0266C" w:rsidRDefault="00000000">
      <w:pPr>
        <w:pStyle w:val="Ttulo1"/>
        <w:pageBreakBefore/>
        <w:spacing w:before="320" w:after="120"/>
      </w:pPr>
      <w:bookmarkStart w:id="229" w:name="_Toc233825165"/>
      <w:r>
        <w:rPr>
          <w:b/>
          <w:bCs/>
          <w:color w:val="1F4E79"/>
          <w:sz w:val="40"/>
          <w:szCs w:val="40"/>
        </w:rPr>
        <w:lastRenderedPageBreak/>
        <w:t>9.6 — El vector especie en el espacio: difusión, colonización y extinción geográfica</w:t>
      </w:r>
      <w:bookmarkEnd w:id="229"/>
    </w:p>
    <w:p w14:paraId="45192E24" w14:textId="77777777" w:rsidR="00C0266C" w:rsidRDefault="00000000">
      <w:pPr>
        <w:spacing w:after="120" w:line="360" w:lineRule="auto"/>
        <w:jc w:val="both"/>
      </w:pPr>
      <w:r>
        <w:rPr>
          <w:color w:val="000000"/>
        </w:rPr>
        <w:t>El término de difusión Dₖ·∇²Ψ describe la tendencia natural del vector a expandirse desde zonas de alta densidad hacia zonas de baja densidad — la presión migratoria. El término Rₖ(Ψ) describe la dinámica de crecimiento o decrecimiento de la densidad local del vector según las condiciones del biotopo: en zonas donde la ganancia efectiva supera el costo más la producción de D(t), el vector crece; en zonas donde no, decrece.</w:t>
      </w:r>
    </w:p>
    <w:p w14:paraId="720BEF38"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Estado de verificación: la ecuación de difusión espacial es una hipótesis estructural cuyos parámetros Dₖ y Rₖ no están operacionalizados con valores numéricos específicos para ninguna especie en la versión actual. La novedad de la TMCSA no es la forma matemática — conocida en ecología matemática — sino la derivación de sus términos desde la ecuación individual [EM-2], lo que conecta la escala individual con la escala poblacional sin postular principios adicionales.</w:t>
      </w:r>
    </w:p>
    <w:p w14:paraId="4EE536DF" w14:textId="77777777" w:rsidR="00C0266C" w:rsidRDefault="00C0266C">
      <w:pPr>
        <w:spacing w:after="160"/>
      </w:pPr>
    </w:p>
    <w:p w14:paraId="4A76E8D8" w14:textId="77777777" w:rsidR="00C0266C" w:rsidRDefault="00000000">
      <w:pPr>
        <w:pStyle w:val="Ttulo1"/>
        <w:pageBreakBefore/>
        <w:spacing w:before="320" w:after="120"/>
      </w:pPr>
      <w:bookmarkStart w:id="230" w:name="_Toc233825166"/>
      <w:r>
        <w:rPr>
          <w:b/>
          <w:bCs/>
          <w:color w:val="1F4E79"/>
          <w:sz w:val="40"/>
          <w:szCs w:val="40"/>
        </w:rPr>
        <w:lastRenderedPageBreak/>
        <w:t xml:space="preserve">9.7 — Tiempo biológico activo en </w:t>
      </w:r>
      <w:proofErr w:type="spellStart"/>
      <w:r>
        <w:rPr>
          <w:b/>
          <w:bCs/>
          <w:color w:val="1F4E79"/>
          <w:sz w:val="40"/>
          <w:szCs w:val="40"/>
        </w:rPr>
        <w:t>hibernadores</w:t>
      </w:r>
      <w:bookmarkEnd w:id="230"/>
      <w:proofErr w:type="spellEnd"/>
    </w:p>
    <w:p w14:paraId="4ECF8C85" w14:textId="77777777" w:rsidR="00C0266C" w:rsidRDefault="00000000">
      <w:pPr>
        <w:spacing w:after="120" w:line="360" w:lineRule="auto"/>
        <w:jc w:val="both"/>
      </w:pPr>
      <w:r>
        <w:rPr>
          <w:color w:val="000000"/>
        </w:rPr>
        <w:t>La hibernación añade una tercera escala temporal a la TMCSA: tiempo calendario, tiempo biológico activo (</w:t>
      </w:r>
      <w:proofErr w:type="spellStart"/>
      <w:r>
        <w:rPr>
          <w:color w:val="000000"/>
        </w:rPr>
        <w:t>t_bio</w:t>
      </w:r>
      <w:proofErr w:type="spellEnd"/>
      <w:r>
        <w:rPr>
          <w:color w:val="000000"/>
        </w:rPr>
        <w:t xml:space="preserve"> = </w:t>
      </w:r>
      <w:proofErr w:type="spellStart"/>
      <w:r>
        <w:rPr>
          <w:color w:val="000000"/>
        </w:rPr>
        <w:t>t_cal</w:t>
      </w:r>
      <w:proofErr w:type="spellEnd"/>
      <w:r>
        <w:rPr>
          <w:color w:val="000000"/>
        </w:rPr>
        <w:t xml:space="preserve"> · </w:t>
      </w:r>
      <w:proofErr w:type="spellStart"/>
      <w:r>
        <w:rPr>
          <w:color w:val="000000"/>
        </w:rPr>
        <w:t>W_met</w:t>
      </w:r>
      <w:proofErr w:type="spellEnd"/>
      <w:r>
        <w:rPr>
          <w:color w:val="000000"/>
        </w:rPr>
        <w:t>), y tiempo de acumulación de D(t) — que en [EM-2] es la misma escala que el tiempo biológico activo. Pinho et al. (2022) verificaron que el envejecimiento epigenético se detiene durante la hibernación en marmotas amarillas — confirmación directa de que la acumulación de D(t) y el tiempo biológico activo son la misma escala.</w:t>
      </w:r>
    </w:p>
    <w:p w14:paraId="0B4EB34B" w14:textId="77777777" w:rsidR="00C0266C" w:rsidRDefault="00000000">
      <w:pPr>
        <w:spacing w:after="120" w:line="360" w:lineRule="auto"/>
        <w:jc w:val="both"/>
      </w:pPr>
      <w:proofErr w:type="spellStart"/>
      <w:r>
        <w:rPr>
          <w:color w:val="000000"/>
        </w:rPr>
        <w:t>W_met</w:t>
      </w:r>
      <w:proofErr w:type="spellEnd"/>
      <w:r>
        <w:rPr>
          <w:color w:val="000000"/>
        </w:rPr>
        <w:t xml:space="preserve"> opera como operador de transformación entre tiempo calendario y tiempo de acumulación de D(t): </w:t>
      </w:r>
      <w:proofErr w:type="spellStart"/>
      <w:r>
        <w:rPr>
          <w:color w:val="000000"/>
        </w:rPr>
        <w:t>t_bio</w:t>
      </w:r>
      <w:proofErr w:type="spellEnd"/>
      <w:r>
        <w:rPr>
          <w:color w:val="000000"/>
        </w:rPr>
        <w:t xml:space="preserve"> = </w:t>
      </w:r>
      <w:proofErr w:type="spellStart"/>
      <w:r>
        <w:rPr>
          <w:color w:val="000000"/>
        </w:rPr>
        <w:t>t_cal</w:t>
      </w:r>
      <w:proofErr w:type="spellEnd"/>
      <w:r>
        <w:rPr>
          <w:color w:val="000000"/>
        </w:rPr>
        <w:t xml:space="preserve"> · </w:t>
      </w:r>
      <w:proofErr w:type="spellStart"/>
      <w:r>
        <w:rPr>
          <w:color w:val="000000"/>
        </w:rPr>
        <w:t>W_met</w:t>
      </w:r>
      <w:proofErr w:type="spellEnd"/>
      <w:r>
        <w:rPr>
          <w:color w:val="000000"/>
        </w:rPr>
        <w:t xml:space="preserve">. Para K básico sin hibernación </w:t>
      </w:r>
      <w:proofErr w:type="spellStart"/>
      <w:r>
        <w:rPr>
          <w:color w:val="000000"/>
        </w:rPr>
        <w:t>W_met</w:t>
      </w:r>
      <w:proofErr w:type="spellEnd"/>
      <w:r>
        <w:rPr>
          <w:color w:val="000000"/>
        </w:rPr>
        <w:t xml:space="preserve">=1 y las tres escalas coinciden. Para </w:t>
      </w:r>
      <w:proofErr w:type="spellStart"/>
      <w:r>
        <w:rPr>
          <w:color w:val="000000"/>
        </w:rPr>
        <w:t>hibernadores</w:t>
      </w:r>
      <w:proofErr w:type="spellEnd"/>
      <w:r>
        <w:rPr>
          <w:color w:val="000000"/>
        </w:rPr>
        <w:t xml:space="preserve"> las escalas divergen produciendo la longevidad extendida observada: el murciélago de Brandt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xml:space="preserve">, </w:t>
      </w:r>
      <w:proofErr w:type="spellStart"/>
      <w:r>
        <w:rPr>
          <w:color w:val="000000"/>
        </w:rPr>
        <w:t>t_vida</w:t>
      </w:r>
      <w:proofErr w:type="spellEnd"/>
      <w:r>
        <w:rPr>
          <w:color w:val="000000"/>
        </w:rPr>
        <w:t xml:space="preserve">=41 años, masa=7g) opera con </w:t>
      </w:r>
      <w:proofErr w:type="spellStart"/>
      <w:r>
        <w:rPr>
          <w:color w:val="000000"/>
        </w:rPr>
        <w:t>W_met</w:t>
      </w:r>
      <w:proofErr w:type="spellEnd"/>
      <w:r>
        <w:rPr>
          <w:color w:val="000000"/>
        </w:rPr>
        <w:t xml:space="preserve">=0.367 — acumula D(t) en solo el 36.7% del tiempo calendario. Su </w:t>
      </w:r>
      <w:proofErr w:type="spellStart"/>
      <w:r>
        <w:rPr>
          <w:color w:val="000000"/>
        </w:rPr>
        <w:t>t_bio</w:t>
      </w:r>
      <w:proofErr w:type="spellEnd"/>
      <w:r>
        <w:rPr>
          <w:color w:val="000000"/>
        </w:rPr>
        <w:t xml:space="preserve"> efectivo es de aproximadamente 15 años, coherente con la predicción de [EM-2] para su η y </w:t>
      </w:r>
      <w:proofErr w:type="spellStart"/>
      <w:r>
        <w:rPr>
          <w:color w:val="000000"/>
        </w:rPr>
        <w:t>t_lat</w:t>
      </w:r>
      <w:proofErr w:type="spellEnd"/>
      <w:r>
        <w:rPr>
          <w:color w:val="000000"/>
        </w:rPr>
        <w:t>.</w:t>
      </w:r>
    </w:p>
    <w:p w14:paraId="65410A14" w14:textId="77777777" w:rsidR="00C0266C" w:rsidRDefault="00C0266C">
      <w:pPr>
        <w:spacing w:after="160"/>
      </w:pPr>
    </w:p>
    <w:p w14:paraId="0B2C8633" w14:textId="77777777" w:rsidR="00C0266C" w:rsidRDefault="00000000">
      <w:pPr>
        <w:pStyle w:val="Ttulo1"/>
        <w:pageBreakBefore/>
        <w:spacing w:before="320" w:after="120"/>
      </w:pPr>
      <w:bookmarkStart w:id="231" w:name="_Toc233825167"/>
      <w:r>
        <w:rPr>
          <w:b/>
          <w:bCs/>
          <w:color w:val="1F4E79"/>
          <w:sz w:val="40"/>
          <w:szCs w:val="40"/>
        </w:rPr>
        <w:lastRenderedPageBreak/>
        <w:t>9.8 — El abanico de η y la escala del tiempo vida</w:t>
      </w:r>
      <w:bookmarkEnd w:id="231"/>
    </w:p>
    <w:p w14:paraId="4624F957" w14:textId="77777777" w:rsidR="00C0266C" w:rsidRDefault="00000000">
      <w:pPr>
        <w:spacing w:after="120" w:line="360" w:lineRule="auto"/>
        <w:jc w:val="both"/>
      </w:pPr>
      <w:r>
        <w:rPr>
          <w:color w:val="000000"/>
        </w:rPr>
        <w:t>El parámetro η (tasa de producción de SC por tiempo biológico activo) abarca 7 órdenes de magnitud entre especies (Raz 2026) y es el predictor más robusto de longevidad en [EM-2]. Este abanico define el continuo del tiempo vida.</w:t>
      </w:r>
    </w:p>
    <w:p w14:paraId="137E5BE5" w14:textId="77777777" w:rsidR="00C0266C" w:rsidRDefault="00000000">
      <w:pPr>
        <w:spacing w:after="120" w:line="360" w:lineRule="auto"/>
        <w:jc w:val="both"/>
      </w:pPr>
      <w:r>
        <w:rPr>
          <w:color w:val="000000"/>
        </w:rPr>
        <w:t xml:space="preserve">En el extremo de η bajo: </w:t>
      </w:r>
      <w:proofErr w:type="spellStart"/>
      <w:r>
        <w:rPr>
          <w:color w:val="000000"/>
        </w:rPr>
        <w:t>Somniosus</w:t>
      </w:r>
      <w:proofErr w:type="spellEnd"/>
      <w:r>
        <w:rPr>
          <w:color w:val="000000"/>
        </w:rPr>
        <w:t xml:space="preserve"> </w:t>
      </w:r>
      <w:proofErr w:type="spellStart"/>
      <w:r>
        <w:rPr>
          <w:color w:val="000000"/>
        </w:rPr>
        <w:t>microcephalus</w:t>
      </w:r>
      <w:proofErr w:type="spellEnd"/>
      <w:r>
        <w:rPr>
          <w:color w:val="000000"/>
        </w:rPr>
        <w:t xml:space="preserve"> (tiburón de Groenlandia, </w:t>
      </w:r>
      <w:proofErr w:type="spellStart"/>
      <w:r>
        <w:rPr>
          <w:color w:val="000000"/>
        </w:rPr>
        <w:t>t_vida</w:t>
      </w:r>
      <w:proofErr w:type="spellEnd"/>
      <w:r>
        <w:rPr>
          <w:color w:val="000000"/>
        </w:rPr>
        <w:t xml:space="preserve"> &gt; 500 años), </w:t>
      </w:r>
      <w:proofErr w:type="spellStart"/>
      <w:r>
        <w:rPr>
          <w:color w:val="000000"/>
        </w:rPr>
        <w:t>Balaena</w:t>
      </w:r>
      <w:proofErr w:type="spellEnd"/>
      <w:r>
        <w:rPr>
          <w:color w:val="000000"/>
        </w:rPr>
        <w:t xml:space="preserve"> </w:t>
      </w:r>
      <w:proofErr w:type="spellStart"/>
      <w:r>
        <w:rPr>
          <w:color w:val="000000"/>
        </w:rPr>
        <w:t>mysticetus</w:t>
      </w:r>
      <w:proofErr w:type="spellEnd"/>
      <w:r>
        <w:rPr>
          <w:color w:val="000000"/>
        </w:rPr>
        <w:t xml:space="preserve"> (&gt; 200 años), </w:t>
      </w:r>
      <w:proofErr w:type="spellStart"/>
      <w:r>
        <w:rPr>
          <w:color w:val="000000"/>
        </w:rPr>
        <w:t>Fitzroya</w:t>
      </w:r>
      <w:proofErr w:type="spellEnd"/>
      <w:r>
        <w:rPr>
          <w:color w:val="000000"/>
        </w:rPr>
        <w:t xml:space="preserve"> </w:t>
      </w:r>
      <w:proofErr w:type="spellStart"/>
      <w:r>
        <w:rPr>
          <w:color w:val="000000"/>
        </w:rPr>
        <w:t>cupressoides</w:t>
      </w:r>
      <w:proofErr w:type="spellEnd"/>
      <w:r>
        <w:rPr>
          <w:color w:val="000000"/>
        </w:rPr>
        <w:t xml:space="preserve"> (&gt; 3.600 años). En el extremo de η alto: Mus </w:t>
      </w:r>
      <w:proofErr w:type="spellStart"/>
      <w:r>
        <w:rPr>
          <w:color w:val="000000"/>
        </w:rPr>
        <w:t>musculus</w:t>
      </w:r>
      <w:proofErr w:type="spellEnd"/>
      <w:r>
        <w:rPr>
          <w:color w:val="000000"/>
        </w:rPr>
        <w:t xml:space="preserve"> (η=2.3×10⁻⁴ día⁻², </w:t>
      </w:r>
      <w:proofErr w:type="spellStart"/>
      <w:r>
        <w:rPr>
          <w:color w:val="000000"/>
        </w:rPr>
        <w:t>t_vida</w:t>
      </w:r>
      <w:proofErr w:type="spellEnd"/>
      <w:r>
        <w:rPr>
          <w:color w:val="000000"/>
        </w:rPr>
        <w:t xml:space="preserve"> ≈ 4 años), Drosophila </w:t>
      </w:r>
      <w:proofErr w:type="spellStart"/>
      <w:r>
        <w:rPr>
          <w:color w:val="000000"/>
        </w:rPr>
        <w:t>melanogaster</w:t>
      </w:r>
      <w:proofErr w:type="spellEnd"/>
      <w:r>
        <w:rPr>
          <w:color w:val="000000"/>
        </w:rPr>
        <w:t xml:space="preserve"> (días), C. </w:t>
      </w:r>
      <w:proofErr w:type="spellStart"/>
      <w:r>
        <w:rPr>
          <w:color w:val="000000"/>
        </w:rPr>
        <w:t>elegans</w:t>
      </w:r>
      <w:proofErr w:type="spellEnd"/>
      <w:r>
        <w:rPr>
          <w:color w:val="000000"/>
        </w:rPr>
        <w:t xml:space="preserve"> (semanas).</w:t>
      </w:r>
    </w:p>
    <w:p w14:paraId="71981922" w14:textId="77777777" w:rsidR="00C0266C" w:rsidRDefault="00000000">
      <w:pPr>
        <w:spacing w:after="120" w:line="360" w:lineRule="auto"/>
        <w:jc w:val="both"/>
      </w:pPr>
      <w:r>
        <w:rPr>
          <w:color w:val="000000"/>
        </w:rPr>
        <w:t xml:space="preserve">La conversión entre tiempo calendario y tiempo de envejecimiento celular hace que especies con </w:t>
      </w:r>
      <w:proofErr w:type="spellStart"/>
      <w:r>
        <w:rPr>
          <w:color w:val="000000"/>
        </w:rPr>
        <w:t>W_met</w:t>
      </w:r>
      <w:proofErr w:type="spellEnd"/>
      <w:r>
        <w:rPr>
          <w:color w:val="000000"/>
        </w:rPr>
        <w:t xml:space="preserve"> bajo (</w:t>
      </w:r>
      <w:proofErr w:type="spellStart"/>
      <w:r>
        <w:rPr>
          <w:color w:val="000000"/>
        </w:rPr>
        <w:t>hibernadores</w:t>
      </w:r>
      <w:proofErr w:type="spellEnd"/>
      <w:r>
        <w:rPr>
          <w:color w:val="000000"/>
        </w:rPr>
        <w:t xml:space="preserve">) salgan del abanico esperado por su masa corporal: su </w:t>
      </w:r>
      <w:proofErr w:type="spellStart"/>
      <w:r>
        <w:rPr>
          <w:color w:val="000000"/>
        </w:rPr>
        <w:t>t_vida</w:t>
      </w:r>
      <w:proofErr w:type="spellEnd"/>
      <w:r>
        <w:rPr>
          <w:color w:val="000000"/>
        </w:rPr>
        <w:t xml:space="preserve"> calendario es mayor que el predicho por η solo, exactamente porque acumulan D(t) más lentamente por unidad de tiempo calendario. El murciélago de Brandt es el test más específico disponible para verificar este mecanismo de forma estacional.</w:t>
      </w:r>
    </w:p>
    <w:p w14:paraId="73092F59" w14:textId="77777777" w:rsidR="00C0266C" w:rsidRDefault="00C0266C">
      <w:pPr>
        <w:spacing w:after="160"/>
      </w:pPr>
    </w:p>
    <w:p w14:paraId="426A6F3B" w14:textId="77777777" w:rsidR="00C0266C" w:rsidRDefault="00000000">
      <w:pPr>
        <w:pStyle w:val="Ttulo1"/>
        <w:pageBreakBefore/>
        <w:spacing w:before="320" w:after="120"/>
      </w:pPr>
      <w:bookmarkStart w:id="232" w:name="_Toc233825168"/>
      <w:r>
        <w:rPr>
          <w:b/>
          <w:bCs/>
          <w:color w:val="1F4E79"/>
          <w:sz w:val="40"/>
          <w:szCs w:val="40"/>
        </w:rPr>
        <w:lastRenderedPageBreak/>
        <w:t>9.9 — Síntesis: lo que cambia cuando se escala</w:t>
      </w:r>
      <w:bookmarkEnd w:id="232"/>
    </w:p>
    <w:p w14:paraId="0839F4B1" w14:textId="77777777" w:rsidR="00C0266C" w:rsidRDefault="00000000">
      <w:pPr>
        <w:spacing w:after="120" w:line="360" w:lineRule="auto"/>
        <w:jc w:val="both"/>
      </w:pPr>
      <w:r>
        <w:rPr>
          <w:color w:val="000000"/>
        </w:rPr>
        <w:t>El recorrido de este capítulo tiene una dirección única: desde el individuo hacia el vector, desde la ecuación de un proceso hasta la dinámica de millones de procesos encadenados a través del tiempo. Esa dirección no requiere principios nuevos — requiere aplicar los mismos principios a escalas distintas y aceptar las consecuencias.</w:t>
      </w:r>
    </w:p>
    <w:p w14:paraId="326CDE01" w14:textId="77777777" w:rsidR="00C0266C" w:rsidRDefault="00000000">
      <w:pPr>
        <w:spacing w:after="120" w:line="360" w:lineRule="auto"/>
        <w:jc w:val="both"/>
      </w:pPr>
      <w:r>
        <w:rPr>
          <w:color w:val="000000"/>
        </w:rPr>
        <w:t>La primera consecuencia es que el individuo deja de ser la unidad de análisis relevante para entender la vida de una especie. El individuo es el portador temporal — el segmento que sostiene el proceso entre una transmisión y la siguiente. Lo que persiste a través de los siglos no es ningún individuo particular sino el patrón de organización que cada uno transmite con suficiente fidelidad para que el siguiente pueda comenzar desde donde el anterior terminó.</w:t>
      </w:r>
    </w:p>
    <w:p w14:paraId="158D8C94" w14:textId="77777777" w:rsidR="00C0266C" w:rsidRDefault="00000000">
      <w:pPr>
        <w:spacing w:after="120" w:line="360" w:lineRule="auto"/>
        <w:jc w:val="both"/>
      </w:pPr>
      <w:r>
        <w:rPr>
          <w:color w:val="000000"/>
        </w:rPr>
        <w:t xml:space="preserve">La segunda consecuencia es que la extinción no es un evento discreto sino un proceso continuo con un umbral. Cuando la densidad de la malla vectorial cae por debajo del punto donde la transmisión se vuelve matemáticamente imposible, el vector especie está </w:t>
      </w:r>
      <w:proofErr w:type="gramStart"/>
      <w:r>
        <w:rPr>
          <w:color w:val="000000"/>
        </w:rPr>
        <w:t>extinto</w:t>
      </w:r>
      <w:proofErr w:type="gramEnd"/>
      <w:r>
        <w:rPr>
          <w:color w:val="000000"/>
        </w:rPr>
        <w:t xml:space="preserve"> aunque queden individuos vivos. Esa distinción — entre el cese del último individuo y el cese de la transmisión — es la que la biología de la conservación necesita y que la TMCSA formaliza desde primeros principios.</w:t>
      </w:r>
    </w:p>
    <w:p w14:paraId="7256D6CA" w14:textId="77777777" w:rsidR="00C0266C" w:rsidRDefault="00000000">
      <w:pPr>
        <w:spacing w:after="120" w:line="360" w:lineRule="auto"/>
        <w:jc w:val="both"/>
      </w:pPr>
      <w:r>
        <w:rPr>
          <w:color w:val="000000"/>
        </w:rPr>
        <w:t>La tercera consecuencia es que la consciencia — la propiedad emergente más compleja que el proceso vida ha producido — no es la excepción a la lógica membranal sino su expresión más elaborada. Emerge del cuerpo, no desciende hacia él. Se transmite entre segmentos con una fidelidad que ninguna otra especie ha logrado sostener. Y el mecanismo que hace posible esa transmisión acumulativa — el lenguaje, la narración, la escritura — es lo que convierte al vector humano en el único capaz de contemplar su propia extinción antes de que ocurra.</w:t>
      </w:r>
    </w:p>
    <w:p w14:paraId="087AF919" w14:textId="77777777" w:rsidR="00C0266C" w:rsidRDefault="00000000">
      <w:pPr>
        <w:spacing w:after="120" w:line="360" w:lineRule="auto"/>
        <w:jc w:val="both"/>
      </w:pPr>
      <w:r>
        <w:rPr>
          <w:color w:val="000000"/>
        </w:rPr>
        <w:t>El Capítulo 10 somete estas proposiciones al escrutinio más exigente disponible: las objeciones más fuertes de los marcos teóricos anteriores, los casos que el modelo no resuelve completamente, y el posicionamiento honesto de la TMCSA respecto a lo que puede afirmar y lo que aún no puede.</w:t>
      </w:r>
    </w:p>
    <w:p w14:paraId="70B2F558" w14:textId="77777777" w:rsidR="00C0266C" w:rsidRDefault="00C0266C">
      <w:pPr>
        <w:spacing w:after="160"/>
      </w:pPr>
    </w:p>
    <w:p w14:paraId="1C7B12D4" w14:textId="77777777" w:rsidR="00C0266C" w:rsidRDefault="00C0266C">
      <w:pPr>
        <w:pBdr>
          <w:bottom w:val="single" w:sz="6" w:space="0" w:color="2E75B6"/>
        </w:pBdr>
        <w:spacing w:before="200" w:after="200"/>
      </w:pPr>
    </w:p>
    <w:p w14:paraId="388E0B2F"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9 v3 — Teoría de la Membrana Constitutiva en Sistemas Abiertos · Isrrael Villablanca Fuentes</w:t>
      </w:r>
    </w:p>
    <w:p w14:paraId="3C4FDE72" w14:textId="77777777" w:rsidR="00C0266C" w:rsidRDefault="00000000">
      <w:r>
        <w:br w:type="page"/>
      </w:r>
    </w:p>
    <w:p w14:paraId="5F15831E" w14:textId="77777777" w:rsidR="00C0266C" w:rsidRDefault="00000000">
      <w:pPr>
        <w:spacing w:before="480" w:after="120"/>
        <w:jc w:val="center"/>
      </w:pPr>
      <w:r>
        <w:rPr>
          <w:b/>
          <w:bCs/>
          <w:color w:val="1F4E79"/>
          <w:sz w:val="56"/>
          <w:szCs w:val="56"/>
        </w:rPr>
        <w:lastRenderedPageBreak/>
        <w:t>TMCSA</w:t>
      </w:r>
    </w:p>
    <w:p w14:paraId="57540F95" w14:textId="77777777" w:rsidR="00C0266C" w:rsidRDefault="00000000">
      <w:pPr>
        <w:spacing w:after="480"/>
        <w:jc w:val="center"/>
      </w:pPr>
      <w:r>
        <w:rPr>
          <w:i/>
          <w:iCs/>
          <w:color w:val="2E75B6"/>
          <w:sz w:val="28"/>
          <w:szCs w:val="28"/>
        </w:rPr>
        <w:t>Teoría de la Membrana Constitutiva en Sistemas Abiertos</w:t>
      </w:r>
    </w:p>
    <w:p w14:paraId="4EE6A05E" w14:textId="77777777" w:rsidR="00C0266C" w:rsidRDefault="00000000">
      <w:pPr>
        <w:spacing w:after="80"/>
        <w:jc w:val="center"/>
      </w:pPr>
      <w:r>
        <w:rPr>
          <w:b/>
          <w:bCs/>
          <w:color w:val="1F4E79"/>
          <w:sz w:val="36"/>
          <w:szCs w:val="36"/>
        </w:rPr>
        <w:t>Capítulo 10</w:t>
      </w:r>
    </w:p>
    <w:p w14:paraId="00A31CCE" w14:textId="77777777" w:rsidR="00C0266C" w:rsidRDefault="00000000">
      <w:pPr>
        <w:spacing w:after="80"/>
        <w:jc w:val="center"/>
      </w:pPr>
      <w:r>
        <w:rPr>
          <w:i/>
          <w:iCs/>
          <w:color w:val="2E75B6"/>
          <w:sz w:val="24"/>
          <w:szCs w:val="24"/>
        </w:rPr>
        <w:t>Discusión</w:t>
      </w:r>
    </w:p>
    <w:p w14:paraId="0C94B879" w14:textId="77777777" w:rsidR="00C0266C" w:rsidRDefault="00000000">
      <w:pPr>
        <w:spacing w:after="80"/>
        <w:jc w:val="center"/>
      </w:pPr>
      <w:r>
        <w:rPr>
          <w:color w:val="595959"/>
        </w:rPr>
        <w:t>v3</w:t>
      </w:r>
    </w:p>
    <w:p w14:paraId="40759ED3" w14:textId="77777777" w:rsidR="00C0266C" w:rsidRDefault="00000000">
      <w:pPr>
        <w:spacing w:after="480"/>
        <w:jc w:val="center"/>
      </w:pPr>
      <w:r>
        <w:rPr>
          <w:color w:val="595959"/>
        </w:rPr>
        <w:t>Isrrael Villablanca Fuentes</w:t>
      </w:r>
    </w:p>
    <w:p w14:paraId="7B5AD1B6" w14:textId="77777777" w:rsidR="00C0266C" w:rsidRDefault="00000000">
      <w:pPr>
        <w:spacing w:after="80"/>
        <w:jc w:val="center"/>
      </w:pPr>
      <w:r>
        <w:rPr>
          <w:i/>
          <w:iCs/>
          <w:color w:val="595959"/>
          <w:sz w:val="18"/>
          <w:szCs w:val="18"/>
        </w:rPr>
        <w:t>Inversión ontológica, casos límite, diálogo crítico con la literatura y posicionamiento epistemológico. Confrontación con las objeciones más fuertes, los límites reales del marco, y la contribución honesta respecto al estado del arte.</w:t>
      </w:r>
    </w:p>
    <w:p w14:paraId="662C3F88"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10 v3. Actualización respecto a v2: numeración correlativa (antes Cap. 8); todas las referencias a [EM-1] actualizadas a [EM-2]; tabla de signos vitales columna actualizada; referencias a Cap. 14 (hipótesis, antes Cap. 12) y Cap. 3 (definición operacional, numeración vigente); generado con </w:t>
      </w:r>
      <w:proofErr w:type="spellStart"/>
      <w:r w:rsidRPr="00762CE6">
        <w:rPr>
          <w:i/>
          <w:iCs/>
          <w:color w:val="00541D"/>
          <w:sz w:val="18"/>
          <w:szCs w:val="18"/>
        </w:rPr>
        <w:t>design</w:t>
      </w:r>
      <w:proofErr w:type="spellEnd"/>
      <w:r w:rsidRPr="00762CE6">
        <w:rPr>
          <w:i/>
          <w:iCs/>
          <w:color w:val="00541D"/>
          <w:sz w:val="18"/>
          <w:szCs w:val="18"/>
        </w:rPr>
        <w:t xml:space="preserve"> </w:t>
      </w:r>
      <w:proofErr w:type="spellStart"/>
      <w:r w:rsidRPr="00762CE6">
        <w:rPr>
          <w:i/>
          <w:iCs/>
          <w:color w:val="00541D"/>
          <w:sz w:val="18"/>
          <w:szCs w:val="18"/>
        </w:rPr>
        <w:t>system</w:t>
      </w:r>
      <w:proofErr w:type="spellEnd"/>
      <w:r w:rsidRPr="00762CE6">
        <w:rPr>
          <w:i/>
          <w:iCs/>
          <w:color w:val="00541D"/>
          <w:sz w:val="18"/>
          <w:szCs w:val="18"/>
        </w:rPr>
        <w:t xml:space="preserve"> canónico.</w:t>
      </w:r>
    </w:p>
    <w:p w14:paraId="4A8E2D88" w14:textId="77777777" w:rsidR="00C0266C" w:rsidRDefault="00C0266C">
      <w:pPr>
        <w:spacing w:after="160"/>
      </w:pPr>
    </w:p>
    <w:p w14:paraId="4B758E2D" w14:textId="77777777" w:rsidR="00C0266C" w:rsidRDefault="00000000">
      <w:pPr>
        <w:spacing w:after="120" w:line="360" w:lineRule="auto"/>
        <w:jc w:val="both"/>
      </w:pPr>
      <w:r>
        <w:rPr>
          <w:color w:val="000000"/>
        </w:rPr>
        <w:t>La discusión de una teoría científica tiene un propósito específico: confrontar las proposiciones centrales con las objeciones más fuertes disponibles, identificar los límites reales del marco, y posicionar la contribución con honestidad respecto al estado del arte. Este capítulo hace esas tres cosas sin evasión.</w:t>
      </w:r>
    </w:p>
    <w:p w14:paraId="77DC3108" w14:textId="77777777" w:rsidR="00C0266C" w:rsidRDefault="00C0266C">
      <w:pPr>
        <w:spacing w:after="160"/>
      </w:pPr>
    </w:p>
    <w:p w14:paraId="5551F432" w14:textId="77777777" w:rsidR="00C0266C" w:rsidRDefault="00000000">
      <w:pPr>
        <w:pStyle w:val="Ttulo1"/>
        <w:pageBreakBefore/>
        <w:spacing w:before="320" w:after="120"/>
      </w:pPr>
      <w:bookmarkStart w:id="233" w:name="_Toc233825169"/>
      <w:r>
        <w:rPr>
          <w:b/>
          <w:bCs/>
          <w:color w:val="1F4E79"/>
          <w:sz w:val="40"/>
          <w:szCs w:val="40"/>
        </w:rPr>
        <w:lastRenderedPageBreak/>
        <w:t>10.1 — La inversión ontológica: qué cambia y qué no cambia respecto a Maturana y Rosen</w:t>
      </w:r>
      <w:bookmarkEnd w:id="233"/>
    </w:p>
    <w:p w14:paraId="4411F868" w14:textId="77777777" w:rsidR="00C0266C" w:rsidRDefault="00000000">
      <w:pPr>
        <w:pStyle w:val="Ttulo2"/>
        <w:spacing w:before="280" w:after="80"/>
      </w:pPr>
      <w:bookmarkStart w:id="234" w:name="_Toc233825170"/>
      <w:r>
        <w:rPr>
          <w:b/>
          <w:bCs/>
          <w:color w:val="2E75B6"/>
          <w:sz w:val="30"/>
          <w:szCs w:val="30"/>
        </w:rPr>
        <w:t>10.1.1 — Lo que no cambia</w:t>
      </w:r>
      <w:bookmarkEnd w:id="234"/>
    </w:p>
    <w:p w14:paraId="00738A3F" w14:textId="77777777" w:rsidR="00C0266C" w:rsidRDefault="00000000">
      <w:pPr>
        <w:spacing w:after="120" w:line="360" w:lineRule="auto"/>
        <w:jc w:val="both"/>
      </w:pPr>
      <w:r>
        <w:rPr>
          <w:color w:val="000000"/>
        </w:rPr>
        <w:t>La autopoiesis de Maturana y Varela describe con precisión lo que ocurre en un ser vivo ya constituido: la red de procesos se cierra sobre sí misma produciendo sus propios componentes, incluyendo la membrana. Esa descripción es correcta para el organismo en operación normal. La TMCSA no la refuta — la incorpora como el caso donde R=1 y la membrana está operando en plena capacidad constitutiva.</w:t>
      </w:r>
    </w:p>
    <w:p w14:paraId="6B8B4BE8" w14:textId="77777777" w:rsidR="00C0266C" w:rsidRDefault="00000000">
      <w:pPr>
        <w:spacing w:after="120" w:line="360" w:lineRule="auto"/>
        <w:jc w:val="both"/>
      </w:pPr>
      <w:r>
        <w:rPr>
          <w:color w:val="000000"/>
        </w:rPr>
        <w:t>La clausura causal de Rosen describe con precisión la lógica organizacional de lo vivo: en un sistema viviente, la causa eficiente es producida internamente. Esa descripción también es correcta y la TMCSA la incorpora: la membrana constitutiva activa es el mecanismo físico que realiza materialmente esa clausura causal. Rosen describe la lógica; la TMCSA identifica el sustrato físico que la ejecuta.</w:t>
      </w:r>
    </w:p>
    <w:p w14:paraId="59EBE5E3" w14:textId="77777777" w:rsidR="00C0266C" w:rsidRDefault="00C0266C">
      <w:pPr>
        <w:spacing w:after="160"/>
      </w:pPr>
    </w:p>
    <w:p w14:paraId="49DF1C57" w14:textId="77777777" w:rsidR="00C0266C" w:rsidRDefault="00000000">
      <w:pPr>
        <w:pStyle w:val="Ttulo2"/>
        <w:spacing w:before="280" w:after="80"/>
      </w:pPr>
      <w:bookmarkStart w:id="235" w:name="_Toc233825171"/>
      <w:r>
        <w:rPr>
          <w:b/>
          <w:bCs/>
          <w:color w:val="2E75B6"/>
          <w:sz w:val="30"/>
          <w:szCs w:val="30"/>
        </w:rPr>
        <w:t>10.1.2 — Lo que cambia</w:t>
      </w:r>
      <w:bookmarkEnd w:id="235"/>
    </w:p>
    <w:p w14:paraId="0F4F1E82" w14:textId="77777777" w:rsidR="00C0266C" w:rsidRDefault="00000000">
      <w:pPr>
        <w:spacing w:after="120" w:line="360" w:lineRule="auto"/>
        <w:jc w:val="both"/>
      </w:pPr>
      <w:r>
        <w:rPr>
          <w:color w:val="000000"/>
        </w:rPr>
        <w:t xml:space="preserve">Lo que cambia con la inversión ontológica es la respuesta a la pregunta del origen: ¿qué fue primero, la membrana o la organización que la produce? Para la autopoiesis, la membrana y la red son </w:t>
      </w:r>
      <w:proofErr w:type="spellStart"/>
      <w:r>
        <w:rPr>
          <w:color w:val="000000"/>
        </w:rPr>
        <w:t>co-productos</w:t>
      </w:r>
      <w:proofErr w:type="spellEnd"/>
      <w:r>
        <w:rPr>
          <w:color w:val="000000"/>
        </w:rPr>
        <w:t xml:space="preserve"> simultáneos sin prioridad ontológica. Para la TMCSA, esa </w:t>
      </w:r>
      <w:proofErr w:type="spellStart"/>
      <w:r>
        <w:rPr>
          <w:color w:val="000000"/>
        </w:rPr>
        <w:t>co-emergencia</w:t>
      </w:r>
      <w:proofErr w:type="spellEnd"/>
      <w:r>
        <w:rPr>
          <w:color w:val="000000"/>
        </w:rPr>
        <w:t xml:space="preserve"> no puede iniciarse desde cero sin una condición asimétrica. La membrana activa mínima es esa condición.</w:t>
      </w:r>
    </w:p>
    <w:p w14:paraId="69522017" w14:textId="77777777" w:rsidR="00C0266C" w:rsidRDefault="00000000">
      <w:pPr>
        <w:spacing w:after="120" w:line="360" w:lineRule="auto"/>
        <w:jc w:val="both"/>
      </w:pPr>
      <w:r>
        <w:rPr>
          <w:color w:val="000000"/>
        </w:rPr>
        <w:t xml:space="preserve">La revisión del texto primario de Maturana precisa la diferencia: "El vivir de un sistema viviente es un proceso de interacciones recursivas entre el sistema viviente y el medio que cursa como un fluir de cambios estructurales congruentes y recíprocos" (El árbol del conocimiento, 1987). Maturana describe cambios congruentes y recíprocos entre sistema y entorno — el entorno </w:t>
      </w:r>
      <w:proofErr w:type="gramStart"/>
      <w:r>
        <w:rPr>
          <w:color w:val="000000"/>
        </w:rPr>
        <w:t>gatilla</w:t>
      </w:r>
      <w:proofErr w:type="gramEnd"/>
      <w:r>
        <w:rPr>
          <w:color w:val="000000"/>
        </w:rPr>
        <w:t xml:space="preserve"> pero la estructura interna determina el resultado. La TMCSA propone una posición distinta: el entorno no solo </w:t>
      </w:r>
      <w:proofErr w:type="gramStart"/>
      <w:r>
        <w:rPr>
          <w:color w:val="000000"/>
        </w:rPr>
        <w:t>gatilla</w:t>
      </w:r>
      <w:proofErr w:type="gramEnd"/>
      <w:r>
        <w:rPr>
          <w:color w:val="000000"/>
        </w:rPr>
        <w:t xml:space="preserve"> sino que </w:t>
      </w:r>
      <w:proofErr w:type="spellStart"/>
      <w:r>
        <w:rPr>
          <w:color w:val="000000"/>
        </w:rPr>
        <w:t>co-constituye</w:t>
      </w:r>
      <w:proofErr w:type="spellEnd"/>
      <w:r>
        <w:rPr>
          <w:color w:val="000000"/>
        </w:rPr>
        <w:t xml:space="preserve"> al ser vivo en cada momento de intercambio en la membrana. El piñón más el entorno andino no producen un piñón que cambia según su estructura interna: producen araucaria, una forma que no estaba contenida ni solo en el piñón ni solo en el entorno.</w:t>
      </w:r>
    </w:p>
    <w:p w14:paraId="0EA5FB69" w14:textId="77777777" w:rsidR="00C0266C" w:rsidRDefault="00000000">
      <w:pPr>
        <w:spacing w:after="120" w:line="360" w:lineRule="auto"/>
        <w:jc w:val="both"/>
      </w:pPr>
      <w:r>
        <w:rPr>
          <w:color w:val="000000"/>
        </w:rPr>
        <w:t>La consecuencia verificable de esa diferencia es que la TMCSA predice que es posible producir una frontera activa mínima sin red metabólica compleja. Los experimentos de Szostak con vesículas de ácidos grasos que sostienen gradientes simples sin metabolismo interno desarrollado son evidencia experimental de que esa predicción se cumple.</w:t>
      </w:r>
    </w:p>
    <w:p w14:paraId="10AA9196" w14:textId="77777777" w:rsidR="00C0266C" w:rsidRDefault="00C0266C">
      <w:pPr>
        <w:spacing w:after="160"/>
      </w:pPr>
    </w:p>
    <w:p w14:paraId="7A9FE1EF" w14:textId="77777777" w:rsidR="00C0266C" w:rsidRDefault="00000000">
      <w:pPr>
        <w:pStyle w:val="Ttulo2"/>
        <w:spacing w:before="280" w:after="80"/>
      </w:pPr>
      <w:bookmarkStart w:id="236" w:name="_Toc233825172"/>
      <w:r>
        <w:rPr>
          <w:b/>
          <w:bCs/>
          <w:color w:val="2E75B6"/>
          <w:sz w:val="30"/>
          <w:szCs w:val="30"/>
        </w:rPr>
        <w:lastRenderedPageBreak/>
        <w:t>10.1.3 — La TMCSA contiene a la autopoiesis como caso particular</w:t>
      </w:r>
      <w:bookmarkEnd w:id="236"/>
    </w:p>
    <w:p w14:paraId="62AB81BD" w14:textId="77777777" w:rsidR="00C0266C" w:rsidRDefault="00000000">
      <w:pPr>
        <w:spacing w:after="120" w:line="360" w:lineRule="auto"/>
        <w:jc w:val="both"/>
      </w:pPr>
      <w:r>
        <w:rPr>
          <w:color w:val="000000"/>
        </w:rPr>
        <w:t>Cuando los parámetros de [EM-2] corresponden a un organismo maduro con membrana plenamente desarrollada — a alto, b bajo, D(t) bajo, R=1 — la dinámica que la ecuación describe es indistinguible de lo que la autopoiesis describe como clausura organizacional. La autopoiesis es el caso particular de la TMCSA donde la membrana ya está completamente constituida.</w:t>
      </w:r>
    </w:p>
    <w:p w14:paraId="689D097F" w14:textId="77777777" w:rsidR="00C0266C" w:rsidRDefault="00000000">
      <w:pPr>
        <w:spacing w:after="120" w:line="360" w:lineRule="auto"/>
        <w:jc w:val="both"/>
      </w:pPr>
      <w:r>
        <w:rPr>
          <w:color w:val="000000"/>
        </w:rPr>
        <w:t>Lo que la TMCSA añade son los regímenes donde la autopoiesis no opera: el origen, la latencia, el secuestro viral, la deriva oncogénica, el envejecimiento como acumulación irreversible de D(t). En todos esos regímenes, [EM-2] sigue describiendo el sistema de forma coherente. La autopoiesis no tiene herramientas para esos casos porque no los tematiza.</w:t>
      </w:r>
    </w:p>
    <w:p w14:paraId="6B82452B" w14:textId="77777777" w:rsidR="00C0266C" w:rsidRDefault="00C0266C">
      <w:pPr>
        <w:spacing w:after="160"/>
      </w:pPr>
    </w:p>
    <w:p w14:paraId="7FA4825F" w14:textId="77777777" w:rsidR="00C0266C" w:rsidRDefault="00000000">
      <w:pPr>
        <w:pStyle w:val="Ttulo2"/>
        <w:spacing w:before="280" w:after="80"/>
      </w:pPr>
      <w:bookmarkStart w:id="237" w:name="_Toc233825173"/>
      <w:r>
        <w:rPr>
          <w:b/>
          <w:bCs/>
          <w:color w:val="2E75B6"/>
          <w:sz w:val="30"/>
          <w:szCs w:val="30"/>
        </w:rPr>
        <w:t>10.1.4 — La diferencia con Rosen: tres problemas de la clausura causal</w:t>
      </w:r>
      <w:bookmarkEnd w:id="237"/>
    </w:p>
    <w:p w14:paraId="652A6B2C" w14:textId="77777777" w:rsidR="00C0266C" w:rsidRDefault="00000000">
      <w:pPr>
        <w:spacing w:after="120" w:line="360" w:lineRule="auto"/>
        <w:jc w:val="both"/>
      </w:pPr>
      <w:r>
        <w:rPr>
          <w:color w:val="000000"/>
        </w:rPr>
        <w:t>La clausura causal de Rosen contiene un vacío señalado por la literatura especializada. Primero: el modelo (</w:t>
      </w:r>
      <w:proofErr w:type="gramStart"/>
      <w:r>
        <w:rPr>
          <w:color w:val="000000"/>
        </w:rPr>
        <w:t>M,R</w:t>
      </w:r>
      <w:proofErr w:type="gramEnd"/>
      <w:r>
        <w:rPr>
          <w:color w:val="000000"/>
        </w:rPr>
        <w:t>) especifica cómo el sistema produce internamente sus catalizadores, pero no especifica de dónde provienen los sustratos que el metabolismo transforma. El sistema está cerrado causalmente pero abierto materialmente — y esa apertura no está integrada en la definición.</w:t>
      </w:r>
    </w:p>
    <w:p w14:paraId="275E7025" w14:textId="77777777" w:rsidR="00C0266C" w:rsidRDefault="00000000">
      <w:pPr>
        <w:spacing w:after="120" w:line="360" w:lineRule="auto"/>
        <w:jc w:val="both"/>
      </w:pPr>
      <w:r>
        <w:rPr>
          <w:color w:val="000000"/>
        </w:rPr>
        <w:t>Segundo: la clausura causal no puede sostenerse termodinámicamente sin una membrana que regule el intercambio con el entorno. Un sistema que produce todos sus catalizadores internamente sigue requiriendo un flujo continuo de energía libre del entorno para evitar el equilibrio termodinámico. La clausura causal es una descripción de la organización funcional, no de las condiciones de posibilidad de esa organización.</w:t>
      </w:r>
    </w:p>
    <w:p w14:paraId="6D010A43" w14:textId="77777777" w:rsidR="00C0266C" w:rsidRDefault="00000000">
      <w:pPr>
        <w:spacing w:after="120" w:line="360" w:lineRule="auto"/>
        <w:jc w:val="both"/>
      </w:pPr>
      <w:r>
        <w:rPr>
          <w:color w:val="000000"/>
        </w:rPr>
        <w:t>Tercero: la clausura causal describe un sistema ya constituido, pero no provee mecanismo para su génesis. La TMCSA describe la condición dinámica que lo hace posible. Las tres posiciones se ordenan con precisión: Rosen define por organización causal interna sin tematizar la membrana. Maturana define por organización operacional donde la membrana es producto de la clausura. La TMCSA invierte: la membrana no es producto sino condición de posibilidad de la clausura. El punto de convergencia entre Rosen y la TMCSA contra Maturana es la irreductibilidad del organismo al mecanicismo.</w:t>
      </w:r>
    </w:p>
    <w:p w14:paraId="5BF3AFD6" w14:textId="77777777" w:rsidR="00C0266C" w:rsidRDefault="00C0266C">
      <w:pPr>
        <w:spacing w:after="160"/>
      </w:pPr>
    </w:p>
    <w:p w14:paraId="2EAD9C8E" w14:textId="77777777" w:rsidR="00C0266C" w:rsidRDefault="00000000">
      <w:pPr>
        <w:pStyle w:val="Ttulo1"/>
        <w:pageBreakBefore/>
        <w:spacing w:before="320" w:after="120"/>
      </w:pPr>
      <w:bookmarkStart w:id="238" w:name="_Toc233825174"/>
      <w:r>
        <w:rPr>
          <w:b/>
          <w:bCs/>
          <w:color w:val="1F4E79"/>
          <w:sz w:val="40"/>
          <w:szCs w:val="40"/>
        </w:rPr>
        <w:lastRenderedPageBreak/>
        <w:t>10.2 — Los casos límite: lo que el modelo resuelve y lo que no</w:t>
      </w:r>
      <w:bookmarkEnd w:id="238"/>
    </w:p>
    <w:p w14:paraId="555BB812" w14:textId="77777777" w:rsidR="00C0266C" w:rsidRDefault="00000000">
      <w:pPr>
        <w:pStyle w:val="Ttulo2"/>
        <w:spacing w:before="280" w:after="80"/>
      </w:pPr>
      <w:bookmarkStart w:id="239" w:name="_Toc233825175"/>
      <w:r>
        <w:rPr>
          <w:b/>
          <w:bCs/>
          <w:color w:val="2E75B6"/>
          <w:sz w:val="30"/>
          <w:szCs w:val="30"/>
        </w:rPr>
        <w:t>10.2.1 — Casos que el modelo resuelve</w:t>
      </w:r>
      <w:bookmarkEnd w:id="239"/>
    </w:p>
    <w:p w14:paraId="3AB16521" w14:textId="77777777" w:rsidR="00C0266C" w:rsidRDefault="00000000">
      <w:pPr>
        <w:spacing w:after="120" w:line="360" w:lineRule="auto"/>
        <w:jc w:val="both"/>
      </w:pPr>
      <w:r>
        <w:rPr>
          <w:color w:val="000000"/>
        </w:rPr>
        <w:t xml:space="preserve">El virus, el </w:t>
      </w:r>
      <w:proofErr w:type="spellStart"/>
      <w:r>
        <w:rPr>
          <w:color w:val="000000"/>
        </w:rPr>
        <w:t>prión</w:t>
      </w:r>
      <w:proofErr w:type="spellEnd"/>
      <w:r>
        <w:rPr>
          <w:color w:val="000000"/>
        </w:rPr>
        <w:t>, la latencia en sus seis grupos, el coma, la hibernación, la latencia geológica, la enfermedad como transferencia incompleta, la reaparición de enfermedades erradicadas: todos tienen una descripción precisa dentro del marco de la TMCSA sin supuestos adicionales. El Operador R genera la descripción correcta de la dinámica observada en cada caso.</w:t>
      </w:r>
    </w:p>
    <w:p w14:paraId="42816D9E" w14:textId="77777777" w:rsidR="00C0266C" w:rsidRDefault="00000000">
      <w:pPr>
        <w:spacing w:after="120" w:line="360" w:lineRule="auto"/>
        <w:jc w:val="both"/>
      </w:pPr>
      <w:r>
        <w:rPr>
          <w:color w:val="000000"/>
        </w:rPr>
        <w:t xml:space="preserve">El caso del murciélago de Brandt — longevidad de 41 años en un mamífero de 4 a 8 gramos — es el test más específico disponible. La TMCSA predice que esa anomalía se debe a la suspensión de D(t) durante la hibernación profunda: </w:t>
      </w:r>
      <w:proofErr w:type="spellStart"/>
      <w:r>
        <w:rPr>
          <w:color w:val="000000"/>
        </w:rPr>
        <w:t>W_met</w:t>
      </w:r>
      <w:proofErr w:type="spellEnd"/>
      <w:r>
        <w:rPr>
          <w:color w:val="000000"/>
        </w:rPr>
        <w:t xml:space="preserve"> reduce el tiempo biológico efectivo, y con él la acumulación de SC. Esa predicción es más precisa que las explicaciones basadas en tasa metabólica basal, y verificable con marcadores de SC medidos estacionalmente.</w:t>
      </w:r>
    </w:p>
    <w:p w14:paraId="7A571CF0" w14:textId="77777777" w:rsidR="00C0266C" w:rsidRDefault="00C0266C">
      <w:pPr>
        <w:spacing w:after="160"/>
      </w:pPr>
    </w:p>
    <w:p w14:paraId="7AFE1B85" w14:textId="77777777" w:rsidR="00C0266C" w:rsidRDefault="00000000">
      <w:pPr>
        <w:pStyle w:val="Ttulo2"/>
        <w:spacing w:before="280" w:after="80"/>
      </w:pPr>
      <w:bookmarkStart w:id="240" w:name="_Toc233825176"/>
      <w:r>
        <w:rPr>
          <w:b/>
          <w:bCs/>
          <w:color w:val="2E75B6"/>
          <w:sz w:val="30"/>
          <w:szCs w:val="30"/>
        </w:rPr>
        <w:t xml:space="preserve">10.2.2 — </w:t>
      </w:r>
      <w:proofErr w:type="spellStart"/>
      <w:r>
        <w:rPr>
          <w:b/>
          <w:bCs/>
          <w:color w:val="2E75B6"/>
          <w:sz w:val="30"/>
          <w:szCs w:val="30"/>
        </w:rPr>
        <w:t>Turritopsis</w:t>
      </w:r>
      <w:proofErr w:type="spellEnd"/>
      <w:r>
        <w:rPr>
          <w:b/>
          <w:bCs/>
          <w:color w:val="2E75B6"/>
          <w:sz w:val="30"/>
          <w:szCs w:val="30"/>
        </w:rPr>
        <w:t xml:space="preserve"> </w:t>
      </w:r>
      <w:proofErr w:type="spellStart"/>
      <w:r>
        <w:rPr>
          <w:b/>
          <w:bCs/>
          <w:color w:val="2E75B6"/>
          <w:sz w:val="30"/>
          <w:szCs w:val="30"/>
        </w:rPr>
        <w:t>dohrnii</w:t>
      </w:r>
      <w:proofErr w:type="spellEnd"/>
      <w:r>
        <w:rPr>
          <w:b/>
          <w:bCs/>
          <w:color w:val="2E75B6"/>
          <w:sz w:val="30"/>
          <w:szCs w:val="30"/>
        </w:rPr>
        <w:t>: el único caso que el modelo no resuelve completamente</w:t>
      </w:r>
      <w:bookmarkEnd w:id="240"/>
    </w:p>
    <w:p w14:paraId="0172B2BC" w14:textId="77777777" w:rsidR="00C0266C" w:rsidRDefault="00000000">
      <w:pPr>
        <w:spacing w:after="120" w:line="360" w:lineRule="auto"/>
        <w:jc w:val="both"/>
      </w:pPr>
      <w:r>
        <w:rPr>
          <w:color w:val="000000"/>
        </w:rPr>
        <w:t xml:space="preserve">La </w:t>
      </w:r>
      <w:proofErr w:type="spellStart"/>
      <w:r>
        <w:rPr>
          <w:color w:val="000000"/>
        </w:rPr>
        <w:t>transdegeneración</w:t>
      </w:r>
      <w:proofErr w:type="spellEnd"/>
      <w:r>
        <w:rPr>
          <w:color w:val="000000"/>
        </w:rPr>
        <w:t xml:space="preserve"> de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 reversión desde el estado adulto al estado juvenil — implica que D(t) puede ser revertido parcialmente. [EM-2] predice que D(t) es irreversible en condiciones normales porque la integral de acumulación de SC solo puede crecer. T. </w:t>
      </w:r>
      <w:proofErr w:type="spellStart"/>
      <w:r>
        <w:rPr>
          <w:color w:val="000000"/>
        </w:rPr>
        <w:t>dohrnii</w:t>
      </w:r>
      <w:proofErr w:type="spellEnd"/>
      <w:r>
        <w:rPr>
          <w:color w:val="000000"/>
        </w:rPr>
        <w:t xml:space="preserve"> demuestra que esa irreversibilidad no es absoluta.</w:t>
      </w:r>
    </w:p>
    <w:p w14:paraId="283F7BB0" w14:textId="77777777" w:rsidR="00C0266C" w:rsidRDefault="00000000">
      <w:pPr>
        <w:spacing w:after="120" w:line="360" w:lineRule="auto"/>
        <w:jc w:val="both"/>
      </w:pPr>
      <w:r>
        <w:rPr>
          <w:color w:val="000000"/>
        </w:rPr>
        <w:t>Este caso no refuta la TMCSA — la señala como incompleta en un punto específico y fértil. El parámetro ρ formaliza la posibilidad de reseteo sin modificar la ecuación para las demás especies. La pregunta sobre el mecanismo molecular del reseteo — y sobre si es redistribución de D(t) o reseteo real — es la pregunta de investigación más fértil que la TMCSA genera. Los datos cinéticos de Giraldo-Meneses y Miglietta (2025) — 22% de fallo en individuos genéticamente idénticos bajo el mismo estímulo — exigen que ρ tenga componente estocástico.</w:t>
      </w:r>
    </w:p>
    <w:p w14:paraId="2678DAEB" w14:textId="77777777" w:rsidR="00C0266C" w:rsidRDefault="00C0266C">
      <w:pPr>
        <w:spacing w:after="160"/>
      </w:pPr>
    </w:p>
    <w:p w14:paraId="05732F65" w14:textId="77777777" w:rsidR="00C0266C" w:rsidRDefault="00000000">
      <w:pPr>
        <w:pStyle w:val="Ttulo2"/>
        <w:spacing w:before="280" w:after="80"/>
      </w:pPr>
      <w:bookmarkStart w:id="241" w:name="_Toc233825177"/>
      <w:r>
        <w:rPr>
          <w:b/>
          <w:bCs/>
          <w:color w:val="2E75B6"/>
          <w:sz w:val="30"/>
          <w:szCs w:val="30"/>
        </w:rPr>
        <w:t>10.2.3 — Los casos frontera con la física inorgánica</w:t>
      </w:r>
      <w:bookmarkEnd w:id="241"/>
    </w:p>
    <w:p w14:paraId="2EEDF27F" w14:textId="77777777" w:rsidR="00C0266C" w:rsidRDefault="00000000">
      <w:pPr>
        <w:spacing w:after="120" w:line="360" w:lineRule="auto"/>
        <w:jc w:val="both"/>
      </w:pPr>
      <w:r>
        <w:rPr>
          <w:color w:val="000000"/>
        </w:rPr>
        <w:t>El fuego, el cristal en crecimiento, el tornado, el borde del sol: todos son sistemas que comparten alguna propiedad con los seres vivos según marcos distintos. La TMCSA los ubica con precisión en la jerarquía de fronteras del Cap. 1. Ninguno satisface los cinco componentes de la definición operacional del Cap. 3. El fuego consume sin reparar. El cristal crece sin sostener gradiente activo. El tornado disipa sin historia estructural acumulada. Esa precisión en los casos frontera demuestra que la definición operacional no es vaga.</w:t>
      </w:r>
    </w:p>
    <w:p w14:paraId="797CC830" w14:textId="77777777" w:rsidR="00C0266C" w:rsidRDefault="00C0266C">
      <w:pPr>
        <w:spacing w:after="160"/>
      </w:pPr>
    </w:p>
    <w:p w14:paraId="4318DE06" w14:textId="77777777" w:rsidR="00C0266C" w:rsidRDefault="00000000">
      <w:pPr>
        <w:pStyle w:val="Ttulo1"/>
        <w:pageBreakBefore/>
        <w:spacing w:before="320" w:after="120"/>
      </w:pPr>
      <w:bookmarkStart w:id="242" w:name="_Toc233825178"/>
      <w:r>
        <w:rPr>
          <w:b/>
          <w:bCs/>
          <w:color w:val="1F4E79"/>
          <w:sz w:val="40"/>
          <w:szCs w:val="40"/>
        </w:rPr>
        <w:lastRenderedPageBreak/>
        <w:t>10.3 — La dimensión semiótica: el nombre como trampa epistemológica</w:t>
      </w:r>
      <w:bookmarkEnd w:id="242"/>
    </w:p>
    <w:p w14:paraId="2C0A62B9" w14:textId="77777777" w:rsidR="00C0266C" w:rsidRDefault="00000000">
      <w:pPr>
        <w:spacing w:after="120" w:line="360" w:lineRule="auto"/>
        <w:jc w:val="both"/>
      </w:pPr>
      <w:r>
        <w:rPr>
          <w:color w:val="000000"/>
        </w:rPr>
        <w:t>La semiótica en la tradición de Peirce describe el signo como una relación triádica entre signo-vehículo, objeto y el interpretante que genera. El nombre científico de un organismo no es una descripción neutra de una entidad preexistente: es una operación semiótica que selecciona un corte sobre un proceso continuo, fija ese corte como identidad estable, y descarta como irrelevante todo lo que queda fuera del corte.</w:t>
      </w:r>
    </w:p>
    <w:p w14:paraId="257A252E" w14:textId="77777777" w:rsidR="00C0266C" w:rsidRDefault="00000000">
      <w:pPr>
        <w:spacing w:after="120" w:line="360" w:lineRule="auto"/>
        <w:jc w:val="both"/>
      </w:pPr>
      <w:r>
        <w:rPr>
          <w:color w:val="000000"/>
        </w:rPr>
        <w:t>Cuando la biología nombra "araucaria", opera un corte semántico sobre un proceso que incluye: la fase mineral previa a la semilla, el piñón como potencial estructurado, la germinación, el crecimiento, la madurez reproductiva, la senescencia, la muerte y la reincorporación al entorno. El nombre captura el estado de mayor visibilidad y complejidad organizada, y lo trata como si fuera la entidad completa. Es análogo a fotografiar el eclipse en su momento de apogeo y tratar esa fotografía como si fuera el eclipse.</w:t>
      </w:r>
    </w:p>
    <w:p w14:paraId="59F1249C" w14:textId="77777777" w:rsidR="00C0266C" w:rsidRDefault="00000000">
      <w:pPr>
        <w:spacing w:after="120" w:line="360" w:lineRule="auto"/>
        <w:jc w:val="both"/>
      </w:pPr>
      <w:r>
        <w:rPr>
          <w:color w:val="000000"/>
        </w:rPr>
        <w:t>El sesgo semiótico no es inocuo: una desviación angular pequeña en el punto de partida produce distancias crecientes a medida que el sistema conceptual avanza. Si la biología define al ser vivo como entidad discreta desde el principio, cada concepto arrastra el error — la distinción vivo/inerte se vuelve categórica cuando es gradiente, la membrana se vuelve límite cuando es zona de intercambio, la muerte se vuelve instante cuando es umbral, la identidad se vuelve esencia cuando es régimen de flujo.</w:t>
      </w:r>
    </w:p>
    <w:p w14:paraId="131658C7" w14:textId="77777777" w:rsidR="00C0266C" w:rsidRDefault="00000000">
      <w:pPr>
        <w:spacing w:after="120" w:line="360" w:lineRule="auto"/>
        <w:jc w:val="both"/>
      </w:pPr>
      <w:r>
        <w:rPr>
          <w:color w:val="000000"/>
        </w:rPr>
        <w:t>La crítica semiótica no propone eliminar los nombres. Propone una distinción epistemológica precisa: el nombre es un instrumento de aproximación, no una descripción ontológica. "Araucaria" es útil porque permite comunicar, clasificar y analizar. Pero su utilidad instrumental no debe confundirse con una afirmación sobre la naturaleza del objeto. Si el nombre es instrumento y no ancla, la pregunta científica debe incluir: ¿en qué fase del proceso estamos nombrando, y qué queda fuera del nombre?</w:t>
      </w:r>
    </w:p>
    <w:p w14:paraId="5B58978B" w14:textId="77777777" w:rsidR="00C0266C" w:rsidRDefault="00C0266C">
      <w:pPr>
        <w:spacing w:after="160"/>
      </w:pPr>
    </w:p>
    <w:p w14:paraId="70BA93BF" w14:textId="77777777" w:rsidR="00C0266C" w:rsidRDefault="00000000">
      <w:pPr>
        <w:pStyle w:val="Ttulo2"/>
        <w:spacing w:before="280" w:after="80"/>
      </w:pPr>
      <w:bookmarkStart w:id="243" w:name="_Toc233825179"/>
      <w:r>
        <w:rPr>
          <w:b/>
          <w:bCs/>
          <w:color w:val="2E75B6"/>
          <w:sz w:val="30"/>
          <w:szCs w:val="30"/>
        </w:rPr>
        <w:t>10.3.1 — La dimensión semiótica en Barbieri: el código y la membrana</w:t>
      </w:r>
      <w:bookmarkEnd w:id="243"/>
    </w:p>
    <w:p w14:paraId="40C307F0" w14:textId="77777777" w:rsidR="00C0266C" w:rsidRDefault="00000000">
      <w:pPr>
        <w:spacing w:after="120" w:line="360" w:lineRule="auto"/>
        <w:jc w:val="both"/>
      </w:pPr>
      <w:r>
        <w:rPr>
          <w:color w:val="000000"/>
        </w:rPr>
        <w:t>Barbieri propone que la célula opera mediante códigos biológicos — correspondencias arbitrarias entre estructuras moleculares que generan significado funcional. La TMCSA se posiciona así: la dimensión semiótica que Barbieri describe opera sobre una base biofísica que la TMCSA tematiza y Barbieri presupone. Los códigos moleculares necesitan una membrana constitutiva que los sostenga — que mantenga el gradiente que permite que los procesos de codificación y decodificación ocurran a tasas superiores a las del entorno. Sin membrana activa, los códigos se disipan sin generar significado funcional porque no hay diferencia entre adentro y afuera que les dé contexto.</w:t>
      </w:r>
    </w:p>
    <w:p w14:paraId="15145E47" w14:textId="77777777" w:rsidR="00C0266C" w:rsidRDefault="00000000">
      <w:pPr>
        <w:spacing w:after="120" w:line="360" w:lineRule="auto"/>
        <w:jc w:val="both"/>
      </w:pPr>
      <w:r>
        <w:rPr>
          <w:color w:val="000000"/>
        </w:rPr>
        <w:lastRenderedPageBreak/>
        <w:t>La implicación más rica de esta relación es la que desarrolla Cap. 9 §9.5: la asimetría entre el canal ascendente — del proceso membranal hacia la consciencia — y el canal descendente — de la consciencia hacia los procesos membranales — es una asimetría semiótica. El cuerpo genera señales que la consciencia interpreta con alta fidelidad. La consciencia genera señales que el cuerpo recibe con baja resolución y alta latencia.</w:t>
      </w:r>
    </w:p>
    <w:p w14:paraId="49718656" w14:textId="77777777" w:rsidR="00C0266C" w:rsidRDefault="00C0266C">
      <w:pPr>
        <w:spacing w:after="160"/>
      </w:pPr>
    </w:p>
    <w:p w14:paraId="233B6218" w14:textId="77777777" w:rsidR="00C0266C" w:rsidRDefault="00000000">
      <w:pPr>
        <w:pStyle w:val="Ttulo1"/>
        <w:pageBreakBefore/>
        <w:spacing w:before="320" w:after="120"/>
      </w:pPr>
      <w:bookmarkStart w:id="244" w:name="_Toc233825180"/>
      <w:r>
        <w:rPr>
          <w:b/>
          <w:bCs/>
          <w:color w:val="1F4E79"/>
          <w:sz w:val="40"/>
          <w:szCs w:val="40"/>
        </w:rPr>
        <w:lastRenderedPageBreak/>
        <w:t>10.4 — Posicionamiento ante los criterios de originalidad teórica</w:t>
      </w:r>
      <w:bookmarkEnd w:id="244"/>
    </w:p>
    <w:p w14:paraId="382EE5D2" w14:textId="77777777" w:rsidR="00C0266C" w:rsidRDefault="00000000">
      <w:pPr>
        <w:spacing w:after="120" w:line="360" w:lineRule="auto"/>
        <w:jc w:val="both"/>
      </w:pPr>
      <w:r>
        <w:rPr>
          <w:color w:val="000000"/>
        </w:rPr>
        <w:t>La comunidad científica en biología teórica y filosofía de la biología evalúa la originalidad de una teoría unificadora mediante criterios bien establecidos. La TMCSA se evalúa explícitamente según esos criterios.</w:t>
      </w:r>
    </w:p>
    <w:p w14:paraId="7A337E7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1590"/>
        <w:gridCol w:w="7229"/>
      </w:tblGrid>
      <w:tr w:rsidR="00C0266C" w14:paraId="4C02625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248822AE" w14:textId="77777777" w:rsidR="00C0266C" w:rsidRDefault="00000000">
            <w:r w:rsidRPr="00762CE6">
              <w:rPr>
                <w:b/>
                <w:bCs/>
                <w:color w:val="00541D"/>
                <w:sz w:val="18"/>
                <w:szCs w:val="18"/>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15A73991"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4B5826AC" w14:textId="77777777" w:rsidR="00C0266C" w:rsidRDefault="00000000">
            <w:pPr>
              <w:spacing w:after="40"/>
            </w:pPr>
            <w:r>
              <w:rPr>
                <w:b/>
                <w:bCs/>
                <w:color w:val="1F3864"/>
                <w:sz w:val="18"/>
                <w:szCs w:val="18"/>
              </w:rPr>
              <w:t>Novedad conceptual respecto a autopoiesis / clausura / disipación</w:t>
            </w:r>
          </w:p>
          <w:p w14:paraId="0FD07AC4" w14:textId="77777777" w:rsidR="00C0266C" w:rsidRDefault="00000000">
            <w:r>
              <w:rPr>
                <w:sz w:val="18"/>
                <w:szCs w:val="18"/>
              </w:rPr>
              <w:t xml:space="preserve">La inversión ontológica — membrana como condición previa, no </w:t>
            </w:r>
            <w:proofErr w:type="spellStart"/>
            <w:r>
              <w:rPr>
                <w:sz w:val="18"/>
                <w:szCs w:val="18"/>
              </w:rPr>
              <w:t>co-producto</w:t>
            </w:r>
            <w:proofErr w:type="spellEnd"/>
            <w:r>
              <w:rPr>
                <w:sz w:val="18"/>
                <w:szCs w:val="18"/>
              </w:rPr>
              <w:t xml:space="preserve"> — identifica una laguna real que ninguno de los marcos anteriores tematiza. La fisura está formulada desde el texto primario de Maturana y es verificable experimentalmente mediante los experimentos de </w:t>
            </w:r>
            <w:proofErr w:type="spellStart"/>
            <w:r>
              <w:rPr>
                <w:sz w:val="18"/>
                <w:szCs w:val="18"/>
              </w:rPr>
              <w:t>protocélulas</w:t>
            </w:r>
            <w:proofErr w:type="spellEnd"/>
            <w:r>
              <w:rPr>
                <w:sz w:val="18"/>
                <w:szCs w:val="18"/>
              </w:rPr>
              <w:t xml:space="preserve"> de Szostak.</w:t>
            </w:r>
          </w:p>
        </w:tc>
      </w:tr>
      <w:tr w:rsidR="00C0266C" w14:paraId="5567B7E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12841CE5" w14:textId="77777777" w:rsidR="00C0266C" w:rsidRDefault="00000000">
            <w:r w:rsidRPr="00762CE6">
              <w:rPr>
                <w:b/>
                <w:bCs/>
                <w:color w:val="00541D"/>
                <w:sz w:val="18"/>
                <w:szCs w:val="18"/>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71553CE1"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6E0D6CB6" w14:textId="77777777" w:rsidR="00C0266C" w:rsidRDefault="00000000">
            <w:pPr>
              <w:spacing w:after="40"/>
            </w:pPr>
            <w:r>
              <w:rPr>
                <w:b/>
                <w:bCs/>
                <w:color w:val="1F3864"/>
                <w:sz w:val="18"/>
                <w:szCs w:val="18"/>
              </w:rPr>
              <w:t>Coherencia lógica interna</w:t>
            </w:r>
          </w:p>
          <w:p w14:paraId="14106E64" w14:textId="77777777" w:rsidR="00C0266C" w:rsidRDefault="00000000">
            <w:r>
              <w:rPr>
                <w:sz w:val="18"/>
                <w:szCs w:val="18"/>
              </w:rPr>
              <w:t>Las cuatro ecuaciones canónicas EQ-1 a EQ-4 son matemáticamente consistentes entre sí y dimensionalmente verificadas. Esa coherencia fue establecida bajo [EM-1] y es heredada íntegramente por [EM-2]: la ecuación de viabilidad no cambia, y [EM-2] extiende solo la dinámica del daño con el régimen B. El Operador R unifica todos los regímenes sin contradicciones internas. Los casos límite son clasificables sin supuestos adicionales.</w:t>
            </w:r>
          </w:p>
        </w:tc>
      </w:tr>
      <w:tr w:rsidR="00C0266C" w14:paraId="7CC2FC1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07084237" w14:textId="77777777" w:rsidR="00C0266C" w:rsidRDefault="00000000">
            <w:r w:rsidRPr="00762CE6">
              <w:rPr>
                <w:b/>
                <w:bCs/>
                <w:color w:val="00541D"/>
                <w:sz w:val="18"/>
                <w:szCs w:val="18"/>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62E0EB28"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69AA39B1" w14:textId="77777777" w:rsidR="00C0266C" w:rsidRDefault="00000000">
            <w:pPr>
              <w:spacing w:after="40"/>
            </w:pPr>
            <w:r>
              <w:rPr>
                <w:b/>
                <w:bCs/>
                <w:color w:val="1F3864"/>
                <w:sz w:val="18"/>
                <w:szCs w:val="18"/>
              </w:rPr>
              <w:t>Unificación de marcos anteriores como casos particulares</w:t>
            </w:r>
          </w:p>
          <w:p w14:paraId="4274252D" w14:textId="77777777" w:rsidR="00C0266C" w:rsidRDefault="00000000">
            <w:r>
              <w:rPr>
                <w:sz w:val="18"/>
                <w:szCs w:val="18"/>
              </w:rPr>
              <w:t xml:space="preserve">La ecuación madre recupera la autopoiesis (R=1, D→0), las estructuras disipativas de Prigogine, y la disipación adaptativa de England como casos límite bajo configuraciones específicas de parámetros. Esa unificación fue establecida bajo [EM-1] y la tabla §2.14 del Cap. 2 lo demuestra. [EM-2] hereda esa propiedad e incorpora además el régimen B (negligible </w:t>
            </w:r>
            <w:proofErr w:type="spellStart"/>
            <w:r>
              <w:rPr>
                <w:sz w:val="18"/>
                <w:szCs w:val="18"/>
              </w:rPr>
              <w:t>senescence</w:t>
            </w:r>
            <w:proofErr w:type="spellEnd"/>
            <w:r>
              <w:rPr>
                <w:sz w:val="18"/>
                <w:szCs w:val="18"/>
              </w:rPr>
              <w:t xml:space="preserve"> real), que amplía la cobertura.</w:t>
            </w:r>
          </w:p>
        </w:tc>
      </w:tr>
      <w:tr w:rsidR="00C0266C" w14:paraId="0CAF4A0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5F4D3EBD" w14:textId="77777777" w:rsidR="00C0266C" w:rsidRDefault="00000000">
            <w:r w:rsidRPr="00762CE6">
              <w:rPr>
                <w:b/>
                <w:bCs/>
                <w:color w:val="00541D"/>
                <w:sz w:val="18"/>
                <w:szCs w:val="18"/>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316CD0C5"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3691F5ED" w14:textId="77777777" w:rsidR="00C0266C" w:rsidRDefault="00000000">
            <w:pPr>
              <w:spacing w:after="40"/>
            </w:pPr>
            <w:r>
              <w:rPr>
                <w:b/>
                <w:bCs/>
                <w:color w:val="1F3864"/>
                <w:sz w:val="18"/>
                <w:szCs w:val="18"/>
              </w:rPr>
              <w:t>Fertilidad: capacidad de generar nuevas preguntas y predicciones</w:t>
            </w:r>
          </w:p>
          <w:p w14:paraId="18944F34" w14:textId="77777777" w:rsidR="00C0266C" w:rsidRDefault="00000000">
            <w:r>
              <w:rPr>
                <w:sz w:val="18"/>
                <w:szCs w:val="18"/>
              </w:rPr>
              <w:t xml:space="preserve">La TMCSA genera hipótesis falsables formalizadas en el Cap. 14, el Teorema de la Virulencia Óptima como resultado emergente, la Paradoja de la Reanimación Tardía con predicción clínica, y la pregunta sobre el mecanismo de reseteo de D(t) en T. </w:t>
            </w:r>
            <w:proofErr w:type="spellStart"/>
            <w:r>
              <w:rPr>
                <w:sz w:val="18"/>
                <w:szCs w:val="18"/>
              </w:rPr>
              <w:t>dohrnii</w:t>
            </w:r>
            <w:proofErr w:type="spellEnd"/>
            <w:r>
              <w:rPr>
                <w:sz w:val="18"/>
                <w:szCs w:val="18"/>
              </w:rPr>
              <w:t>. Ninguna de esas preguntas existía en los marcos anteriores.</w:t>
            </w:r>
          </w:p>
        </w:tc>
      </w:tr>
      <w:tr w:rsidR="00C0266C" w14:paraId="3B1DAD3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3BB76A46" w14:textId="77777777" w:rsidR="00C0266C" w:rsidRDefault="00000000">
            <w:r>
              <w:rPr>
                <w:b/>
                <w:bCs/>
                <w:color w:val="7A6000"/>
                <w:sz w:val="18"/>
                <w:szCs w:val="18"/>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0674CBB6" w14:textId="77777777" w:rsidR="00C0266C" w:rsidRDefault="00000000">
            <w:r>
              <w:rPr>
                <w:b/>
                <w:bCs/>
                <w:color w:val="7A6000"/>
                <w:sz w:val="18"/>
                <w:szCs w:val="18"/>
              </w:rPr>
              <w:t>CUMPLE PARCIALMENTE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49B7B525" w14:textId="77777777" w:rsidR="00C0266C" w:rsidRDefault="00000000">
            <w:pPr>
              <w:spacing w:after="40"/>
            </w:pPr>
            <w:r>
              <w:rPr>
                <w:b/>
                <w:bCs/>
                <w:color w:val="1F3864"/>
                <w:sz w:val="18"/>
                <w:szCs w:val="18"/>
              </w:rPr>
              <w:t>Formalización y cuantificación</w:t>
            </w:r>
          </w:p>
          <w:p w14:paraId="27AD36D7" w14:textId="77777777" w:rsidR="00C0266C" w:rsidRDefault="00000000">
            <w:r>
              <w:rPr>
                <w:sz w:val="18"/>
                <w:szCs w:val="18"/>
              </w:rPr>
              <w:t>Las cuatro ecuaciones canónicas de [EM-2] están formalizadas con verificación dimensional completa. Los parámetros centrales tienen ancla empírica verificada (</w:t>
            </w:r>
            <w:proofErr w:type="spellStart"/>
            <w:r>
              <w:rPr>
                <w:sz w:val="18"/>
                <w:szCs w:val="18"/>
              </w:rPr>
              <w:t>Dc</w:t>
            </w:r>
            <w:proofErr w:type="spellEnd"/>
            <w:r>
              <w:rPr>
                <w:sz w:val="18"/>
                <w:szCs w:val="18"/>
              </w:rPr>
              <w:t xml:space="preserve">=0.60, η, </w:t>
            </w:r>
            <w:proofErr w:type="spellStart"/>
            <w:r>
              <w:rPr>
                <w:sz w:val="18"/>
                <w:szCs w:val="18"/>
              </w:rPr>
              <w:t>t_lat</w:t>
            </w:r>
            <w:proofErr w:type="spellEnd"/>
            <w:r>
              <w:rPr>
                <w:sz w:val="18"/>
                <w:szCs w:val="18"/>
              </w:rPr>
              <w:t xml:space="preserve">, β, κ, ε, </w:t>
            </w:r>
            <w:proofErr w:type="spellStart"/>
            <w:r>
              <w:rPr>
                <w:sz w:val="18"/>
                <w:szCs w:val="18"/>
              </w:rPr>
              <w:t>CV_η</w:t>
            </w:r>
            <w:proofErr w:type="spellEnd"/>
            <w:r>
              <w:rPr>
                <w:sz w:val="18"/>
                <w:szCs w:val="18"/>
              </w:rPr>
              <w:t xml:space="preserve">). Lo pendiente: determinación directa de a y b para al menos una especie real, y </w:t>
            </w:r>
            <w:proofErr w:type="spellStart"/>
            <w:r>
              <w:rPr>
                <w:sz w:val="18"/>
                <w:szCs w:val="18"/>
              </w:rPr>
              <w:t>reverificación</w:t>
            </w:r>
            <w:proofErr w:type="spellEnd"/>
            <w:r>
              <w:rPr>
                <w:sz w:val="18"/>
                <w:szCs w:val="18"/>
              </w:rPr>
              <w:t xml:space="preserve"> formal de μ bajo arquitectura [EM-2].</w:t>
            </w:r>
          </w:p>
        </w:tc>
      </w:tr>
      <w:tr w:rsidR="00C0266C" w14:paraId="2D6E914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7C8C2D3D" w14:textId="77777777" w:rsidR="00C0266C" w:rsidRDefault="00000000">
            <w:r w:rsidRPr="00762CE6">
              <w:rPr>
                <w:b/>
                <w:bCs/>
                <w:color w:val="00541D"/>
                <w:sz w:val="18"/>
                <w:szCs w:val="18"/>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28B077D2"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14F1741B" w14:textId="77777777" w:rsidR="00C0266C" w:rsidRDefault="00000000">
            <w:pPr>
              <w:spacing w:after="40"/>
            </w:pPr>
            <w:r>
              <w:rPr>
                <w:b/>
                <w:bCs/>
                <w:color w:val="1F3864"/>
                <w:sz w:val="18"/>
                <w:szCs w:val="18"/>
              </w:rPr>
              <w:t>Hipótesis falsables con soporte empírico inicial</w:t>
            </w:r>
          </w:p>
          <w:p w14:paraId="0DFFE7DC" w14:textId="77777777" w:rsidR="00C0266C" w:rsidRDefault="00000000">
            <w:r>
              <w:rPr>
                <w:sz w:val="18"/>
                <w:szCs w:val="18"/>
              </w:rPr>
              <w:t>H04.9 (</w:t>
            </w:r>
            <w:proofErr w:type="spellStart"/>
            <w:r>
              <w:rPr>
                <w:sz w:val="18"/>
                <w:szCs w:val="18"/>
              </w:rPr>
              <w:t>glicocalix</w:t>
            </w:r>
            <w:proofErr w:type="spellEnd"/>
            <w:r>
              <w:rPr>
                <w:sz w:val="18"/>
                <w:szCs w:val="18"/>
              </w:rPr>
              <w:t>) tiene soporte experimental directo (</w:t>
            </w:r>
            <w:proofErr w:type="spellStart"/>
            <w:r>
              <w:rPr>
                <w:sz w:val="18"/>
                <w:szCs w:val="18"/>
              </w:rPr>
              <w:t>Lan</w:t>
            </w:r>
            <w:proofErr w:type="spellEnd"/>
            <w:r>
              <w:rPr>
                <w:sz w:val="18"/>
                <w:szCs w:val="18"/>
              </w:rPr>
              <w:t xml:space="preserve"> 2025, NDV, RSV, Influenza). La hipótesis de enfermedad como transferencia es coherente con epidemiología de comorbilidades. El murciélago de Brandt es un test con predicción diferencial verificable estacionalmente.</w:t>
            </w:r>
          </w:p>
        </w:tc>
      </w:tr>
      <w:tr w:rsidR="00C0266C" w14:paraId="075A53E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05C92186" w14:textId="77777777" w:rsidR="00C0266C" w:rsidRDefault="00000000">
            <w:r w:rsidRPr="00762CE6">
              <w:rPr>
                <w:b/>
                <w:bCs/>
                <w:color w:val="00541D"/>
                <w:sz w:val="18"/>
                <w:szCs w:val="18"/>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80" w:type="dxa"/>
              <w:bottom w:w="60" w:type="dxa"/>
              <w:right w:w="80" w:type="dxa"/>
            </w:tcMar>
          </w:tcPr>
          <w:p w14:paraId="1017D066" w14:textId="77777777" w:rsidR="00C0266C" w:rsidRDefault="00000000">
            <w:r w:rsidRPr="00762CE6">
              <w:rPr>
                <w:b/>
                <w:bCs/>
                <w:color w:val="00541D"/>
                <w:sz w:val="18"/>
                <w:szCs w:val="18"/>
              </w:rPr>
              <w:t>CUMPLE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7CA28DCD" w14:textId="77777777" w:rsidR="00C0266C" w:rsidRDefault="00000000">
            <w:pPr>
              <w:spacing w:after="40"/>
            </w:pPr>
            <w:r>
              <w:rPr>
                <w:b/>
                <w:bCs/>
                <w:color w:val="1F3864"/>
                <w:sz w:val="18"/>
                <w:szCs w:val="18"/>
              </w:rPr>
              <w:t>Capacidad para guiar programas empíricos concretos</w:t>
            </w:r>
          </w:p>
          <w:p w14:paraId="0326ECE2" w14:textId="77777777" w:rsidR="00C0266C" w:rsidRDefault="00000000">
            <w:r>
              <w:rPr>
                <w:sz w:val="18"/>
                <w:szCs w:val="18"/>
              </w:rPr>
              <w:t xml:space="preserve">La calibración de </w:t>
            </w:r>
            <w:proofErr w:type="gramStart"/>
            <w:r>
              <w:rPr>
                <w:sz w:val="18"/>
                <w:szCs w:val="18"/>
              </w:rPr>
              <w:t>R(</w:t>
            </w:r>
            <w:proofErr w:type="gramEnd"/>
            <w:r>
              <w:rPr>
                <w:sz w:val="18"/>
                <w:szCs w:val="18"/>
              </w:rPr>
              <w:t xml:space="preserve">Mus </w:t>
            </w:r>
            <w:proofErr w:type="spellStart"/>
            <w:r>
              <w:rPr>
                <w:sz w:val="18"/>
                <w:szCs w:val="18"/>
              </w:rPr>
              <w:t>musculus</w:t>
            </w:r>
            <w:proofErr w:type="spellEnd"/>
            <w:r>
              <w:rPr>
                <w:sz w:val="18"/>
                <w:szCs w:val="18"/>
              </w:rPr>
              <w:t xml:space="preserve">) con η, </w:t>
            </w:r>
            <w:proofErr w:type="spellStart"/>
            <w:r>
              <w:rPr>
                <w:sz w:val="18"/>
                <w:szCs w:val="18"/>
              </w:rPr>
              <w:t>t_lat</w:t>
            </w:r>
            <w:proofErr w:type="spellEnd"/>
            <w:r>
              <w:rPr>
                <w:sz w:val="18"/>
                <w:szCs w:val="18"/>
              </w:rPr>
              <w:t xml:space="preserve">, </w:t>
            </w:r>
            <w:proofErr w:type="spellStart"/>
            <w:r>
              <w:rPr>
                <w:sz w:val="18"/>
                <w:szCs w:val="18"/>
              </w:rPr>
              <w:t>Xc</w:t>
            </w:r>
            <w:proofErr w:type="spellEnd"/>
            <w:r>
              <w:rPr>
                <w:sz w:val="18"/>
                <w:szCs w:val="18"/>
              </w:rPr>
              <w:t xml:space="preserve"> verificados es ejecutable ahora. El protocolo de D₂O + DO-SRS en cinco taxones llena una brecha confirmada en la literatura. El chip de microfluídica para el ONRC es ejecutable con tecnología actual.</w:t>
            </w:r>
          </w:p>
        </w:tc>
      </w:tr>
      <w:tr w:rsidR="00C0266C" w14:paraId="3EF66CB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2F506D94" w14:textId="77777777" w:rsidR="00C0266C" w:rsidRDefault="00000000">
            <w:r>
              <w:rPr>
                <w:b/>
                <w:bCs/>
                <w:color w:val="7A6000"/>
                <w:sz w:val="18"/>
                <w:szCs w:val="18"/>
              </w:rPr>
              <w:t>8</w:t>
            </w:r>
          </w:p>
        </w:tc>
        <w:tc>
          <w:tcPr>
            <w:tcW w:w="12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3B888FE3" w14:textId="77777777" w:rsidR="00C0266C" w:rsidRDefault="00000000">
            <w:r>
              <w:rPr>
                <w:b/>
                <w:bCs/>
                <w:color w:val="7A6000"/>
                <w:sz w:val="18"/>
                <w:szCs w:val="18"/>
              </w:rPr>
              <w:t>CUMPLE PARCIALMENTE</w:t>
            </w:r>
          </w:p>
        </w:tc>
        <w:tc>
          <w:tcPr>
            <w:tcW w:w="7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0104CCDA" w14:textId="77777777" w:rsidR="00C0266C" w:rsidRDefault="00000000">
            <w:pPr>
              <w:spacing w:after="40"/>
            </w:pPr>
            <w:r>
              <w:rPr>
                <w:b/>
                <w:bCs/>
                <w:color w:val="1F3864"/>
                <w:sz w:val="18"/>
                <w:szCs w:val="18"/>
              </w:rPr>
              <w:t>Integración disciplinar flexible</w:t>
            </w:r>
          </w:p>
          <w:p w14:paraId="303366AB" w14:textId="77777777" w:rsidR="00C0266C" w:rsidRDefault="00000000">
            <w:r>
              <w:rPr>
                <w:sz w:val="18"/>
                <w:szCs w:val="18"/>
              </w:rPr>
              <w:t xml:space="preserve">Las extensiones hacia escala social y cognitiva (Cap. 9 §9.5) son coherentes con el </w:t>
            </w:r>
            <w:proofErr w:type="gramStart"/>
            <w:r>
              <w:rPr>
                <w:sz w:val="18"/>
                <w:szCs w:val="18"/>
              </w:rPr>
              <w:t>marco</w:t>
            </w:r>
            <w:proofErr w:type="gramEnd"/>
            <w:r>
              <w:rPr>
                <w:sz w:val="18"/>
                <w:szCs w:val="18"/>
              </w:rPr>
              <w:t xml:space="preserve"> pero no están conectadas a programas empíricos concretos en ciencias sociales o cognitivas todavía. Son hipótesis especulativas que requieren desarrollo independiente.</w:t>
            </w:r>
          </w:p>
        </w:tc>
      </w:tr>
    </w:tbl>
    <w:p w14:paraId="0EB4749E" w14:textId="77777777" w:rsidR="00C0266C" w:rsidRDefault="00C0266C">
      <w:pPr>
        <w:spacing w:after="160"/>
      </w:pPr>
    </w:p>
    <w:p w14:paraId="3BEA96EF" w14:textId="77777777" w:rsidR="00C0266C" w:rsidRDefault="00000000">
      <w:pPr>
        <w:pStyle w:val="Ttulo1"/>
        <w:pageBreakBefore/>
        <w:spacing w:before="320" w:after="120"/>
      </w:pPr>
      <w:bookmarkStart w:id="245" w:name="_Toc233825181"/>
      <w:r>
        <w:rPr>
          <w:b/>
          <w:bCs/>
          <w:color w:val="1F4E79"/>
          <w:sz w:val="40"/>
          <w:szCs w:val="40"/>
        </w:rPr>
        <w:lastRenderedPageBreak/>
        <w:t>10.5 — Limitaciones explícitas de la versión actual</w:t>
      </w:r>
      <w:bookmarkEnd w:id="245"/>
    </w:p>
    <w:p w14:paraId="31AD17E1" w14:textId="77777777" w:rsidR="00C0266C" w:rsidRDefault="00000000">
      <w:pPr>
        <w:spacing w:after="120" w:line="360" w:lineRule="auto"/>
        <w:jc w:val="both"/>
      </w:pPr>
      <w:r>
        <w:rPr>
          <w:color w:val="000000"/>
        </w:rPr>
        <w:t>La honestidad metodológica requiere enumerar con precisión lo que la TMCSA no puede hacer en su versión actual.</w:t>
      </w:r>
    </w:p>
    <w:p w14:paraId="5879F066" w14:textId="77777777" w:rsidR="00C0266C" w:rsidRDefault="00C0266C">
      <w:pPr>
        <w:spacing w:after="160"/>
      </w:pPr>
    </w:p>
    <w:p w14:paraId="590854D7" w14:textId="77777777" w:rsidR="00C0266C" w:rsidRDefault="00000000">
      <w:pPr>
        <w:pStyle w:val="Ttulo2"/>
        <w:spacing w:before="280" w:after="80"/>
      </w:pPr>
      <w:bookmarkStart w:id="246" w:name="_Toc233825182"/>
      <w:r>
        <w:rPr>
          <w:b/>
          <w:bCs/>
          <w:color w:val="2E75B6"/>
          <w:sz w:val="30"/>
          <w:szCs w:val="30"/>
        </w:rPr>
        <w:t>10.5.1 — Limitaciones que son agendas de trabajo</w:t>
      </w:r>
      <w:bookmarkEnd w:id="246"/>
    </w:p>
    <w:p w14:paraId="2FABA981" w14:textId="77777777" w:rsidR="00C0266C" w:rsidRDefault="00000000">
      <w:pPr>
        <w:spacing w:after="120" w:line="360" w:lineRule="auto"/>
        <w:jc w:val="both"/>
      </w:pPr>
      <w:r>
        <w:rPr>
          <w:color w:val="000000"/>
        </w:rPr>
        <w:t xml:space="preserve">La determinación cuantitativa de a y b para al menos una especie real. Sin esa determinación, [EM-2] tiene poder descriptivo </w:t>
      </w:r>
      <w:proofErr w:type="gramStart"/>
      <w:r>
        <w:rPr>
          <w:color w:val="000000"/>
        </w:rPr>
        <w:t>verificado</w:t>
      </w:r>
      <w:proofErr w:type="gramEnd"/>
      <w:r>
        <w:rPr>
          <w:color w:val="000000"/>
        </w:rPr>
        <w:t xml:space="preserve"> pero no poder predictivo cuantitativo absoluto. Con η, </w:t>
      </w:r>
      <w:proofErr w:type="spellStart"/>
      <w:r>
        <w:rPr>
          <w:color w:val="000000"/>
        </w:rPr>
        <w:t>t_lat</w:t>
      </w:r>
      <w:proofErr w:type="spellEnd"/>
      <w:r>
        <w:rPr>
          <w:color w:val="000000"/>
        </w:rPr>
        <w:t xml:space="preserve">, </w:t>
      </w:r>
      <w:proofErr w:type="spellStart"/>
      <w:r>
        <w:rPr>
          <w:color w:val="000000"/>
        </w:rPr>
        <w:t>Xc</w:t>
      </w:r>
      <w:proofErr w:type="spellEnd"/>
      <w:r>
        <w:rPr>
          <w:color w:val="000000"/>
        </w:rPr>
        <w:t xml:space="preserve">, β, ε, </w:t>
      </w:r>
      <w:proofErr w:type="spellStart"/>
      <w:r>
        <w:rPr>
          <w:color w:val="000000"/>
        </w:rPr>
        <w:t>CV_η</w:t>
      </w:r>
      <w:proofErr w:type="spellEnd"/>
      <w:r>
        <w:rPr>
          <w:color w:val="000000"/>
        </w:rPr>
        <w:t xml:space="preserve"> ya verificados, solo faltan a, b y la </w:t>
      </w:r>
      <w:proofErr w:type="spellStart"/>
      <w:r>
        <w:rPr>
          <w:color w:val="000000"/>
        </w:rPr>
        <w:t>reverificación</w:t>
      </w:r>
      <w:proofErr w:type="spellEnd"/>
      <w:r>
        <w:rPr>
          <w:color w:val="000000"/>
        </w:rPr>
        <w:t xml:space="preserve"> de μ.</w:t>
      </w:r>
    </w:p>
    <w:p w14:paraId="679274D4" w14:textId="77777777" w:rsidR="00C0266C" w:rsidRDefault="00000000">
      <w:pPr>
        <w:spacing w:after="120" w:line="360" w:lineRule="auto"/>
        <w:jc w:val="both"/>
      </w:pPr>
      <w:r>
        <w:rPr>
          <w:color w:val="000000"/>
        </w:rPr>
        <w:t>La derivación formal desde la termodinámica de Gibbs-Guggenheim con reducción 3D→2D. Requiere colaboración con biofísica cuantitativa y está fuera del alcance del presente trabajo, que opera en el nivel de biología teórica y filosofía de la biología.</w:t>
      </w:r>
    </w:p>
    <w:p w14:paraId="7898E757" w14:textId="77777777" w:rsidR="00C0266C" w:rsidRDefault="00000000">
      <w:pPr>
        <w:spacing w:after="120" w:line="360" w:lineRule="auto"/>
        <w:jc w:val="both"/>
      </w:pPr>
      <w:r>
        <w:rPr>
          <w:color w:val="000000"/>
        </w:rPr>
        <w:t xml:space="preserve">La operacionalización de </w:t>
      </w:r>
      <w:proofErr w:type="spellStart"/>
      <w:r>
        <w:rPr>
          <w:color w:val="000000"/>
        </w:rPr>
        <w:t>δ_lat</w:t>
      </w:r>
      <w:proofErr w:type="spellEnd"/>
      <w:r>
        <w:rPr>
          <w:color w:val="000000"/>
        </w:rPr>
        <w:t xml:space="preserve"> con valores numéricos específicos por especie. La tasa de degradación membranal espontánea en ausencia de metabolismo activo está identificada como criterio ordenador de los grupos de latencia, pero no ha sido medida de forma comparativa entre grupos.</w:t>
      </w:r>
    </w:p>
    <w:p w14:paraId="1CEFFE40" w14:textId="77777777" w:rsidR="00C0266C" w:rsidRDefault="00000000">
      <w:pPr>
        <w:spacing w:after="120" w:line="360" w:lineRule="auto"/>
        <w:jc w:val="both"/>
      </w:pPr>
      <w:r>
        <w:rPr>
          <w:color w:val="000000"/>
        </w:rPr>
        <w:t xml:space="preserve">La formalización algebraica de ρ e incorporación en EQ-1. El concepto está definido, la evidencia existe (T. </w:t>
      </w:r>
      <w:proofErr w:type="spellStart"/>
      <w:r>
        <w:rPr>
          <w:color w:val="000000"/>
        </w:rPr>
        <w:t>dohrnii</w:t>
      </w:r>
      <w:proofErr w:type="spellEnd"/>
      <w:r>
        <w:rPr>
          <w:color w:val="000000"/>
        </w:rPr>
        <w:t>, Miglietta 2025), pero la forma matemática de su incorporación está pendiente de diseño experimental que permita medir ρ cuantitativamente.</w:t>
      </w:r>
    </w:p>
    <w:p w14:paraId="3DF9AAA7" w14:textId="77777777" w:rsidR="00C0266C" w:rsidRDefault="00C0266C">
      <w:pPr>
        <w:spacing w:after="160"/>
      </w:pPr>
    </w:p>
    <w:p w14:paraId="2E14947F" w14:textId="77777777" w:rsidR="00C0266C" w:rsidRDefault="00000000">
      <w:pPr>
        <w:pStyle w:val="Ttulo2"/>
        <w:spacing w:before="280" w:after="80"/>
      </w:pPr>
      <w:bookmarkStart w:id="247" w:name="_Toc233825183"/>
      <w:r>
        <w:rPr>
          <w:b/>
          <w:bCs/>
          <w:color w:val="2E75B6"/>
          <w:sz w:val="30"/>
          <w:szCs w:val="30"/>
        </w:rPr>
        <w:t>10.5.2 — Limitaciones que son límites estructurales reales</w:t>
      </w:r>
      <w:bookmarkEnd w:id="247"/>
    </w:p>
    <w:p w14:paraId="66919F15" w14:textId="77777777" w:rsidR="00C0266C" w:rsidRDefault="00000000">
      <w:pPr>
        <w:spacing w:after="120" w:line="360" w:lineRule="auto"/>
        <w:jc w:val="both"/>
      </w:pPr>
      <w:r>
        <w:rPr>
          <w:color w:val="000000"/>
        </w:rPr>
        <w:t>La TMCSA no explica el origen del código genético. Describe la condición biofísica que hace posible que los códigos operen, pero no cómo surgió la correspondencia específica entre tripletes de nucleótidos y aminoácidos. Ese problema requiere un marco adicional.</w:t>
      </w:r>
    </w:p>
    <w:p w14:paraId="7B90C563" w14:textId="77777777" w:rsidR="00C0266C" w:rsidRDefault="00000000">
      <w:pPr>
        <w:spacing w:after="120" w:line="360" w:lineRule="auto"/>
        <w:jc w:val="both"/>
      </w:pPr>
      <w:r>
        <w:rPr>
          <w:color w:val="000000"/>
        </w:rPr>
        <w:t xml:space="preserve">La TMCSA no resuelve completamente el caso de T. </w:t>
      </w:r>
      <w:proofErr w:type="spellStart"/>
      <w:r>
        <w:rPr>
          <w:color w:val="000000"/>
        </w:rPr>
        <w:t>dohrnii</w:t>
      </w:r>
      <w:proofErr w:type="spellEnd"/>
      <w:r>
        <w:rPr>
          <w:color w:val="000000"/>
        </w:rPr>
        <w:t>. El mecanismo que permite resetear D(t) — si es reseteo real y no redistribución — está fuera del alcance de [EM-2] en su versión actual.</w:t>
      </w:r>
    </w:p>
    <w:p w14:paraId="7BF16238" w14:textId="77777777" w:rsidR="00C0266C" w:rsidRDefault="00000000">
      <w:pPr>
        <w:spacing w:after="120" w:line="360" w:lineRule="auto"/>
        <w:jc w:val="both"/>
      </w:pPr>
      <w:r>
        <w:rPr>
          <w:color w:val="000000"/>
        </w:rPr>
        <w:t xml:space="preserve">La TMCSA es agnóstica respecto al origen de los precursores químicos. La evidencia de </w:t>
      </w:r>
      <w:proofErr w:type="spellStart"/>
      <w:r>
        <w:rPr>
          <w:color w:val="000000"/>
        </w:rPr>
        <w:t>nucleobases</w:t>
      </w:r>
      <w:proofErr w:type="spellEnd"/>
      <w:r>
        <w:rPr>
          <w:color w:val="000000"/>
        </w:rPr>
        <w:t xml:space="preserve"> y aminoácidos en el asteroide Bennu (Lauretta et al. 2025) y en meteoritos carbonáceos (Oba et al. 2022) es relevante para las condiciones iniciales del ONRC, pero no modifica el mecanismo del ONRC ni las ecuaciones. La TMCSA no requiere tomar posición sobre el debate panspermia versus síntesis terrestre.</w:t>
      </w:r>
    </w:p>
    <w:p w14:paraId="7651F6E6" w14:textId="77777777" w:rsidR="00C0266C" w:rsidRDefault="00C0266C">
      <w:pPr>
        <w:spacing w:after="160"/>
      </w:pPr>
    </w:p>
    <w:p w14:paraId="4179DFCC" w14:textId="77777777" w:rsidR="00C0266C" w:rsidRDefault="00000000">
      <w:pPr>
        <w:pStyle w:val="Ttulo1"/>
        <w:pageBreakBefore/>
        <w:spacing w:before="320" w:after="120"/>
      </w:pPr>
      <w:bookmarkStart w:id="248" w:name="_Toc233825184"/>
      <w:r>
        <w:rPr>
          <w:b/>
          <w:bCs/>
          <w:color w:val="1F4E79"/>
          <w:sz w:val="40"/>
          <w:szCs w:val="40"/>
        </w:rPr>
        <w:lastRenderedPageBreak/>
        <w:t>10.6 — Diálogo crítico con la literatura contemporánea</w:t>
      </w:r>
      <w:bookmarkEnd w:id="248"/>
    </w:p>
    <w:p w14:paraId="7B8B73E4" w14:textId="77777777" w:rsidR="00C0266C" w:rsidRDefault="00000000">
      <w:pPr>
        <w:pStyle w:val="Ttulo2"/>
        <w:spacing w:before="280" w:after="80"/>
      </w:pPr>
      <w:bookmarkStart w:id="249" w:name="_Toc233825185"/>
      <w:r>
        <w:rPr>
          <w:b/>
          <w:bCs/>
          <w:color w:val="2E75B6"/>
          <w:sz w:val="30"/>
          <w:szCs w:val="30"/>
        </w:rPr>
        <w:t xml:space="preserve">10.6.1 — </w:t>
      </w:r>
      <w:proofErr w:type="spellStart"/>
      <w:r>
        <w:rPr>
          <w:b/>
          <w:bCs/>
          <w:color w:val="2E75B6"/>
          <w:sz w:val="30"/>
          <w:szCs w:val="30"/>
        </w:rPr>
        <w:t>Procesualismo</w:t>
      </w:r>
      <w:proofErr w:type="spellEnd"/>
      <w:r>
        <w:rPr>
          <w:b/>
          <w:bCs/>
          <w:color w:val="2E75B6"/>
          <w:sz w:val="30"/>
          <w:szCs w:val="30"/>
        </w:rPr>
        <w:t xml:space="preserve"> biológico — Nicholson y Dupré (2018)</w:t>
      </w:r>
      <w:bookmarkEnd w:id="249"/>
    </w:p>
    <w:p w14:paraId="2FE9E96A" w14:textId="77777777" w:rsidR="00C0266C" w:rsidRDefault="00000000">
      <w:pPr>
        <w:spacing w:after="120" w:line="360" w:lineRule="auto"/>
        <w:jc w:val="both"/>
      </w:pPr>
      <w:r>
        <w:rPr>
          <w:color w:val="000000"/>
        </w:rPr>
        <w:t xml:space="preserve">En </w:t>
      </w:r>
      <w:proofErr w:type="spellStart"/>
      <w:r>
        <w:rPr>
          <w:color w:val="000000"/>
        </w:rPr>
        <w:t>Everything</w:t>
      </w:r>
      <w:proofErr w:type="spellEnd"/>
      <w:r>
        <w:rPr>
          <w:color w:val="000000"/>
        </w:rPr>
        <w:t xml:space="preserve"> </w:t>
      </w:r>
      <w:proofErr w:type="spellStart"/>
      <w:r>
        <w:rPr>
          <w:color w:val="000000"/>
        </w:rPr>
        <w:t>Flows</w:t>
      </w:r>
      <w:proofErr w:type="spellEnd"/>
      <w:r>
        <w:rPr>
          <w:color w:val="000000"/>
        </w:rPr>
        <w:t xml:space="preserve">, Nicholson y Dupré argumentan que la biología debe abandonar el paradigma de los organismos como cosas estables y adoptar una ontología procesual donde los seres vivos son procesos que se sostienen a sí mismos. La TMCSA converge con esta posición y la precisa: no solo los seres vivos son </w:t>
      </w:r>
      <w:proofErr w:type="gramStart"/>
      <w:r>
        <w:rPr>
          <w:color w:val="000000"/>
        </w:rPr>
        <w:t>procesos</w:t>
      </w:r>
      <w:proofErr w:type="gramEnd"/>
      <w:r>
        <w:rPr>
          <w:color w:val="000000"/>
        </w:rPr>
        <w:t xml:space="preserve"> sino que la membrana activa es el proceso primario desde el cual todos los demás emergen. La diferencia es que Nicholson y Dupré describen la ontología procesual a nivel filosófico sin formalizar el mecanismo biofísico. La TMCSA provee ese mecanismo: el proceso se sostiene porque la membrana mantiene el balance </w:t>
      </w:r>
      <w:proofErr w:type="spellStart"/>
      <w:r>
        <w:rPr>
          <w:color w:val="000000"/>
        </w:rPr>
        <w:t>a·V</w:t>
      </w:r>
      <w:proofErr w:type="spellEnd"/>
      <w:r>
        <w:rPr>
          <w:color w:val="000000"/>
        </w:rPr>
        <w:t>·(1−D/</w:t>
      </w:r>
      <w:proofErr w:type="spellStart"/>
      <w:proofErr w:type="gramStart"/>
      <w:r>
        <w:rPr>
          <w:color w:val="000000"/>
        </w:rPr>
        <w:t>Dc</w:t>
      </w:r>
      <w:proofErr w:type="spellEnd"/>
      <w:r>
        <w:rPr>
          <w:color w:val="000000"/>
        </w:rPr>
        <w:t>)^</w:t>
      </w:r>
      <w:proofErr w:type="gramEnd"/>
      <w:r>
        <w:rPr>
          <w:color w:val="000000"/>
        </w:rPr>
        <w:t xml:space="preserve">n &gt; </w:t>
      </w:r>
      <w:proofErr w:type="spellStart"/>
      <w:r>
        <w:rPr>
          <w:color w:val="000000"/>
        </w:rPr>
        <w:t>b·V^μ</w:t>
      </w:r>
      <w:proofErr w:type="spellEnd"/>
      <w:r>
        <w:rPr>
          <w:color w:val="000000"/>
        </w:rPr>
        <w:t xml:space="preserve">. El </w:t>
      </w:r>
      <w:proofErr w:type="spellStart"/>
      <w:r>
        <w:rPr>
          <w:color w:val="000000"/>
        </w:rPr>
        <w:t>procesualismo</w:t>
      </w:r>
      <w:proofErr w:type="spellEnd"/>
      <w:r>
        <w:rPr>
          <w:color w:val="000000"/>
        </w:rPr>
        <w:t xml:space="preserve"> filosófico y la TMCSA son complementarios — uno describe el qué, el otro describe el cómo.</w:t>
      </w:r>
    </w:p>
    <w:p w14:paraId="3BAC5D73" w14:textId="77777777" w:rsidR="00C0266C" w:rsidRDefault="00C0266C">
      <w:pPr>
        <w:spacing w:after="160"/>
      </w:pPr>
    </w:p>
    <w:p w14:paraId="5E89EBBA" w14:textId="77777777" w:rsidR="00C0266C" w:rsidRDefault="00000000">
      <w:pPr>
        <w:pStyle w:val="Ttulo2"/>
        <w:spacing w:before="280" w:after="80"/>
      </w:pPr>
      <w:bookmarkStart w:id="250" w:name="_Toc233825186"/>
      <w:r>
        <w:rPr>
          <w:b/>
          <w:bCs/>
          <w:color w:val="2E75B6"/>
          <w:sz w:val="30"/>
          <w:szCs w:val="30"/>
        </w:rPr>
        <w:t>10.6.2 — Agencia biológica — Walsh (2015)</w:t>
      </w:r>
      <w:bookmarkEnd w:id="250"/>
    </w:p>
    <w:p w14:paraId="6C252E70" w14:textId="77777777" w:rsidR="00C0266C" w:rsidRDefault="00000000">
      <w:pPr>
        <w:spacing w:after="120" w:line="360" w:lineRule="auto"/>
        <w:jc w:val="both"/>
      </w:pPr>
      <w:r>
        <w:rPr>
          <w:color w:val="000000"/>
        </w:rPr>
        <w:t xml:space="preserve">Walsh en </w:t>
      </w:r>
      <w:proofErr w:type="spellStart"/>
      <w:r>
        <w:rPr>
          <w:color w:val="000000"/>
        </w:rPr>
        <w:t>Organisms</w:t>
      </w:r>
      <w:proofErr w:type="spellEnd"/>
      <w:r>
        <w:rPr>
          <w:color w:val="000000"/>
        </w:rPr>
        <w:t xml:space="preserve">, Agency, and </w:t>
      </w:r>
      <w:proofErr w:type="spellStart"/>
      <w:r>
        <w:rPr>
          <w:color w:val="000000"/>
        </w:rPr>
        <w:t>Evolution</w:t>
      </w:r>
      <w:proofErr w:type="spellEnd"/>
      <w:r>
        <w:rPr>
          <w:color w:val="000000"/>
        </w:rPr>
        <w:t xml:space="preserve"> argumenta que los organismos son agentes que persiguen activamente condiciones favorables para su mantenimiento. La TMCSA da sustrato biofísico a esa agencia: el organismo actúa como agente porque su membrana detecta, evalúa y responde a condiciones del entorno de forma activa — el Operador R es el mecanismo formal de esa respuesta. La hipótesis sobre la inversión de agencia viral del Cap. 4 §4.3 es el caso más directo de esta posición: la célula no es víctima pasiva del virus sino agente activo cuya apertura constitutiva genera la condición de acople.</w:t>
      </w:r>
    </w:p>
    <w:p w14:paraId="69735FCB" w14:textId="77777777" w:rsidR="00C0266C" w:rsidRDefault="00C0266C">
      <w:pPr>
        <w:spacing w:after="160"/>
      </w:pPr>
    </w:p>
    <w:p w14:paraId="0A2ED82C" w14:textId="77777777" w:rsidR="00C0266C" w:rsidRDefault="00000000">
      <w:pPr>
        <w:pStyle w:val="Ttulo2"/>
        <w:spacing w:before="280" w:after="80"/>
      </w:pPr>
      <w:bookmarkStart w:id="251" w:name="_Toc233825187"/>
      <w:r>
        <w:rPr>
          <w:b/>
          <w:bCs/>
          <w:color w:val="2E75B6"/>
          <w:sz w:val="30"/>
          <w:szCs w:val="30"/>
        </w:rPr>
        <w:t xml:space="preserve">10.6.3 — Organización biológica — </w:t>
      </w:r>
      <w:proofErr w:type="spellStart"/>
      <w:r>
        <w:rPr>
          <w:b/>
          <w:bCs/>
          <w:color w:val="2E75B6"/>
          <w:sz w:val="30"/>
          <w:szCs w:val="30"/>
        </w:rPr>
        <w:t>Mossio</w:t>
      </w:r>
      <w:proofErr w:type="spellEnd"/>
      <w:r>
        <w:rPr>
          <w:b/>
          <w:bCs/>
          <w:color w:val="2E75B6"/>
          <w:sz w:val="30"/>
          <w:szCs w:val="30"/>
        </w:rPr>
        <w:t xml:space="preserve"> y Moreno (2015)</w:t>
      </w:r>
      <w:bookmarkEnd w:id="251"/>
    </w:p>
    <w:p w14:paraId="4227D944" w14:textId="77777777" w:rsidR="00C0266C" w:rsidRDefault="00000000">
      <w:pPr>
        <w:spacing w:after="120" w:line="360" w:lineRule="auto"/>
        <w:jc w:val="both"/>
      </w:pPr>
      <w:proofErr w:type="spellStart"/>
      <w:r>
        <w:rPr>
          <w:color w:val="000000"/>
        </w:rPr>
        <w:t>Mossio</w:t>
      </w:r>
      <w:proofErr w:type="spellEnd"/>
      <w:r>
        <w:rPr>
          <w:color w:val="000000"/>
        </w:rPr>
        <w:t xml:space="preserve"> y Moreno en </w:t>
      </w:r>
      <w:proofErr w:type="spellStart"/>
      <w:r>
        <w:rPr>
          <w:color w:val="000000"/>
        </w:rPr>
        <w:t>Biological</w:t>
      </w:r>
      <w:proofErr w:type="spellEnd"/>
      <w:r>
        <w:rPr>
          <w:color w:val="000000"/>
        </w:rPr>
        <w:t xml:space="preserve"> </w:t>
      </w:r>
      <w:proofErr w:type="spellStart"/>
      <w:r>
        <w:rPr>
          <w:color w:val="000000"/>
        </w:rPr>
        <w:t>Autonomy</w:t>
      </w:r>
      <w:proofErr w:type="spellEnd"/>
      <w:r>
        <w:rPr>
          <w:color w:val="000000"/>
        </w:rPr>
        <w:t xml:space="preserve"> formalizan la organización biológica como clausura de constricciones: el organismo es un sistema donde cada componente constriñe los demás generando autonomía funcional. La TMCSA dialoga con ella de forma precisa: la clausura de constricciones describe correctamente la organización interna, pero no formaliza el papel de la membrana como la constricción primaria que hace posibles todas las demás. En la TMCSA, la membrana no es una constricción más dentro del sistema: es la condición de posibilidad de que el sistema de constricciones exista. Sin membrana no hay clausura de constricciones porque no hay interior donde las constricciones puedan operar.</w:t>
      </w:r>
    </w:p>
    <w:p w14:paraId="0DC6D1E9" w14:textId="77777777" w:rsidR="00C0266C" w:rsidRDefault="00C0266C">
      <w:pPr>
        <w:spacing w:after="160"/>
      </w:pPr>
    </w:p>
    <w:p w14:paraId="1F6F80B5" w14:textId="77777777" w:rsidR="00C0266C" w:rsidRDefault="00000000">
      <w:pPr>
        <w:pStyle w:val="Ttulo2"/>
        <w:spacing w:before="280" w:after="80"/>
      </w:pPr>
      <w:bookmarkStart w:id="252" w:name="_Toc233825188"/>
      <w:r>
        <w:rPr>
          <w:b/>
          <w:bCs/>
          <w:color w:val="2E75B6"/>
          <w:sz w:val="30"/>
          <w:szCs w:val="30"/>
        </w:rPr>
        <w:t xml:space="preserve">10.6.4 — </w:t>
      </w:r>
      <w:proofErr w:type="spellStart"/>
      <w:r>
        <w:rPr>
          <w:b/>
          <w:bCs/>
          <w:color w:val="2E75B6"/>
          <w:sz w:val="30"/>
          <w:szCs w:val="30"/>
        </w:rPr>
        <w:t>Teleodinámica</w:t>
      </w:r>
      <w:proofErr w:type="spellEnd"/>
      <w:r>
        <w:rPr>
          <w:b/>
          <w:bCs/>
          <w:color w:val="2E75B6"/>
          <w:sz w:val="30"/>
          <w:szCs w:val="30"/>
        </w:rPr>
        <w:t xml:space="preserve"> — Deacon (2012)</w:t>
      </w:r>
      <w:bookmarkEnd w:id="252"/>
    </w:p>
    <w:p w14:paraId="13A967EA" w14:textId="77777777" w:rsidR="00C0266C" w:rsidRDefault="00000000">
      <w:pPr>
        <w:spacing w:after="120" w:line="360" w:lineRule="auto"/>
        <w:jc w:val="both"/>
      </w:pPr>
      <w:r>
        <w:rPr>
          <w:color w:val="000000"/>
        </w:rPr>
        <w:lastRenderedPageBreak/>
        <w:t xml:space="preserve">Deacon en Incomplete Nature define una relación emergente de orden superior que aparece al acoplar procesos </w:t>
      </w:r>
      <w:proofErr w:type="spellStart"/>
      <w:r>
        <w:rPr>
          <w:color w:val="000000"/>
        </w:rPr>
        <w:t>auto-organizativos</w:t>
      </w:r>
      <w:proofErr w:type="spellEnd"/>
      <w:r>
        <w:rPr>
          <w:color w:val="000000"/>
        </w:rPr>
        <w:t xml:space="preserve"> no lineales mantenidos lejos del equilibrio, donde ningún proceso por sí solo es teleológico pero el acoplamiento genera </w:t>
      </w:r>
      <w:proofErr w:type="spellStart"/>
      <w:r>
        <w:rPr>
          <w:color w:val="000000"/>
        </w:rPr>
        <w:t>auto-mantenimiento</w:t>
      </w:r>
      <w:proofErr w:type="spellEnd"/>
      <w:r>
        <w:rPr>
          <w:color w:val="000000"/>
        </w:rPr>
        <w:t xml:space="preserve"> normativo. Esta descripción converge con el </w:t>
      </w:r>
      <w:proofErr w:type="gramStart"/>
      <w:r>
        <w:rPr>
          <w:color w:val="000000"/>
        </w:rPr>
        <w:t>ONRC</w:t>
      </w:r>
      <w:proofErr w:type="gramEnd"/>
      <w:r>
        <w:rPr>
          <w:color w:val="000000"/>
        </w:rPr>
        <w:t xml:space="preserve"> pero difiere en un punto preciso: Deacon describe el fenómeno a nivel de procesos acoplados en general; el ONRC lo ancla en la geometría molecular del sustrato (arcillas, cristales de fumarola, humus prebiótico) y en la interfaz selectiva como mecanismo del gradiente autónomo. Son dos niveles de descripción complementarios del mismo fenómeno.</w:t>
      </w:r>
    </w:p>
    <w:p w14:paraId="65042C69" w14:textId="77777777" w:rsidR="00C0266C" w:rsidRDefault="00C0266C">
      <w:pPr>
        <w:spacing w:after="160"/>
      </w:pPr>
    </w:p>
    <w:p w14:paraId="6C289F05" w14:textId="77777777" w:rsidR="00C0266C" w:rsidRDefault="00000000">
      <w:pPr>
        <w:pStyle w:val="Ttulo2"/>
        <w:spacing w:before="280" w:after="80"/>
      </w:pPr>
      <w:bookmarkStart w:id="253" w:name="_Toc233825189"/>
      <w:r>
        <w:rPr>
          <w:b/>
          <w:bCs/>
          <w:color w:val="2E75B6"/>
          <w:sz w:val="30"/>
          <w:szCs w:val="30"/>
        </w:rPr>
        <w:t>10.6.5 — Convergencias adicionales</w:t>
      </w:r>
      <w:bookmarkEnd w:id="253"/>
    </w:p>
    <w:p w14:paraId="6D696BB7" w14:textId="77777777" w:rsidR="00C0266C" w:rsidRDefault="00000000">
      <w:pPr>
        <w:spacing w:after="120" w:line="360" w:lineRule="auto"/>
        <w:jc w:val="both"/>
      </w:pPr>
      <w:proofErr w:type="spellStart"/>
      <w:r>
        <w:rPr>
          <w:color w:val="000000"/>
        </w:rPr>
        <w:t>Simondon</w:t>
      </w:r>
      <w:proofErr w:type="spellEnd"/>
      <w:r>
        <w:rPr>
          <w:color w:val="000000"/>
        </w:rPr>
        <w:t xml:space="preserve"> en La individuación (1958) escribe: "Lo viviente resuelve problemas, no solamente adaptándose sino modificándose él mismo, inventando nuevas estructuras internas, introduciéndose él mismo completamente en la axiomática de los problemas vitales." Esta formulación converge con la proposición central de la TMCSA: el ser vivo no es una entidad constituida que se relaciona con el entorno; es un proceso de constitución continua cuya membrana activa es el lugar donde esa constitución ocurre en cada instante. </w:t>
      </w:r>
      <w:proofErr w:type="spellStart"/>
      <w:r>
        <w:rPr>
          <w:color w:val="000000"/>
        </w:rPr>
        <w:t>Simondon</w:t>
      </w:r>
      <w:proofErr w:type="spellEnd"/>
      <w:r>
        <w:rPr>
          <w:color w:val="000000"/>
        </w:rPr>
        <w:t xml:space="preserve"> usa explícitamente "la polarización orgánica de una membrana" como caso paradigmático de transducción. La TMCSA convierte esa membrana en el fundamento ontológico del proceso vida.</w:t>
      </w:r>
    </w:p>
    <w:p w14:paraId="005630B6" w14:textId="77777777" w:rsidR="00C0266C" w:rsidRDefault="00000000">
      <w:pPr>
        <w:spacing w:after="120" w:line="360" w:lineRule="auto"/>
        <w:jc w:val="both"/>
      </w:pPr>
      <w:r>
        <w:rPr>
          <w:color w:val="000000"/>
        </w:rPr>
        <w:t xml:space="preserve">La base física es provista por Prigogine (estructuras disipativas) y England (adaptación conducida por disipación, Nature </w:t>
      </w:r>
      <w:proofErr w:type="spellStart"/>
      <w:r>
        <w:rPr>
          <w:color w:val="000000"/>
        </w:rPr>
        <w:t>Nanotechnology</w:t>
      </w:r>
      <w:proofErr w:type="spellEnd"/>
      <w:r>
        <w:rPr>
          <w:color w:val="000000"/>
        </w:rPr>
        <w:t xml:space="preserve"> 2015). El mecanismo de emergencia converge con Kauffman (conjuntos </w:t>
      </w:r>
      <w:proofErr w:type="spellStart"/>
      <w:r>
        <w:rPr>
          <w:color w:val="000000"/>
        </w:rPr>
        <w:t>autocatalíticos</w:t>
      </w:r>
      <w:proofErr w:type="spellEnd"/>
      <w:r>
        <w:rPr>
          <w:color w:val="000000"/>
        </w:rPr>
        <w:t xml:space="preserve">, 1971), cuyo concepto de lo adyacente posible corresponde al azar condicionado de la TMCSA. Marcos adicionales convergentes: los </w:t>
      </w:r>
      <w:proofErr w:type="spellStart"/>
      <w:r>
        <w:rPr>
          <w:color w:val="000000"/>
        </w:rPr>
        <w:t>metafluxes</w:t>
      </w:r>
      <w:proofErr w:type="spellEnd"/>
      <w:r>
        <w:rPr>
          <w:color w:val="000000"/>
        </w:rPr>
        <w:t xml:space="preserve"> de Wegner (redes de flujos acoplados de materia y energía) y la información relacional de </w:t>
      </w:r>
      <w:proofErr w:type="spellStart"/>
      <w:r>
        <w:rPr>
          <w:color w:val="000000"/>
        </w:rPr>
        <w:t>Renati</w:t>
      </w:r>
      <w:proofErr w:type="spellEnd"/>
      <w:r>
        <w:rPr>
          <w:color w:val="000000"/>
        </w:rPr>
        <w:t xml:space="preserve"> y Madl, aunque ninguno incorpora el requisito fuerte de gradiente autónomo sostenido a través de interfaz selectiva que define el ONRC.</w:t>
      </w:r>
    </w:p>
    <w:p w14:paraId="059778E2" w14:textId="77777777" w:rsidR="00C0266C" w:rsidRDefault="00C0266C">
      <w:pPr>
        <w:spacing w:after="160"/>
      </w:pPr>
    </w:p>
    <w:p w14:paraId="1F052383" w14:textId="77777777" w:rsidR="00C0266C" w:rsidRDefault="00000000">
      <w:pPr>
        <w:pStyle w:val="Ttulo1"/>
        <w:pageBreakBefore/>
        <w:spacing w:before="320" w:after="120"/>
      </w:pPr>
      <w:bookmarkStart w:id="254" w:name="_Toc233825190"/>
      <w:r>
        <w:rPr>
          <w:b/>
          <w:bCs/>
          <w:color w:val="1F4E79"/>
          <w:sz w:val="40"/>
          <w:szCs w:val="40"/>
        </w:rPr>
        <w:lastRenderedPageBreak/>
        <w:t>10.7 — Horizontes de proyección biomédica</w:t>
      </w:r>
      <w:bookmarkEnd w:id="254"/>
    </w:p>
    <w:p w14:paraId="23301D4A" w14:textId="77777777" w:rsidR="00C0266C" w:rsidRDefault="00000000">
      <w:pPr>
        <w:pBdr>
          <w:left w:val="single" w:sz="18" w:space="8" w:color="7A6000"/>
        </w:pBdr>
        <w:shd w:val="clear" w:color="auto" w:fill="FFF3CD"/>
        <w:spacing w:before="80" w:after="120"/>
        <w:ind w:left="480" w:right="480"/>
      </w:pPr>
      <w:r>
        <w:rPr>
          <w:i/>
          <w:iCs/>
          <w:color w:val="7A6000"/>
          <w:sz w:val="18"/>
          <w:szCs w:val="18"/>
        </w:rPr>
        <w:t xml:space="preserve">Estatus epistemológico: las implicaciones biomédicas descritas son proyecciones teóricas derivadas de [EM-2]. Coherentes con investigación experimental en </w:t>
      </w:r>
      <w:proofErr w:type="gramStart"/>
      <w:r>
        <w:rPr>
          <w:i/>
          <w:iCs/>
          <w:color w:val="7A6000"/>
          <w:sz w:val="18"/>
          <w:szCs w:val="18"/>
        </w:rPr>
        <w:t>curso</w:t>
      </w:r>
      <w:proofErr w:type="gramEnd"/>
      <w:r>
        <w:rPr>
          <w:i/>
          <w:iCs/>
          <w:color w:val="7A6000"/>
          <w:sz w:val="18"/>
          <w:szCs w:val="18"/>
        </w:rPr>
        <w:t xml:space="preserve"> pero no verificadas clínicamente. Su inclusión señala direcciones de investigación — no afirmaciones médicas. La distancia entre una ecuación diferencial y una sala de operaciones requiere décadas de investigación experimental independiente.</w:t>
      </w:r>
    </w:p>
    <w:p w14:paraId="07E05220" w14:textId="77777777" w:rsidR="00C0266C" w:rsidRDefault="00C0266C">
      <w:pPr>
        <w:spacing w:after="160"/>
      </w:pPr>
    </w:p>
    <w:p w14:paraId="43BB543A" w14:textId="77777777" w:rsidR="00C0266C" w:rsidRDefault="00000000">
      <w:pPr>
        <w:pStyle w:val="Ttulo2"/>
        <w:spacing w:before="280" w:after="80"/>
      </w:pPr>
      <w:bookmarkStart w:id="255" w:name="_Toc233825191"/>
      <w:r>
        <w:rPr>
          <w:b/>
          <w:bCs/>
          <w:color w:val="2E75B6"/>
          <w:sz w:val="30"/>
          <w:szCs w:val="30"/>
        </w:rPr>
        <w:t>10.7.1 — Oncología dinámica: el cáncer como fallo de clausura operacional</w:t>
      </w:r>
      <w:bookmarkEnd w:id="255"/>
    </w:p>
    <w:p w14:paraId="049B18EB" w14:textId="77777777" w:rsidR="00C0266C" w:rsidRDefault="00000000">
      <w:pPr>
        <w:spacing w:after="120" w:line="360" w:lineRule="auto"/>
        <w:jc w:val="both"/>
      </w:pPr>
      <w:r>
        <w:rPr>
          <w:color w:val="000000"/>
        </w:rPr>
        <w:t xml:space="preserve">La oncología tradicional trata el cáncer como enfermedad genética — mutaciones del ADN que alteran el control del ciclo celular. La TMCSA sugiere un reencuadre: una célula tumoral es un sistema que ha perdido su clausura operacional (D(t) acumulado supera </w:t>
      </w:r>
      <w:proofErr w:type="spellStart"/>
      <w:r>
        <w:rPr>
          <w:color w:val="000000"/>
        </w:rPr>
        <w:t>Dc</w:t>
      </w:r>
      <w:proofErr w:type="spellEnd"/>
      <w:r>
        <w:rPr>
          <w:color w:val="000000"/>
        </w:rPr>
        <w:t xml:space="preserve"> localmente, Operador R deriva hacia </w:t>
      </w:r>
      <w:proofErr w:type="spellStart"/>
      <w:r>
        <w:rPr>
          <w:color w:val="000000"/>
        </w:rPr>
        <w:t>Rt</w:t>
      </w:r>
      <w:proofErr w:type="spellEnd"/>
      <w:r>
        <w:rPr>
          <w:color w:val="000000"/>
        </w:rPr>
        <w:t xml:space="preserve">), comportándose como un linaje primitivo de la fase de micelio horizontal </w:t>
      </w:r>
      <w:proofErr w:type="spellStart"/>
      <w:r>
        <w:rPr>
          <w:color w:val="000000"/>
        </w:rPr>
        <w:t>pre-clausura</w:t>
      </w:r>
      <w:proofErr w:type="spellEnd"/>
      <w:r>
        <w:rPr>
          <w:color w:val="000000"/>
        </w:rPr>
        <w:t xml:space="preserve"> — consume recursos del entorno sin límite.</w:t>
      </w:r>
    </w:p>
    <w:p w14:paraId="4D179117" w14:textId="77777777" w:rsidR="00C0266C" w:rsidRDefault="00000000">
      <w:pPr>
        <w:spacing w:after="120" w:line="360" w:lineRule="auto"/>
        <w:jc w:val="both"/>
      </w:pPr>
      <w:r>
        <w:rPr>
          <w:color w:val="000000"/>
        </w:rPr>
        <w:t xml:space="preserve">Si la identidad de la célula tumoral depende de su potencial de membrana transmembrana — como documentan los trabajos de Levin y colaboradores — entonces modificar ese potencial mediante campos electromagnéticos específicos o compuestos </w:t>
      </w:r>
      <w:proofErr w:type="spellStart"/>
      <w:r>
        <w:rPr>
          <w:color w:val="000000"/>
        </w:rPr>
        <w:t>lipidómicos</w:t>
      </w:r>
      <w:proofErr w:type="spellEnd"/>
      <w:r>
        <w:rPr>
          <w:color w:val="000000"/>
        </w:rPr>
        <w:t xml:space="preserve"> podría forzar a la célula a recuperar su clausura operacional o inducir su apoptosis selectiva. La misma lógica aplica a la estrategia antiviral: en lugar de atacar al virus, restaurar la clausura operacional de la membrana celular que ha integrado el código ajeno.</w:t>
      </w:r>
    </w:p>
    <w:p w14:paraId="1C25EF28" w14:textId="77777777" w:rsidR="00C0266C" w:rsidRDefault="00C0266C">
      <w:pPr>
        <w:spacing w:after="160"/>
      </w:pPr>
    </w:p>
    <w:p w14:paraId="7654962A" w14:textId="77777777" w:rsidR="00C0266C" w:rsidRDefault="00000000">
      <w:pPr>
        <w:pStyle w:val="Ttulo2"/>
        <w:spacing w:before="280" w:after="80"/>
      </w:pPr>
      <w:bookmarkStart w:id="256" w:name="_Toc233825192"/>
      <w:r>
        <w:rPr>
          <w:b/>
          <w:bCs/>
          <w:color w:val="2E75B6"/>
          <w:sz w:val="30"/>
          <w:szCs w:val="30"/>
        </w:rPr>
        <w:t>10.7.2 — Medicina de emergencias: la ventana de reanimación como variable calculable</w:t>
      </w:r>
      <w:bookmarkEnd w:id="256"/>
    </w:p>
    <w:p w14:paraId="2611B1C9" w14:textId="77777777" w:rsidR="00C0266C" w:rsidRDefault="00000000">
      <w:pPr>
        <w:spacing w:after="120" w:line="360" w:lineRule="auto"/>
        <w:jc w:val="both"/>
      </w:pPr>
      <w:r>
        <w:rPr>
          <w:color w:val="000000"/>
        </w:rPr>
        <w:t>Cuando un paciente sufre síncope severo o paro cardíaco, los protocolos actuales operan bajo el supuesto de muerte neuronal tras 4-5 minutos de hipoxia. La TMCSA sugiere que ese colapso es una trayectoria disipativa amortiguada — Grupo 4 de la taxonomía de latencia — donde la ventana de reanimación es función de D(t) acumulado al momento de la disrupción.</w:t>
      </w:r>
    </w:p>
    <w:p w14:paraId="0FDE2E7C" w14:textId="77777777" w:rsidR="00C0266C" w:rsidRDefault="00000000">
      <w:pPr>
        <w:spacing w:after="120" w:line="360" w:lineRule="auto"/>
        <w:jc w:val="both"/>
      </w:pPr>
      <w:r>
        <w:rPr>
          <w:color w:val="000000"/>
        </w:rPr>
        <w:t xml:space="preserve">La implicación: esa ventana no es igual para todos los pacientes. Un individuo con bajo D(t) — medido por marcadores de SC: p16INK4a, SA-β-Gal — tiene una ventana más larga que uno de D(t) alto. La ecuación de trayectoria de [EM-2] en régimen de disrupción hidrodinámica podría calcular la ventana específica del paciente. Predicción falsable: </w:t>
      </w:r>
      <w:proofErr w:type="spellStart"/>
      <w:r>
        <w:rPr>
          <w:color w:val="000000"/>
        </w:rPr>
        <w:t>outcomes</w:t>
      </w:r>
      <w:proofErr w:type="spellEnd"/>
      <w:r>
        <w:rPr>
          <w:color w:val="000000"/>
        </w:rPr>
        <w:t xml:space="preserve"> de reanimación correlacionan negativamente con niveles basales de marcadores de senescencia celular previos al evento.</w:t>
      </w:r>
    </w:p>
    <w:p w14:paraId="59AA02F1" w14:textId="77777777" w:rsidR="00C0266C" w:rsidRDefault="00C0266C">
      <w:pPr>
        <w:spacing w:after="160"/>
      </w:pPr>
    </w:p>
    <w:p w14:paraId="6A3FC4B8" w14:textId="77777777" w:rsidR="00C0266C" w:rsidRDefault="00000000">
      <w:pPr>
        <w:pStyle w:val="Ttulo2"/>
        <w:spacing w:before="280" w:after="80"/>
      </w:pPr>
      <w:bookmarkStart w:id="257" w:name="_Toc233825193"/>
      <w:r>
        <w:rPr>
          <w:b/>
          <w:bCs/>
          <w:color w:val="2E75B6"/>
          <w:sz w:val="30"/>
          <w:szCs w:val="30"/>
        </w:rPr>
        <w:t>10.7.3 — Farmacología de desacoplamiento termodinámico</w:t>
      </w:r>
      <w:bookmarkEnd w:id="257"/>
    </w:p>
    <w:p w14:paraId="2B6AB9A3" w14:textId="77777777" w:rsidR="00C0266C" w:rsidRDefault="00000000">
      <w:pPr>
        <w:spacing w:after="120" w:line="360" w:lineRule="auto"/>
        <w:jc w:val="both"/>
      </w:pPr>
      <w:r>
        <w:rPr>
          <w:color w:val="000000"/>
        </w:rPr>
        <w:t xml:space="preserve">Los antibióticos químicos atacan enzimas o receptores internos de la bacteria — dianas que mutan. La TMCSA sugiere una dirección diferente: atacar la interfaz bacteriana de forma física, </w:t>
      </w:r>
      <w:r>
        <w:rPr>
          <w:color w:val="000000"/>
        </w:rPr>
        <w:lastRenderedPageBreak/>
        <w:t>no química. Las bacterias no pueden mutar las leyes de la termodinámica. Los péptidos antimicrobianos que rompen mecánicamente la membrana bacteriana ya se investigan activamente por esta razón.</w:t>
      </w:r>
    </w:p>
    <w:p w14:paraId="3860602E" w14:textId="77777777" w:rsidR="00C0266C" w:rsidRDefault="00000000">
      <w:pPr>
        <w:spacing w:after="120" w:line="360" w:lineRule="auto"/>
        <w:jc w:val="both"/>
      </w:pPr>
      <w:r>
        <w:rPr>
          <w:color w:val="000000"/>
        </w:rPr>
        <w:t xml:space="preserve">La conexión con el </w:t>
      </w:r>
      <w:proofErr w:type="spellStart"/>
      <w:r>
        <w:rPr>
          <w:color w:val="000000"/>
        </w:rPr>
        <w:t>glicocalix</w:t>
      </w:r>
      <w:proofErr w:type="spellEnd"/>
      <w:r>
        <w:rPr>
          <w:color w:val="000000"/>
        </w:rPr>
        <w:t xml:space="preserve"> añade precisión: el lipopolisacárido (</w:t>
      </w:r>
      <w:proofErr w:type="spellStart"/>
      <w:r>
        <w:rPr>
          <w:color w:val="000000"/>
        </w:rPr>
        <w:t>gram</w:t>
      </w:r>
      <w:proofErr w:type="spellEnd"/>
      <w:r>
        <w:rPr>
          <w:color w:val="000000"/>
        </w:rPr>
        <w:t>-negativas) y el ácido teicoico (</w:t>
      </w:r>
      <w:proofErr w:type="spellStart"/>
      <w:r>
        <w:rPr>
          <w:color w:val="000000"/>
        </w:rPr>
        <w:t>gram</w:t>
      </w:r>
      <w:proofErr w:type="spellEnd"/>
      <w:r>
        <w:rPr>
          <w:color w:val="000000"/>
        </w:rPr>
        <w:t xml:space="preserve">-positivas) son el equivalente bacteriano de la primera capa del </w:t>
      </w:r>
      <w:proofErr w:type="spellStart"/>
      <w:r>
        <w:rPr>
          <w:color w:val="000000"/>
        </w:rPr>
        <w:t>glicocalix</w:t>
      </w:r>
      <w:proofErr w:type="spellEnd"/>
      <w:r>
        <w:rPr>
          <w:color w:val="000000"/>
        </w:rPr>
        <w:t xml:space="preserve"> externo. Comprometer esa capa es la estrategia coherente con [EM-2] — como esa capa es una propiedad termodinámica de la interfaz y no un producto génico específico, las bacterias no pueden desarrollar resistencia genética contra su compromiso sin destruir la asimetría de su propia membrana.</w:t>
      </w:r>
    </w:p>
    <w:p w14:paraId="6456A6DD" w14:textId="77777777" w:rsidR="00C0266C" w:rsidRDefault="00C0266C">
      <w:pPr>
        <w:spacing w:after="160"/>
      </w:pPr>
    </w:p>
    <w:p w14:paraId="6B4C6A89" w14:textId="77777777" w:rsidR="00C0266C" w:rsidRDefault="00000000">
      <w:pPr>
        <w:pStyle w:val="Ttulo2"/>
        <w:spacing w:before="280" w:after="80"/>
      </w:pPr>
      <w:bookmarkStart w:id="258" w:name="_Toc233825194"/>
      <w:r>
        <w:rPr>
          <w:b/>
          <w:bCs/>
          <w:color w:val="2E75B6"/>
          <w:sz w:val="30"/>
          <w:szCs w:val="30"/>
        </w:rPr>
        <w:t>10.7.4 — La siesta como modulador de D(t) — evidencia epidemiológica</w:t>
      </w:r>
      <w:bookmarkEnd w:id="258"/>
    </w:p>
    <w:p w14:paraId="6DA00C71" w14:textId="77777777" w:rsidR="00C0266C" w:rsidRDefault="00000000">
      <w:pPr>
        <w:spacing w:after="120" w:line="360" w:lineRule="auto"/>
        <w:jc w:val="both"/>
      </w:pPr>
      <w:r>
        <w:rPr>
          <w:color w:val="000000"/>
        </w:rPr>
        <w:t xml:space="preserve">El Grupo 1 de la taxonomía de latencia — fluctuación homeostática cíclica de horas — tiene aplicación biomédica documentada. Una siesta corta de 20-30 minutos se asocia con reducción del 37% en mortalidad coronaria en personas que la practican sistemáticamente al menos tres veces por semana (Naska et al., Archives </w:t>
      </w:r>
      <w:proofErr w:type="spellStart"/>
      <w:r>
        <w:rPr>
          <w:color w:val="000000"/>
        </w:rPr>
        <w:t>of</w:t>
      </w:r>
      <w:proofErr w:type="spellEnd"/>
      <w:r>
        <w:rPr>
          <w:color w:val="000000"/>
        </w:rPr>
        <w:t xml:space="preserve"> </w:t>
      </w:r>
      <w:proofErr w:type="spellStart"/>
      <w:r>
        <w:rPr>
          <w:color w:val="000000"/>
        </w:rPr>
        <w:t>Internal</w:t>
      </w:r>
      <w:proofErr w:type="spellEnd"/>
      <w:r>
        <w:rPr>
          <w:color w:val="000000"/>
        </w:rPr>
        <w:t xml:space="preserve"> Medicine, 2007, N=23.681 adultos sanos). El mecanismo es coherente con [EM-2]: la atenuación breve de </w:t>
      </w:r>
      <w:proofErr w:type="spellStart"/>
      <w:r>
        <w:rPr>
          <w:color w:val="000000"/>
        </w:rPr>
        <w:t>W_met</w:t>
      </w:r>
      <w:proofErr w:type="spellEnd"/>
      <w:r>
        <w:rPr>
          <w:color w:val="000000"/>
        </w:rPr>
        <w:t xml:space="preserve"> permite la depuración de metabolitos de la interfaz cardiovascular sin comprometer la acumulación de D(t).</w:t>
      </w:r>
    </w:p>
    <w:p w14:paraId="300A42DD" w14:textId="77777777" w:rsidR="00C0266C" w:rsidRDefault="00000000">
      <w:pPr>
        <w:spacing w:after="120" w:line="360" w:lineRule="auto"/>
        <w:jc w:val="both"/>
      </w:pPr>
      <w:r>
        <w:rPr>
          <w:color w:val="000000"/>
        </w:rPr>
        <w:t xml:space="preserve">En el extremo opuesto, siesta superior a 60 minutos se asocia con aumento del 27-28% en riesgo de mortalidad por todas las causas (metaanálisis 21 estudios, N=371.306). La explicación: la siesta larga no causa la muerte — es marcador de D(t) acumulado alto o condición subyacente en curso. El dato más significativo: personas genéticamente predispuestas a siestas habituales tienen volumen cerebral total mayor en +15.8 cm³ (IC 95%: 0.25–31.34 cm³), equivalente a mantener el cerebro 2.6 a 6.5 años más joven (UK </w:t>
      </w:r>
      <w:proofErr w:type="spellStart"/>
      <w:r>
        <w:rPr>
          <w:color w:val="000000"/>
        </w:rPr>
        <w:t>Biobank</w:t>
      </w:r>
      <w:proofErr w:type="spellEnd"/>
      <w:r>
        <w:rPr>
          <w:color w:val="000000"/>
        </w:rPr>
        <w:t xml:space="preserve">, N=378.932). La </w:t>
      </w:r>
      <w:proofErr w:type="spellStart"/>
      <w:r>
        <w:rPr>
          <w:color w:val="000000"/>
        </w:rPr>
        <w:t>heritabilidad</w:t>
      </w:r>
      <w:proofErr w:type="spellEnd"/>
      <w:r>
        <w:rPr>
          <w:color w:val="000000"/>
        </w:rPr>
        <w:t xml:space="preserve"> del hábito de siesta es del 65%, con 123 variantes genéticas identificadas en el hipotálamo.</w:t>
      </w:r>
    </w:p>
    <w:p w14:paraId="14B3DCD9" w14:textId="77777777" w:rsidR="00C0266C" w:rsidRDefault="00C0266C">
      <w:pPr>
        <w:spacing w:after="160"/>
      </w:pPr>
    </w:p>
    <w:p w14:paraId="532C2C06" w14:textId="77777777" w:rsidR="00C0266C" w:rsidRDefault="00000000">
      <w:pPr>
        <w:pStyle w:val="Ttulo2"/>
        <w:spacing w:before="280" w:after="80"/>
      </w:pPr>
      <w:bookmarkStart w:id="259" w:name="_Toc233825195"/>
      <w:r>
        <w:rPr>
          <w:b/>
          <w:bCs/>
          <w:color w:val="2E75B6"/>
          <w:sz w:val="30"/>
          <w:szCs w:val="30"/>
        </w:rPr>
        <w:t>10.7.5 — Los signos vitales como correlatos de las variables de [EM-2]</w:t>
      </w:r>
      <w:bookmarkEnd w:id="259"/>
    </w:p>
    <w:p w14:paraId="60A1CF0C" w14:textId="77777777" w:rsidR="00C0266C" w:rsidRDefault="00000000">
      <w:pPr>
        <w:spacing w:after="120" w:line="360" w:lineRule="auto"/>
        <w:jc w:val="both"/>
      </w:pPr>
      <w:r>
        <w:rPr>
          <w:color w:val="000000"/>
        </w:rPr>
        <w:t>Los cinco signos vitales clínicos estándar son las manifestaciones observables más directas del estado de las variables de [EM-2]. La correspondencia no es de identidad formal sino de correlato observable.</w:t>
      </w:r>
    </w:p>
    <w:p w14:paraId="3A90FCA4"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3200"/>
        <w:gridCol w:w="2800"/>
      </w:tblGrid>
      <w:tr w:rsidR="00C0266C" w14:paraId="4D921BF7"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738EE07" w14:textId="77777777" w:rsidR="00C0266C" w:rsidRDefault="00000000">
            <w:r>
              <w:rPr>
                <w:b/>
                <w:bCs/>
                <w:color w:val="FFFFFF"/>
                <w:sz w:val="18"/>
                <w:szCs w:val="18"/>
              </w:rPr>
              <w:t>Signo vital clínico</w:t>
            </w:r>
          </w:p>
        </w:tc>
        <w:tc>
          <w:tcPr>
            <w:tcW w:w="16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E106334" w14:textId="77777777" w:rsidR="00C0266C" w:rsidRDefault="00000000">
            <w:r>
              <w:rPr>
                <w:b/>
                <w:bCs/>
                <w:color w:val="FFFFFF"/>
                <w:sz w:val="18"/>
                <w:szCs w:val="18"/>
              </w:rPr>
              <w:t>Variable [EM-2]</w:t>
            </w:r>
          </w:p>
        </w:tc>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5BA8182" w14:textId="77777777" w:rsidR="00C0266C" w:rsidRDefault="00000000">
            <w:r>
              <w:rPr>
                <w:b/>
                <w:bCs/>
                <w:color w:val="FFFFFF"/>
                <w:sz w:val="18"/>
                <w:szCs w:val="18"/>
              </w:rPr>
              <w:t>Mecanismo</w:t>
            </w:r>
          </w:p>
        </w:tc>
        <w:tc>
          <w:tcPr>
            <w:tcW w:w="2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F0713DE" w14:textId="77777777" w:rsidR="00C0266C" w:rsidRDefault="00000000">
            <w:r>
              <w:rPr>
                <w:b/>
                <w:bCs/>
                <w:color w:val="FFFFFF"/>
                <w:sz w:val="18"/>
                <w:szCs w:val="18"/>
              </w:rPr>
              <w:t>Predicción falsable</w:t>
            </w:r>
          </w:p>
        </w:tc>
      </w:tr>
      <w:tr w:rsidR="00C0266C" w14:paraId="1C8CE8D0"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47B75B" w14:textId="77777777" w:rsidR="00C0266C" w:rsidRDefault="00000000">
            <w:pPr>
              <w:jc w:val="both"/>
            </w:pPr>
            <w:r>
              <w:rPr>
                <w:color w:val="000000"/>
                <w:sz w:val="20"/>
                <w:szCs w:val="20"/>
              </w:rPr>
              <w:t>Temperatura corporal</w:t>
            </w:r>
          </w:p>
        </w:tc>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521C16" w14:textId="77777777" w:rsidR="00C0266C" w:rsidRDefault="00000000">
            <w:pPr>
              <w:jc w:val="both"/>
            </w:pPr>
            <w:r>
              <w:rPr>
                <w:color w:val="000000"/>
                <w:sz w:val="20"/>
                <w:szCs w:val="20"/>
              </w:rPr>
              <w:t>E(t) local</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0C65EA" w14:textId="77777777" w:rsidR="00C0266C" w:rsidRDefault="00000000">
            <w:pPr>
              <w:jc w:val="both"/>
            </w:pPr>
            <w:r>
              <w:rPr>
                <w:color w:val="000000"/>
                <w:sz w:val="20"/>
                <w:szCs w:val="20"/>
              </w:rPr>
              <w:t xml:space="preserve">La temperatura refleja el gradiente calórico disponible para el metabolismo membranal activo. </w:t>
            </w:r>
            <w:r>
              <w:rPr>
                <w:color w:val="000000"/>
                <w:sz w:val="20"/>
                <w:szCs w:val="20"/>
              </w:rPr>
              <w:lastRenderedPageBreak/>
              <w:t xml:space="preserve">Hipotermia = E(t) local cayendo hacia el umbral donde </w:t>
            </w:r>
            <w:proofErr w:type="spellStart"/>
            <w:r>
              <w:rPr>
                <w:color w:val="000000"/>
                <w:sz w:val="20"/>
                <w:szCs w:val="20"/>
              </w:rPr>
              <w:t>a·V</w:t>
            </w:r>
            <w:proofErr w:type="spellEnd"/>
            <w:r>
              <w:rPr>
                <w:color w:val="000000"/>
                <w:sz w:val="20"/>
                <w:szCs w:val="20"/>
              </w:rPr>
              <w:t>·(1−D/</w:t>
            </w:r>
            <w:proofErr w:type="spellStart"/>
            <w:proofErr w:type="gramStart"/>
            <w:r>
              <w:rPr>
                <w:color w:val="000000"/>
                <w:sz w:val="20"/>
                <w:szCs w:val="20"/>
              </w:rPr>
              <w:t>Dc</w:t>
            </w:r>
            <w:proofErr w:type="spellEnd"/>
            <w:r>
              <w:rPr>
                <w:color w:val="000000"/>
                <w:sz w:val="20"/>
                <w:szCs w:val="20"/>
              </w:rPr>
              <w:t>)^</w:t>
            </w:r>
            <w:proofErr w:type="gramEnd"/>
            <w:r>
              <w:rPr>
                <w:color w:val="000000"/>
                <w:sz w:val="20"/>
                <w:szCs w:val="20"/>
              </w:rPr>
              <w:t xml:space="preserve">n no puede superar </w:t>
            </w:r>
            <w:proofErr w:type="spellStart"/>
            <w:r>
              <w:rPr>
                <w:color w:val="000000"/>
                <w:sz w:val="20"/>
                <w:szCs w:val="20"/>
              </w:rPr>
              <w:t>b·V^μ</w:t>
            </w:r>
            <w:proofErr w:type="spellEnd"/>
            <w:r>
              <w:rPr>
                <w:color w:val="000000"/>
                <w:sz w:val="20"/>
                <w:szCs w:val="20"/>
              </w:rPr>
              <w:t>.</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AE8765" w14:textId="77777777" w:rsidR="00C0266C" w:rsidRDefault="00000000">
            <w:pPr>
              <w:jc w:val="both"/>
            </w:pPr>
            <w:r>
              <w:rPr>
                <w:color w:val="000000"/>
                <w:sz w:val="20"/>
                <w:szCs w:val="20"/>
              </w:rPr>
              <w:lastRenderedPageBreak/>
              <w:t xml:space="preserve">Un descenso sostenido de temperatura que precede al colapso de otros signos </w:t>
            </w:r>
            <w:r>
              <w:rPr>
                <w:color w:val="000000"/>
                <w:sz w:val="20"/>
                <w:szCs w:val="20"/>
              </w:rPr>
              <w:lastRenderedPageBreak/>
              <w:t xml:space="preserve">debería correlacionar con caída de la ganancia efectiva a antes de que D cruce </w:t>
            </w:r>
            <w:proofErr w:type="spellStart"/>
            <w:r>
              <w:rPr>
                <w:color w:val="000000"/>
                <w:sz w:val="20"/>
                <w:szCs w:val="20"/>
              </w:rPr>
              <w:t>Dc</w:t>
            </w:r>
            <w:proofErr w:type="spellEnd"/>
            <w:r>
              <w:rPr>
                <w:color w:val="000000"/>
                <w:sz w:val="20"/>
                <w:szCs w:val="20"/>
              </w:rPr>
              <w:t>.</w:t>
            </w:r>
          </w:p>
        </w:tc>
      </w:tr>
      <w:tr w:rsidR="00C0266C" w14:paraId="101CA646"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4CC331A" w14:textId="77777777" w:rsidR="00C0266C" w:rsidRDefault="00000000">
            <w:pPr>
              <w:jc w:val="both"/>
            </w:pPr>
            <w:r>
              <w:rPr>
                <w:color w:val="000000"/>
                <w:sz w:val="20"/>
                <w:szCs w:val="20"/>
              </w:rPr>
              <w:lastRenderedPageBreak/>
              <w:t>Frecuencia cardíaca</w:t>
            </w:r>
          </w:p>
        </w:tc>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D1477D" w14:textId="77777777" w:rsidR="00C0266C" w:rsidRDefault="00000000">
            <w:pPr>
              <w:jc w:val="both"/>
            </w:pPr>
            <w:r>
              <w:rPr>
                <w:color w:val="000000"/>
                <w:sz w:val="20"/>
                <w:szCs w:val="20"/>
              </w:rPr>
              <w:t>a y b — balance ganancia/costo</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FB02E1F" w14:textId="77777777" w:rsidR="00C0266C" w:rsidRDefault="00000000">
            <w:pPr>
              <w:jc w:val="both"/>
            </w:pPr>
            <w:r>
              <w:rPr>
                <w:color w:val="000000"/>
                <w:sz w:val="20"/>
                <w:szCs w:val="20"/>
              </w:rPr>
              <w:t>La FC es el ritmo de suministro del sustrato energético al proceso membranal. Taquicardia compensatoria = sistema intentando mantener a &gt; b ante condiciones adversas.</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E63F72" w14:textId="77777777" w:rsidR="00C0266C" w:rsidRDefault="00000000">
            <w:pPr>
              <w:jc w:val="both"/>
            </w:pPr>
            <w:r>
              <w:rPr>
                <w:color w:val="000000"/>
                <w:sz w:val="20"/>
                <w:szCs w:val="20"/>
              </w:rPr>
              <w:t xml:space="preserve">FC anormalmente alta con V en descenso es la firma del régimen de sobrecompensación previo al cese. La FC debería normalizarse o colapsar cuando D cruza </w:t>
            </w:r>
            <w:proofErr w:type="spellStart"/>
            <w:r>
              <w:rPr>
                <w:color w:val="000000"/>
                <w:sz w:val="20"/>
                <w:szCs w:val="20"/>
              </w:rPr>
              <w:t>Dc</w:t>
            </w:r>
            <w:proofErr w:type="spellEnd"/>
            <w:r>
              <w:rPr>
                <w:color w:val="000000"/>
                <w:sz w:val="20"/>
                <w:szCs w:val="20"/>
              </w:rPr>
              <w:t>.</w:t>
            </w:r>
          </w:p>
        </w:tc>
      </w:tr>
      <w:tr w:rsidR="00C0266C" w14:paraId="5924ED19"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238533" w14:textId="77777777" w:rsidR="00C0266C" w:rsidRDefault="00000000">
            <w:pPr>
              <w:jc w:val="both"/>
            </w:pPr>
            <w:r>
              <w:rPr>
                <w:color w:val="000000"/>
                <w:sz w:val="20"/>
                <w:szCs w:val="20"/>
              </w:rPr>
              <w:t>Saturación de oxígeno (SpO₂)</w:t>
            </w:r>
          </w:p>
        </w:tc>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B9D118" w14:textId="77777777" w:rsidR="00C0266C" w:rsidRDefault="00000000">
            <w:pPr>
              <w:jc w:val="both"/>
            </w:pPr>
            <w:r>
              <w:rPr>
                <w:color w:val="000000"/>
                <w:sz w:val="20"/>
                <w:szCs w:val="20"/>
              </w:rPr>
              <w:t>a = α·E₀·M₀ — eficiencia de acoplamiento</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9737D8" w14:textId="77777777" w:rsidR="00C0266C" w:rsidRDefault="00000000">
            <w:pPr>
              <w:jc w:val="both"/>
            </w:pPr>
            <w:r>
              <w:rPr>
                <w:color w:val="000000"/>
                <w:sz w:val="20"/>
                <w:szCs w:val="20"/>
              </w:rPr>
              <w:t>SpO₂ mide qué fracción del sustrato energético disponible es efectivamente acoplado por el metabolismo membranal. SpO₂ bajo = α reducido, ganancia efectiva disminuida.</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46472A" w14:textId="77777777" w:rsidR="00C0266C" w:rsidRDefault="00000000">
            <w:pPr>
              <w:jc w:val="both"/>
            </w:pPr>
            <w:r>
              <w:rPr>
                <w:color w:val="000000"/>
                <w:sz w:val="20"/>
                <w:szCs w:val="20"/>
              </w:rPr>
              <w:t>Una caída de SpO₂ debería preceder a la caída de V(t) con mayor anticipación que la caída de FC — es el parámetro más sensible del término de ganancia en EQ-1.</w:t>
            </w:r>
          </w:p>
        </w:tc>
      </w:tr>
      <w:tr w:rsidR="00C0266C" w14:paraId="2D2D6DBB"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A8C5EC" w14:textId="77777777" w:rsidR="00C0266C" w:rsidRDefault="00000000">
            <w:pPr>
              <w:jc w:val="both"/>
            </w:pPr>
            <w:r>
              <w:rPr>
                <w:color w:val="000000"/>
                <w:sz w:val="20"/>
                <w:szCs w:val="20"/>
              </w:rPr>
              <w:t>Presión arterial</w:t>
            </w:r>
          </w:p>
        </w:tc>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BDF9DF" w14:textId="77777777" w:rsidR="00C0266C" w:rsidRDefault="00000000">
            <w:pPr>
              <w:jc w:val="both"/>
            </w:pPr>
            <w:r>
              <w:rPr>
                <w:color w:val="000000"/>
                <w:sz w:val="20"/>
                <w:szCs w:val="20"/>
              </w:rPr>
              <w:t xml:space="preserve">Balance </w:t>
            </w:r>
            <w:proofErr w:type="spellStart"/>
            <w:r>
              <w:rPr>
                <w:color w:val="000000"/>
                <w:sz w:val="20"/>
                <w:szCs w:val="20"/>
              </w:rPr>
              <w:t>a·V</w:t>
            </w:r>
            <w:proofErr w:type="spellEnd"/>
            <w:r>
              <w:rPr>
                <w:color w:val="000000"/>
                <w:sz w:val="20"/>
                <w:szCs w:val="20"/>
              </w:rPr>
              <w:t>·(1−D/</w:t>
            </w:r>
            <w:proofErr w:type="spellStart"/>
            <w:proofErr w:type="gramStart"/>
            <w:r>
              <w:rPr>
                <w:color w:val="000000"/>
                <w:sz w:val="20"/>
                <w:szCs w:val="20"/>
              </w:rPr>
              <w:t>Dc</w:t>
            </w:r>
            <w:proofErr w:type="spellEnd"/>
            <w:r>
              <w:rPr>
                <w:color w:val="000000"/>
                <w:sz w:val="20"/>
                <w:szCs w:val="20"/>
              </w:rPr>
              <w:t>)^</w:t>
            </w:r>
            <w:proofErr w:type="gramEnd"/>
            <w:r>
              <w:rPr>
                <w:color w:val="000000"/>
                <w:sz w:val="20"/>
                <w:szCs w:val="20"/>
              </w:rPr>
              <w:t xml:space="preserve">n vs </w:t>
            </w:r>
            <w:proofErr w:type="spellStart"/>
            <w:r>
              <w:rPr>
                <w:color w:val="000000"/>
                <w:sz w:val="20"/>
                <w:szCs w:val="20"/>
              </w:rPr>
              <w:t>b·V^μ</w:t>
            </w:r>
            <w:proofErr w:type="spellEnd"/>
            <w:r>
              <w:rPr>
                <w:color w:val="000000"/>
                <w:sz w:val="20"/>
                <w:szCs w:val="20"/>
              </w:rPr>
              <w:t xml:space="preserve"> + </w:t>
            </w:r>
            <w:proofErr w:type="spellStart"/>
            <w:r>
              <w:rPr>
                <w:color w:val="000000"/>
                <w:sz w:val="20"/>
                <w:szCs w:val="20"/>
              </w:rPr>
              <w:t>max</w:t>
            </w:r>
            <w:proofErr w:type="spellEnd"/>
            <w:r>
              <w:rPr>
                <w:color w:val="000000"/>
                <w:sz w:val="20"/>
                <w:szCs w:val="20"/>
              </w:rPr>
              <w:t>(</w:t>
            </w:r>
            <w:proofErr w:type="gramStart"/>
            <w:r>
              <w:rPr>
                <w:color w:val="000000"/>
                <w:sz w:val="20"/>
                <w:szCs w:val="20"/>
              </w:rPr>
              <w:t>0,D</w:t>
            </w:r>
            <w:proofErr w:type="gramEnd"/>
            <w:r>
              <w:rPr>
                <w:color w:val="000000"/>
                <w:sz w:val="20"/>
                <w:szCs w:val="20"/>
              </w:rPr>
              <w:t>−Dc)</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27EC0D" w14:textId="77777777" w:rsidR="00C0266C" w:rsidRDefault="00000000">
            <w:pPr>
              <w:jc w:val="both"/>
            </w:pPr>
            <w:r>
              <w:rPr>
                <w:color w:val="000000"/>
                <w:sz w:val="20"/>
                <w:szCs w:val="20"/>
              </w:rPr>
              <w:t>La PA refleja la tensión entre la fuerza de perfusión (proporcional a la ganancia) y la resistencia acumulada (proporcional a D(t)). Hipotensión progresiva = D dominando.</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979B4C" w14:textId="77777777" w:rsidR="00C0266C" w:rsidRDefault="00000000">
            <w:pPr>
              <w:jc w:val="both"/>
            </w:pPr>
            <w:r>
              <w:rPr>
                <w:color w:val="000000"/>
                <w:sz w:val="20"/>
                <w:szCs w:val="20"/>
              </w:rPr>
              <w:t>En individuos con alto D(t), la hipotensión ortostática debería aparecer antes y ser más pronunciada que en individuos de la misma edad con menor D(t) medido por marcadores de SC.</w:t>
            </w:r>
          </w:p>
        </w:tc>
      </w:tr>
      <w:tr w:rsidR="00C0266C" w14:paraId="590E47D4" w14:textId="77777777">
        <w:tblPrEx>
          <w:tblCellMar>
            <w:top w:w="0" w:type="dxa"/>
            <w:bottom w:w="0" w:type="dxa"/>
          </w:tblCellMar>
        </w:tblPrEx>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D75E79" w14:textId="77777777" w:rsidR="00C0266C" w:rsidRDefault="00000000">
            <w:pPr>
              <w:jc w:val="both"/>
            </w:pPr>
            <w:r>
              <w:rPr>
                <w:color w:val="000000"/>
                <w:sz w:val="20"/>
                <w:szCs w:val="20"/>
              </w:rPr>
              <w:t>Frecuencia respiratoria</w:t>
            </w:r>
          </w:p>
        </w:tc>
        <w:tc>
          <w:tcPr>
            <w:tcW w:w="1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5022FE" w14:textId="77777777" w:rsidR="00C0266C" w:rsidRDefault="00000000">
            <w:pPr>
              <w:jc w:val="both"/>
            </w:pPr>
            <w:proofErr w:type="spellStart"/>
            <w:r>
              <w:rPr>
                <w:color w:val="000000"/>
                <w:sz w:val="20"/>
                <w:szCs w:val="20"/>
              </w:rPr>
              <w:t>b·V^μ</w:t>
            </w:r>
            <w:proofErr w:type="spellEnd"/>
            <w:r>
              <w:rPr>
                <w:color w:val="000000"/>
                <w:sz w:val="20"/>
                <w:szCs w:val="20"/>
              </w:rPr>
              <w:t xml:space="preserve"> — costo disipativo</w:t>
            </w:r>
          </w:p>
        </w:tc>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C5B5EB7" w14:textId="77777777" w:rsidR="00C0266C" w:rsidRDefault="00000000">
            <w:pPr>
              <w:jc w:val="both"/>
            </w:pPr>
            <w:r>
              <w:rPr>
                <w:color w:val="000000"/>
                <w:sz w:val="20"/>
                <w:szCs w:val="20"/>
              </w:rPr>
              <w:t xml:space="preserve">La FR refleja la tasa de disipación energética activa. Taquipnea = costo de mantenimiento </w:t>
            </w:r>
            <w:proofErr w:type="spellStart"/>
            <w:r>
              <w:rPr>
                <w:color w:val="000000"/>
                <w:sz w:val="20"/>
                <w:szCs w:val="20"/>
              </w:rPr>
              <w:t>b·V^μ</w:t>
            </w:r>
            <w:proofErr w:type="spellEnd"/>
            <w:r>
              <w:rPr>
                <w:color w:val="000000"/>
                <w:sz w:val="20"/>
                <w:szCs w:val="20"/>
              </w:rPr>
              <w:t xml:space="preserve"> elevado, sistema pagando alto precio para mantenerse cerca de V=1.</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4D504C" w14:textId="77777777" w:rsidR="00C0266C" w:rsidRDefault="00000000">
            <w:pPr>
              <w:jc w:val="both"/>
            </w:pPr>
            <w:proofErr w:type="gramStart"/>
            <w:r>
              <w:rPr>
                <w:color w:val="000000"/>
                <w:sz w:val="20"/>
                <w:szCs w:val="20"/>
              </w:rPr>
              <w:t>FR crónicamente elevada</w:t>
            </w:r>
            <w:proofErr w:type="gramEnd"/>
            <w:r>
              <w:rPr>
                <w:color w:val="000000"/>
                <w:sz w:val="20"/>
                <w:szCs w:val="20"/>
              </w:rPr>
              <w:t xml:space="preserve"> sin causa pulmonar identificable debería correlacionar con mayor tasa de acumulación de D(t) — marcadores p16INK4a, SA-β-Gal — y menor </w:t>
            </w:r>
            <w:proofErr w:type="spellStart"/>
            <w:r>
              <w:rPr>
                <w:color w:val="000000"/>
                <w:sz w:val="20"/>
                <w:szCs w:val="20"/>
              </w:rPr>
              <w:t>t_cese</w:t>
            </w:r>
            <w:proofErr w:type="spellEnd"/>
            <w:r>
              <w:rPr>
                <w:color w:val="000000"/>
                <w:sz w:val="20"/>
                <w:szCs w:val="20"/>
              </w:rPr>
              <w:t xml:space="preserve"> predicho por [EM-2].</w:t>
            </w:r>
          </w:p>
        </w:tc>
      </w:tr>
    </w:tbl>
    <w:p w14:paraId="13E67027" w14:textId="77777777" w:rsidR="00C0266C" w:rsidRDefault="00C0266C">
      <w:pPr>
        <w:spacing w:after="160"/>
      </w:pPr>
    </w:p>
    <w:p w14:paraId="0A693D5F"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La correspondencia entre signos vitales y variables de [EM-2] es de correlatos observables, no de equivalencias formales. La TMCSA opera en el nivel de la interfaz membranal; los signos vitales operan en el nivel orgánico sistémico. Si [EM-2] describe correctamente el proceso vida a nivel membranal, sus predicciones deberían ser observables como patrones específicos en los signos vitales.</w:t>
      </w:r>
    </w:p>
    <w:p w14:paraId="026417A5" w14:textId="77777777" w:rsidR="00C0266C" w:rsidRDefault="00C0266C">
      <w:pPr>
        <w:spacing w:after="160"/>
      </w:pPr>
    </w:p>
    <w:p w14:paraId="54EBB5E9" w14:textId="77777777" w:rsidR="00C0266C" w:rsidRDefault="00000000">
      <w:pPr>
        <w:pStyle w:val="Ttulo1"/>
        <w:pageBreakBefore/>
        <w:spacing w:before="320" w:after="120"/>
      </w:pPr>
      <w:bookmarkStart w:id="260" w:name="_Toc233825196"/>
      <w:r>
        <w:rPr>
          <w:b/>
          <w:bCs/>
          <w:color w:val="1F4E79"/>
          <w:sz w:val="40"/>
          <w:szCs w:val="40"/>
        </w:rPr>
        <w:lastRenderedPageBreak/>
        <w:t>10.8 — Nota epistemológica y ética</w:t>
      </w:r>
      <w:bookmarkEnd w:id="260"/>
    </w:p>
    <w:p w14:paraId="71AE827C" w14:textId="77777777" w:rsidR="00C0266C" w:rsidRDefault="00000000">
      <w:pPr>
        <w:spacing w:after="120" w:line="360" w:lineRule="auto"/>
        <w:jc w:val="both"/>
      </w:pPr>
      <w:r>
        <w:rPr>
          <w:color w:val="000000"/>
        </w:rPr>
        <w:t>Las proposiciones de la TMCSA son descriptivas de condiciones biofísicas. No son prescriptivas ni normativas. Describir el umbral biofísico entre la latencia reversible y el cese irreversible no constituye una posición sobre cuándo comienza o termina la vida en sentido ético, jurídico o clínico. Esas decisiones requieren marcos distintos que no se derivan de la descripción biofísica y que están fuera del alcance de la TMCSA.</w:t>
      </w:r>
    </w:p>
    <w:p w14:paraId="4ED0D3E5" w14:textId="77777777" w:rsidR="00C0266C" w:rsidRDefault="00000000">
      <w:pPr>
        <w:spacing w:after="120" w:line="360" w:lineRule="auto"/>
        <w:jc w:val="both"/>
      </w:pPr>
      <w:r>
        <w:rPr>
          <w:color w:val="000000"/>
        </w:rPr>
        <w:t>Del mismo modo, la descripción del canal de comunicación entre consciencia y proceso membranal no constituye una posición sobre el libre albedrío, la responsabilidad moral, o la naturaleza de la identidad personal. La TMCSA describe mecanismos biofísicos. Las implicaciones filosóficas de esos mecanismos son una conversación distinta que el presente trabajo no pretende cerrar.</w:t>
      </w:r>
    </w:p>
    <w:p w14:paraId="3C5DD3FB" w14:textId="77777777" w:rsidR="00C0266C" w:rsidRDefault="00000000">
      <w:pPr>
        <w:spacing w:after="120" w:line="360" w:lineRule="auto"/>
        <w:jc w:val="both"/>
      </w:pPr>
      <w:r>
        <w:rPr>
          <w:color w:val="000000"/>
        </w:rPr>
        <w:t>El autor declara que la TMCSA es un marco conceptual en biología teórica cuyo alcance es el nivel de descripción biológica. Su aplicación a contextos clínicos, jurídicos o éticos requiere mediación especializada en esos campos y no puede hacerse de forma directa desde las proposiciones de la teoría.</w:t>
      </w:r>
    </w:p>
    <w:p w14:paraId="769A0B36" w14:textId="77777777" w:rsidR="00C0266C" w:rsidRDefault="00C0266C">
      <w:pPr>
        <w:spacing w:after="160"/>
      </w:pPr>
    </w:p>
    <w:p w14:paraId="0EAD1E51" w14:textId="77777777" w:rsidR="00C0266C" w:rsidRDefault="00C0266C">
      <w:pPr>
        <w:pBdr>
          <w:bottom w:val="single" w:sz="6" w:space="0" w:color="2E75B6"/>
        </w:pBdr>
        <w:spacing w:before="200" w:after="200"/>
      </w:pPr>
    </w:p>
    <w:p w14:paraId="2270BB1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10 v3 — Teoría de la Membrana Constitutiva en Sistemas Abiertos · Isrrael Villablanca Fuentes</w:t>
      </w:r>
    </w:p>
    <w:p w14:paraId="59C6BEB1" w14:textId="77777777" w:rsidR="00C0266C" w:rsidRDefault="00000000">
      <w:r>
        <w:br w:type="page"/>
      </w:r>
    </w:p>
    <w:p w14:paraId="388E7BDF" w14:textId="77777777" w:rsidR="00C0266C" w:rsidRDefault="00000000">
      <w:pPr>
        <w:spacing w:before="480" w:after="120"/>
        <w:jc w:val="center"/>
      </w:pPr>
      <w:r>
        <w:rPr>
          <w:b/>
          <w:bCs/>
          <w:color w:val="1F4E79"/>
          <w:sz w:val="56"/>
          <w:szCs w:val="56"/>
        </w:rPr>
        <w:lastRenderedPageBreak/>
        <w:t>TMCSA</w:t>
      </w:r>
    </w:p>
    <w:p w14:paraId="4D32DF3F" w14:textId="77777777" w:rsidR="00C0266C" w:rsidRDefault="00000000">
      <w:pPr>
        <w:spacing w:after="480"/>
        <w:jc w:val="center"/>
      </w:pPr>
      <w:r>
        <w:rPr>
          <w:i/>
          <w:iCs/>
          <w:color w:val="2E75B6"/>
          <w:sz w:val="28"/>
          <w:szCs w:val="28"/>
        </w:rPr>
        <w:t>Teoría de la Membrana Constitutiva en Sistemas Abiertos</w:t>
      </w:r>
    </w:p>
    <w:p w14:paraId="33AB476F" w14:textId="77777777" w:rsidR="00C0266C" w:rsidRDefault="00000000">
      <w:pPr>
        <w:spacing w:after="80"/>
        <w:jc w:val="center"/>
      </w:pPr>
      <w:r>
        <w:rPr>
          <w:b/>
          <w:bCs/>
          <w:color w:val="1F4E79"/>
          <w:sz w:val="36"/>
          <w:szCs w:val="36"/>
        </w:rPr>
        <w:t>Capítulo 11</w:t>
      </w:r>
    </w:p>
    <w:p w14:paraId="4CE0351B" w14:textId="77777777" w:rsidR="00C0266C" w:rsidRDefault="00000000">
      <w:pPr>
        <w:spacing w:after="80"/>
        <w:jc w:val="center"/>
      </w:pPr>
      <w:r>
        <w:rPr>
          <w:i/>
          <w:iCs/>
          <w:color w:val="2E75B6"/>
          <w:sz w:val="24"/>
          <w:szCs w:val="24"/>
        </w:rPr>
        <w:t>Conclusiones</w:t>
      </w:r>
    </w:p>
    <w:p w14:paraId="50622719" w14:textId="77777777" w:rsidR="00C0266C" w:rsidRDefault="00000000">
      <w:pPr>
        <w:spacing w:after="80"/>
        <w:jc w:val="center"/>
      </w:pPr>
      <w:r>
        <w:rPr>
          <w:color w:val="595959"/>
        </w:rPr>
        <w:t>v7</w:t>
      </w:r>
    </w:p>
    <w:p w14:paraId="6082BF33" w14:textId="77777777" w:rsidR="00C0266C" w:rsidRDefault="00000000">
      <w:pPr>
        <w:spacing w:after="480"/>
        <w:jc w:val="center"/>
      </w:pPr>
      <w:r>
        <w:rPr>
          <w:color w:val="595959"/>
        </w:rPr>
        <w:t>Isrrael Villablanca Fuentes</w:t>
      </w:r>
    </w:p>
    <w:p w14:paraId="12EDEE8F" w14:textId="77777777" w:rsidR="00C0266C" w:rsidRDefault="00000000">
      <w:pPr>
        <w:spacing w:after="80"/>
        <w:jc w:val="center"/>
      </w:pPr>
      <w:r>
        <w:rPr>
          <w:i/>
          <w:iCs/>
          <w:color w:val="595959"/>
          <w:sz w:val="18"/>
          <w:szCs w:val="18"/>
        </w:rPr>
        <w:t>Lo que la TMCSA aporta, lo que no resuelve todavía, y el mapa del camino siguiente. Veintidós aportes al estado del arte, las limitaciones honestas del marco, y el posicionamiento de la teoría en la biología teórica contemporánea.</w:t>
      </w:r>
    </w:p>
    <w:p w14:paraId="4CE58E0F"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11 v7. Aportes 28 y 29 añadidos (Con soporte parcial): Hydra </w:t>
      </w:r>
      <w:proofErr w:type="spellStart"/>
      <w:r w:rsidRPr="00762CE6">
        <w:rPr>
          <w:i/>
          <w:iCs/>
          <w:color w:val="00541D"/>
          <w:sz w:val="18"/>
          <w:szCs w:val="18"/>
        </w:rPr>
        <w:t>vulgaris</w:t>
      </w:r>
      <w:proofErr w:type="spellEnd"/>
      <w:r w:rsidRPr="00762CE6">
        <w:rPr>
          <w:i/>
          <w:iCs/>
          <w:color w:val="00541D"/>
          <w:sz w:val="18"/>
          <w:szCs w:val="18"/>
        </w:rPr>
        <w:t xml:space="preserve"> calibrada bajo régimen B (error 4.7% explicado analíticamente, pendiente </w:t>
      </w:r>
      <w:proofErr w:type="spellStart"/>
      <w:r w:rsidRPr="00762CE6">
        <w:rPr>
          <w:i/>
          <w:iCs/>
          <w:color w:val="00541D"/>
          <w:sz w:val="18"/>
          <w:szCs w:val="18"/>
        </w:rPr>
        <w:t>η_basal</w:t>
      </w:r>
      <w:proofErr w:type="spellEnd"/>
      <w:r w:rsidRPr="00762CE6">
        <w:rPr>
          <w:i/>
          <w:iCs/>
          <w:color w:val="00541D"/>
          <w:sz w:val="18"/>
          <w:szCs w:val="18"/>
        </w:rPr>
        <w:t xml:space="preserve"> y </w:t>
      </w:r>
      <w:proofErr w:type="spellStart"/>
      <w:r w:rsidRPr="00762CE6">
        <w:rPr>
          <w:i/>
          <w:iCs/>
          <w:color w:val="00541D"/>
          <w:sz w:val="18"/>
          <w:szCs w:val="18"/>
        </w:rPr>
        <w:t>ρ_rep</w:t>
      </w:r>
      <w:proofErr w:type="spellEnd"/>
      <w:r w:rsidRPr="00762CE6">
        <w:rPr>
          <w:i/>
          <w:iCs/>
          <w:color w:val="00541D"/>
          <w:sz w:val="18"/>
          <w:szCs w:val="18"/>
        </w:rPr>
        <w:t xml:space="preserve"> directos) y mecanismo molecular de H. </w:t>
      </w:r>
      <w:proofErr w:type="spellStart"/>
      <w:r w:rsidRPr="00762CE6">
        <w:rPr>
          <w:i/>
          <w:iCs/>
          <w:color w:val="00541D"/>
          <w:sz w:val="18"/>
          <w:szCs w:val="18"/>
        </w:rPr>
        <w:t>glaber</w:t>
      </w:r>
      <w:proofErr w:type="spellEnd"/>
      <w:r w:rsidRPr="00762CE6">
        <w:rPr>
          <w:i/>
          <w:iCs/>
          <w:color w:val="00541D"/>
          <w:sz w:val="18"/>
          <w:szCs w:val="18"/>
        </w:rPr>
        <w:t xml:space="preserve"> confirmado (Kawamura 2023, MAO 2.4-5.3× en NMR, pendiente tasa de aclaramiento poblacional). Cada aporte incluye los pasos exactos para convertirse en aporte pleno con dato directo.</w:t>
      </w:r>
    </w:p>
    <w:p w14:paraId="1D87B270" w14:textId="77777777" w:rsidR="00C0266C" w:rsidRDefault="00C0266C">
      <w:pPr>
        <w:spacing w:after="160"/>
      </w:pPr>
    </w:p>
    <w:p w14:paraId="79D5361F" w14:textId="77777777" w:rsidR="00C0266C" w:rsidRDefault="00000000">
      <w:pPr>
        <w:spacing w:after="120" w:line="360" w:lineRule="auto"/>
        <w:jc w:val="both"/>
      </w:pPr>
      <w:r>
        <w:rPr>
          <w:color w:val="000000"/>
        </w:rPr>
        <w:t>Este capítulo cierra el cuerpo del trabajo con tres operaciones: sintetizar los aportes que la TMCSA hace al estado del arte, enumerar con honestidad lo que no resuelve todavía, y señalar el posicionamiento de la teoría en el mapa de la biología teórica contemporánea. Las tres operaciones son igualmente necesarias para que el trabajo sea científicamente serio.</w:t>
      </w:r>
    </w:p>
    <w:p w14:paraId="038A2F63" w14:textId="77777777" w:rsidR="00C0266C" w:rsidRDefault="00C0266C">
      <w:pPr>
        <w:spacing w:after="160"/>
      </w:pPr>
    </w:p>
    <w:p w14:paraId="6748A0A2" w14:textId="77777777" w:rsidR="00C0266C" w:rsidRDefault="00000000">
      <w:pPr>
        <w:pStyle w:val="Ttulo1"/>
        <w:pageBreakBefore/>
        <w:spacing w:before="320" w:after="120"/>
      </w:pPr>
      <w:bookmarkStart w:id="261" w:name="_Toc233825197"/>
      <w:r>
        <w:rPr>
          <w:b/>
          <w:bCs/>
          <w:color w:val="1F4E79"/>
          <w:sz w:val="40"/>
          <w:szCs w:val="40"/>
        </w:rPr>
        <w:lastRenderedPageBreak/>
        <w:t>11.1 — Lo que la TMCSA aporta que no estaba antes</w:t>
      </w:r>
      <w:bookmarkEnd w:id="261"/>
    </w:p>
    <w:p w14:paraId="6847657A" w14:textId="77777777" w:rsidR="00C0266C" w:rsidRDefault="00000000">
      <w:pPr>
        <w:spacing w:after="120" w:line="360" w:lineRule="auto"/>
        <w:jc w:val="both"/>
      </w:pPr>
      <w:r>
        <w:rPr>
          <w:color w:val="000000"/>
        </w:rPr>
        <w:t>Los aportes que se enumeran a continuación no son reclamaciones de novedad absoluta en todos los casos — algunos convergen con líneas existentes en la literatura. Lo que se afirma es más preciso: en cada caso, la TMCSA formula la proposición de una forma que no estaba disponible en ninguno de los marcos anteriores, o conecta elementos que estaban separados, o genera una predicción que los marcos anteriores no podían generar. La referencia al capítulo donde cada aporte se desarrolla permite al lector verificar la afirmación directamente.</w:t>
      </w:r>
    </w:p>
    <w:p w14:paraId="160CF87A" w14:textId="77777777" w:rsidR="00C0266C" w:rsidRDefault="00C0266C">
      <w:pPr>
        <w:spacing w:after="160"/>
      </w:pPr>
    </w:p>
    <w:p w14:paraId="0AA51D2A" w14:textId="77777777" w:rsidR="00C0266C" w:rsidRDefault="00000000">
      <w:pPr>
        <w:pStyle w:val="Ttulo2"/>
        <w:spacing w:before="280" w:after="80"/>
      </w:pPr>
      <w:bookmarkStart w:id="262" w:name="_Toc233825198"/>
      <w:r>
        <w:rPr>
          <w:b/>
          <w:bCs/>
          <w:color w:val="2E75B6"/>
          <w:sz w:val="30"/>
          <w:szCs w:val="30"/>
        </w:rPr>
        <w:t>Núcleo ontológico</w:t>
      </w:r>
      <w:bookmarkEnd w:id="262"/>
    </w:p>
    <w:p w14:paraId="7B5C9A9D"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69DC97F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2AA46861" w14:textId="77777777" w:rsidR="00C0266C" w:rsidRDefault="00000000">
            <w:r>
              <w:rPr>
                <w:b/>
                <w:bCs/>
                <w:color w:val="FFFFFF"/>
              </w:rPr>
              <w:t>1</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0452816" w14:textId="77777777" w:rsidR="00C0266C" w:rsidRDefault="00000000">
            <w:pPr>
              <w:spacing w:after="40"/>
            </w:pPr>
            <w:r w:rsidRPr="00762CE6">
              <w:rPr>
                <w:color w:val="004683"/>
                <w:sz w:val="18"/>
                <w:szCs w:val="18"/>
              </w:rPr>
              <w:t>→ Cap. 2, Cap. 3</w:t>
            </w:r>
          </w:p>
          <w:p w14:paraId="781F751B" w14:textId="77777777" w:rsidR="00C0266C" w:rsidRDefault="00000000">
            <w:r>
              <w:rPr>
                <w:sz w:val="18"/>
                <w:szCs w:val="18"/>
              </w:rPr>
              <w:t xml:space="preserve">La membrana como condición de posibilidad, no </w:t>
            </w:r>
            <w:proofErr w:type="spellStart"/>
            <w:r>
              <w:rPr>
                <w:sz w:val="18"/>
                <w:szCs w:val="18"/>
              </w:rPr>
              <w:t>co-producto</w:t>
            </w:r>
            <w:proofErr w:type="spellEnd"/>
            <w:r>
              <w:rPr>
                <w:sz w:val="18"/>
                <w:szCs w:val="18"/>
              </w:rPr>
              <w:t xml:space="preserve">. La autopoiesis trata membrana y red como </w:t>
            </w:r>
            <w:proofErr w:type="spellStart"/>
            <w:r>
              <w:rPr>
                <w:sz w:val="18"/>
                <w:szCs w:val="18"/>
              </w:rPr>
              <w:t>co-productos</w:t>
            </w:r>
            <w:proofErr w:type="spellEnd"/>
            <w:r>
              <w:rPr>
                <w:sz w:val="18"/>
                <w:szCs w:val="18"/>
              </w:rPr>
              <w:t xml:space="preserve"> simultáneos sin prioridad ontológica. La TMCSA propone que la membrana activa mínima precede a la red: es la condición asimétrica que permite que la </w:t>
            </w:r>
            <w:proofErr w:type="spellStart"/>
            <w:r>
              <w:rPr>
                <w:sz w:val="18"/>
                <w:szCs w:val="18"/>
              </w:rPr>
              <w:t>co-emergencia</w:t>
            </w:r>
            <w:proofErr w:type="spellEnd"/>
            <w:r>
              <w:rPr>
                <w:sz w:val="18"/>
                <w:szCs w:val="18"/>
              </w:rPr>
              <w:t xml:space="preserve"> se inicie. Consecuencia verificable: es posible producir una frontera activa mínima sin red metabólica compleja — demostrado por Szostak con vesículas de ácidos grasos.</w:t>
            </w:r>
          </w:p>
        </w:tc>
      </w:tr>
      <w:tr w:rsidR="00C0266C" w14:paraId="7842EE3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4EBE3957" w14:textId="77777777" w:rsidR="00C0266C" w:rsidRDefault="00000000">
            <w:r>
              <w:rPr>
                <w:b/>
                <w:bCs/>
                <w:color w:val="FFFFFF"/>
              </w:rPr>
              <w:t>2</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2AAA64E" w14:textId="77777777" w:rsidR="00C0266C" w:rsidRDefault="00000000">
            <w:pPr>
              <w:spacing w:after="40"/>
            </w:pPr>
            <w:r w:rsidRPr="00762CE6">
              <w:rPr>
                <w:color w:val="004683"/>
                <w:sz w:val="18"/>
                <w:szCs w:val="18"/>
              </w:rPr>
              <w:t>→ Cap. 1</w:t>
            </w:r>
          </w:p>
          <w:p w14:paraId="17BAE72A" w14:textId="77777777" w:rsidR="00C0266C" w:rsidRDefault="00000000">
            <w:r>
              <w:rPr>
                <w:sz w:val="18"/>
                <w:szCs w:val="18"/>
              </w:rPr>
              <w:t>La jerarquía de cinco tipos de frontera, ordenados por autonomía de persistencia: desde balance de fuerzas externas (borde del sol) hasta membrana activa autorreparable. No existe esta jerarquía unificada en ningún marco anterior. Permite clasificar con criterio único los casos frontera que otras definiciones dejan en zona gris.</w:t>
            </w:r>
          </w:p>
        </w:tc>
      </w:tr>
      <w:tr w:rsidR="00C0266C" w14:paraId="5ABF131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ABA1B36" w14:textId="77777777" w:rsidR="00C0266C" w:rsidRDefault="00000000">
            <w:r>
              <w:rPr>
                <w:b/>
                <w:bCs/>
                <w:color w:val="FFFFFF"/>
              </w:rPr>
              <w:t>3</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0B2AF13" w14:textId="77777777" w:rsidR="00C0266C" w:rsidRDefault="00000000">
            <w:pPr>
              <w:spacing w:after="40"/>
            </w:pPr>
            <w:r w:rsidRPr="00762CE6">
              <w:rPr>
                <w:color w:val="004683"/>
                <w:sz w:val="18"/>
                <w:szCs w:val="18"/>
              </w:rPr>
              <w:t>→ Cap. 3</w:t>
            </w:r>
          </w:p>
          <w:p w14:paraId="31F3382E" w14:textId="77777777" w:rsidR="00C0266C" w:rsidRDefault="00000000">
            <w:r>
              <w:rPr>
                <w:sz w:val="18"/>
                <w:szCs w:val="18"/>
              </w:rPr>
              <w:t>La vida como verbo continuo — el nombre como trampa epistemológica. La araucaria no es la araucaria: es el proceso desde piñón hasta humus. El nombre detiene el continuo en una fotografía. Con tres implicaciones formales: bordes temporales como gradientes no discontinuidades, el individuo como segmento del vector especie, la muerte del individuo como interrupción del segmento no del vector.</w:t>
            </w:r>
          </w:p>
        </w:tc>
      </w:tr>
    </w:tbl>
    <w:p w14:paraId="6F4CB6D7" w14:textId="77777777" w:rsidR="00C0266C" w:rsidRDefault="00C0266C">
      <w:pPr>
        <w:spacing w:after="160"/>
      </w:pPr>
    </w:p>
    <w:p w14:paraId="6D0F539C" w14:textId="77777777" w:rsidR="00C0266C" w:rsidRDefault="00000000">
      <w:pPr>
        <w:pStyle w:val="Ttulo2"/>
        <w:spacing w:before="280" w:after="80"/>
      </w:pPr>
      <w:bookmarkStart w:id="263" w:name="_Toc233825199"/>
      <w:r>
        <w:rPr>
          <w:b/>
          <w:bCs/>
          <w:color w:val="2E75B6"/>
          <w:sz w:val="30"/>
          <w:szCs w:val="30"/>
        </w:rPr>
        <w:t>Formalización matemática bajo [EM-2]</w:t>
      </w:r>
      <w:bookmarkEnd w:id="263"/>
    </w:p>
    <w:p w14:paraId="00076B1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2E39C78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7A49FC9" w14:textId="77777777" w:rsidR="00C0266C" w:rsidRDefault="00000000">
            <w:r>
              <w:rPr>
                <w:b/>
                <w:bCs/>
                <w:color w:val="FFFFFF"/>
              </w:rPr>
              <w:t>4</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192A59B" w14:textId="77777777" w:rsidR="00C0266C" w:rsidRDefault="00000000">
            <w:pPr>
              <w:spacing w:after="40"/>
            </w:pPr>
            <w:r w:rsidRPr="00762CE6">
              <w:rPr>
                <w:color w:val="004683"/>
                <w:sz w:val="18"/>
                <w:szCs w:val="18"/>
              </w:rPr>
              <w:t>→ Cap. 2, Cap. 6</w:t>
            </w:r>
          </w:p>
          <w:p w14:paraId="31E80CA4" w14:textId="77777777" w:rsidR="00C0266C" w:rsidRDefault="00000000">
            <w:r>
              <w:rPr>
                <w:sz w:val="18"/>
                <w:szCs w:val="18"/>
              </w:rPr>
              <w:t>El ONRC como umbral entre frontera pasiva y membrana activa. Concepto sin equivalente en la literatura que responde la pregunta del origen que ningún marco anterior tematiza. Define las tres condiciones simultáneas necesarias y hace la pregunta del origen experimentalmente falsable.</w:t>
            </w:r>
          </w:p>
        </w:tc>
      </w:tr>
      <w:tr w:rsidR="00C0266C" w14:paraId="62B6C3D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79A902C6" w14:textId="77777777" w:rsidR="00C0266C" w:rsidRDefault="00000000">
            <w:r>
              <w:rPr>
                <w:b/>
                <w:bCs/>
                <w:color w:val="FFFFFF"/>
              </w:rPr>
              <w:t>5</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3DC599E" w14:textId="77777777" w:rsidR="00C0266C" w:rsidRDefault="00000000">
            <w:pPr>
              <w:spacing w:after="40"/>
            </w:pPr>
            <w:r w:rsidRPr="00762CE6">
              <w:rPr>
                <w:color w:val="004683"/>
                <w:sz w:val="18"/>
                <w:szCs w:val="18"/>
              </w:rPr>
              <w:t>→ Cap. 3, Cap. 6</w:t>
            </w:r>
          </w:p>
          <w:p w14:paraId="1766EDA0" w14:textId="77777777" w:rsidR="00C0266C" w:rsidRDefault="00000000">
            <w:r>
              <w:rPr>
                <w:sz w:val="18"/>
                <w:szCs w:val="18"/>
              </w:rPr>
              <w:t xml:space="preserve">Distinción azar condicionado / ONRC. El azar condicionado es el mecanismo del proceso; el ONRC es la propiedad que ese proceso revela. Dos sistemas con idéntico ΔG pueden estar uno a cada lado del umbral del ONRC — la diferencia no está en la termodinámica de equilibrio sino en la dinámica </w:t>
            </w:r>
            <w:proofErr w:type="spellStart"/>
            <w:r>
              <w:rPr>
                <w:sz w:val="18"/>
                <w:szCs w:val="18"/>
              </w:rPr>
              <w:t>post-umbral</w:t>
            </w:r>
            <w:proofErr w:type="spellEnd"/>
            <w:r>
              <w:rPr>
                <w:sz w:val="18"/>
                <w:szCs w:val="18"/>
              </w:rPr>
              <w:t>.</w:t>
            </w:r>
          </w:p>
        </w:tc>
      </w:tr>
      <w:tr w:rsidR="00C0266C" w14:paraId="5C7547C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18837868" w14:textId="77777777" w:rsidR="00C0266C" w:rsidRDefault="00000000">
            <w:r>
              <w:rPr>
                <w:b/>
                <w:bCs/>
                <w:color w:val="FFFFFF"/>
              </w:rPr>
              <w:t>6</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6AEDFD6" w14:textId="77777777" w:rsidR="00C0266C" w:rsidRDefault="00000000">
            <w:pPr>
              <w:spacing w:after="40"/>
            </w:pPr>
            <w:r w:rsidRPr="00762CE6">
              <w:rPr>
                <w:color w:val="004683"/>
                <w:sz w:val="18"/>
                <w:szCs w:val="18"/>
              </w:rPr>
              <w:t>→ Cap. 6, Cap. 7</w:t>
            </w:r>
          </w:p>
          <w:p w14:paraId="7DCDD51A" w14:textId="77777777" w:rsidR="00C0266C" w:rsidRDefault="00000000">
            <w:r>
              <w:rPr>
                <w:sz w:val="18"/>
                <w:szCs w:val="18"/>
              </w:rPr>
              <w:t>[EM-2] como ecuación madre vigente — extensión de [EM-1] con el régimen B. [EM-1] estableció las cuatro ecuaciones canónicas (EQ-1 a EQ-4), produjo las tres etapas del proceso vida sin codificarlas, y verificó 58 especies en 5 grupos canónicos (10A–10E) con error &lt;1.4% en la mayoría: 5 reinos (</w:t>
            </w:r>
            <w:proofErr w:type="spellStart"/>
            <w:r>
              <w:rPr>
                <w:sz w:val="18"/>
                <w:szCs w:val="18"/>
              </w:rPr>
              <w:t>Mammalia</w:t>
            </w:r>
            <w:proofErr w:type="spellEnd"/>
            <w:r>
              <w:rPr>
                <w:sz w:val="18"/>
                <w:szCs w:val="18"/>
              </w:rPr>
              <w:t xml:space="preserve">, Aves, </w:t>
            </w:r>
            <w:proofErr w:type="spellStart"/>
            <w:r>
              <w:rPr>
                <w:sz w:val="18"/>
                <w:szCs w:val="18"/>
              </w:rPr>
              <w:t>Reptilia</w:t>
            </w:r>
            <w:proofErr w:type="spellEnd"/>
            <w:r>
              <w:rPr>
                <w:sz w:val="18"/>
                <w:szCs w:val="18"/>
              </w:rPr>
              <w:t xml:space="preserve">, </w:t>
            </w:r>
            <w:proofErr w:type="spellStart"/>
            <w:r>
              <w:rPr>
                <w:sz w:val="18"/>
                <w:szCs w:val="18"/>
              </w:rPr>
              <w:t>Echinodermata</w:t>
            </w:r>
            <w:proofErr w:type="spellEnd"/>
            <w:r>
              <w:rPr>
                <w:sz w:val="18"/>
                <w:szCs w:val="18"/>
              </w:rPr>
              <w:t xml:space="preserve">, </w:t>
            </w:r>
            <w:proofErr w:type="spellStart"/>
            <w:r>
              <w:rPr>
                <w:sz w:val="18"/>
                <w:szCs w:val="18"/>
              </w:rPr>
              <w:t>Fungi</w:t>
            </w:r>
            <w:proofErr w:type="spellEnd"/>
            <w:r>
              <w:rPr>
                <w:sz w:val="18"/>
                <w:szCs w:val="18"/>
              </w:rPr>
              <w:t xml:space="preserve">), 5 órdenes de magnitud de longevidad (de 6 días en avena a 10.000 años en Pando), y 4 modos de cese distintos (senescencia, tasa constante, semélparo, negligible). Esos resultados pertenecen a [EM-1] y son heredados íntegramente por [EM-2]. Lo que [EM-2] añade: el régimen B de reparación proporcional —verificado cuantitativamente en 2 especies adicionales (S. </w:t>
            </w:r>
            <w:proofErr w:type="spellStart"/>
            <w:r>
              <w:rPr>
                <w:sz w:val="18"/>
                <w:szCs w:val="18"/>
              </w:rPr>
              <w:t>purpuratus</w:t>
            </w:r>
            <w:proofErr w:type="spellEnd"/>
            <w:r>
              <w:rPr>
                <w:sz w:val="18"/>
                <w:szCs w:val="18"/>
              </w:rPr>
              <w:t xml:space="preserve">, S./M. </w:t>
            </w:r>
            <w:proofErr w:type="spellStart"/>
            <w:r>
              <w:rPr>
                <w:sz w:val="18"/>
                <w:szCs w:val="18"/>
              </w:rPr>
              <w:t>franciscanus</w:t>
            </w:r>
            <w:proofErr w:type="spellEnd"/>
            <w:r>
              <w:rPr>
                <w:sz w:val="18"/>
                <w:szCs w:val="18"/>
              </w:rPr>
              <w:t xml:space="preserve">, completando 60)— que resuelve la negligible </w:t>
            </w:r>
            <w:proofErr w:type="spellStart"/>
            <w:r>
              <w:rPr>
                <w:sz w:val="18"/>
                <w:szCs w:val="18"/>
              </w:rPr>
              <w:t>senescence</w:t>
            </w:r>
            <w:proofErr w:type="spellEnd"/>
            <w:r>
              <w:rPr>
                <w:sz w:val="18"/>
                <w:szCs w:val="18"/>
              </w:rPr>
              <w:t xml:space="preserve"> por mecanismo biológico real sin contradecir los datos medidos.</w:t>
            </w:r>
          </w:p>
        </w:tc>
      </w:tr>
      <w:tr w:rsidR="00C0266C" w14:paraId="6D45053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1A4F3E30" w14:textId="77777777" w:rsidR="00C0266C" w:rsidRDefault="00000000">
            <w:r>
              <w:rPr>
                <w:b/>
                <w:bCs/>
                <w:color w:val="FFFFFF"/>
              </w:rPr>
              <w:lastRenderedPageBreak/>
              <w:t>7</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D11874F" w14:textId="77777777" w:rsidR="00C0266C" w:rsidRDefault="00000000">
            <w:pPr>
              <w:spacing w:after="40"/>
            </w:pPr>
            <w:r w:rsidRPr="00762CE6">
              <w:rPr>
                <w:color w:val="004683"/>
                <w:sz w:val="18"/>
                <w:szCs w:val="18"/>
              </w:rPr>
              <w:t>→ Cap. 6</w:t>
            </w:r>
          </w:p>
          <w:p w14:paraId="5480D3AA" w14:textId="77777777" w:rsidR="00C0266C" w:rsidRDefault="00000000">
            <w:r>
              <w:rPr>
                <w:sz w:val="18"/>
                <w:szCs w:val="18"/>
              </w:rPr>
              <w:t>El envejecimiento como acumulación de D(t) — identificación molecular verificada. D(t) no como concepto abstracto sino como fracción de células senescentes normalizadas: D = X/</w:t>
            </w:r>
            <w:proofErr w:type="spellStart"/>
            <w:r>
              <w:rPr>
                <w:sz w:val="18"/>
                <w:szCs w:val="18"/>
              </w:rPr>
              <w:t>Xc</w:t>
            </w:r>
            <w:proofErr w:type="spellEnd"/>
            <w:r>
              <w:rPr>
                <w:sz w:val="18"/>
                <w:szCs w:val="18"/>
              </w:rPr>
              <w:t xml:space="preserve">, con identidad molecular verificada en múltiples tejidos y especies (Karin 2019, Idda 2020, Raz 2026). El umbral </w:t>
            </w:r>
            <w:proofErr w:type="spellStart"/>
            <w:r>
              <w:rPr>
                <w:sz w:val="18"/>
                <w:szCs w:val="18"/>
              </w:rPr>
              <w:t>Dc</w:t>
            </w:r>
            <w:proofErr w:type="spellEnd"/>
            <w:r>
              <w:rPr>
                <w:sz w:val="18"/>
                <w:szCs w:val="18"/>
              </w:rPr>
              <w:t>=0.60 tiene ancla molecular en el eje NF-</w:t>
            </w:r>
            <w:proofErr w:type="spellStart"/>
            <w:r>
              <w:rPr>
                <w:sz w:val="18"/>
                <w:szCs w:val="18"/>
              </w:rPr>
              <w:t>κB</w:t>
            </w:r>
            <w:proofErr w:type="spellEnd"/>
            <w:r>
              <w:rPr>
                <w:sz w:val="18"/>
                <w:szCs w:val="18"/>
              </w:rPr>
              <w:t>/RAGE — coincidencia recurrente verificada en todas las especies conocidas. El envejecimiento no es deterioro impuesto desde afuera sino costo irreversible acumulado de haber sostenido el proceso activo.</w:t>
            </w:r>
          </w:p>
        </w:tc>
      </w:tr>
      <w:tr w:rsidR="00C0266C" w14:paraId="3B4FEB0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0BE6BEE5" w14:textId="77777777" w:rsidR="00C0266C" w:rsidRDefault="00000000">
            <w:r>
              <w:rPr>
                <w:b/>
                <w:bCs/>
                <w:color w:val="FFFFFF"/>
              </w:rPr>
              <w:t>8</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E36007A" w14:textId="77777777" w:rsidR="00C0266C" w:rsidRDefault="00000000">
            <w:pPr>
              <w:spacing w:after="40"/>
            </w:pPr>
            <w:r w:rsidRPr="00762CE6">
              <w:rPr>
                <w:color w:val="004683"/>
                <w:sz w:val="18"/>
                <w:szCs w:val="18"/>
              </w:rPr>
              <w:t>→ Cap. 6</w:t>
            </w:r>
          </w:p>
          <w:p w14:paraId="68BD2561" w14:textId="77777777" w:rsidR="00C0266C" w:rsidRDefault="00000000">
            <w:r>
              <w:rPr>
                <w:sz w:val="18"/>
                <w:szCs w:val="18"/>
              </w:rPr>
              <w:t xml:space="preserve">La estocasticidad como propiedad intrínseca del proceso — ε con ancla empírica directa. El término </w:t>
            </w:r>
            <w:proofErr w:type="spellStart"/>
            <w:r>
              <w:rPr>
                <w:sz w:val="18"/>
                <w:szCs w:val="18"/>
              </w:rPr>
              <w:t>ε·ξ</w:t>
            </w:r>
            <w:proofErr w:type="spellEnd"/>
            <w:r>
              <w:rPr>
                <w:sz w:val="18"/>
                <w:szCs w:val="18"/>
              </w:rPr>
              <w:t>(</w:t>
            </w:r>
            <w:proofErr w:type="spellStart"/>
            <w:r>
              <w:rPr>
                <w:sz w:val="18"/>
                <w:szCs w:val="18"/>
              </w:rPr>
              <w:t>t_bio</w:t>
            </w:r>
            <w:proofErr w:type="spellEnd"/>
            <w:r>
              <w:rPr>
                <w:sz w:val="18"/>
                <w:szCs w:val="18"/>
              </w:rPr>
              <w:t>) no es corrección técnica sino expresión matemática de la variabilidad real de la interfaz membranal. ε=0.180 año⁻¹/² tiene ancla empírica directa (Karin 2019). La distribución de longevidades individuales emerge exclusivamente del efecto acumulado de ε sobre distintas realizaciones — sin ε, todos los individuos de la misma especie tendrían exactamente la misma longevidad.</w:t>
            </w:r>
          </w:p>
        </w:tc>
      </w:tr>
      <w:tr w:rsidR="00C0266C" w14:paraId="0395EDF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03F76D5E" w14:textId="77777777" w:rsidR="00C0266C" w:rsidRDefault="00000000">
            <w:r>
              <w:rPr>
                <w:b/>
                <w:bCs/>
                <w:color w:val="FFFFFF"/>
              </w:rPr>
              <w:t>9</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62B671F" w14:textId="77777777" w:rsidR="00C0266C" w:rsidRDefault="00000000">
            <w:pPr>
              <w:spacing w:after="40"/>
            </w:pPr>
            <w:r w:rsidRPr="00762CE6">
              <w:rPr>
                <w:color w:val="004683"/>
                <w:sz w:val="18"/>
                <w:szCs w:val="18"/>
              </w:rPr>
              <w:t>→ Cap. 5, Cap. 6</w:t>
            </w:r>
          </w:p>
          <w:p w14:paraId="0A1FDE0A" w14:textId="77777777" w:rsidR="00C0266C" w:rsidRDefault="00000000">
            <w:proofErr w:type="spellStart"/>
            <w:r>
              <w:rPr>
                <w:sz w:val="18"/>
                <w:szCs w:val="18"/>
              </w:rPr>
              <w:t>CV_η</w:t>
            </w:r>
            <w:proofErr w:type="spellEnd"/>
            <w:r>
              <w:rPr>
                <w:sz w:val="18"/>
                <w:szCs w:val="18"/>
              </w:rPr>
              <w:t xml:space="preserve"> como parámetro 15 de R(especie) — variabilidad individual de η. H. sapiens: </w:t>
            </w:r>
            <w:proofErr w:type="spellStart"/>
            <w:r>
              <w:rPr>
                <w:sz w:val="18"/>
                <w:szCs w:val="18"/>
              </w:rPr>
              <w:t>CV_η</w:t>
            </w:r>
            <w:proofErr w:type="spellEnd"/>
            <w:r>
              <w:rPr>
                <w:sz w:val="18"/>
                <w:szCs w:val="18"/>
              </w:rPr>
              <w:t xml:space="preserve">=0.65 (Idda 2020). Mus </w:t>
            </w:r>
            <w:proofErr w:type="spellStart"/>
            <w:r>
              <w:rPr>
                <w:sz w:val="18"/>
                <w:szCs w:val="18"/>
              </w:rPr>
              <w:t>musculus</w:t>
            </w:r>
            <w:proofErr w:type="spellEnd"/>
            <w:r>
              <w:rPr>
                <w:sz w:val="18"/>
                <w:szCs w:val="18"/>
              </w:rPr>
              <w:t xml:space="preserve">: </w:t>
            </w:r>
            <w:proofErr w:type="spellStart"/>
            <w:r>
              <w:rPr>
                <w:sz w:val="18"/>
                <w:szCs w:val="18"/>
              </w:rPr>
              <w:t>CV_η</w:t>
            </w:r>
            <w:proofErr w:type="spellEnd"/>
            <w:r>
              <w:rPr>
                <w:sz w:val="18"/>
                <w:szCs w:val="18"/>
              </w:rPr>
              <w:t xml:space="preserve">=0.20 (Schultz 2020). </w:t>
            </w:r>
            <w:proofErr w:type="spellStart"/>
            <w:r>
              <w:rPr>
                <w:sz w:val="18"/>
                <w:szCs w:val="18"/>
              </w:rPr>
              <w:t>CV_η</w:t>
            </w:r>
            <w:proofErr w:type="spellEnd"/>
            <w:r>
              <w:rPr>
                <w:sz w:val="18"/>
                <w:szCs w:val="18"/>
              </w:rPr>
              <w:t xml:space="preserve"> es de especie — no universal. Su incorporación bajo [EM-1] fue el resultado más significativo de la sesión 20–21 junio 2026: con </w:t>
            </w:r>
            <w:proofErr w:type="spellStart"/>
            <w:r>
              <w:rPr>
                <w:sz w:val="18"/>
                <w:szCs w:val="18"/>
              </w:rPr>
              <w:t>CV_η</w:t>
            </w:r>
            <w:proofErr w:type="spellEnd"/>
            <w:r>
              <w:rPr>
                <w:sz w:val="18"/>
                <w:szCs w:val="18"/>
              </w:rPr>
              <w:t xml:space="preserve"> por especie, el error bajó del 10% al &lt;1.4% simultáneamente en cuatro especies. [EM-2] hereda este resultado sin modificación.</w:t>
            </w:r>
          </w:p>
        </w:tc>
      </w:tr>
      <w:tr w:rsidR="00C0266C" w14:paraId="5C2EB32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29D5F4E5" w14:textId="77777777" w:rsidR="00C0266C" w:rsidRDefault="00000000">
            <w:r>
              <w:rPr>
                <w:b/>
                <w:bCs/>
                <w:color w:val="FFFFFF"/>
              </w:rPr>
              <w:t>10</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020AD77" w14:textId="77777777" w:rsidR="00C0266C" w:rsidRDefault="00000000">
            <w:pPr>
              <w:spacing w:after="40"/>
            </w:pPr>
            <w:r w:rsidRPr="00762CE6">
              <w:rPr>
                <w:color w:val="004683"/>
                <w:sz w:val="18"/>
                <w:szCs w:val="18"/>
              </w:rPr>
              <w:t>→ Cap. 5, Cap. 6</w:t>
            </w:r>
          </w:p>
          <w:p w14:paraId="50AB7184" w14:textId="77777777" w:rsidR="00C0266C" w:rsidRDefault="00000000">
            <w:r>
              <w:rPr>
                <w:sz w:val="18"/>
                <w:szCs w:val="18"/>
              </w:rPr>
              <w:t xml:space="preserve">n como exponente de redundancia funcional — significado biológico preciso. n=2.0 produce una relación convexa — el sistema tolera D creciente con pérdida mínima de función hasta que D se acerca a </w:t>
            </w:r>
            <w:proofErr w:type="spellStart"/>
            <w:r>
              <w:rPr>
                <w:sz w:val="18"/>
                <w:szCs w:val="18"/>
              </w:rPr>
              <w:t>Dc</w:t>
            </w:r>
            <w:proofErr w:type="spellEnd"/>
            <w:r>
              <w:rPr>
                <w:sz w:val="18"/>
                <w:szCs w:val="18"/>
              </w:rPr>
              <w:t xml:space="preserve">, donde el colapso se acelera abruptamente. Ancla molecular: exponente crítico de la transición </w:t>
            </w:r>
            <w:proofErr w:type="spellStart"/>
            <w:r>
              <w:rPr>
                <w:sz w:val="18"/>
                <w:szCs w:val="18"/>
              </w:rPr>
              <w:t>bend-to-stretch</w:t>
            </w:r>
            <w:proofErr w:type="spellEnd"/>
            <w:r>
              <w:rPr>
                <w:sz w:val="18"/>
                <w:szCs w:val="18"/>
              </w:rPr>
              <w:t xml:space="preserve"> en redes colágenas </w:t>
            </w:r>
            <w:proofErr w:type="spellStart"/>
            <w:r>
              <w:rPr>
                <w:sz w:val="18"/>
                <w:szCs w:val="18"/>
              </w:rPr>
              <w:t>subisostáticas</w:t>
            </w:r>
            <w:proofErr w:type="spellEnd"/>
            <w:r>
              <w:rPr>
                <w:sz w:val="18"/>
                <w:szCs w:val="18"/>
              </w:rPr>
              <w:t>. El colapso funcional en vejez avanzada es algebraicamente inevitable dada la arquitectura de la ecuación.</w:t>
            </w:r>
          </w:p>
        </w:tc>
      </w:tr>
      <w:tr w:rsidR="00C0266C" w14:paraId="72157AD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069B2BEC" w14:textId="77777777" w:rsidR="00C0266C" w:rsidRDefault="00000000">
            <w:r>
              <w:rPr>
                <w:b/>
                <w:bCs/>
                <w:color w:val="FFFFFF"/>
              </w:rPr>
              <w:t>11</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9F0A6EC" w14:textId="77777777" w:rsidR="00C0266C" w:rsidRDefault="00000000">
            <w:pPr>
              <w:spacing w:after="40"/>
            </w:pPr>
            <w:r w:rsidRPr="00762CE6">
              <w:rPr>
                <w:color w:val="004683"/>
                <w:sz w:val="18"/>
                <w:szCs w:val="18"/>
              </w:rPr>
              <w:t>→ Cap. 6</w:t>
            </w:r>
          </w:p>
          <w:p w14:paraId="70406953" w14:textId="77777777" w:rsidR="00C0266C" w:rsidRDefault="00000000">
            <w:r>
              <w:rPr>
                <w:sz w:val="18"/>
                <w:szCs w:val="18"/>
              </w:rPr>
              <w:t xml:space="preserve">Régimen balístico de Mus </w:t>
            </w:r>
            <w:proofErr w:type="spellStart"/>
            <w:r>
              <w:rPr>
                <w:sz w:val="18"/>
                <w:szCs w:val="18"/>
              </w:rPr>
              <w:t>musculus</w:t>
            </w:r>
            <w:proofErr w:type="spellEnd"/>
            <w:r>
              <w:rPr>
                <w:sz w:val="18"/>
                <w:szCs w:val="18"/>
              </w:rPr>
              <w:t xml:space="preserve"> — verificación cruzada </w:t>
            </w:r>
            <w:proofErr w:type="spellStart"/>
            <w:r>
              <w:rPr>
                <w:sz w:val="18"/>
                <w:szCs w:val="18"/>
              </w:rPr>
              <w:t>inter-especie</w:t>
            </w:r>
            <w:proofErr w:type="spellEnd"/>
            <w:r>
              <w:rPr>
                <w:sz w:val="18"/>
                <w:szCs w:val="18"/>
              </w:rPr>
              <w:t xml:space="preserve"> bajo [EM-1]. </w:t>
            </w:r>
            <w:proofErr w:type="spellStart"/>
            <w:r>
              <w:rPr>
                <w:sz w:val="18"/>
                <w:szCs w:val="18"/>
              </w:rPr>
              <w:t>η_Mus</w:t>
            </w:r>
            <w:proofErr w:type="spellEnd"/>
            <w:r>
              <w:rPr>
                <w:sz w:val="18"/>
                <w:szCs w:val="18"/>
              </w:rPr>
              <w:t xml:space="preserve"> &gt;&gt; </w:t>
            </w:r>
            <w:proofErr w:type="spellStart"/>
            <w:r>
              <w:rPr>
                <w:sz w:val="18"/>
                <w:szCs w:val="18"/>
              </w:rPr>
              <w:t>η_Hsapiens</w:t>
            </w:r>
            <w:proofErr w:type="spellEnd"/>
            <w:r>
              <w:rPr>
                <w:sz w:val="18"/>
                <w:szCs w:val="18"/>
              </w:rPr>
              <w:t xml:space="preserve"> en tiempo biológico, produciendo acumulación de D a velocidad tal que la curva de mortalidad se acelera más abruptamente. Esta verificación fue realizada bajo [EM-1] y se verificó contra tablas de supervivencia de C57BL/6J (Schultz 2020). [EM-2] hereda este resultado íntegramente: la dinámica de [EM-1] opera como régimen A de [EM-2] sin cambiar ningún valor.</w:t>
            </w:r>
          </w:p>
        </w:tc>
      </w:tr>
      <w:tr w:rsidR="00C0266C" w14:paraId="1B13C47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D160396" w14:textId="77777777" w:rsidR="00C0266C" w:rsidRDefault="00000000">
            <w:r>
              <w:rPr>
                <w:b/>
                <w:bCs/>
                <w:color w:val="FFFFFF"/>
              </w:rPr>
              <w:t>12</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09472FA" w14:textId="77777777" w:rsidR="00C0266C" w:rsidRDefault="00000000">
            <w:pPr>
              <w:spacing w:after="40"/>
            </w:pPr>
            <w:r w:rsidRPr="00762CE6">
              <w:rPr>
                <w:color w:val="004683"/>
                <w:sz w:val="18"/>
                <w:szCs w:val="18"/>
              </w:rPr>
              <w:t>→ Cap. 2, tabla §2.14</w:t>
            </w:r>
          </w:p>
          <w:p w14:paraId="2A0BA05C" w14:textId="77777777" w:rsidR="00C0266C" w:rsidRDefault="00000000">
            <w:r>
              <w:rPr>
                <w:sz w:val="18"/>
                <w:szCs w:val="18"/>
              </w:rPr>
              <w:t xml:space="preserve">Los siete modelos clásicos como casos límite — establecido bajo [EM-1], heredado por [EM-2]. Maturana-Varela, Prigogine, Rosen, </w:t>
            </w:r>
            <w:proofErr w:type="spellStart"/>
            <w:r>
              <w:rPr>
                <w:sz w:val="18"/>
                <w:szCs w:val="18"/>
              </w:rPr>
              <w:t>Simondon</w:t>
            </w:r>
            <w:proofErr w:type="spellEnd"/>
            <w:r>
              <w:rPr>
                <w:sz w:val="18"/>
                <w:szCs w:val="18"/>
              </w:rPr>
              <w:t xml:space="preserve">, </w:t>
            </w:r>
            <w:proofErr w:type="spellStart"/>
            <w:r>
              <w:rPr>
                <w:sz w:val="18"/>
                <w:szCs w:val="18"/>
              </w:rPr>
              <w:t>Odling</w:t>
            </w:r>
            <w:proofErr w:type="spellEnd"/>
            <w:r>
              <w:rPr>
                <w:sz w:val="18"/>
                <w:szCs w:val="18"/>
              </w:rPr>
              <w:t xml:space="preserve">-Smee, England, Deacon son recuperables como casos particulares cuando los parámetros toman valores extremos. Esa unificación fue establecida bajo [EM-1] (tabla §2.14 del Cap. 2). [EM-2] hereda esa propiedad y la amplía: el régimen B cubre además la negligible </w:t>
            </w:r>
            <w:proofErr w:type="spellStart"/>
            <w:r>
              <w:rPr>
                <w:sz w:val="18"/>
                <w:szCs w:val="18"/>
              </w:rPr>
              <w:t>senescence</w:t>
            </w:r>
            <w:proofErr w:type="spellEnd"/>
            <w:r>
              <w:rPr>
                <w:sz w:val="18"/>
                <w:szCs w:val="18"/>
              </w:rPr>
              <w:t xml:space="preserve"> real, que ninguno de los siete marcos tematiza.</w:t>
            </w:r>
          </w:p>
        </w:tc>
      </w:tr>
      <w:tr w:rsidR="00C0266C" w14:paraId="6AF4234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6064B0F1" w14:textId="77777777" w:rsidR="00C0266C" w:rsidRDefault="00000000">
            <w:r>
              <w:rPr>
                <w:b/>
                <w:bCs/>
                <w:color w:val="FFFFFF"/>
              </w:rPr>
              <w:t>13</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1E4F1BC" w14:textId="77777777" w:rsidR="00C0266C" w:rsidRDefault="00000000">
            <w:pPr>
              <w:spacing w:after="40"/>
            </w:pPr>
            <w:r w:rsidRPr="00762CE6">
              <w:rPr>
                <w:color w:val="004683"/>
                <w:sz w:val="18"/>
                <w:szCs w:val="18"/>
              </w:rPr>
              <w:t>→ Cap. 5, Cap. 6</w:t>
            </w:r>
          </w:p>
          <w:p w14:paraId="171A6728" w14:textId="77777777" w:rsidR="00C0266C" w:rsidRDefault="00000000">
            <w:r>
              <w:rPr>
                <w:sz w:val="18"/>
                <w:szCs w:val="18"/>
              </w:rPr>
              <w:t xml:space="preserve">δβ — la brecha de calibración sexual como parámetro de especie. La diferencia de longevidad entre sexos no es un epifenómeno cultural sino un parámetro de R(especie) con ancla molecular: estrógenos potencian aclaramiento de SC hasta la transición hormonal. H. sapiens: δβ_F=0.20, </w:t>
            </w:r>
            <w:proofErr w:type="spellStart"/>
            <w:r>
              <w:rPr>
                <w:sz w:val="18"/>
                <w:szCs w:val="18"/>
              </w:rPr>
              <w:t>t_transición</w:t>
            </w:r>
            <w:proofErr w:type="spellEnd"/>
            <w:r>
              <w:rPr>
                <w:sz w:val="18"/>
                <w:szCs w:val="18"/>
              </w:rPr>
              <w:t xml:space="preserve">=50a. La ventaja femenina en mamíferos (72% de especies, </w:t>
            </w:r>
            <w:proofErr w:type="spellStart"/>
            <w:r>
              <w:rPr>
                <w:sz w:val="18"/>
                <w:szCs w:val="18"/>
              </w:rPr>
              <w:t>Lemaître</w:t>
            </w:r>
            <w:proofErr w:type="spellEnd"/>
            <w:r>
              <w:rPr>
                <w:sz w:val="18"/>
                <w:szCs w:val="18"/>
              </w:rPr>
              <w:t xml:space="preserve"> 2020) y la ventaja masculina en aves emergen del mismo mecanismo aplicado a sistemas de determinación sexual distintos.</w:t>
            </w:r>
          </w:p>
        </w:tc>
      </w:tr>
      <w:tr w:rsidR="00C0266C" w14:paraId="03DF4A1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2FB1C89" w14:textId="77777777" w:rsidR="00C0266C" w:rsidRDefault="00000000">
            <w:r>
              <w:rPr>
                <w:b/>
                <w:bCs/>
                <w:color w:val="FFFFFF"/>
              </w:rPr>
              <w:t>14</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6828C68" w14:textId="77777777" w:rsidR="00C0266C" w:rsidRDefault="00000000">
            <w:pPr>
              <w:spacing w:after="40"/>
            </w:pPr>
            <w:r w:rsidRPr="00762CE6">
              <w:rPr>
                <w:color w:val="004683"/>
                <w:sz w:val="18"/>
                <w:szCs w:val="18"/>
              </w:rPr>
              <w:t>→ Cap. 5, Cap. 6</w:t>
            </w:r>
          </w:p>
          <w:p w14:paraId="39516D6A" w14:textId="77777777" w:rsidR="00C0266C" w:rsidRDefault="00000000">
            <w:r>
              <w:rPr>
                <w:sz w:val="18"/>
                <w:szCs w:val="18"/>
              </w:rPr>
              <w:t xml:space="preserve">ρ — apertura del marco para la única anomalía verificada: </w:t>
            </w:r>
            <w:proofErr w:type="spellStart"/>
            <w:r>
              <w:rPr>
                <w:sz w:val="18"/>
                <w:szCs w:val="18"/>
              </w:rPr>
              <w:t>Turritopsis</w:t>
            </w:r>
            <w:proofErr w:type="spellEnd"/>
            <w:r>
              <w:rPr>
                <w:sz w:val="18"/>
                <w:szCs w:val="18"/>
              </w:rPr>
              <w:t xml:space="preserve"> </w:t>
            </w:r>
            <w:proofErr w:type="spellStart"/>
            <w:r>
              <w:rPr>
                <w:sz w:val="18"/>
                <w:szCs w:val="18"/>
              </w:rPr>
              <w:t>dohrnii</w:t>
            </w:r>
            <w:proofErr w:type="spellEnd"/>
            <w:r>
              <w:rPr>
                <w:sz w:val="18"/>
                <w:szCs w:val="18"/>
              </w:rPr>
              <w:t xml:space="preserve">. La capacidad de reseteo de D antes de cruzar </w:t>
            </w:r>
            <w:proofErr w:type="spellStart"/>
            <w:r>
              <w:rPr>
                <w:sz w:val="18"/>
                <w:szCs w:val="18"/>
              </w:rPr>
              <w:t>Dc</w:t>
            </w:r>
            <w:proofErr w:type="spellEnd"/>
            <w:r>
              <w:rPr>
                <w:sz w:val="18"/>
                <w:szCs w:val="18"/>
              </w:rPr>
              <w:t xml:space="preserve"> — exclusiva de T. </w:t>
            </w:r>
            <w:proofErr w:type="spellStart"/>
            <w:r>
              <w:rPr>
                <w:sz w:val="18"/>
                <w:szCs w:val="18"/>
              </w:rPr>
              <w:t>dohrnii</w:t>
            </w:r>
            <w:proofErr w:type="spellEnd"/>
            <w:r>
              <w:rPr>
                <w:sz w:val="18"/>
                <w:szCs w:val="18"/>
              </w:rPr>
              <w:t xml:space="preserve"> en el registro verificado — no puede expresarse en EQ-1 sin un parámetro específico. ρ ∈ [0,1) abre la casilla sin modificar la ecuación para las demás especies (ρ=0 es el neutro). El dato cinético de Giraldo-Meneses y Miglietta (2025) — 22% de fallo en individuos genéticamente idénticos — exige que ρ tenga componente estocástico.</w:t>
            </w:r>
          </w:p>
        </w:tc>
      </w:tr>
    </w:tbl>
    <w:p w14:paraId="282ADC68" w14:textId="77777777" w:rsidR="00C0266C" w:rsidRDefault="00C0266C">
      <w:pPr>
        <w:spacing w:after="160"/>
      </w:pPr>
    </w:p>
    <w:p w14:paraId="0F563928" w14:textId="77777777" w:rsidR="00C0266C" w:rsidRDefault="00000000">
      <w:pPr>
        <w:pStyle w:val="Ttulo2"/>
        <w:spacing w:before="280" w:after="80"/>
      </w:pPr>
      <w:bookmarkStart w:id="264" w:name="_Toc233825200"/>
      <w:r>
        <w:rPr>
          <w:b/>
          <w:bCs/>
          <w:color w:val="2E75B6"/>
          <w:sz w:val="30"/>
          <w:szCs w:val="30"/>
        </w:rPr>
        <w:t>Clasificación y taxonomía</w:t>
      </w:r>
      <w:bookmarkEnd w:id="264"/>
    </w:p>
    <w:p w14:paraId="79DB6FEC"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77329C0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72619A02" w14:textId="77777777" w:rsidR="00C0266C" w:rsidRDefault="00000000">
            <w:r>
              <w:rPr>
                <w:b/>
                <w:bCs/>
                <w:color w:val="FFFFFF"/>
              </w:rPr>
              <w:t>15</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55E2083" w14:textId="77777777" w:rsidR="00C0266C" w:rsidRDefault="00000000">
            <w:pPr>
              <w:spacing w:after="40"/>
            </w:pPr>
            <w:r w:rsidRPr="00762CE6">
              <w:rPr>
                <w:color w:val="004683"/>
                <w:sz w:val="18"/>
                <w:szCs w:val="18"/>
              </w:rPr>
              <w:t>→ Cap. 4 §4.4</w:t>
            </w:r>
          </w:p>
          <w:p w14:paraId="2711F6B7" w14:textId="77777777" w:rsidR="00C0266C" w:rsidRDefault="00000000">
            <w:r>
              <w:rPr>
                <w:sz w:val="18"/>
                <w:szCs w:val="18"/>
              </w:rPr>
              <w:t xml:space="preserve">Seis grupos de latencia como estados operacionales del Operador R. No propiedades de especie — una misma especie puede transitar entre grupos. Ordenados por </w:t>
            </w:r>
            <w:proofErr w:type="spellStart"/>
            <w:r>
              <w:rPr>
                <w:sz w:val="18"/>
                <w:szCs w:val="18"/>
              </w:rPr>
              <w:t>δ_lat</w:t>
            </w:r>
            <w:proofErr w:type="spellEnd"/>
            <w:r>
              <w:rPr>
                <w:sz w:val="18"/>
                <w:szCs w:val="18"/>
              </w:rPr>
              <w:t xml:space="preserve"> (tasa de degradación membranal espontánea). El Grupo 6 (virión) cierra la taxonomía: ausencia constitutiva de proceso, solo patrón sin membrana activa. El Bloque B del Operador R formaliza la posición del virus: topología asimétrica </w:t>
            </w:r>
            <w:proofErr w:type="gramStart"/>
            <w:r>
              <w:rPr>
                <w:sz w:val="18"/>
                <w:szCs w:val="18"/>
              </w:rPr>
              <w:t>detectable</w:t>
            </w:r>
            <w:proofErr w:type="gramEnd"/>
            <w:r>
              <w:rPr>
                <w:sz w:val="18"/>
                <w:szCs w:val="18"/>
              </w:rPr>
              <w:t xml:space="preserve"> pero flujos de resíntesis nulos.</w:t>
            </w:r>
          </w:p>
        </w:tc>
      </w:tr>
      <w:tr w:rsidR="00C0266C" w14:paraId="42955B7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6B979DD0" w14:textId="77777777" w:rsidR="00C0266C" w:rsidRDefault="00000000">
            <w:r>
              <w:rPr>
                <w:b/>
                <w:bCs/>
                <w:color w:val="FFFFFF"/>
              </w:rPr>
              <w:lastRenderedPageBreak/>
              <w:t>16</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28E3178" w14:textId="77777777" w:rsidR="00C0266C" w:rsidRDefault="00000000">
            <w:pPr>
              <w:spacing w:after="40"/>
            </w:pPr>
            <w:r w:rsidRPr="00762CE6">
              <w:rPr>
                <w:color w:val="004683"/>
                <w:sz w:val="18"/>
                <w:szCs w:val="18"/>
              </w:rPr>
              <w:t>→ Cap. 4 §4.3</w:t>
            </w:r>
          </w:p>
          <w:p w14:paraId="140C9AA5" w14:textId="77777777" w:rsidR="00C0266C" w:rsidRDefault="00000000">
            <w:r>
              <w:rPr>
                <w:sz w:val="18"/>
                <w:szCs w:val="18"/>
              </w:rPr>
              <w:t xml:space="preserve">La inversión de agencia viral — con ancla experimental verificada. En todos los casos documentados de entrada viral, el agente activo es la célula, no el virus. El </w:t>
            </w:r>
            <w:proofErr w:type="spellStart"/>
            <w:r>
              <w:rPr>
                <w:sz w:val="18"/>
                <w:szCs w:val="18"/>
              </w:rPr>
              <w:t>glicocalix</w:t>
            </w:r>
            <w:proofErr w:type="spellEnd"/>
            <w:r>
              <w:rPr>
                <w:sz w:val="18"/>
                <w:szCs w:val="18"/>
              </w:rPr>
              <w:t xml:space="preserve"> — construido y mantenido por la membrana constitutiva — es la primera etapa de la </w:t>
            </w:r>
            <w:proofErr w:type="spellStart"/>
            <w:r>
              <w:rPr>
                <w:sz w:val="18"/>
                <w:szCs w:val="18"/>
              </w:rPr>
              <w:t>co-producción</w:t>
            </w:r>
            <w:proofErr w:type="spellEnd"/>
            <w:r>
              <w:rPr>
                <w:sz w:val="18"/>
                <w:szCs w:val="18"/>
              </w:rPr>
              <w:t xml:space="preserve"> (</w:t>
            </w:r>
            <w:proofErr w:type="spellStart"/>
            <w:r>
              <w:rPr>
                <w:sz w:val="18"/>
                <w:szCs w:val="18"/>
              </w:rPr>
              <w:t>Lan</w:t>
            </w:r>
            <w:proofErr w:type="spellEnd"/>
            <w:r>
              <w:rPr>
                <w:sz w:val="18"/>
                <w:szCs w:val="18"/>
              </w:rPr>
              <w:t xml:space="preserve"> et al. 2025). El virus presenta ligandos; la célula genera las condiciones de acople. Implicación terapéutica: la estrategia "membrana primero" predice que restaurar la integridad membranal del huésped es más eficiente que atacar al agente viral directamente.</w:t>
            </w:r>
          </w:p>
        </w:tc>
      </w:tr>
    </w:tbl>
    <w:p w14:paraId="76E20465" w14:textId="77777777" w:rsidR="00C0266C" w:rsidRDefault="00C0266C">
      <w:pPr>
        <w:spacing w:after="160"/>
      </w:pPr>
    </w:p>
    <w:p w14:paraId="57CF8AAE" w14:textId="77777777" w:rsidR="00C0266C" w:rsidRDefault="00000000">
      <w:pPr>
        <w:pStyle w:val="Ttulo2"/>
        <w:spacing w:before="280" w:after="80"/>
      </w:pPr>
      <w:bookmarkStart w:id="265" w:name="_Toc233825201"/>
      <w:r>
        <w:rPr>
          <w:b/>
          <w:bCs/>
          <w:color w:val="2E75B6"/>
          <w:sz w:val="30"/>
          <w:szCs w:val="30"/>
        </w:rPr>
        <w:t>Escala evolutiva</w:t>
      </w:r>
      <w:bookmarkEnd w:id="265"/>
    </w:p>
    <w:p w14:paraId="500815F1"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36E4394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613EAB7F" w14:textId="77777777" w:rsidR="00C0266C" w:rsidRDefault="00000000">
            <w:r>
              <w:rPr>
                <w:b/>
                <w:bCs/>
                <w:color w:val="FFFFFF"/>
              </w:rPr>
              <w:t>17</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C460506" w14:textId="77777777" w:rsidR="00C0266C" w:rsidRDefault="00000000">
            <w:pPr>
              <w:spacing w:after="40"/>
            </w:pPr>
            <w:r w:rsidRPr="00762CE6">
              <w:rPr>
                <w:color w:val="004683"/>
                <w:sz w:val="18"/>
                <w:szCs w:val="18"/>
              </w:rPr>
              <w:t>→ Cap. 9 §9.2</w:t>
            </w:r>
          </w:p>
          <w:p w14:paraId="653B8182" w14:textId="77777777" w:rsidR="00C0266C" w:rsidRDefault="00000000">
            <w:r>
              <w:rPr>
                <w:sz w:val="18"/>
                <w:szCs w:val="18"/>
              </w:rPr>
              <w:t xml:space="preserve">Cuatro regímenes de transmisión k con dinámicas de extinción diferenciadas. Desde fisión continua (umbral de extinción → 0) hasta acoplamiento binario especializado (extinción antes del último individuo). La extinción en Régimen k=4 es un estado asintótico que el sistema no puede computar desde adentro — Paradoja del Último Observador. Con implicación operacional directa: cuando una especie del Régimen k=4 alcanza decenas de individuos, el vector puede estar ya matemáticamente </w:t>
            </w:r>
            <w:proofErr w:type="gramStart"/>
            <w:r>
              <w:rPr>
                <w:sz w:val="18"/>
                <w:szCs w:val="18"/>
              </w:rPr>
              <w:t>extinto</w:t>
            </w:r>
            <w:proofErr w:type="gramEnd"/>
            <w:r>
              <w:rPr>
                <w:sz w:val="18"/>
                <w:szCs w:val="18"/>
              </w:rPr>
              <w:t xml:space="preserve"> aunque los individuos vivos sean biológicamente vigorosos.</w:t>
            </w:r>
          </w:p>
        </w:tc>
      </w:tr>
      <w:tr w:rsidR="00C0266C" w14:paraId="1FB9A8F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6C757B6E" w14:textId="77777777" w:rsidR="00C0266C" w:rsidRDefault="00000000">
            <w:r>
              <w:rPr>
                <w:b/>
                <w:bCs/>
                <w:color w:val="FFFFFF"/>
              </w:rPr>
              <w:t>18</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20D1EB9" w14:textId="77777777" w:rsidR="00C0266C" w:rsidRDefault="00000000">
            <w:pPr>
              <w:spacing w:after="40"/>
            </w:pPr>
            <w:r w:rsidRPr="00762CE6">
              <w:rPr>
                <w:color w:val="004683"/>
                <w:sz w:val="18"/>
                <w:szCs w:val="18"/>
              </w:rPr>
              <w:t>→ Cap. 8, Cap. 9</w:t>
            </w:r>
          </w:p>
          <w:p w14:paraId="7C609178" w14:textId="77777777" w:rsidR="00C0266C" w:rsidRDefault="00000000">
            <w:r>
              <w:rPr>
                <w:sz w:val="18"/>
                <w:szCs w:val="18"/>
              </w:rPr>
              <w:t>LUCA como último superviviente, no como primer vector. La ley de densidad vectorial mínima demuestra que el origen requirió millones de igniciones simultáneas. LUCA es el filtro que sobrevivió la clausura progresiva del bosque de vectores micélicos, no el origen puntual. La hipótesis de degeneración viral converge con la hipótesis de reducción que la virología contemporánea considera más respaldada por evidencia molecular (Borger 2025).</w:t>
            </w:r>
          </w:p>
        </w:tc>
      </w:tr>
      <w:tr w:rsidR="00C0266C" w14:paraId="69DF302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0932B99" w14:textId="77777777" w:rsidR="00C0266C" w:rsidRDefault="00000000">
            <w:r>
              <w:rPr>
                <w:b/>
                <w:bCs/>
                <w:color w:val="FFFFFF"/>
              </w:rPr>
              <w:t>19</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8FC64B3" w14:textId="77777777" w:rsidR="00C0266C" w:rsidRDefault="00000000">
            <w:pPr>
              <w:spacing w:after="40"/>
            </w:pPr>
            <w:r w:rsidRPr="00762CE6">
              <w:rPr>
                <w:color w:val="004683"/>
                <w:sz w:val="18"/>
                <w:szCs w:val="18"/>
              </w:rPr>
              <w:t>→ Cap. 9 §9.4</w:t>
            </w:r>
          </w:p>
          <w:p w14:paraId="25AFF1E2" w14:textId="77777777" w:rsidR="00C0266C" w:rsidRDefault="00000000">
            <w:r>
              <w:rPr>
                <w:sz w:val="18"/>
                <w:szCs w:val="18"/>
              </w:rPr>
              <w:t xml:space="preserve">La restricción de divergencia por D(t) acumulado — mecanismo de especiación. La incompatibilidad reproductiva entre especies es la expresión macroscópica de la incompatibilidad de D(t) acumulado. La similitud morfológica entre especies paralelas es herencia del período de mínima clausura membranal del bosque primitivo. Predicción falsable: cuanto más similares son dos especies morfológicamente, más cercano en el tiempo fue su período de clausura membranal compartida — verificable con proteómica comparativa de </w:t>
            </w:r>
            <w:proofErr w:type="spellStart"/>
            <w:r>
              <w:rPr>
                <w:sz w:val="18"/>
                <w:szCs w:val="18"/>
              </w:rPr>
              <w:t>lipid</w:t>
            </w:r>
            <w:proofErr w:type="spellEnd"/>
            <w:r>
              <w:rPr>
                <w:sz w:val="18"/>
                <w:szCs w:val="18"/>
              </w:rPr>
              <w:t xml:space="preserve"> </w:t>
            </w:r>
            <w:proofErr w:type="spellStart"/>
            <w:r>
              <w:rPr>
                <w:sz w:val="18"/>
                <w:szCs w:val="18"/>
              </w:rPr>
              <w:t>rafts</w:t>
            </w:r>
            <w:proofErr w:type="spellEnd"/>
            <w:r>
              <w:rPr>
                <w:sz w:val="18"/>
                <w:szCs w:val="18"/>
              </w:rPr>
              <w:t>.</w:t>
            </w:r>
          </w:p>
        </w:tc>
      </w:tr>
    </w:tbl>
    <w:p w14:paraId="3248670C" w14:textId="77777777" w:rsidR="00C0266C" w:rsidRDefault="00C0266C">
      <w:pPr>
        <w:spacing w:after="160"/>
      </w:pPr>
    </w:p>
    <w:p w14:paraId="1EA60763" w14:textId="77777777" w:rsidR="00C0266C" w:rsidRDefault="00000000">
      <w:pPr>
        <w:pStyle w:val="Ttulo2"/>
        <w:spacing w:before="280" w:after="80"/>
      </w:pPr>
      <w:bookmarkStart w:id="266" w:name="_Toc233825202"/>
      <w:r>
        <w:rPr>
          <w:b/>
          <w:bCs/>
          <w:color w:val="2E75B6"/>
          <w:sz w:val="30"/>
          <w:szCs w:val="30"/>
        </w:rPr>
        <w:t>Consciencia y semiótica</w:t>
      </w:r>
      <w:bookmarkEnd w:id="266"/>
    </w:p>
    <w:p w14:paraId="62761424"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4911187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66EF853D" w14:textId="77777777" w:rsidR="00C0266C" w:rsidRDefault="00000000">
            <w:r>
              <w:rPr>
                <w:b/>
                <w:bCs/>
                <w:color w:val="FFFFFF"/>
              </w:rPr>
              <w:t>20</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DD75F0A" w14:textId="77777777" w:rsidR="00C0266C" w:rsidRDefault="00000000">
            <w:pPr>
              <w:spacing w:after="40"/>
            </w:pPr>
            <w:r w:rsidRPr="00762CE6">
              <w:rPr>
                <w:color w:val="004683"/>
                <w:sz w:val="18"/>
                <w:szCs w:val="18"/>
              </w:rPr>
              <w:t>→ Cap. 9 §9.5</w:t>
            </w:r>
          </w:p>
          <w:p w14:paraId="1A65A900" w14:textId="77777777" w:rsidR="00C0266C" w:rsidRDefault="00000000">
            <w:r>
              <w:rPr>
                <w:sz w:val="18"/>
                <w:szCs w:val="18"/>
              </w:rPr>
              <w:t xml:space="preserve">Principio de Doble Blindaje del canal descendente. El veto evolutivo del canal descendente fino opera por dos mecanismos redundantes: barrera matemática de escala (seis a nueve órdenes de magnitud entre escala membranal y escala consciente) más aislamiento evolutivo de los sistemas de control voluntario. Con respaldo en </w:t>
            </w:r>
            <w:proofErr w:type="spellStart"/>
            <w:r>
              <w:rPr>
                <w:sz w:val="18"/>
                <w:szCs w:val="18"/>
              </w:rPr>
              <w:t>Tononi</w:t>
            </w:r>
            <w:proofErr w:type="spellEnd"/>
            <w:r>
              <w:rPr>
                <w:sz w:val="18"/>
                <w:szCs w:val="18"/>
              </w:rPr>
              <w:t xml:space="preserve"> (IIT) y Dehaene (GNW). La consciencia como instrumento de navegación en la superficie externa — orientada hacia el exterior porque afuera es donde opera.</w:t>
            </w:r>
          </w:p>
        </w:tc>
      </w:tr>
      <w:tr w:rsidR="00C0266C" w14:paraId="6462604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2FE4D1FE" w14:textId="77777777" w:rsidR="00C0266C" w:rsidRDefault="00000000">
            <w:r>
              <w:rPr>
                <w:b/>
                <w:bCs/>
                <w:color w:val="FFFFFF"/>
              </w:rPr>
              <w:t>21</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858D6A9" w14:textId="77777777" w:rsidR="00C0266C" w:rsidRDefault="00000000">
            <w:pPr>
              <w:spacing w:after="40"/>
            </w:pPr>
            <w:r w:rsidRPr="00762CE6">
              <w:rPr>
                <w:color w:val="004683"/>
                <w:sz w:val="18"/>
                <w:szCs w:val="18"/>
              </w:rPr>
              <w:t>→ Cap. 8 §8.4, §8.5</w:t>
            </w:r>
          </w:p>
          <w:p w14:paraId="033005FD" w14:textId="77777777" w:rsidR="00C0266C" w:rsidRDefault="00000000">
            <w:r>
              <w:rPr>
                <w:sz w:val="18"/>
                <w:szCs w:val="18"/>
              </w:rPr>
              <w:t xml:space="preserve">El bosque </w:t>
            </w:r>
            <w:proofErr w:type="spellStart"/>
            <w:r>
              <w:rPr>
                <w:sz w:val="18"/>
                <w:szCs w:val="18"/>
              </w:rPr>
              <w:t>micélico</w:t>
            </w:r>
            <w:proofErr w:type="spellEnd"/>
            <w:r>
              <w:rPr>
                <w:sz w:val="18"/>
                <w:szCs w:val="18"/>
              </w:rPr>
              <w:t xml:space="preserve"> y el ciclo de retorno humus-proceso-humus. Los vectores fallidos dejan humus prebiótico que reduce el umbral del siguiente ONRC. La vida siempre emergió desde un sustrato que la vida anterior enriqueció. El tigre y la bacteria como el mismo mecanismo de transferencia del gradiente acumulado a escalas distintas. La cueva glacial como membrana cultural: aplica el principio membranal a escala social — confina, sostiene gradiente interior-exterior, acumula historia estructural externalizada en la roca.</w:t>
            </w:r>
          </w:p>
        </w:tc>
      </w:tr>
      <w:tr w:rsidR="00C0266C" w14:paraId="554D159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2D1535F4" w14:textId="77777777" w:rsidR="00C0266C" w:rsidRDefault="00000000">
            <w:r>
              <w:rPr>
                <w:b/>
                <w:bCs/>
                <w:color w:val="FFFFFF"/>
              </w:rPr>
              <w:t>22</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1C3A32A" w14:textId="77777777" w:rsidR="00C0266C" w:rsidRDefault="00000000">
            <w:pPr>
              <w:spacing w:after="40"/>
            </w:pPr>
            <w:r w:rsidRPr="00762CE6">
              <w:rPr>
                <w:color w:val="004683"/>
                <w:sz w:val="18"/>
                <w:szCs w:val="18"/>
              </w:rPr>
              <w:t>→ Cap. 3</w:t>
            </w:r>
          </w:p>
          <w:p w14:paraId="69574DB5" w14:textId="77777777" w:rsidR="00C0266C" w:rsidRDefault="00000000">
            <w:r>
              <w:rPr>
                <w:sz w:val="18"/>
                <w:szCs w:val="18"/>
              </w:rPr>
              <w:t xml:space="preserve">Los tres modos del cese y la muerte como respuesta del proceso vida. La ecuación no distingue causa de muerte sino mecanismo del cruce de </w:t>
            </w:r>
            <w:proofErr w:type="spellStart"/>
            <w:r>
              <w:rPr>
                <w:sz w:val="18"/>
                <w:szCs w:val="18"/>
              </w:rPr>
              <w:t>V_cese</w:t>
            </w:r>
            <w:proofErr w:type="spellEnd"/>
            <w:r>
              <w:rPr>
                <w:sz w:val="18"/>
                <w:szCs w:val="18"/>
              </w:rPr>
              <w:t xml:space="preserve">. A igual perturbación externa, la probabilidad de supervivencia es función decreciente de D(t) acumulado en el momento del impacto. El factor externo que no mata incrementa D(t) artificialmente modificando la trayectoria futura — verificable clínicamente en comorbilidades </w:t>
            </w:r>
            <w:proofErr w:type="spellStart"/>
            <w:r>
              <w:rPr>
                <w:sz w:val="18"/>
                <w:szCs w:val="18"/>
              </w:rPr>
              <w:t>post-traumáticas</w:t>
            </w:r>
            <w:proofErr w:type="spellEnd"/>
            <w:r>
              <w:rPr>
                <w:sz w:val="18"/>
                <w:szCs w:val="18"/>
              </w:rPr>
              <w:t>.</w:t>
            </w:r>
          </w:p>
        </w:tc>
      </w:tr>
    </w:tbl>
    <w:p w14:paraId="0941E680" w14:textId="77777777" w:rsidR="00C0266C" w:rsidRDefault="00C0266C">
      <w:pPr>
        <w:spacing w:after="160"/>
      </w:pPr>
    </w:p>
    <w:p w14:paraId="40346928" w14:textId="77777777" w:rsidR="00C0266C" w:rsidRDefault="00000000">
      <w:pPr>
        <w:pStyle w:val="Ttulo2"/>
        <w:spacing w:before="280" w:after="80"/>
      </w:pPr>
      <w:bookmarkStart w:id="267" w:name="_Toc233825203"/>
      <w:r>
        <w:rPr>
          <w:b/>
          <w:bCs/>
          <w:color w:val="2E75B6"/>
          <w:sz w:val="30"/>
          <w:szCs w:val="30"/>
        </w:rPr>
        <w:t>Hallazgos emergentes del análisis global</w:t>
      </w:r>
      <w:bookmarkEnd w:id="267"/>
    </w:p>
    <w:p w14:paraId="35B30743"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29B56EF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02A661D" w14:textId="77777777" w:rsidR="00C0266C" w:rsidRDefault="00000000">
            <w:r>
              <w:rPr>
                <w:b/>
                <w:bCs/>
                <w:color w:val="FFFFFF"/>
              </w:rPr>
              <w:t>23</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59C3907" w14:textId="77777777" w:rsidR="00C0266C" w:rsidRDefault="00000000">
            <w:pPr>
              <w:spacing w:after="40"/>
            </w:pPr>
            <w:r w:rsidRPr="00762CE6">
              <w:rPr>
                <w:color w:val="004683"/>
                <w:sz w:val="18"/>
                <w:szCs w:val="18"/>
              </w:rPr>
              <w:t>→ Cap. 6 §6.11.1, Cap. 7 §7.6</w:t>
            </w:r>
          </w:p>
          <w:p w14:paraId="3544C139" w14:textId="77777777" w:rsidR="00C0266C" w:rsidRDefault="00000000">
            <w:r>
              <w:rPr>
                <w:sz w:val="18"/>
                <w:szCs w:val="18"/>
              </w:rPr>
              <w:t xml:space="preserve">La ley de madurez — </w:t>
            </w:r>
            <w:proofErr w:type="spellStart"/>
            <w:r>
              <w:rPr>
                <w:sz w:val="18"/>
                <w:szCs w:val="18"/>
              </w:rPr>
              <w:t>T_cese</w:t>
            </w:r>
            <w:proofErr w:type="spellEnd"/>
            <w:r>
              <w:rPr>
                <w:sz w:val="18"/>
                <w:szCs w:val="18"/>
              </w:rPr>
              <w:t xml:space="preserve"> ≈ 3.7 × </w:t>
            </w:r>
            <w:proofErr w:type="spellStart"/>
            <w:r>
              <w:rPr>
                <w:sz w:val="18"/>
                <w:szCs w:val="18"/>
              </w:rPr>
              <w:t>t_madurez</w:t>
            </w:r>
            <w:proofErr w:type="spellEnd"/>
            <w:r>
              <w:rPr>
                <w:sz w:val="18"/>
                <w:szCs w:val="18"/>
              </w:rPr>
              <w:t xml:space="preserve"> — emergió sin buscarla. Al examinar las correlaciones entre los 15 parámetros ya calibrados de las 33 especies que envejecen por daño, la única relación fuerte fue </w:t>
            </w:r>
            <w:proofErr w:type="spellStart"/>
            <w:r>
              <w:rPr>
                <w:sz w:val="18"/>
                <w:szCs w:val="18"/>
              </w:rPr>
              <w:t>t_lat</w:t>
            </w:r>
            <w:proofErr w:type="spellEnd"/>
            <w:r>
              <w:rPr>
                <w:sz w:val="18"/>
                <w:szCs w:val="18"/>
              </w:rPr>
              <w:t xml:space="preserve"> vs. </w:t>
            </w:r>
            <w:proofErr w:type="spellStart"/>
            <w:r>
              <w:rPr>
                <w:sz w:val="18"/>
                <w:szCs w:val="18"/>
              </w:rPr>
              <w:t>t_cese</w:t>
            </w:r>
            <w:proofErr w:type="spellEnd"/>
            <w:r>
              <w:rPr>
                <w:sz w:val="18"/>
                <w:szCs w:val="18"/>
              </w:rPr>
              <w:t xml:space="preserve"> (R²=0.78), con η sin correlación propia (R²=0.19). El factor 3.7 emergió del ajuste sobre las 20 especies de régimen saturante puro (R²=0.85, exponente 0.99). Solo después se comparó con la literatura: coincide con el invariante de historia de vida de Charnov (1993) y de Magalhães (2007). La TMCSA no lo usó para calibrar — lo reprodujo desde sus propios parámetros. División del trabajo: Charnov explica el valor central 3.7 (óptimo evolutivo); la TMCSA explica la desviación de cada especie (CV=44%) vía su reparación. Son complementarios, no competidores.</w:t>
            </w:r>
          </w:p>
        </w:tc>
      </w:tr>
      <w:tr w:rsidR="00C0266C" w14:paraId="6051C27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06EC99B" w14:textId="77777777" w:rsidR="00C0266C" w:rsidRDefault="00000000">
            <w:r>
              <w:rPr>
                <w:b/>
                <w:bCs/>
                <w:color w:val="FFFFFF"/>
              </w:rPr>
              <w:t>24</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5390AEA" w14:textId="77777777" w:rsidR="00C0266C" w:rsidRDefault="00000000">
            <w:pPr>
              <w:spacing w:after="40"/>
            </w:pPr>
            <w:r w:rsidRPr="00762CE6">
              <w:rPr>
                <w:color w:val="004683"/>
                <w:sz w:val="18"/>
                <w:szCs w:val="18"/>
              </w:rPr>
              <w:t>→ Cap. 7 §7.7, Cap. 13 Protocolo 13.2</w:t>
            </w:r>
          </w:p>
          <w:p w14:paraId="1864710D" w14:textId="77777777" w:rsidR="00C0266C" w:rsidRDefault="00000000">
            <w:r>
              <w:rPr>
                <w:sz w:val="18"/>
                <w:szCs w:val="18"/>
              </w:rPr>
              <w:t xml:space="preserve">η ES el metabolismo específico — ancla alométrica verificada. La regresión log-log </w:t>
            </w:r>
            <w:proofErr w:type="spellStart"/>
            <w:r>
              <w:rPr>
                <w:sz w:val="18"/>
                <w:szCs w:val="18"/>
              </w:rPr>
              <w:t>η↔masa</w:t>
            </w:r>
            <w:proofErr w:type="spellEnd"/>
            <w:r>
              <w:rPr>
                <w:sz w:val="18"/>
                <w:szCs w:val="18"/>
              </w:rPr>
              <w:t xml:space="preserve"> en animales calibrados produce pendiente −0.30, muy cerca del exponente de Kleiber (−0.25). R²=0.83 en todos los animales (n=15), R²=0.93 en solo endotermos (n=8). Que η escale con la masa según la alometría metabólica — sin habérselo impuesto — es la señal de que η codifica el metabolismo específico. Predicción </w:t>
            </w:r>
            <w:proofErr w:type="spellStart"/>
            <w:r>
              <w:rPr>
                <w:sz w:val="18"/>
                <w:szCs w:val="18"/>
              </w:rPr>
              <w:t>leave</w:t>
            </w:r>
            <w:proofErr w:type="spellEnd"/>
            <w:r>
              <w:rPr>
                <w:sz w:val="18"/>
                <w:szCs w:val="18"/>
              </w:rPr>
              <w:t>-one-</w:t>
            </w:r>
            <w:proofErr w:type="spellStart"/>
            <w:r>
              <w:rPr>
                <w:sz w:val="18"/>
                <w:szCs w:val="18"/>
              </w:rPr>
              <w:t>out</w:t>
            </w:r>
            <w:proofErr w:type="spellEnd"/>
            <w:r>
              <w:rPr>
                <w:sz w:val="18"/>
                <w:szCs w:val="18"/>
              </w:rPr>
              <w:t xml:space="preserve">: la mayoría de especies predicen η dentro de un factor 2 solo desde su masa. Los </w:t>
            </w:r>
            <w:proofErr w:type="spellStart"/>
            <w:r>
              <w:rPr>
                <w:sz w:val="18"/>
                <w:szCs w:val="18"/>
              </w:rPr>
              <w:t>outliers</w:t>
            </w:r>
            <w:proofErr w:type="spellEnd"/>
            <w:r>
              <w:rPr>
                <w:sz w:val="18"/>
                <w:szCs w:val="18"/>
              </w:rPr>
              <w:t xml:space="preserve"> (</w:t>
            </w:r>
            <w:proofErr w:type="spellStart"/>
            <w:r>
              <w:rPr>
                <w:sz w:val="18"/>
                <w:szCs w:val="18"/>
              </w:rPr>
              <w:t>Tursiops</w:t>
            </w:r>
            <w:proofErr w:type="spellEnd"/>
            <w:r>
              <w:rPr>
                <w:sz w:val="18"/>
                <w:szCs w:val="18"/>
              </w:rPr>
              <w:t xml:space="preserve">, </w:t>
            </w:r>
            <w:proofErr w:type="spellStart"/>
            <w:r>
              <w:rPr>
                <w:sz w:val="18"/>
                <w:szCs w:val="18"/>
              </w:rPr>
              <w:t>Elephas</w:t>
            </w:r>
            <w:proofErr w:type="spellEnd"/>
            <w:r>
              <w:rPr>
                <w:sz w:val="18"/>
                <w:szCs w:val="18"/>
              </w:rPr>
              <w:t>, Ursus) son exactamente los que tienen reparación atípica para su metabolismo — lo que β explicaría con ancla directa. Responde parcialmente a la pregunta de si [EM-1]/[EM-2] predice o solo describe: tiene poder predictivo parcial genuino.</w:t>
            </w:r>
          </w:p>
        </w:tc>
      </w:tr>
      <w:tr w:rsidR="00C0266C" w14:paraId="322CBF9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3B9EE2D1" w14:textId="77777777" w:rsidR="00C0266C" w:rsidRDefault="00000000">
            <w:r>
              <w:rPr>
                <w:b/>
                <w:bCs/>
                <w:color w:val="FFFFFF"/>
              </w:rPr>
              <w:t>25</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970489C" w14:textId="77777777" w:rsidR="00C0266C" w:rsidRDefault="00000000">
            <w:pPr>
              <w:spacing w:after="40"/>
            </w:pPr>
            <w:r w:rsidRPr="00762CE6">
              <w:rPr>
                <w:color w:val="004683"/>
                <w:sz w:val="18"/>
                <w:szCs w:val="18"/>
              </w:rPr>
              <w:t>→ Cap. 6 §6.12</w:t>
            </w:r>
          </w:p>
          <w:p w14:paraId="439E7CF6" w14:textId="77777777" w:rsidR="00C0266C" w:rsidRDefault="00000000">
            <w:r>
              <w:rPr>
                <w:sz w:val="18"/>
                <w:szCs w:val="18"/>
              </w:rPr>
              <w:t xml:space="preserve">El régimen B tiene un umbral de bifurcación exacto, convergente con literatura independiente de biofísica de redes génicas. El análisis algebraico exhaustivo de [EM-2] —primera vez sometiendo el régimen B a derivada, jacobiano, forma cerrada y límites, más allá del régimen A heredado de [EM-1]— deriva un umbral cerrado </w:t>
            </w:r>
            <w:proofErr w:type="spellStart"/>
            <w:r>
              <w:rPr>
                <w:sz w:val="18"/>
                <w:szCs w:val="18"/>
              </w:rPr>
              <w:t>ρ_rep_crítico</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Xc·Dc</w:t>
            </w:r>
            <w:proofErr w:type="spellEnd"/>
            <w:r>
              <w:rPr>
                <w:sz w:val="18"/>
                <w:szCs w:val="18"/>
              </w:rPr>
              <w:t xml:space="preserve">) que separa estabilización de colapso bajo reparación proporcional, con la métrica nueva del Margen de Seguridad (MS=300 en </w:t>
            </w:r>
            <w:proofErr w:type="spellStart"/>
            <w:r>
              <w:rPr>
                <w:sz w:val="18"/>
                <w:szCs w:val="18"/>
              </w:rPr>
              <w:t>Myotis</w:t>
            </w:r>
            <w:proofErr w:type="spellEnd"/>
            <w:r>
              <w:rPr>
                <w:sz w:val="18"/>
                <w:szCs w:val="18"/>
              </w:rPr>
              <w:t xml:space="preserve"> </w:t>
            </w:r>
            <w:proofErr w:type="spellStart"/>
            <w:r>
              <w:rPr>
                <w:sz w:val="18"/>
                <w:szCs w:val="18"/>
              </w:rPr>
              <w:t>brandtii</w:t>
            </w:r>
            <w:proofErr w:type="spellEnd"/>
            <w:r>
              <w:rPr>
                <w:sz w:val="18"/>
                <w:szCs w:val="18"/>
              </w:rPr>
              <w:t xml:space="preserve">, verificado). Esta misma estructura de bifurcación —reparación suficientemente efectiva estabiliza el sistema, insuficiente produce </w:t>
            </w:r>
            <w:proofErr w:type="spellStart"/>
            <w:r>
              <w:rPr>
                <w:sz w:val="18"/>
                <w:szCs w:val="18"/>
              </w:rPr>
              <w:t>Gompertz</w:t>
            </w:r>
            <w:proofErr w:type="spellEnd"/>
            <w:r>
              <w:rPr>
                <w:sz w:val="18"/>
                <w:szCs w:val="18"/>
              </w:rPr>
              <w:t xml:space="preserve">— fue encontrada independientemente por Kogan, </w:t>
            </w:r>
            <w:proofErr w:type="spellStart"/>
            <w:r>
              <w:rPr>
                <w:sz w:val="18"/>
                <w:szCs w:val="18"/>
              </w:rPr>
              <w:t>Molodtsov</w:t>
            </w:r>
            <w:proofErr w:type="spellEnd"/>
            <w:r>
              <w:rPr>
                <w:sz w:val="18"/>
                <w:szCs w:val="18"/>
              </w:rPr>
              <w:t xml:space="preserve">, Menshikov, Shmookler Reis y </w:t>
            </w:r>
            <w:proofErr w:type="spellStart"/>
            <w:r>
              <w:rPr>
                <w:sz w:val="18"/>
                <w:szCs w:val="18"/>
              </w:rPr>
              <w:t>Fedichev</w:t>
            </w:r>
            <w:proofErr w:type="spellEnd"/>
            <w:r>
              <w:rPr>
                <w:sz w:val="18"/>
                <w:szCs w:val="18"/>
              </w:rPr>
              <w:t xml:space="preserve"> (2015, </w:t>
            </w:r>
            <w:proofErr w:type="spellStart"/>
            <w:r>
              <w:rPr>
                <w:sz w:val="18"/>
                <w:szCs w:val="18"/>
              </w:rPr>
              <w:t>Scientific</w:t>
            </w:r>
            <w:proofErr w:type="spellEnd"/>
            <w:r>
              <w:rPr>
                <w:sz w:val="18"/>
                <w:szCs w:val="18"/>
              </w:rPr>
              <w:t xml:space="preserve"> </w:t>
            </w:r>
            <w:proofErr w:type="spellStart"/>
            <w:r>
              <w:rPr>
                <w:sz w:val="18"/>
                <w:szCs w:val="18"/>
              </w:rPr>
              <w:t>Reports</w:t>
            </w:r>
            <w:proofErr w:type="spellEnd"/>
            <w:r>
              <w:rPr>
                <w:sz w:val="18"/>
                <w:szCs w:val="18"/>
              </w:rPr>
              <w:t>) analizando estabilidad de redes génicas, motivados explícitamente por la rata topo desnuda y erizos de mar longevos — las mismas especies de referencia de la TMCSA. Dos caminos de razonamiento independientes —física de redes génicas y biofísica de membrana constitutiva— convergen en la misma forma de bifurcación.</w:t>
            </w:r>
          </w:p>
        </w:tc>
      </w:tr>
      <w:tr w:rsidR="00C0266C" w14:paraId="54647E2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79BFA021" w14:textId="77777777" w:rsidR="00C0266C" w:rsidRDefault="00000000">
            <w:r>
              <w:rPr>
                <w:b/>
                <w:bCs/>
                <w:color w:val="FFFFFF"/>
              </w:rPr>
              <w:t>26</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76F17BC" w14:textId="77777777" w:rsidR="00C0266C" w:rsidRDefault="00000000">
            <w:pPr>
              <w:spacing w:after="40"/>
            </w:pPr>
            <w:r w:rsidRPr="00762CE6">
              <w:rPr>
                <w:color w:val="004683"/>
                <w:sz w:val="18"/>
                <w:szCs w:val="18"/>
              </w:rPr>
              <w:t>→ Cap. 6 §6.13-6.14</w:t>
            </w:r>
          </w:p>
          <w:p w14:paraId="0BEE69FB" w14:textId="77777777" w:rsidR="00C0266C" w:rsidRDefault="00000000">
            <w:r>
              <w:rPr>
                <w:sz w:val="18"/>
                <w:szCs w:val="18"/>
              </w:rPr>
              <w:t xml:space="preserve">El régimen C queda formalizado por completo, sin laguna abierta. El acceso al </w:t>
            </w:r>
            <w:proofErr w:type="spellStart"/>
            <w:r>
              <w:rPr>
                <w:sz w:val="18"/>
                <w:szCs w:val="18"/>
              </w:rPr>
              <w:t>abstract</w:t>
            </w:r>
            <w:proofErr w:type="spellEnd"/>
            <w:r>
              <w:rPr>
                <w:sz w:val="18"/>
                <w:szCs w:val="18"/>
              </w:rPr>
              <w:t xml:space="preserve"> íntegro de Giraldo-Meneses y Miglietta (2025) permitió corregir una interpretación previa: el 22% de "fallo" en </w:t>
            </w:r>
            <w:proofErr w:type="spellStart"/>
            <w:r>
              <w:rPr>
                <w:sz w:val="18"/>
                <w:szCs w:val="18"/>
              </w:rPr>
              <w:t>Turritopsis</w:t>
            </w:r>
            <w:proofErr w:type="spellEnd"/>
            <w:r>
              <w:rPr>
                <w:sz w:val="18"/>
                <w:szCs w:val="18"/>
              </w:rPr>
              <w:t xml:space="preserve"> </w:t>
            </w:r>
            <w:proofErr w:type="spellStart"/>
            <w:r>
              <w:rPr>
                <w:sz w:val="18"/>
                <w:szCs w:val="18"/>
              </w:rPr>
              <w:t>dohrnii</w:t>
            </w:r>
            <w:proofErr w:type="spellEnd"/>
            <w:r>
              <w:rPr>
                <w:sz w:val="18"/>
                <w:szCs w:val="18"/>
              </w:rPr>
              <w:t xml:space="preserve"> no es un fracaso del proceso de </w:t>
            </w:r>
            <w:proofErr w:type="spellStart"/>
            <w:r>
              <w:rPr>
                <w:sz w:val="18"/>
                <w:szCs w:val="18"/>
              </w:rPr>
              <w:t>transdiferenciación</w:t>
            </w:r>
            <w:proofErr w:type="spellEnd"/>
            <w:r>
              <w:rPr>
                <w:sz w:val="18"/>
                <w:szCs w:val="18"/>
              </w:rPr>
              <w:t xml:space="preserve"> ya iniciado, sino la fracción de medusas que nunca activan el disparo de reversión (Capa 1). Esto reveló además que ρ no es una propiedad fija de especie como η o β —es la primera variable de toda la arquitectura de [EM-2] que depende del tipo de estímulo recibido, no solo de la identidad biológica del organismo (ρ varía 64-88% según el estresor: térmico, inanición, heridas, salinidad). Propiedad P15: el régimen C es condicional sobre el régimen A, no una cuarta categoría exclusiva — si la reversión no se activa, el organismo simplemente continúa bajo su régimen de base. Predicción cuantitativa nueva: 7 días biológicos exactos para una reversión exitosa, independiente del estresor.</w:t>
            </w:r>
          </w:p>
        </w:tc>
      </w:tr>
      <w:tr w:rsidR="00C0266C" w14:paraId="404E6D5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2E477774" w14:textId="77777777" w:rsidR="00C0266C" w:rsidRDefault="00000000">
            <w:r>
              <w:rPr>
                <w:b/>
                <w:bCs/>
                <w:color w:val="FFFFFF"/>
              </w:rPr>
              <w:t>27</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6BE7137" w14:textId="77777777" w:rsidR="00C0266C" w:rsidRDefault="00000000">
            <w:pPr>
              <w:spacing w:after="40"/>
            </w:pPr>
            <w:r w:rsidRPr="00762CE6">
              <w:rPr>
                <w:color w:val="004683"/>
                <w:sz w:val="18"/>
                <w:szCs w:val="18"/>
              </w:rPr>
              <w:t>→ Cap. 6 §6.12, Manual operativo §6bis.4</w:t>
            </w:r>
          </w:p>
          <w:p w14:paraId="5309F6D0" w14:textId="77777777" w:rsidR="00C0266C" w:rsidRDefault="00000000">
            <w:r>
              <w:rPr>
                <w:sz w:val="18"/>
                <w:szCs w:val="18"/>
              </w:rPr>
              <w:t xml:space="preserve">El umbral de bifurcación del régimen B (P11) queda confirmado en tres especies independientes, no solo una. </w:t>
            </w:r>
            <w:proofErr w:type="spellStart"/>
            <w:r>
              <w:rPr>
                <w:sz w:val="18"/>
                <w:szCs w:val="18"/>
              </w:rPr>
              <w:t>Myotis</w:t>
            </w:r>
            <w:proofErr w:type="spellEnd"/>
            <w:r>
              <w:rPr>
                <w:sz w:val="18"/>
                <w:szCs w:val="18"/>
              </w:rPr>
              <w:t xml:space="preserve"> </w:t>
            </w:r>
            <w:proofErr w:type="spellStart"/>
            <w:r>
              <w:rPr>
                <w:sz w:val="18"/>
                <w:szCs w:val="18"/>
              </w:rPr>
              <w:t>brandtii</w:t>
            </w:r>
            <w:proofErr w:type="spellEnd"/>
            <w:r>
              <w:rPr>
                <w:sz w:val="18"/>
                <w:szCs w:val="18"/>
              </w:rPr>
              <w:t xml:space="preserve"> (MS=300, error 1.0%), </w:t>
            </w:r>
            <w:proofErr w:type="spellStart"/>
            <w:r>
              <w:rPr>
                <w:sz w:val="18"/>
                <w:szCs w:val="18"/>
              </w:rPr>
              <w:t>Strongylocentrotus</w:t>
            </w:r>
            <w:proofErr w:type="spellEnd"/>
            <w:r>
              <w:rPr>
                <w:sz w:val="18"/>
                <w:szCs w:val="18"/>
              </w:rPr>
              <w:t xml:space="preserve"> </w:t>
            </w:r>
            <w:proofErr w:type="spellStart"/>
            <w:r>
              <w:rPr>
                <w:sz w:val="18"/>
                <w:szCs w:val="18"/>
              </w:rPr>
              <w:t>purpuratus</w:t>
            </w:r>
            <w:proofErr w:type="spellEnd"/>
            <w:r>
              <w:rPr>
                <w:sz w:val="18"/>
                <w:szCs w:val="18"/>
              </w:rPr>
              <w:t xml:space="preserve"> (MS=180, error 1.6%) y S./M. </w:t>
            </w:r>
            <w:proofErr w:type="spellStart"/>
            <w:r>
              <w:rPr>
                <w:sz w:val="18"/>
                <w:szCs w:val="18"/>
              </w:rPr>
              <w:t>franciscanus</w:t>
            </w:r>
            <w:proofErr w:type="spellEnd"/>
            <w:r>
              <w:rPr>
                <w:sz w:val="18"/>
                <w:szCs w:val="18"/>
              </w:rPr>
              <w:t xml:space="preserve"> (MS=360, error 0.5%) — calibradas con la misma metodología, verificadas individualmente y luego integradas y reconfirmadas en el canónico real 10B. El patrón es consistente en las tres: mayor longevidad observada correlaciona con mayor Margen de Seguridad, y el cese externo domina (87-99%) cuando MS es alto, confirmando que el colapso por daño interno prácticamente no ocurre bajo esas condiciones — exactamente la predicción estructural de P11. El proceso de verificación generó además una regla metodológica nueva: reportar siempre el promedio de al menos 5 semillas, nunca una sola corrida — una diferencia aislada entre Python y R no es evidencia de error de traslado si no se repite sistemáticamente.</w:t>
            </w:r>
          </w:p>
        </w:tc>
      </w:tr>
      <w:tr w:rsidR="00C0266C" w14:paraId="6441CAD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1BC686E4" w14:textId="77777777" w:rsidR="00C0266C" w:rsidRDefault="00000000">
            <w:r>
              <w:rPr>
                <w:b/>
                <w:bCs/>
                <w:color w:val="FFFFFF"/>
              </w:rPr>
              <w:t>28</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A31A734" w14:textId="77777777" w:rsidR="00C0266C" w:rsidRDefault="00000000">
            <w:pPr>
              <w:spacing w:after="40"/>
            </w:pPr>
            <w:r w:rsidRPr="00762CE6">
              <w:rPr>
                <w:color w:val="004683"/>
                <w:sz w:val="18"/>
                <w:szCs w:val="18"/>
              </w:rPr>
              <w:t>→ Registro de Especies, canónico 10A, Protocolo 13.4</w:t>
            </w:r>
          </w:p>
          <w:p w14:paraId="4DE84F94" w14:textId="77777777" w:rsidR="00C0266C" w:rsidRDefault="00000000">
            <w:r>
              <w:rPr>
                <w:sz w:val="18"/>
                <w:szCs w:val="18"/>
              </w:rPr>
              <w:t xml:space="preserve">[CON SOPORTE PARCIAL] Hydra </w:t>
            </w:r>
            <w:proofErr w:type="spellStart"/>
            <w:r>
              <w:rPr>
                <w:sz w:val="18"/>
                <w:szCs w:val="18"/>
              </w:rPr>
              <w:t>vulgaris</w:t>
            </w:r>
            <w:proofErr w:type="spellEnd"/>
            <w:r>
              <w:rPr>
                <w:sz w:val="18"/>
                <w:szCs w:val="18"/>
              </w:rPr>
              <w:t xml:space="preserve"> se calibra correctamente bajo régimen B — el motor reproduce el comportamiento de negligible </w:t>
            </w:r>
            <w:proofErr w:type="spellStart"/>
            <w:r>
              <w:rPr>
                <w:sz w:val="18"/>
                <w:szCs w:val="18"/>
              </w:rPr>
              <w:t>senescence</w:t>
            </w:r>
            <w:proofErr w:type="spellEnd"/>
            <w:r>
              <w:rPr>
                <w:sz w:val="18"/>
                <w:szCs w:val="18"/>
              </w:rPr>
              <w:t xml:space="preserve"> verificado experimentalmente por Schaible et al. (2015): el error de 4.7% es explicable analíticamente como varianza de muestreo teórica de N=300 con </w:t>
            </w:r>
            <w:proofErr w:type="spellStart"/>
            <w:r>
              <w:rPr>
                <w:sz w:val="18"/>
                <w:szCs w:val="18"/>
              </w:rPr>
              <w:t>Γ_ext</w:t>
            </w:r>
            <w:proofErr w:type="spellEnd"/>
            <w:r>
              <w:rPr>
                <w:sz w:val="18"/>
                <w:szCs w:val="18"/>
              </w:rPr>
              <w:t xml:space="preserve"> bajo (</w:t>
            </w:r>
            <w:proofErr w:type="spellStart"/>
            <w:r>
              <w:rPr>
                <w:sz w:val="18"/>
                <w:szCs w:val="18"/>
              </w:rPr>
              <w:t>σ_teórica</w:t>
            </w:r>
            <w:proofErr w:type="spellEnd"/>
            <w:r>
              <w:rPr>
                <w:sz w:val="18"/>
                <w:szCs w:val="18"/>
              </w:rPr>
              <w:t xml:space="preserve"> = 11.6a, </w:t>
            </w:r>
            <w:proofErr w:type="spellStart"/>
            <w:r>
              <w:rPr>
                <w:sz w:val="18"/>
                <w:szCs w:val="18"/>
              </w:rPr>
              <w:t>σ_observada</w:t>
            </w:r>
            <w:proofErr w:type="spellEnd"/>
            <w:r>
              <w:rPr>
                <w:sz w:val="18"/>
                <w:szCs w:val="18"/>
              </w:rPr>
              <w:t xml:space="preserve"> = 11.9a — prácticamente idénticas). </w:t>
            </w:r>
            <w:proofErr w:type="spellStart"/>
            <w:r>
              <w:rPr>
                <w:sz w:val="18"/>
                <w:szCs w:val="18"/>
              </w:rPr>
              <w:t>D_max</w:t>
            </w:r>
            <w:proofErr w:type="spellEnd"/>
            <w:r>
              <w:rPr>
                <w:sz w:val="18"/>
                <w:szCs w:val="18"/>
              </w:rPr>
              <w:t xml:space="preserve"> interno = 0.0008, muy por debajo de </w:t>
            </w:r>
            <w:proofErr w:type="spellStart"/>
            <w:r>
              <w:rPr>
                <w:sz w:val="18"/>
                <w:szCs w:val="18"/>
              </w:rPr>
              <w:t>Dc</w:t>
            </w:r>
            <w:proofErr w:type="spellEnd"/>
            <w:r>
              <w:rPr>
                <w:sz w:val="18"/>
                <w:szCs w:val="18"/>
              </w:rPr>
              <w:t xml:space="preserve">=0.60. El cese es 100% externo en las cinco semillas verificadas. Esto confirma que el modo de cese y el régimen son correctos para Hydra. Lo que permanece como soporte parcial es que </w:t>
            </w:r>
            <w:proofErr w:type="spellStart"/>
            <w:r>
              <w:rPr>
                <w:sz w:val="18"/>
                <w:szCs w:val="18"/>
              </w:rPr>
              <w:t>η_basal</w:t>
            </w:r>
            <w:proofErr w:type="spellEnd"/>
            <w:r>
              <w:rPr>
                <w:sz w:val="18"/>
                <w:szCs w:val="18"/>
              </w:rPr>
              <w:t xml:space="preserve"> y </w:t>
            </w:r>
            <w:proofErr w:type="spellStart"/>
            <w:r>
              <w:rPr>
                <w:sz w:val="18"/>
                <w:szCs w:val="18"/>
              </w:rPr>
              <w:t>ρ_rep</w:t>
            </w:r>
            <w:proofErr w:type="spellEnd"/>
            <w:r>
              <w:rPr>
                <w:sz w:val="18"/>
                <w:szCs w:val="18"/>
              </w:rPr>
              <w:t xml:space="preserve"> son estimados de censo (Nivel 3), no medidos directamente — por lo que este aporte no tiene aún la verificación cuantitativa de los aportes 25-27.  Pasos para completarlo como aporte pleno: (1) Obtener dato de tasa de proliferación celular directa en Hydra — la bibliografía más relevante es Bosch et al. (célula </w:t>
            </w:r>
            <w:r>
              <w:rPr>
                <w:sz w:val="18"/>
                <w:szCs w:val="18"/>
              </w:rPr>
              <w:lastRenderedPageBreak/>
              <w:t xml:space="preserve">madre en Hydra) y Martínez (1998, </w:t>
            </w:r>
            <w:proofErr w:type="spellStart"/>
            <w:r>
              <w:rPr>
                <w:sz w:val="18"/>
                <w:szCs w:val="18"/>
              </w:rPr>
              <w:t>Science</w:t>
            </w:r>
            <w:proofErr w:type="spellEnd"/>
            <w:r>
              <w:rPr>
                <w:sz w:val="18"/>
                <w:szCs w:val="18"/>
              </w:rPr>
              <w:t>) sobre renovación celular. El concepto que hay que buscar es "</w:t>
            </w:r>
            <w:proofErr w:type="spellStart"/>
            <w:r>
              <w:rPr>
                <w:sz w:val="18"/>
                <w:szCs w:val="18"/>
              </w:rPr>
              <w:t>stem</w:t>
            </w:r>
            <w:proofErr w:type="spellEnd"/>
            <w:r>
              <w:rPr>
                <w:sz w:val="18"/>
                <w:szCs w:val="18"/>
              </w:rPr>
              <w:t xml:space="preserve"> </w:t>
            </w:r>
            <w:proofErr w:type="spellStart"/>
            <w:r>
              <w:rPr>
                <w:sz w:val="18"/>
                <w:szCs w:val="18"/>
              </w:rPr>
              <w:t>cell</w:t>
            </w:r>
            <w:proofErr w:type="spellEnd"/>
            <w:r>
              <w:rPr>
                <w:sz w:val="18"/>
                <w:szCs w:val="18"/>
              </w:rPr>
              <w:t xml:space="preserve"> </w:t>
            </w:r>
            <w:proofErr w:type="spellStart"/>
            <w:r>
              <w:rPr>
                <w:sz w:val="18"/>
                <w:szCs w:val="18"/>
              </w:rPr>
              <w:t>turnover</w:t>
            </w:r>
            <w:proofErr w:type="spellEnd"/>
            <w:r>
              <w:rPr>
                <w:sz w:val="18"/>
                <w:szCs w:val="18"/>
              </w:rPr>
              <w:t xml:space="preserve"> </w:t>
            </w:r>
            <w:proofErr w:type="spellStart"/>
            <w:r>
              <w:rPr>
                <w:sz w:val="18"/>
                <w:szCs w:val="18"/>
              </w:rPr>
              <w:t>rate</w:t>
            </w:r>
            <w:proofErr w:type="spellEnd"/>
            <w:r>
              <w:rPr>
                <w:sz w:val="18"/>
                <w:szCs w:val="18"/>
              </w:rPr>
              <w:t>" o "</w:t>
            </w:r>
            <w:proofErr w:type="spellStart"/>
            <w:r>
              <w:rPr>
                <w:sz w:val="18"/>
                <w:szCs w:val="18"/>
              </w:rPr>
              <w:t>cell</w:t>
            </w:r>
            <w:proofErr w:type="spellEnd"/>
            <w:r>
              <w:rPr>
                <w:sz w:val="18"/>
                <w:szCs w:val="18"/>
              </w:rPr>
              <w:t xml:space="preserve"> </w:t>
            </w:r>
            <w:proofErr w:type="spellStart"/>
            <w:r>
              <w:rPr>
                <w:sz w:val="18"/>
                <w:szCs w:val="18"/>
              </w:rPr>
              <w:t>division</w:t>
            </w:r>
            <w:proofErr w:type="spellEnd"/>
            <w:r>
              <w:rPr>
                <w:sz w:val="18"/>
                <w:szCs w:val="18"/>
              </w:rPr>
              <w:t xml:space="preserve"> </w:t>
            </w:r>
            <w:proofErr w:type="spellStart"/>
            <w:r>
              <w:rPr>
                <w:sz w:val="18"/>
                <w:szCs w:val="18"/>
              </w:rPr>
              <w:t>rate</w:t>
            </w:r>
            <w:proofErr w:type="spellEnd"/>
            <w:r>
              <w:rPr>
                <w:sz w:val="18"/>
                <w:szCs w:val="18"/>
              </w:rPr>
              <w:t xml:space="preserve">" por tejido. (2) Aplicar el Método de Seis Pasos a </w:t>
            </w:r>
            <w:proofErr w:type="spellStart"/>
            <w:r>
              <w:rPr>
                <w:sz w:val="18"/>
                <w:szCs w:val="18"/>
              </w:rPr>
              <w:t>η_basal</w:t>
            </w:r>
            <w:proofErr w:type="spellEnd"/>
            <w:r>
              <w:rPr>
                <w:sz w:val="18"/>
                <w:szCs w:val="18"/>
              </w:rPr>
              <w:t xml:space="preserve"> y </w:t>
            </w:r>
            <w:proofErr w:type="spellStart"/>
            <w:r>
              <w:rPr>
                <w:sz w:val="18"/>
                <w:szCs w:val="18"/>
              </w:rPr>
              <w:t>ρ_rep</w:t>
            </w:r>
            <w:proofErr w:type="spellEnd"/>
            <w:r>
              <w:rPr>
                <w:sz w:val="18"/>
                <w:szCs w:val="18"/>
              </w:rPr>
              <w:t xml:space="preserve"> para Hydra específicamente — ¿qué mecanismo molecular produce la producción basal de daño en Hydra? ¿Es el mismo eje que en los erizos de mar o es distinto? (3) Calibrar con el motor corregido de régimen B (molde de </w:t>
            </w:r>
            <w:proofErr w:type="spellStart"/>
            <w:r>
              <w:rPr>
                <w:sz w:val="18"/>
                <w:szCs w:val="18"/>
              </w:rPr>
              <w:t>Myotis</w:t>
            </w:r>
            <w:proofErr w:type="spellEnd"/>
            <w:r>
              <w:rPr>
                <w:sz w:val="18"/>
                <w:szCs w:val="18"/>
              </w:rPr>
              <w:t xml:space="preserve">), verificar en Python, trasladar a R con </w:t>
            </w:r>
            <w:proofErr w:type="spellStart"/>
            <w:r>
              <w:rPr>
                <w:sz w:val="18"/>
                <w:szCs w:val="18"/>
              </w:rPr>
              <w:t>parseo</w:t>
            </w:r>
            <w:proofErr w:type="spellEnd"/>
            <w:r>
              <w:rPr>
                <w:sz w:val="18"/>
                <w:szCs w:val="18"/>
              </w:rPr>
              <w:t xml:space="preserve"> obligatorio, confirmar error &lt;10% con promedio de 5 semillas. (4) Integrar al canónico 10A como B.EM2-15 (o al grupo que corresponda según el conteo final), reemplazando la ficha cualitativa actual.</w:t>
            </w:r>
          </w:p>
        </w:tc>
      </w:tr>
      <w:tr w:rsidR="00C0266C" w14:paraId="3348935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864"/>
            <w:tcMar>
              <w:top w:w="80" w:type="dxa"/>
              <w:left w:w="100" w:type="dxa"/>
              <w:bottom w:w="80" w:type="dxa"/>
              <w:right w:w="80" w:type="dxa"/>
            </w:tcMar>
          </w:tcPr>
          <w:p w14:paraId="4B1061EB" w14:textId="77777777" w:rsidR="00C0266C" w:rsidRDefault="00000000">
            <w:r>
              <w:rPr>
                <w:b/>
                <w:bCs/>
                <w:color w:val="FFFFFF"/>
              </w:rPr>
              <w:lastRenderedPageBreak/>
              <w:t>29</w:t>
            </w:r>
          </w:p>
        </w:tc>
        <w:tc>
          <w:tcPr>
            <w:tcW w:w="88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E8941D9" w14:textId="77777777" w:rsidR="00C0266C" w:rsidRDefault="00000000">
            <w:pPr>
              <w:spacing w:after="40"/>
            </w:pPr>
            <w:r w:rsidRPr="00762CE6">
              <w:rPr>
                <w:color w:val="004683"/>
                <w:sz w:val="18"/>
                <w:szCs w:val="18"/>
              </w:rPr>
              <w:t xml:space="preserve">→ Cap. 6 §6.12, Registro de Especies H. </w:t>
            </w:r>
            <w:proofErr w:type="spellStart"/>
            <w:r w:rsidRPr="00762CE6">
              <w:rPr>
                <w:color w:val="004683"/>
                <w:sz w:val="18"/>
                <w:szCs w:val="18"/>
              </w:rPr>
              <w:t>glaber</w:t>
            </w:r>
            <w:proofErr w:type="spellEnd"/>
            <w:r w:rsidRPr="00762CE6">
              <w:rPr>
                <w:color w:val="004683"/>
                <w:sz w:val="18"/>
                <w:szCs w:val="18"/>
              </w:rPr>
              <w:t>, Kawamura 2023 (EMBO J)</w:t>
            </w:r>
          </w:p>
          <w:p w14:paraId="02AFF4A2" w14:textId="77777777" w:rsidR="00C0266C" w:rsidRDefault="00000000">
            <w:r>
              <w:rPr>
                <w:sz w:val="18"/>
                <w:szCs w:val="18"/>
              </w:rPr>
              <w:t xml:space="preserve">[CON SOPORTE PARCIAL] El mecanismo molecular que explica la negligible </w:t>
            </w:r>
            <w:proofErr w:type="spellStart"/>
            <w:r>
              <w:rPr>
                <w:sz w:val="18"/>
                <w:szCs w:val="18"/>
              </w:rPr>
              <w:t>senescence</w:t>
            </w:r>
            <w:proofErr w:type="spellEnd"/>
            <w:r>
              <w:rPr>
                <w:sz w:val="18"/>
                <w:szCs w:val="18"/>
              </w:rPr>
              <w:t xml:space="preserve"> de </w:t>
            </w:r>
            <w:proofErr w:type="spellStart"/>
            <w:r>
              <w:rPr>
                <w:sz w:val="18"/>
                <w:szCs w:val="18"/>
              </w:rPr>
              <w:t>Heterocephalus</w:t>
            </w:r>
            <w:proofErr w:type="spellEnd"/>
            <w:r>
              <w:rPr>
                <w:sz w:val="18"/>
                <w:szCs w:val="18"/>
              </w:rPr>
              <w:t xml:space="preserve"> </w:t>
            </w:r>
            <w:proofErr w:type="spellStart"/>
            <w:r>
              <w:rPr>
                <w:sz w:val="18"/>
                <w:szCs w:val="18"/>
              </w:rPr>
              <w:t>glaber</w:t>
            </w:r>
            <w:proofErr w:type="spellEnd"/>
            <w:r>
              <w:rPr>
                <w:sz w:val="18"/>
                <w:szCs w:val="18"/>
              </w:rPr>
              <w:t xml:space="preserve"> está confirmado independientemente de la TMCSA: Kawamura et al. (2023, EMBO J) demostró que las células senescentes (INK4a+) activan MAO-A/B (2.4-5.3× sobre el control) → producen H₂O₂ → mueren de forma celular-autónoma, sin participación de células NK. Este mecanismo es exclusivo de NMR — el ratón muestra MAO ≈ 1.0× en las mismas condiciones. La convergencia es conceptualmente coherente con la estructura de régimen B: el sistema elimina el daño acumulado de forma proporcional antes de que cruce </w:t>
            </w:r>
            <w:proofErr w:type="spellStart"/>
            <w:r>
              <w:rPr>
                <w:sz w:val="18"/>
                <w:szCs w:val="18"/>
              </w:rPr>
              <w:t>Dc</w:t>
            </w:r>
            <w:proofErr w:type="spellEnd"/>
            <w:r>
              <w:rPr>
                <w:sz w:val="18"/>
                <w:szCs w:val="18"/>
              </w:rPr>
              <w:t xml:space="preserve">. Sin embargo, el </w:t>
            </w:r>
            <w:proofErr w:type="spellStart"/>
            <w:r>
              <w:rPr>
                <w:sz w:val="18"/>
                <w:szCs w:val="18"/>
              </w:rPr>
              <w:t>fold-change</w:t>
            </w:r>
            <w:proofErr w:type="spellEnd"/>
            <w:r>
              <w:rPr>
                <w:sz w:val="18"/>
                <w:szCs w:val="18"/>
              </w:rPr>
              <w:t xml:space="preserve"> de una proteína (2.4-5.3×) no es directamente traducible a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sin asumir proporcionalidad lineal entre nivel enzimático y tasa de eliminación de daño — supuesto que el paper no mide ni respalda.  Pasos para completarlo como aporte pleno: (1) Buscar en Kawamura 2023 (EMBO J) o en literatura derivada si existe alguna medición de tasa de desaparición de células SA-β-Gal+ en tejido de NMR a lo largo del tiempo — ese sería el dato que se traduce directamente a </w:t>
            </w:r>
            <w:proofErr w:type="spellStart"/>
            <w:r>
              <w:rPr>
                <w:sz w:val="18"/>
                <w:szCs w:val="18"/>
              </w:rPr>
              <w:t>ρ_rep</w:t>
            </w:r>
            <w:proofErr w:type="spellEnd"/>
            <w:r>
              <w:rPr>
                <w:sz w:val="18"/>
                <w:szCs w:val="18"/>
              </w:rPr>
              <w:t xml:space="preserve"> (unidades: fracción de células/año eliminadas por el mecanismo MAO). (2) Si ese dato no existe en literatura publicada, diseñar el experimento: cohorte de NMR con medición periódica de células SA-β-Gal+ en tejido relevante (pulmón o fibroblastos, donde Kawamura hizo las mediciones), con y sin inhibidor de MAO (</w:t>
            </w:r>
            <w:proofErr w:type="spellStart"/>
            <w:r>
              <w:rPr>
                <w:sz w:val="18"/>
                <w:szCs w:val="18"/>
              </w:rPr>
              <w:t>clorgilina</w:t>
            </w:r>
            <w:proofErr w:type="spellEnd"/>
            <w:r>
              <w:rPr>
                <w:sz w:val="18"/>
                <w:szCs w:val="18"/>
              </w:rPr>
              <w:t xml:space="preserve"> para MAO-A, </w:t>
            </w:r>
            <w:proofErr w:type="spellStart"/>
            <w:r>
              <w:rPr>
                <w:sz w:val="18"/>
                <w:szCs w:val="18"/>
              </w:rPr>
              <w:t>selegilina</w:t>
            </w:r>
            <w:proofErr w:type="spellEnd"/>
            <w:r>
              <w:rPr>
                <w:sz w:val="18"/>
                <w:szCs w:val="18"/>
              </w:rPr>
              <w:t xml:space="preserve"> para MAO-B). La diferencia entre ambas condiciones daría la contribución específica del eje MAO a </w:t>
            </w:r>
            <w:proofErr w:type="spellStart"/>
            <w:r>
              <w:rPr>
                <w:sz w:val="18"/>
                <w:szCs w:val="18"/>
              </w:rPr>
              <w:t>ρ_rep</w:t>
            </w:r>
            <w:proofErr w:type="spellEnd"/>
            <w:r>
              <w:rPr>
                <w:sz w:val="18"/>
                <w:szCs w:val="18"/>
              </w:rPr>
              <w:t xml:space="preserve">. (3) Con el dato de tasa de aclaramiento: aplicar el Método de Seis Pasos completo a </w:t>
            </w:r>
            <w:proofErr w:type="spellStart"/>
            <w:r>
              <w:rPr>
                <w:sz w:val="18"/>
                <w:szCs w:val="18"/>
              </w:rPr>
              <w:t>η_basal</w:t>
            </w:r>
            <w:proofErr w:type="spellEnd"/>
            <w:r>
              <w:rPr>
                <w:sz w:val="18"/>
                <w:szCs w:val="18"/>
              </w:rPr>
              <w:t xml:space="preserve"> y </w:t>
            </w:r>
            <w:proofErr w:type="spellStart"/>
            <w:r>
              <w:rPr>
                <w:sz w:val="18"/>
                <w:szCs w:val="18"/>
              </w:rPr>
              <w:t>ρ_rep</w:t>
            </w:r>
            <w:proofErr w:type="spellEnd"/>
            <w:r>
              <w:rPr>
                <w:sz w:val="18"/>
                <w:szCs w:val="18"/>
              </w:rPr>
              <w:t xml:space="preserve"> de NMR, verificar que el Margen de Seguridad resultante es coherente con el patrón P11 (MS &gt; 180x, el mínimo observado en las tres especies ya calibradas). (4) Calibrar en Python, trasladar a R con </w:t>
            </w:r>
            <w:proofErr w:type="spellStart"/>
            <w:r>
              <w:rPr>
                <w:sz w:val="18"/>
                <w:szCs w:val="18"/>
              </w:rPr>
              <w:t>parseo</w:t>
            </w:r>
            <w:proofErr w:type="spellEnd"/>
            <w:r>
              <w:rPr>
                <w:sz w:val="18"/>
                <w:szCs w:val="18"/>
              </w:rPr>
              <w:t>, verificar en R con promedio de 5 semillas. Integrar al canónico 10B como B.EM2-15 reemplazando la ficha cualitativa actual.</w:t>
            </w:r>
          </w:p>
        </w:tc>
      </w:tr>
    </w:tbl>
    <w:p w14:paraId="02484134" w14:textId="77777777" w:rsidR="00C0266C" w:rsidRDefault="00C0266C">
      <w:pPr>
        <w:spacing w:after="160"/>
      </w:pPr>
    </w:p>
    <w:p w14:paraId="28FA29E7" w14:textId="77777777" w:rsidR="00C0266C" w:rsidRDefault="00000000">
      <w:pPr>
        <w:spacing w:after="120" w:line="360" w:lineRule="auto"/>
        <w:jc w:val="both"/>
      </w:pPr>
      <w:r>
        <w:rPr>
          <w:color w:val="000000"/>
        </w:rPr>
        <w:t>La honestidad metodológica requiere distinguir entre las limitaciones que son agendas de trabajo — problemas identificados con protocolo de resolución — y las que son límites estructurales reales del marco en su versión actual.</w:t>
      </w:r>
    </w:p>
    <w:p w14:paraId="20265DBC" w14:textId="77777777" w:rsidR="00C0266C" w:rsidRDefault="00C0266C">
      <w:pPr>
        <w:spacing w:after="160"/>
      </w:pPr>
    </w:p>
    <w:p w14:paraId="7AE6C578" w14:textId="77777777" w:rsidR="00C0266C" w:rsidRDefault="00000000">
      <w:pPr>
        <w:pStyle w:val="Ttulo2"/>
        <w:spacing w:before="280" w:after="80"/>
      </w:pPr>
      <w:bookmarkStart w:id="268" w:name="_Toc233825204"/>
      <w:r>
        <w:rPr>
          <w:b/>
          <w:bCs/>
          <w:color w:val="2E75B6"/>
          <w:sz w:val="30"/>
          <w:szCs w:val="30"/>
        </w:rPr>
        <w:t>11.2.1 — Agendas de trabajo con protocolo identificado</w:t>
      </w:r>
      <w:bookmarkEnd w:id="268"/>
    </w:p>
    <w:p w14:paraId="02327413"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2934799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649BAA88" w14:textId="77777777" w:rsidR="00C0266C" w:rsidRDefault="00000000">
            <w:r>
              <w:rPr>
                <w:b/>
                <w:bCs/>
                <w:sz w:val="18"/>
                <w:szCs w:val="18"/>
              </w:rPr>
              <w:t>1</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42EA1500" w14:textId="77777777" w:rsidR="00C0266C" w:rsidRDefault="00000000">
            <w:r>
              <w:rPr>
                <w:sz w:val="18"/>
                <w:szCs w:val="18"/>
              </w:rPr>
              <w:t xml:space="preserve">Calibración directa de η, β y </w:t>
            </w:r>
            <w:proofErr w:type="spellStart"/>
            <w:r>
              <w:rPr>
                <w:sz w:val="18"/>
                <w:szCs w:val="18"/>
              </w:rPr>
              <w:t>t_lat</w:t>
            </w:r>
            <w:proofErr w:type="spellEnd"/>
            <w:r>
              <w:rPr>
                <w:sz w:val="18"/>
                <w:szCs w:val="18"/>
              </w:rPr>
              <w:t xml:space="preserve"> para una especie real. El procedimiento para Mus </w:t>
            </w:r>
            <w:proofErr w:type="spellStart"/>
            <w:r>
              <w:rPr>
                <w:sz w:val="18"/>
                <w:szCs w:val="18"/>
              </w:rPr>
              <w:t>musculus</w:t>
            </w:r>
            <w:proofErr w:type="spellEnd"/>
            <w:r>
              <w:rPr>
                <w:sz w:val="18"/>
                <w:szCs w:val="18"/>
              </w:rPr>
              <w:t xml:space="preserve"> está identificado. Sin esa calibración, [EM-2] tiene poder descriptivo </w:t>
            </w:r>
            <w:proofErr w:type="gramStart"/>
            <w:r>
              <w:rPr>
                <w:sz w:val="18"/>
                <w:szCs w:val="18"/>
              </w:rPr>
              <w:t>verificado</w:t>
            </w:r>
            <w:proofErr w:type="gramEnd"/>
            <w:r>
              <w:rPr>
                <w:sz w:val="18"/>
                <w:szCs w:val="18"/>
              </w:rPr>
              <w:t xml:space="preserve"> pero no poder predictivo cuantitativo absoluto. Los valores actuales están verificados contra tablas de mortalidad — la calibración directa desde medición de SC in vivo es el paso siguiente.</w:t>
            </w:r>
          </w:p>
        </w:tc>
      </w:tr>
      <w:tr w:rsidR="00C0266C" w14:paraId="3F4F465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D287DF9" w14:textId="77777777" w:rsidR="00C0266C" w:rsidRDefault="00000000">
            <w:r>
              <w:rPr>
                <w:b/>
                <w:bCs/>
                <w:sz w:val="18"/>
                <w:szCs w:val="18"/>
              </w:rPr>
              <w:t>2</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7575B28A" w14:textId="77777777" w:rsidR="00C0266C" w:rsidRDefault="00000000">
            <w:r>
              <w:rPr>
                <w:sz w:val="18"/>
                <w:szCs w:val="18"/>
              </w:rPr>
              <w:t>Actualización completa de las secciones TRAZADO del Cap. 7 a notación [EM-2]. Las secciones §7.1–§7.2ñ y §7.4 usan Φ(t)/σ(t)/M(t) (notación [EF-R6]). Requieren sustitución sistemática a D(t)/</w:t>
            </w:r>
            <w:proofErr w:type="spellStart"/>
            <w:r>
              <w:rPr>
                <w:sz w:val="18"/>
                <w:szCs w:val="18"/>
              </w:rPr>
              <w:t>W_met</w:t>
            </w:r>
            <w:proofErr w:type="spellEnd"/>
            <w:r>
              <w:rPr>
                <w:sz w:val="18"/>
                <w:szCs w:val="18"/>
              </w:rPr>
              <w:t>/</w:t>
            </w:r>
            <w:proofErr w:type="spellStart"/>
            <w:r>
              <w:rPr>
                <w:sz w:val="18"/>
                <w:szCs w:val="18"/>
              </w:rPr>
              <w:t>a+b</w:t>
            </w:r>
            <w:proofErr w:type="spellEnd"/>
            <w:r>
              <w:rPr>
                <w:sz w:val="18"/>
                <w:szCs w:val="18"/>
              </w:rPr>
              <w:t>. Cap07_v4 pendiente.</w:t>
            </w:r>
          </w:p>
        </w:tc>
      </w:tr>
      <w:tr w:rsidR="00C0266C" w14:paraId="3D5A5E8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F4ACC07" w14:textId="77777777" w:rsidR="00C0266C" w:rsidRDefault="00000000">
            <w:r>
              <w:rPr>
                <w:b/>
                <w:bCs/>
                <w:sz w:val="18"/>
                <w:szCs w:val="18"/>
              </w:rPr>
              <w:t>3</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53820082" w14:textId="77777777" w:rsidR="00C0266C" w:rsidRDefault="00000000">
            <w:r>
              <w:rPr>
                <w:sz w:val="18"/>
                <w:szCs w:val="18"/>
              </w:rPr>
              <w:t>Redefinición de latencia integrada al Cap. 3 §3.7. La formalización anterior (grupos discretos con ILE) fue un alejamiento del concepto — la latencia es un continuo de profundidad de pausa, no grupos discretos. La redefinición conceptual (modo reducido reversible de la membrana activa) ya está documentada en la Extracción del Histórico Word v1.</w:t>
            </w:r>
          </w:p>
        </w:tc>
      </w:tr>
      <w:tr w:rsidR="00C0266C" w14:paraId="23F8A67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4EE86E8D" w14:textId="77777777" w:rsidR="00C0266C" w:rsidRDefault="00000000">
            <w:r>
              <w:rPr>
                <w:b/>
                <w:bCs/>
                <w:sz w:val="18"/>
                <w:szCs w:val="18"/>
              </w:rPr>
              <w:t>4</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45E60272" w14:textId="77777777" w:rsidR="00C0266C" w:rsidRDefault="00000000">
            <w:r>
              <w:rPr>
                <w:sz w:val="18"/>
                <w:szCs w:val="18"/>
              </w:rPr>
              <w:t xml:space="preserve">Estandarización de M mediante </w:t>
            </w:r>
            <w:proofErr w:type="spellStart"/>
            <w:r>
              <w:rPr>
                <w:sz w:val="18"/>
                <w:szCs w:val="18"/>
              </w:rPr>
              <w:t>lipidómica</w:t>
            </w:r>
            <w:proofErr w:type="spellEnd"/>
            <w:r>
              <w:rPr>
                <w:sz w:val="18"/>
                <w:szCs w:val="18"/>
              </w:rPr>
              <w:t xml:space="preserve"> comparativa D₂O + DO-SRS. La metodología existe y ha sido aplicada en Drosophila </w:t>
            </w:r>
            <w:proofErr w:type="spellStart"/>
            <w:r>
              <w:rPr>
                <w:sz w:val="18"/>
                <w:szCs w:val="18"/>
              </w:rPr>
              <w:t>intraespecie</w:t>
            </w:r>
            <w:proofErr w:type="spellEnd"/>
            <w:r>
              <w:rPr>
                <w:sz w:val="18"/>
                <w:szCs w:val="18"/>
              </w:rPr>
              <w:t>. La extensión comparativa entre taxones es la brecha que la TMCSA propone llenar.</w:t>
            </w:r>
          </w:p>
        </w:tc>
      </w:tr>
      <w:tr w:rsidR="00C0266C" w14:paraId="60CEBA5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15179913" w14:textId="77777777" w:rsidR="00C0266C" w:rsidRDefault="00000000">
            <w:r>
              <w:rPr>
                <w:b/>
                <w:bCs/>
                <w:sz w:val="18"/>
                <w:szCs w:val="18"/>
              </w:rPr>
              <w:t>5</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45581FF4" w14:textId="77777777" w:rsidR="00C0266C" w:rsidRDefault="00000000">
            <w:r>
              <w:rPr>
                <w:sz w:val="18"/>
                <w:szCs w:val="18"/>
              </w:rPr>
              <w:t>Derivación formal desde Gibbs-Guggenheim con reducción 3D→2D. Define la frontera entre biología teórica y biofísica cuantitativa. Requiere colaboración especializada en biofísica de membranas. Es la etapa siguiente claramente identificada.</w:t>
            </w:r>
          </w:p>
        </w:tc>
      </w:tr>
    </w:tbl>
    <w:p w14:paraId="75D0831C" w14:textId="77777777" w:rsidR="00C0266C" w:rsidRDefault="00C0266C">
      <w:pPr>
        <w:spacing w:after="160"/>
      </w:pPr>
    </w:p>
    <w:p w14:paraId="5B42B6A4" w14:textId="77777777" w:rsidR="00C0266C" w:rsidRDefault="00000000">
      <w:pPr>
        <w:pStyle w:val="Ttulo2"/>
        <w:spacing w:before="280" w:after="80"/>
      </w:pPr>
      <w:bookmarkStart w:id="269" w:name="_Toc233825205"/>
      <w:r>
        <w:rPr>
          <w:b/>
          <w:bCs/>
          <w:color w:val="2E75B6"/>
          <w:sz w:val="30"/>
          <w:szCs w:val="30"/>
        </w:rPr>
        <w:t>11.2.2 — Límites estructurales reales</w:t>
      </w:r>
      <w:bookmarkEnd w:id="269"/>
    </w:p>
    <w:p w14:paraId="296599F4"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C0266C" w14:paraId="671A540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39D00074" w14:textId="77777777" w:rsidR="00C0266C" w:rsidRDefault="00000000">
            <w:r>
              <w:rPr>
                <w:b/>
                <w:bCs/>
                <w:sz w:val="18"/>
                <w:szCs w:val="18"/>
              </w:rPr>
              <w:lastRenderedPageBreak/>
              <w:t>6</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7BAE41AC" w14:textId="77777777" w:rsidR="00C0266C" w:rsidRDefault="00000000">
            <w:r>
              <w:rPr>
                <w:sz w:val="18"/>
                <w:szCs w:val="18"/>
              </w:rPr>
              <w:t>El origen del código genético. La TMCSA describe la condición biofísica que hace posible que los códigos operen, pero no cómo surgió la correspondencia específica entre tripletes de nucleótidos y aminoácidos. Ese problema requiere un marco adicional.</w:t>
            </w:r>
          </w:p>
        </w:tc>
      </w:tr>
      <w:tr w:rsidR="00C0266C" w14:paraId="0CE2079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781663C9" w14:textId="77777777" w:rsidR="00C0266C" w:rsidRDefault="00000000">
            <w:r>
              <w:rPr>
                <w:b/>
                <w:bCs/>
                <w:sz w:val="18"/>
                <w:szCs w:val="18"/>
              </w:rPr>
              <w:t>7</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0DFF0EA8" w14:textId="77777777" w:rsidR="00C0266C" w:rsidRDefault="00000000">
            <w:r>
              <w:rPr>
                <w:sz w:val="18"/>
                <w:szCs w:val="18"/>
              </w:rPr>
              <w:t xml:space="preserve">El mecanismo molecular completo de reseteo de D en T. </w:t>
            </w:r>
            <w:proofErr w:type="spellStart"/>
            <w:r>
              <w:rPr>
                <w:sz w:val="18"/>
                <w:szCs w:val="18"/>
              </w:rPr>
              <w:t>dohrnii</w:t>
            </w:r>
            <w:proofErr w:type="spellEnd"/>
            <w:r>
              <w:rPr>
                <w:sz w:val="18"/>
                <w:szCs w:val="18"/>
              </w:rPr>
              <w:t xml:space="preserve">. ρ formaliza la posibilidad de </w:t>
            </w:r>
            <w:proofErr w:type="gramStart"/>
            <w:r>
              <w:rPr>
                <w:sz w:val="18"/>
                <w:szCs w:val="18"/>
              </w:rPr>
              <w:t>reseteo</w:t>
            </w:r>
            <w:proofErr w:type="gramEnd"/>
            <w:r>
              <w:rPr>
                <w:sz w:val="18"/>
                <w:szCs w:val="18"/>
              </w:rPr>
              <w:t xml:space="preserve"> pero no su mecanismo molecular. La transcriptómica del estadio de transición identifica genes </w:t>
            </w:r>
            <w:proofErr w:type="spellStart"/>
            <w:r>
              <w:rPr>
                <w:sz w:val="18"/>
                <w:szCs w:val="18"/>
              </w:rPr>
              <w:t>sobreexpresados</w:t>
            </w:r>
            <w:proofErr w:type="spellEnd"/>
            <w:r>
              <w:rPr>
                <w:sz w:val="18"/>
                <w:szCs w:val="18"/>
              </w:rPr>
              <w:t xml:space="preserve"> — el mecanismo detallado es una pregunta de investigación abierta.</w:t>
            </w:r>
          </w:p>
        </w:tc>
      </w:tr>
      <w:tr w:rsidR="00C0266C" w14:paraId="544A0A5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564A0D69" w14:textId="77777777" w:rsidR="00C0266C" w:rsidRDefault="00000000">
            <w:r>
              <w:rPr>
                <w:b/>
                <w:bCs/>
                <w:sz w:val="18"/>
                <w:szCs w:val="18"/>
              </w:rPr>
              <w:t>8</w:t>
            </w:r>
          </w:p>
        </w:tc>
        <w:tc>
          <w:tcPr>
            <w:tcW w:w="8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80" w:type="dxa"/>
            </w:tcMar>
          </w:tcPr>
          <w:p w14:paraId="71F16203" w14:textId="77777777" w:rsidR="00C0266C" w:rsidRDefault="00000000">
            <w:r>
              <w:rPr>
                <w:sz w:val="18"/>
                <w:szCs w:val="18"/>
              </w:rPr>
              <w:t>La consciencia en sentido filosófico profundo. La proposición de que la consciencia es una propiedad emergente del sistema membranal es interpretativa y requiere desarrollo independiente en neurociencia y filosofía de la mente. La TMCSA describe el mecanismo biofísico y señala sus límites.</w:t>
            </w:r>
          </w:p>
        </w:tc>
      </w:tr>
    </w:tbl>
    <w:p w14:paraId="377CACF6" w14:textId="77777777" w:rsidR="00C0266C" w:rsidRDefault="00C0266C">
      <w:pPr>
        <w:spacing w:after="160"/>
      </w:pPr>
    </w:p>
    <w:p w14:paraId="45043A06" w14:textId="77777777" w:rsidR="00C0266C" w:rsidRDefault="00000000">
      <w:pPr>
        <w:pStyle w:val="Ttulo1"/>
        <w:pageBreakBefore/>
        <w:spacing w:before="320" w:after="120"/>
      </w:pPr>
      <w:bookmarkStart w:id="270" w:name="_Toc233825206"/>
      <w:r>
        <w:rPr>
          <w:b/>
          <w:bCs/>
          <w:color w:val="1F4E79"/>
          <w:sz w:val="40"/>
          <w:szCs w:val="40"/>
        </w:rPr>
        <w:lastRenderedPageBreak/>
        <w:t>11.3 — El posicionamiento en el mapa científico</w:t>
      </w:r>
      <w:bookmarkEnd w:id="270"/>
    </w:p>
    <w:p w14:paraId="4E32DE28" w14:textId="77777777" w:rsidR="00C0266C" w:rsidRDefault="00000000">
      <w:pPr>
        <w:spacing w:after="120" w:line="360" w:lineRule="auto"/>
        <w:jc w:val="both"/>
      </w:pPr>
      <w:r>
        <w:rPr>
          <w:color w:val="000000"/>
        </w:rPr>
        <w:t>La TMCSA es lo que en filosofía de la ciencia se denomina un programa de investigación progresivo en fase de expansión heurística: tiene un núcleo duro bien definido — la membrana como condición de posibilidad — y un cinturón de hipótesis auxiliares que se están desarrollando y que generan predicciones nuevas en cada extensión.</w:t>
      </w:r>
    </w:p>
    <w:p w14:paraId="1081868A" w14:textId="77777777" w:rsidR="00C0266C" w:rsidRDefault="00000000">
      <w:pPr>
        <w:spacing w:after="120" w:line="360" w:lineRule="auto"/>
        <w:jc w:val="both"/>
      </w:pPr>
      <w:r>
        <w:rPr>
          <w:color w:val="000000"/>
        </w:rPr>
        <w:t>Lo que la distingue de la especulación bien redactada es que sus proposiciones centrales son falsables y su formalización matemática es verificable. Lo que la distingue de una teoría empírica consolidada es que la verificación experimental directa de sus parámetros fundamentales está todavía pendiente. Esa es la posición honesta.</w:t>
      </w:r>
    </w:p>
    <w:p w14:paraId="54132616" w14:textId="77777777" w:rsidR="00C0266C" w:rsidRDefault="00000000">
      <w:pPr>
        <w:spacing w:after="120" w:line="360" w:lineRule="auto"/>
        <w:jc w:val="both"/>
      </w:pPr>
      <w:r>
        <w:rPr>
          <w:color w:val="000000"/>
        </w:rPr>
        <w:t>En el mapa de la biología teórica contemporánea, la TMCSA ocupa el espacio que ninguno de los marcos anteriores habita: el de una teoría que tematiza la membrana como objeto central y no como resultado, que la formaliza matemáticamente con ecuaciones verificables, y que la conecta desde el origen de la vida hasta la escala evolutiva y la consciencia en un argumento continuo. Ese espacio estaba vacío. La TMCSA lo ocupa con rigor suficiente para ser sometida a revisión por pares.</w:t>
      </w:r>
    </w:p>
    <w:p w14:paraId="7DA8FE8B" w14:textId="77777777" w:rsidR="00C0266C" w:rsidRDefault="00000000">
      <w:pPr>
        <w:spacing w:after="120" w:line="360" w:lineRule="auto"/>
        <w:jc w:val="both"/>
      </w:pPr>
      <w:r>
        <w:rPr>
          <w:color w:val="000000"/>
        </w:rPr>
        <w:t xml:space="preserve">Las revistas donde la TMCSA puede ser sometida en esta etapa se organizan en dos niveles. En el nivel de biología teórica y filosofía de la biología — el nivel al que opera la versión actual —: </w:t>
      </w:r>
      <w:proofErr w:type="spellStart"/>
      <w:r>
        <w:rPr>
          <w:color w:val="000000"/>
        </w:rPr>
        <w:t>Biology</w:t>
      </w:r>
      <w:proofErr w:type="spellEnd"/>
      <w:r>
        <w:rPr>
          <w:color w:val="000000"/>
        </w:rPr>
        <w:t xml:space="preserve"> &amp; </w:t>
      </w:r>
      <w:proofErr w:type="spellStart"/>
      <w:r>
        <w:rPr>
          <w:color w:val="000000"/>
        </w:rPr>
        <w:t>Philosophy</w:t>
      </w:r>
      <w:proofErr w:type="spellEnd"/>
      <w:r>
        <w:rPr>
          <w:color w:val="000000"/>
        </w:rPr>
        <w:t xml:space="preserve">, Theory in </w:t>
      </w:r>
      <w:proofErr w:type="spellStart"/>
      <w:r>
        <w:rPr>
          <w:color w:val="000000"/>
        </w:rPr>
        <w:t>Biosciences</w:t>
      </w:r>
      <w:proofErr w:type="spellEnd"/>
      <w:r>
        <w:rPr>
          <w:color w:val="000000"/>
        </w:rPr>
        <w:t xml:space="preserve">, </w:t>
      </w:r>
      <w:proofErr w:type="spellStart"/>
      <w:r>
        <w:rPr>
          <w:color w:val="000000"/>
        </w:rPr>
        <w:t>Biosemiotics</w:t>
      </w:r>
      <w:proofErr w:type="spellEnd"/>
      <w:r>
        <w:rPr>
          <w:color w:val="000000"/>
        </w:rPr>
        <w:t xml:space="preserve">, </w:t>
      </w:r>
      <w:proofErr w:type="spellStart"/>
      <w:r>
        <w:rPr>
          <w:color w:val="000000"/>
        </w:rPr>
        <w:t>Origins</w:t>
      </w:r>
      <w:proofErr w:type="spellEnd"/>
      <w:r>
        <w:rPr>
          <w:color w:val="000000"/>
        </w:rPr>
        <w:t xml:space="preserve"> </w:t>
      </w:r>
      <w:proofErr w:type="spellStart"/>
      <w:r>
        <w:rPr>
          <w:color w:val="000000"/>
        </w:rPr>
        <w:t>of</w:t>
      </w:r>
      <w:proofErr w:type="spellEnd"/>
      <w:r>
        <w:rPr>
          <w:color w:val="000000"/>
        </w:rPr>
        <w:t xml:space="preserve"> Life and </w:t>
      </w:r>
      <w:proofErr w:type="spellStart"/>
      <w:r>
        <w:rPr>
          <w:color w:val="000000"/>
        </w:rPr>
        <w:t>Evolution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Biospheres</w:t>
      </w:r>
      <w:proofErr w:type="spellEnd"/>
      <w:r>
        <w:rPr>
          <w:color w:val="000000"/>
        </w:rPr>
        <w:t xml:space="preserve">. Para escalar al nivel de biofísica cuantitativa — donde las ecuaciones pueden verificarse con datos experimentales directos —: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Theoretical</w:t>
      </w:r>
      <w:proofErr w:type="spellEnd"/>
      <w:r>
        <w:rPr>
          <w:color w:val="000000"/>
        </w:rPr>
        <w:t xml:space="preserve"> </w:t>
      </w:r>
      <w:proofErr w:type="spellStart"/>
      <w:r>
        <w:rPr>
          <w:color w:val="000000"/>
        </w:rPr>
        <w:t>Biology</w:t>
      </w:r>
      <w:proofErr w:type="spellEnd"/>
      <w:r>
        <w:rPr>
          <w:color w:val="000000"/>
        </w:rPr>
        <w:t xml:space="preserve"> y </w:t>
      </w:r>
      <w:proofErr w:type="spellStart"/>
      <w:r>
        <w:rPr>
          <w:color w:val="000000"/>
        </w:rPr>
        <w:t>Biophysical</w:t>
      </w:r>
      <w:proofErr w:type="spellEnd"/>
      <w:r>
        <w:rPr>
          <w:color w:val="000000"/>
        </w:rPr>
        <w:t xml:space="preserve"> </w:t>
      </w:r>
      <w:proofErr w:type="spellStart"/>
      <w:r>
        <w:rPr>
          <w:color w:val="000000"/>
        </w:rPr>
        <w:t>Journal</w:t>
      </w:r>
      <w:proofErr w:type="spellEnd"/>
      <w:r>
        <w:rPr>
          <w:color w:val="000000"/>
        </w:rPr>
        <w:t>. Ese segundo nivel requiere la determinación empírica de parámetros y la colaboración con especialistas en biofísica de membranas.</w:t>
      </w:r>
    </w:p>
    <w:p w14:paraId="573A118E" w14:textId="77777777" w:rsidR="00C0266C" w:rsidRDefault="00C0266C">
      <w:pPr>
        <w:spacing w:after="160"/>
      </w:pPr>
    </w:p>
    <w:p w14:paraId="69C0668D" w14:textId="77777777" w:rsidR="00C0266C" w:rsidRDefault="00000000">
      <w:pPr>
        <w:pStyle w:val="Ttulo1"/>
        <w:pageBreakBefore/>
        <w:spacing w:before="320" w:after="120"/>
      </w:pPr>
      <w:bookmarkStart w:id="271" w:name="_Toc233825207"/>
      <w:r>
        <w:rPr>
          <w:b/>
          <w:bCs/>
          <w:color w:val="1F4E79"/>
          <w:sz w:val="40"/>
          <w:szCs w:val="40"/>
        </w:rPr>
        <w:lastRenderedPageBreak/>
        <w:t>11.4 — Reflexión de cierre</w:t>
      </w:r>
      <w:bookmarkEnd w:id="271"/>
    </w:p>
    <w:p w14:paraId="152B13A1" w14:textId="77777777" w:rsidR="00C0266C" w:rsidRDefault="00000000">
      <w:pPr>
        <w:spacing w:after="120" w:line="360" w:lineRule="auto"/>
        <w:jc w:val="both"/>
      </w:pPr>
      <w:r>
        <w:rPr>
          <w:color w:val="000000"/>
        </w:rPr>
        <w:t>La TMCSA comenzó con una pregunta formulada desde la observación directa: ¿qué es lo mínimo que debe existir para que algo sea distinguible de su entorno? Esa pregunta llevó a la física del estado sólido antes de llegar a la biología celular, a la jerarquía de fronteras antes de llegar a la definición de ser vivo, y a la ecuación diferencial como el único lenguaje que puede capturar simultáneamente la efímera y la araucaria sin imponer una escala de tiempo externa.</w:t>
      </w:r>
    </w:p>
    <w:p w14:paraId="309CCA40" w14:textId="77777777" w:rsidR="00C0266C" w:rsidRDefault="00000000">
      <w:pPr>
        <w:spacing w:after="120" w:line="360" w:lineRule="auto"/>
        <w:jc w:val="both"/>
      </w:pPr>
      <w:r>
        <w:rPr>
          <w:color w:val="000000"/>
        </w:rPr>
        <w:t>El recorrido desde esa pregunta hasta los veintidós aportes enumerados en este capítulo no fue lineal. Fue un proceso de tensión entre intuición y formalización, entre razonamiento desde casos extremos y verificación contra la literatura, entre la exigencia de un estándar alto y la honestidad sobre lo que todavía no está demostrado. Ese proceso es parte de la teoría, no su preámbulo. Una proposición científica seria muestra el razonamiento que la generó, no solo sus conclusiones.</w:t>
      </w:r>
    </w:p>
    <w:p w14:paraId="0A07CD06" w14:textId="77777777" w:rsidR="00C0266C" w:rsidRDefault="00000000">
      <w:pPr>
        <w:spacing w:after="120" w:line="360" w:lineRule="auto"/>
        <w:jc w:val="both"/>
      </w:pPr>
      <w:r>
        <w:rPr>
          <w:color w:val="000000"/>
        </w:rPr>
        <w:t>Lo que la TMCSA propone al campo no es solo un conjunto de proposiciones sino una dirección: mirar la membrana no como el resultado de la organización sino como su condición. Esa inversión, si resulta fértil en el laboratorio, puede cambiar la forma en que se plantean las preguntas sobre el origen de la vida, el envejecimiento, la especiación y la consciencia. Si no resulta fértil, la teoría será falsada y el campo habrá ganado precisión sobre dónde no está la respuesta. En cualquiera de los dos casos, el trabajo habrá valido la pena.</w:t>
      </w:r>
    </w:p>
    <w:p w14:paraId="68511580" w14:textId="77777777" w:rsidR="00C0266C" w:rsidRDefault="00C0266C">
      <w:pPr>
        <w:spacing w:after="160"/>
      </w:pPr>
    </w:p>
    <w:p w14:paraId="09B2C3CB" w14:textId="77777777" w:rsidR="00C0266C" w:rsidRDefault="00C0266C">
      <w:pPr>
        <w:pBdr>
          <w:bottom w:val="single" w:sz="6" w:space="0" w:color="2E75B6"/>
        </w:pBdr>
        <w:spacing w:before="200" w:after="200"/>
      </w:pPr>
    </w:p>
    <w:p w14:paraId="2A0DF2A0"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11 v7 — Teoría de la Membrana Constitutiva en Sistemas Abiertos · Isrrael Villablanca Fuentes</w:t>
      </w:r>
    </w:p>
    <w:p w14:paraId="7421C095" w14:textId="77777777" w:rsidR="00C0266C" w:rsidRDefault="00000000">
      <w:r>
        <w:br w:type="page"/>
      </w:r>
    </w:p>
    <w:p w14:paraId="4DE619E0" w14:textId="77777777" w:rsidR="00000000" w:rsidRDefault="00000000">
      <w:pPr>
        <w:spacing w:before="480" w:after="120"/>
        <w:jc w:val="center"/>
      </w:pPr>
      <w:r>
        <w:rPr>
          <w:b/>
          <w:bCs/>
          <w:color w:val="1F4E79"/>
          <w:sz w:val="56"/>
          <w:szCs w:val="56"/>
        </w:rPr>
        <w:lastRenderedPageBreak/>
        <w:t>TMCSA</w:t>
      </w:r>
    </w:p>
    <w:p w14:paraId="0F7B890F" w14:textId="77777777" w:rsidR="00000000" w:rsidRDefault="00000000">
      <w:pPr>
        <w:spacing w:after="480"/>
        <w:jc w:val="center"/>
      </w:pPr>
      <w:r>
        <w:rPr>
          <w:i/>
          <w:iCs/>
          <w:color w:val="2E75B6"/>
          <w:sz w:val="28"/>
          <w:szCs w:val="28"/>
        </w:rPr>
        <w:t>Teoría de la Membrana Constitutiva en Sistemas Abiertos</w:t>
      </w:r>
    </w:p>
    <w:p w14:paraId="1145C065" w14:textId="77777777" w:rsidR="00000000" w:rsidRDefault="00000000">
      <w:pPr>
        <w:spacing w:after="80"/>
        <w:jc w:val="center"/>
      </w:pPr>
      <w:r>
        <w:rPr>
          <w:b/>
          <w:bCs/>
          <w:color w:val="1F4E79"/>
          <w:sz w:val="36"/>
          <w:szCs w:val="36"/>
        </w:rPr>
        <w:t>Capítulo 12</w:t>
      </w:r>
    </w:p>
    <w:p w14:paraId="3BF2A228" w14:textId="77777777" w:rsidR="00000000" w:rsidRDefault="00000000">
      <w:pPr>
        <w:spacing w:after="80"/>
        <w:jc w:val="center"/>
      </w:pPr>
      <w:r>
        <w:rPr>
          <w:i/>
          <w:iCs/>
          <w:color w:val="2E75B6"/>
          <w:sz w:val="24"/>
          <w:szCs w:val="24"/>
        </w:rPr>
        <w:t>Glosario bilingüe</w:t>
      </w:r>
    </w:p>
    <w:p w14:paraId="6643AC99" w14:textId="77777777" w:rsidR="00000000" w:rsidRDefault="00000000">
      <w:pPr>
        <w:spacing w:after="80"/>
        <w:jc w:val="center"/>
      </w:pPr>
      <w:r>
        <w:rPr>
          <w:color w:val="595959"/>
        </w:rPr>
        <w:t>V4</w:t>
      </w:r>
    </w:p>
    <w:p w14:paraId="4D416224" w14:textId="77777777" w:rsidR="00000000" w:rsidRDefault="00000000">
      <w:pPr>
        <w:spacing w:after="480"/>
        <w:jc w:val="center"/>
      </w:pPr>
      <w:r>
        <w:rPr>
          <w:color w:val="595959"/>
        </w:rPr>
        <w:t>Isrrael Villablanca Fuentes</w:t>
      </w:r>
    </w:p>
    <w:p w14:paraId="605EE2E2" w14:textId="77777777" w:rsidR="00000000" w:rsidRDefault="00000000">
      <w:pPr>
        <w:spacing w:after="80"/>
        <w:jc w:val="center"/>
      </w:pPr>
      <w:r>
        <w:rPr>
          <w:i/>
          <w:iCs/>
          <w:color w:val="595959"/>
          <w:sz w:val="18"/>
          <w:szCs w:val="18"/>
        </w:rPr>
        <w:t>Términos propios de la TMCSA, parámetros de [EM-1] heredados por [EM-2], parámetros nuevos de [EM-2] régimen B, notación histórica de [EF-R6], y términos existentes con definición específica en la teoría.</w:t>
      </w:r>
    </w:p>
    <w:p w14:paraId="3332CFD8"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12 v4. Actualización respecto a v3: entrada "Latencia" en §12.5 actualizada con la redefinición conceptual como modo reducido reversible — corrige la formulación anterior de grupos discretos; entrada "Ecuación candidata (ley de madurez)" añadida en §12.5.</w:t>
      </w:r>
    </w:p>
    <w:p w14:paraId="3F5C5FD8"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 xml:space="preserve">NOTA DE VERSIONES — Los parámetros de §12.2 fueron verificados bajo [EM-1]. [EM-2] los hereda sin modificación: [EM-1] es el caso particular de [EM-2] bajo régimen A y ningún valor verificado cambió en la transición. Los parámetros propios de [EM-2] que no existían en [EM-1] son </w:t>
      </w:r>
      <w:proofErr w:type="spellStart"/>
      <w:r w:rsidRPr="00762CE6">
        <w:rPr>
          <w:i/>
          <w:iCs/>
          <w:color w:val="004683"/>
          <w:sz w:val="18"/>
          <w:szCs w:val="18"/>
        </w:rPr>
        <w:t>η_basal</w:t>
      </w:r>
      <w:proofErr w:type="spellEnd"/>
      <w:r w:rsidRPr="00762CE6">
        <w:rPr>
          <w:i/>
          <w:iCs/>
          <w:color w:val="004683"/>
          <w:sz w:val="18"/>
          <w:szCs w:val="18"/>
        </w:rPr>
        <w:t xml:space="preserve"> y </w:t>
      </w:r>
      <w:proofErr w:type="spellStart"/>
      <w:r w:rsidRPr="00762CE6">
        <w:rPr>
          <w:i/>
          <w:iCs/>
          <w:color w:val="004683"/>
          <w:sz w:val="18"/>
          <w:szCs w:val="18"/>
        </w:rPr>
        <w:t>ρ_rep</w:t>
      </w:r>
      <w:proofErr w:type="spellEnd"/>
      <w:r w:rsidRPr="00762CE6">
        <w:rPr>
          <w:i/>
          <w:iCs/>
          <w:color w:val="004683"/>
          <w:sz w:val="18"/>
          <w:szCs w:val="18"/>
        </w:rPr>
        <w:t xml:space="preserve"> (régimen B), documentados en §12.3.</w:t>
      </w:r>
    </w:p>
    <w:p w14:paraId="55D5BB28" w14:textId="77777777" w:rsidR="00000000" w:rsidRDefault="00000000">
      <w:pPr>
        <w:spacing w:after="160"/>
      </w:pPr>
    </w:p>
    <w:p w14:paraId="0379D7A2" w14:textId="77777777" w:rsidR="00000000" w:rsidRDefault="00000000">
      <w:pPr>
        <w:pStyle w:val="Ttulo1"/>
        <w:pageBreakBefore/>
        <w:spacing w:before="320" w:after="120"/>
      </w:pPr>
      <w:bookmarkStart w:id="272" w:name="_Toc233825208"/>
      <w:r>
        <w:rPr>
          <w:b/>
          <w:bCs/>
          <w:color w:val="1F4E79"/>
          <w:sz w:val="40"/>
          <w:szCs w:val="40"/>
        </w:rPr>
        <w:lastRenderedPageBreak/>
        <w:t>12.1 — Términos conceptuales originales de la TMCSA</w:t>
      </w:r>
      <w:bookmarkEnd w:id="272"/>
    </w:p>
    <w:p w14:paraId="74521D1E" w14:textId="77777777" w:rsidR="00000000" w:rsidRDefault="00000000">
      <w:pPr>
        <w:spacing w:after="120" w:line="360" w:lineRule="auto"/>
        <w:jc w:val="both"/>
      </w:pPr>
      <w:r>
        <w:rPr>
          <w:color w:val="000000"/>
        </w:rPr>
        <w:t>Conceptos propios sin equivalente en otros marcos teóricos, ordenados alfabéticamente. Las entradas marcadas NUEVO-EM2 son conceptos que emergen de la arquitectura de [EM-2] y no existían en [EM-1].</w:t>
      </w:r>
    </w:p>
    <w:p w14:paraId="0D33FBBE"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1FB4" w14:paraId="6050D66E" w14:textId="77777777">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E4D549C" w14:textId="77777777" w:rsidR="00000000" w:rsidRDefault="00000000">
            <w:r>
              <w:rPr>
                <w:b/>
                <w:bCs/>
                <w:color w:val="FFFFFF"/>
                <w:sz w:val="18"/>
                <w:szCs w:val="18"/>
              </w:rPr>
              <w:t>Término (ES / EN)</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7B39B13" w14:textId="77777777" w:rsidR="00000000" w:rsidRDefault="00000000">
            <w:r>
              <w:rPr>
                <w:b/>
                <w:bCs/>
                <w:color w:val="FFFFFF"/>
                <w:sz w:val="18"/>
                <w:szCs w:val="18"/>
              </w:rPr>
              <w:t>Definición operacional</w:t>
            </w:r>
          </w:p>
        </w:tc>
      </w:tr>
      <w:tr w:rsidR="002B1FB4" w14:paraId="49C3E989"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83F3273" w14:textId="77777777" w:rsidR="00000000" w:rsidRDefault="00000000">
            <w:pPr>
              <w:spacing w:after="40"/>
            </w:pPr>
            <w:r>
              <w:rPr>
                <w:b/>
                <w:bCs/>
                <w:color w:val="1F3864"/>
                <w:sz w:val="18"/>
                <w:szCs w:val="18"/>
              </w:rPr>
              <w:t>Azar condicionado</w:t>
            </w:r>
          </w:p>
          <w:p w14:paraId="4B7F1C40" w14:textId="77777777" w:rsidR="00000000" w:rsidRDefault="00000000">
            <w:proofErr w:type="spellStart"/>
            <w:r>
              <w:rPr>
                <w:color w:val="595959"/>
                <w:sz w:val="18"/>
                <w:szCs w:val="18"/>
              </w:rPr>
              <w:t>Conditioned</w:t>
            </w:r>
            <w:proofErr w:type="spellEnd"/>
            <w:r>
              <w:rPr>
                <w:color w:val="595959"/>
                <w:sz w:val="18"/>
                <w:szCs w:val="18"/>
              </w:rPr>
              <w:t xml:space="preserve"> chance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66B9F1C" w14:textId="77777777" w:rsidR="00000000" w:rsidRDefault="00000000">
            <w:r>
              <w:rPr>
                <w:sz w:val="18"/>
                <w:szCs w:val="18"/>
              </w:rPr>
              <w:t xml:space="preserve">Mecanismo por el cual la probabilidad de un evento no es uniforme en el espacio de </w:t>
            </w:r>
            <w:proofErr w:type="gramStart"/>
            <w:r>
              <w:rPr>
                <w:sz w:val="18"/>
                <w:szCs w:val="18"/>
              </w:rPr>
              <w:t>posibilidades</w:t>
            </w:r>
            <w:proofErr w:type="gramEnd"/>
            <w:r>
              <w:rPr>
                <w:sz w:val="18"/>
                <w:szCs w:val="18"/>
              </w:rPr>
              <w:t xml:space="preserve"> sino que está sesgada por las restricciones estructurales del sustrato físico. En el contexto del ONRC, el azar condicionado es el mecanismo del proceso; el ONRC es la propiedad que ese proceso revela. Dos sistemas con idéntico ΔG pueden estar uno a cada lado del umbral del ONRC.</w:t>
            </w:r>
          </w:p>
        </w:tc>
      </w:tr>
      <w:tr w:rsidR="002B1FB4" w14:paraId="75C735A4"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BE309FA" w14:textId="77777777" w:rsidR="00000000" w:rsidRDefault="00000000">
            <w:pPr>
              <w:spacing w:after="40"/>
            </w:pPr>
            <w:r>
              <w:rPr>
                <w:b/>
                <w:bCs/>
                <w:color w:val="1F3864"/>
                <w:sz w:val="18"/>
                <w:szCs w:val="18"/>
              </w:rPr>
              <w:t>Bosque de vectores micélicos</w:t>
            </w:r>
          </w:p>
          <w:p w14:paraId="5002BA86" w14:textId="77777777" w:rsidR="00000000" w:rsidRDefault="00000000">
            <w:proofErr w:type="spellStart"/>
            <w:r>
              <w:rPr>
                <w:color w:val="595959"/>
                <w:sz w:val="18"/>
                <w:szCs w:val="18"/>
              </w:rPr>
              <w:t>Micelic</w:t>
            </w:r>
            <w:proofErr w:type="spellEnd"/>
            <w:r>
              <w:rPr>
                <w:color w:val="595959"/>
                <w:sz w:val="18"/>
                <w:szCs w:val="18"/>
              </w:rPr>
              <w:t xml:space="preserve"> vector </w:t>
            </w:r>
            <w:proofErr w:type="spellStart"/>
            <w:r>
              <w:rPr>
                <w:color w:val="595959"/>
                <w:sz w:val="18"/>
                <w:szCs w:val="18"/>
              </w:rPr>
              <w:t>forest</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3BA8684" w14:textId="77777777" w:rsidR="00000000" w:rsidRDefault="00000000">
            <w:r>
              <w:rPr>
                <w:sz w:val="18"/>
                <w:szCs w:val="18"/>
              </w:rPr>
              <w:t>Modelo del origen de la vida como proceso distribuido: millones de igniciones simultáneas bajo condiciones planetarias convergentes, la mayoría extintas, una fracción de las cuales estableció la conectividad suficiente para que el proceso se propagara. Reemplaza el árbol de la vida con raíz única por una geometría de múltiples raíces, cruce temprano entre linajes y divergencia irreversible posterior cuando D(t) acumulado hace incompatibles las interfaces.</w:t>
            </w:r>
          </w:p>
        </w:tc>
      </w:tr>
      <w:tr w:rsidR="002B1FB4" w14:paraId="4A9D6BAF" w14:textId="77777777">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7661BD8D" w14:textId="77777777" w:rsidR="00000000" w:rsidRDefault="00000000">
            <w:pPr>
              <w:spacing w:after="40"/>
            </w:pPr>
            <w:r>
              <w:rPr>
                <w:b/>
                <w:bCs/>
                <w:color w:val="1F3864"/>
                <w:sz w:val="18"/>
                <w:szCs w:val="18"/>
              </w:rPr>
              <w:t>Clausura progresiva</w:t>
            </w:r>
          </w:p>
          <w:p w14:paraId="1EB1B67F" w14:textId="77777777" w:rsidR="00000000" w:rsidRDefault="00000000">
            <w:pPr>
              <w:spacing w:after="40"/>
            </w:pPr>
            <w:proofErr w:type="spellStart"/>
            <w:r>
              <w:rPr>
                <w:color w:val="595959"/>
                <w:sz w:val="18"/>
                <w:szCs w:val="18"/>
              </w:rPr>
              <w:t>Progressive</w:t>
            </w:r>
            <w:proofErr w:type="spellEnd"/>
            <w:r>
              <w:rPr>
                <w:color w:val="595959"/>
                <w:sz w:val="18"/>
                <w:szCs w:val="18"/>
              </w:rPr>
              <w:t xml:space="preserve"> </w:t>
            </w:r>
            <w:proofErr w:type="spellStart"/>
            <w:r>
              <w:rPr>
                <w:color w:val="595959"/>
                <w:sz w:val="18"/>
                <w:szCs w:val="18"/>
              </w:rPr>
              <w:t>closure</w:t>
            </w:r>
            <w:proofErr w:type="spellEnd"/>
          </w:p>
          <w:p w14:paraId="22B2EBBF" w14:textId="77777777" w:rsidR="00000000" w:rsidRDefault="00000000">
            <w:r w:rsidRPr="00762CE6">
              <w:rPr>
                <w:b/>
                <w:bCs/>
                <w:color w:val="00541D"/>
                <w:sz w:val="16"/>
                <w:szCs w:val="16"/>
              </w:rPr>
              <w:t>NUEVO-EM2</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50ACE69" w14:textId="77777777" w:rsidR="00000000" w:rsidRDefault="00000000">
            <w:r>
              <w:rPr>
                <w:sz w:val="18"/>
                <w:szCs w:val="18"/>
              </w:rPr>
              <w:t xml:space="preserve">Mecanismo por el cual los linajes del bosque </w:t>
            </w:r>
            <w:proofErr w:type="spellStart"/>
            <w:r>
              <w:rPr>
                <w:sz w:val="18"/>
                <w:szCs w:val="18"/>
              </w:rPr>
              <w:t>micélico</w:t>
            </w:r>
            <w:proofErr w:type="spellEnd"/>
            <w:r>
              <w:rPr>
                <w:sz w:val="18"/>
                <w:szCs w:val="18"/>
              </w:rPr>
              <w:t xml:space="preserve"> primitivo fueron haciendo incompatibles sus interfaces a medida que su D(t) divergía. En [EM-2]: la especiación como fatiga diferencial de D(t) — dos poblaciones con distinta tasa de acumulación de SC desarrollan balsas lipídicas incompatibles, generando incompatibilidad reproductiva sin que ningún gen haya "mutado para especiar". Ver §9.4.</w:t>
            </w:r>
          </w:p>
        </w:tc>
      </w:tr>
      <w:tr w:rsidR="002B1FB4" w14:paraId="4C14F1AD" w14:textId="77777777">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1438F4BD" w14:textId="77777777" w:rsidR="00000000" w:rsidRDefault="00000000">
            <w:pPr>
              <w:spacing w:after="40"/>
            </w:pPr>
            <w:r>
              <w:rPr>
                <w:b/>
                <w:bCs/>
                <w:color w:val="1F3864"/>
                <w:sz w:val="18"/>
                <w:szCs w:val="18"/>
              </w:rPr>
              <w:t>Equilibrio estable de daño (</w:t>
            </w:r>
            <w:proofErr w:type="spellStart"/>
            <w:r>
              <w:rPr>
                <w:b/>
                <w:bCs/>
                <w:color w:val="1F3864"/>
                <w:sz w:val="18"/>
                <w:szCs w:val="18"/>
              </w:rPr>
              <w:t>X_eq</w:t>
            </w:r>
            <w:proofErr w:type="spellEnd"/>
            <w:r>
              <w:rPr>
                <w:b/>
                <w:bCs/>
                <w:color w:val="1F3864"/>
                <w:sz w:val="18"/>
                <w:szCs w:val="18"/>
              </w:rPr>
              <w:t>)</w:t>
            </w:r>
          </w:p>
          <w:p w14:paraId="6811BA2B" w14:textId="77777777" w:rsidR="00000000" w:rsidRDefault="00000000">
            <w:pPr>
              <w:spacing w:after="40"/>
            </w:pPr>
            <w:r>
              <w:rPr>
                <w:color w:val="595959"/>
                <w:sz w:val="18"/>
                <w:szCs w:val="18"/>
              </w:rPr>
              <w:t xml:space="preserve">Stable </w:t>
            </w:r>
            <w:proofErr w:type="spellStart"/>
            <w:r>
              <w:rPr>
                <w:color w:val="595959"/>
                <w:sz w:val="18"/>
                <w:szCs w:val="18"/>
              </w:rPr>
              <w:t>damage</w:t>
            </w:r>
            <w:proofErr w:type="spellEnd"/>
            <w:r>
              <w:rPr>
                <w:color w:val="595959"/>
                <w:sz w:val="18"/>
                <w:szCs w:val="18"/>
              </w:rPr>
              <w:t xml:space="preserve"> </w:t>
            </w:r>
            <w:proofErr w:type="spellStart"/>
            <w:r>
              <w:rPr>
                <w:color w:val="595959"/>
                <w:sz w:val="18"/>
                <w:szCs w:val="18"/>
              </w:rPr>
              <w:t>equilibrium</w:t>
            </w:r>
            <w:proofErr w:type="spellEnd"/>
            <w:r>
              <w:rPr>
                <w:color w:val="595959"/>
                <w:sz w:val="18"/>
                <w:szCs w:val="18"/>
              </w:rPr>
              <w:t xml:space="preserve"> (</w:t>
            </w:r>
            <w:proofErr w:type="spellStart"/>
            <w:r>
              <w:rPr>
                <w:color w:val="595959"/>
                <w:sz w:val="18"/>
                <w:szCs w:val="18"/>
              </w:rPr>
              <w:t>X_eq</w:t>
            </w:r>
            <w:proofErr w:type="spellEnd"/>
            <w:r>
              <w:rPr>
                <w:color w:val="595959"/>
                <w:sz w:val="18"/>
                <w:szCs w:val="18"/>
              </w:rPr>
              <w:t>)</w:t>
            </w:r>
          </w:p>
          <w:p w14:paraId="0B1FF6B7" w14:textId="77777777" w:rsidR="00000000" w:rsidRDefault="00000000">
            <w:r w:rsidRPr="00762CE6">
              <w:rPr>
                <w:b/>
                <w:bCs/>
                <w:color w:val="00541D"/>
                <w:sz w:val="16"/>
                <w:szCs w:val="16"/>
              </w:rPr>
              <w:t>NUEVO-EM2</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4487DF4" w14:textId="77777777" w:rsidR="00000000" w:rsidRDefault="00000000">
            <w:r>
              <w:rPr>
                <w:sz w:val="18"/>
                <w:szCs w:val="18"/>
              </w:rPr>
              <w:t xml:space="preserve">Propiedad emergente del régimen B de [EM-2]: cuando la reparación es proporcional al daño (R(X) = </w:t>
            </w:r>
            <w:proofErr w:type="spellStart"/>
            <w:r>
              <w:rPr>
                <w:sz w:val="18"/>
                <w:szCs w:val="18"/>
              </w:rPr>
              <w:t>ρ_rep·X</w:t>
            </w:r>
            <w:proofErr w:type="spellEnd"/>
            <w:r>
              <w:rPr>
                <w:sz w:val="18"/>
                <w:szCs w:val="18"/>
              </w:rPr>
              <w:t xml:space="preserve">), la dinámica del daño converge a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Si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xml:space="preserve">, el organismo no colapsa por daño interno — la negligible </w:t>
            </w:r>
            <w:proofErr w:type="spellStart"/>
            <w:r>
              <w:rPr>
                <w:sz w:val="18"/>
                <w:szCs w:val="18"/>
              </w:rPr>
              <w:t>senescence</w:t>
            </w:r>
            <w:proofErr w:type="spellEnd"/>
            <w:r>
              <w:rPr>
                <w:sz w:val="18"/>
                <w:szCs w:val="18"/>
              </w:rPr>
              <w:t xml:space="preserve"> emerge por diseño, sin fingir η≈0. Primer mecanismo formal en la TMCSA para representar la negligible </w:t>
            </w:r>
            <w:proofErr w:type="spellStart"/>
            <w:r>
              <w:rPr>
                <w:sz w:val="18"/>
                <w:szCs w:val="18"/>
              </w:rPr>
              <w:t>senescence</w:t>
            </w:r>
            <w:proofErr w:type="spellEnd"/>
            <w:r>
              <w:rPr>
                <w:sz w:val="18"/>
                <w:szCs w:val="18"/>
              </w:rPr>
              <w:t xml:space="preserve"> con daño oxidativo alto verificado.</w:t>
            </w:r>
          </w:p>
        </w:tc>
      </w:tr>
      <w:tr w:rsidR="002B1FB4" w14:paraId="427E7CD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A88533C" w14:textId="77777777" w:rsidR="00000000" w:rsidRDefault="00000000">
            <w:pPr>
              <w:spacing w:after="40"/>
            </w:pPr>
            <w:r>
              <w:rPr>
                <w:b/>
                <w:bCs/>
                <w:color w:val="1F3864"/>
                <w:sz w:val="18"/>
                <w:szCs w:val="18"/>
              </w:rPr>
              <w:t>Linaje Vectorial de Clausura</w:t>
            </w:r>
          </w:p>
          <w:p w14:paraId="3AEE1963" w14:textId="77777777" w:rsidR="00000000" w:rsidRDefault="00000000">
            <w:r>
              <w:rPr>
                <w:color w:val="595959"/>
                <w:sz w:val="18"/>
                <w:szCs w:val="18"/>
              </w:rPr>
              <w:t xml:space="preserve">Vectorial </w:t>
            </w:r>
            <w:proofErr w:type="spellStart"/>
            <w:r>
              <w:rPr>
                <w:color w:val="595959"/>
                <w:sz w:val="18"/>
                <w:szCs w:val="18"/>
              </w:rPr>
              <w:t>Closure</w:t>
            </w:r>
            <w:proofErr w:type="spellEnd"/>
            <w:r>
              <w:rPr>
                <w:color w:val="595959"/>
                <w:sz w:val="18"/>
                <w:szCs w:val="18"/>
              </w:rPr>
              <w:t xml:space="preserve"> </w:t>
            </w:r>
            <w:proofErr w:type="spellStart"/>
            <w:r>
              <w:rPr>
                <w:color w:val="595959"/>
                <w:sz w:val="18"/>
                <w:szCs w:val="18"/>
              </w:rPr>
              <w:t>Lineage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B50B6B7" w14:textId="77777777" w:rsidR="00000000" w:rsidRDefault="00000000">
            <w:r>
              <w:rPr>
                <w:sz w:val="18"/>
                <w:szCs w:val="18"/>
              </w:rPr>
              <w:t>Concepto temporal e histórico que describe una línea continua e ininterrumpida de ancestros y descendientes a lo largo del tiempo biológico. Distinto de especie, que describe la configuración estructural actual del linaje. La extinción del linaje ocurre cuando la transmisión del proceso se vuelve matemáticamente imposible antes de que el último segmento individual cese.</w:t>
            </w:r>
          </w:p>
        </w:tc>
      </w:tr>
      <w:tr w:rsidR="002B1FB4" w14:paraId="1E944D4F"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987652D" w14:textId="77777777" w:rsidR="00000000" w:rsidRDefault="00000000">
            <w:pPr>
              <w:spacing w:after="40"/>
            </w:pPr>
            <w:r>
              <w:rPr>
                <w:b/>
                <w:bCs/>
                <w:color w:val="1F3864"/>
                <w:sz w:val="18"/>
                <w:szCs w:val="18"/>
              </w:rPr>
              <w:t>ONRC</w:t>
            </w:r>
          </w:p>
          <w:p w14:paraId="2A411D81" w14:textId="77777777" w:rsidR="00000000" w:rsidRDefault="00000000">
            <w:r>
              <w:rPr>
                <w:color w:val="595959"/>
                <w:sz w:val="18"/>
                <w:szCs w:val="18"/>
              </w:rPr>
              <w:t>ONRC (</w:t>
            </w:r>
            <w:proofErr w:type="spellStart"/>
            <w:r>
              <w:rPr>
                <w:color w:val="595959"/>
                <w:sz w:val="18"/>
                <w:szCs w:val="18"/>
              </w:rPr>
              <w:t>Origin</w:t>
            </w:r>
            <w:proofErr w:type="spellEnd"/>
            <w:r>
              <w:rPr>
                <w:color w:val="595959"/>
                <w:sz w:val="18"/>
                <w:szCs w:val="18"/>
              </w:rPr>
              <w:t xml:space="preserve"> </w:t>
            </w:r>
            <w:proofErr w:type="spellStart"/>
            <w:r>
              <w:rPr>
                <w:color w:val="595959"/>
                <w:sz w:val="18"/>
                <w:szCs w:val="18"/>
              </w:rPr>
              <w:t>of</w:t>
            </w:r>
            <w:proofErr w:type="spellEnd"/>
            <w:r>
              <w:rPr>
                <w:color w:val="595959"/>
                <w:sz w:val="18"/>
                <w:szCs w:val="18"/>
              </w:rPr>
              <w:t xml:space="preserve"> </w:t>
            </w:r>
            <w:proofErr w:type="spellStart"/>
            <w:r>
              <w:rPr>
                <w:color w:val="595959"/>
                <w:sz w:val="18"/>
                <w:szCs w:val="18"/>
              </w:rPr>
              <w:t>the</w:t>
            </w:r>
            <w:proofErr w:type="spellEnd"/>
            <w:r>
              <w:rPr>
                <w:color w:val="595959"/>
                <w:sz w:val="18"/>
                <w:szCs w:val="18"/>
              </w:rPr>
              <w:t xml:space="preserve"> Constitutive </w:t>
            </w:r>
            <w:proofErr w:type="spellStart"/>
            <w:r>
              <w:rPr>
                <w:color w:val="595959"/>
                <w:sz w:val="18"/>
                <w:szCs w:val="18"/>
              </w:rPr>
              <w:t>Relational</w:t>
            </w:r>
            <w:proofErr w:type="spellEnd"/>
            <w:r>
              <w:rPr>
                <w:color w:val="595959"/>
                <w:sz w:val="18"/>
                <w:szCs w:val="18"/>
              </w:rPr>
              <w:t xml:space="preserve"> </w:t>
            </w:r>
            <w:proofErr w:type="spellStart"/>
            <w:r>
              <w:rPr>
                <w:color w:val="595959"/>
                <w:sz w:val="18"/>
                <w:szCs w:val="18"/>
              </w:rPr>
              <w:t>Neoconfiguration</w:t>
            </w:r>
            <w:proofErr w:type="spellEnd"/>
            <w:r>
              <w:rPr>
                <w:color w:val="595959"/>
                <w:sz w:val="18"/>
                <w:szCs w:val="18"/>
              </w:rPr>
              <w: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F15B382" w14:textId="77777777" w:rsidR="00000000" w:rsidRDefault="00000000">
            <w:r>
              <w:rPr>
                <w:sz w:val="18"/>
                <w:szCs w:val="18"/>
              </w:rPr>
              <w:t>Propiedad que emerge en un sistema cuando se satisfacen simultáneamente tres condiciones: geometría molecular latente en el sustrato, flujo energético externo sostenido, y concentración suficiente de componentes con cohesión selectiva. El azar condicionado es el mecanismo; el ONRC es la propiedad que emerge: la frontera comienza a invertir energía en su propia persistencia. Es el umbral entre frontera pasiva y membrana constitutiva.</w:t>
            </w:r>
          </w:p>
        </w:tc>
      </w:tr>
      <w:tr w:rsidR="002B1FB4" w14:paraId="515893E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A668353" w14:textId="77777777" w:rsidR="00000000" w:rsidRDefault="00000000">
            <w:pPr>
              <w:spacing w:after="40"/>
            </w:pPr>
            <w:r>
              <w:rPr>
                <w:b/>
                <w:bCs/>
                <w:color w:val="1F3864"/>
                <w:sz w:val="18"/>
                <w:szCs w:val="18"/>
              </w:rPr>
              <w:t>Operador de Régimen (R)</w:t>
            </w:r>
          </w:p>
          <w:p w14:paraId="09C8E6C4" w14:textId="77777777" w:rsidR="00000000" w:rsidRDefault="00000000">
            <w:proofErr w:type="spellStart"/>
            <w:r>
              <w:rPr>
                <w:color w:val="595959"/>
                <w:sz w:val="18"/>
                <w:szCs w:val="18"/>
              </w:rPr>
              <w:t>Regime</w:t>
            </w:r>
            <w:proofErr w:type="spellEnd"/>
            <w:r>
              <w:rPr>
                <w:color w:val="595959"/>
                <w:sz w:val="18"/>
                <w:szCs w:val="18"/>
              </w:rPr>
              <w:t xml:space="preserve"> </w:t>
            </w:r>
            <w:proofErr w:type="spellStart"/>
            <w:r>
              <w:rPr>
                <w:color w:val="595959"/>
                <w:sz w:val="18"/>
                <w:szCs w:val="18"/>
              </w:rPr>
              <w:t>Operator</w:t>
            </w:r>
            <w:proofErr w:type="spellEnd"/>
            <w:r>
              <w:rPr>
                <w:color w:val="595959"/>
                <w:sz w:val="18"/>
                <w:szCs w:val="18"/>
              </w:rPr>
              <w:t xml:space="preserve"> (R)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B4997FC" w14:textId="77777777" w:rsidR="00000000" w:rsidRDefault="00000000">
            <w:r>
              <w:rPr>
                <w:sz w:val="18"/>
                <w:szCs w:val="18"/>
              </w:rPr>
              <w:t>Conmutador topológico discreto que reconfigura la estructura matemática de la ecuación fundamental según el estado ontológico del sistema. R=1: homeostasis activa. R→0: latencia o criptobiosis. R=</w:t>
            </w:r>
            <w:proofErr w:type="spellStart"/>
            <w:r>
              <w:rPr>
                <w:sz w:val="18"/>
                <w:szCs w:val="18"/>
              </w:rPr>
              <w:t>Rv</w:t>
            </w:r>
            <w:proofErr w:type="spellEnd"/>
            <w:r>
              <w:rPr>
                <w:sz w:val="18"/>
                <w:szCs w:val="18"/>
              </w:rPr>
              <w:t>: secuestro viral. R=</w:t>
            </w:r>
            <w:proofErr w:type="spellStart"/>
            <w:r>
              <w:rPr>
                <w:sz w:val="18"/>
                <w:szCs w:val="18"/>
              </w:rPr>
              <w:t>Rt</w:t>
            </w:r>
            <w:proofErr w:type="spellEnd"/>
            <w:r>
              <w:rPr>
                <w:sz w:val="18"/>
                <w:szCs w:val="18"/>
              </w:rPr>
              <w:t xml:space="preserve">: deriva oncogénica. R=Rp: acoplamiento prenatal anidado. Su valor se determina mediante el </w:t>
            </w:r>
            <w:proofErr w:type="spellStart"/>
            <w:r>
              <w:rPr>
                <w:sz w:val="18"/>
                <w:szCs w:val="18"/>
              </w:rPr>
              <w:t>checklist</w:t>
            </w:r>
            <w:proofErr w:type="spellEnd"/>
            <w:r>
              <w:rPr>
                <w:sz w:val="18"/>
                <w:szCs w:val="18"/>
              </w:rPr>
              <w:t xml:space="preserve"> algorítmico de tres preguntas binarias.</w:t>
            </w:r>
          </w:p>
        </w:tc>
      </w:tr>
      <w:tr w:rsidR="002B1FB4" w14:paraId="2F0BCD5A"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E2E3053" w14:textId="77777777" w:rsidR="00000000" w:rsidRDefault="00000000">
            <w:pPr>
              <w:spacing w:after="40"/>
            </w:pPr>
            <w:r>
              <w:rPr>
                <w:b/>
                <w:bCs/>
                <w:color w:val="1F3864"/>
                <w:sz w:val="18"/>
                <w:szCs w:val="18"/>
              </w:rPr>
              <w:t>Paradoja del Último Observador</w:t>
            </w:r>
          </w:p>
          <w:p w14:paraId="5D00B738" w14:textId="77777777" w:rsidR="00000000" w:rsidRDefault="00000000">
            <w:r>
              <w:rPr>
                <w:color w:val="595959"/>
                <w:sz w:val="18"/>
                <w:szCs w:val="18"/>
              </w:rPr>
              <w:t xml:space="preserve">Last </w:t>
            </w:r>
            <w:proofErr w:type="spellStart"/>
            <w:r>
              <w:rPr>
                <w:color w:val="595959"/>
                <w:sz w:val="18"/>
                <w:szCs w:val="18"/>
              </w:rPr>
              <w:t>Observer</w:t>
            </w:r>
            <w:proofErr w:type="spellEnd"/>
            <w:r>
              <w:rPr>
                <w:color w:val="595959"/>
                <w:sz w:val="18"/>
                <w:szCs w:val="18"/>
              </w:rPr>
              <w:t xml:space="preserve"> </w:t>
            </w:r>
            <w:proofErr w:type="spellStart"/>
            <w:r>
              <w:rPr>
                <w:color w:val="595959"/>
                <w:sz w:val="18"/>
                <w:szCs w:val="18"/>
              </w:rPr>
              <w:t>Paradox</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F81BBBA" w14:textId="77777777" w:rsidR="00000000" w:rsidRDefault="00000000">
            <w:r>
              <w:rPr>
                <w:sz w:val="18"/>
                <w:szCs w:val="18"/>
              </w:rPr>
              <w:t>En el Régimen k=4, la extinción del vector especie ocurre cuando la densidad cae por debajo del umbral de transmisión posible, antes de que mueran los últimos individuos. El individuo final no puede saber que es el último. La extinción es un estado asintótico que el sistema no puede computar desde adentro. Implicación operacional: la ventana de intervención en conservación cierra antes de que la población llegue a cero.</w:t>
            </w:r>
          </w:p>
        </w:tc>
      </w:tr>
      <w:tr w:rsidR="002B1FB4" w14:paraId="16FF8C28"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2D1B60E" w14:textId="77777777" w:rsidR="00000000" w:rsidRDefault="00000000">
            <w:pPr>
              <w:spacing w:after="40"/>
            </w:pPr>
            <w:r>
              <w:rPr>
                <w:b/>
                <w:bCs/>
                <w:color w:val="1F3864"/>
                <w:sz w:val="18"/>
                <w:szCs w:val="18"/>
              </w:rPr>
              <w:t>Paradoja de la Reanimación Tardía</w:t>
            </w:r>
          </w:p>
          <w:p w14:paraId="72423869" w14:textId="77777777" w:rsidR="00000000" w:rsidRDefault="00000000">
            <w:r>
              <w:rPr>
                <w:color w:val="595959"/>
                <w:sz w:val="18"/>
                <w:szCs w:val="18"/>
              </w:rPr>
              <w:t xml:space="preserve">Late </w:t>
            </w:r>
            <w:proofErr w:type="spellStart"/>
            <w:r>
              <w:rPr>
                <w:color w:val="595959"/>
                <w:sz w:val="18"/>
                <w:szCs w:val="18"/>
              </w:rPr>
              <w:t>Reanimation</w:t>
            </w:r>
            <w:proofErr w:type="spellEnd"/>
            <w:r>
              <w:rPr>
                <w:color w:val="595959"/>
                <w:sz w:val="18"/>
                <w:szCs w:val="18"/>
              </w:rPr>
              <w:t xml:space="preserve"> </w:t>
            </w:r>
            <w:proofErr w:type="spellStart"/>
            <w:r>
              <w:rPr>
                <w:color w:val="595959"/>
                <w:sz w:val="18"/>
                <w:szCs w:val="18"/>
              </w:rPr>
              <w:t>Paradox</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17B01C3" w14:textId="77777777" w:rsidR="00000000" w:rsidRDefault="00000000">
            <w:r>
              <w:rPr>
                <w:sz w:val="18"/>
                <w:szCs w:val="18"/>
              </w:rPr>
              <w:t xml:space="preserve">Resultado emergente de la estructura algebraica de [EM-1], heredado por [EM-2]. Si durante una crisis el sistema acumuló D(t) masivo al resistir, al restaurar el entorno ese peso histórico puede impedir la </w:t>
            </w:r>
            <w:proofErr w:type="gramStart"/>
            <w:r>
              <w:rPr>
                <w:sz w:val="18"/>
                <w:szCs w:val="18"/>
              </w:rPr>
              <w:t>recuperación</w:t>
            </w:r>
            <w:proofErr w:type="gramEnd"/>
            <w:r>
              <w:rPr>
                <w:sz w:val="18"/>
                <w:szCs w:val="18"/>
              </w:rPr>
              <w:t xml:space="preserve"> aunque la energía externa sea </w:t>
            </w:r>
            <w:r>
              <w:rPr>
                <w:sz w:val="18"/>
                <w:szCs w:val="18"/>
              </w:rPr>
              <w:lastRenderedPageBreak/>
              <w:t xml:space="preserve">suficiente. Aplicación clínica: el pronóstico </w:t>
            </w:r>
            <w:proofErr w:type="spellStart"/>
            <w:r>
              <w:rPr>
                <w:sz w:val="18"/>
                <w:szCs w:val="18"/>
              </w:rPr>
              <w:t>post-reanimación</w:t>
            </w:r>
            <w:proofErr w:type="spellEnd"/>
            <w:r>
              <w:rPr>
                <w:sz w:val="18"/>
                <w:szCs w:val="18"/>
              </w:rPr>
              <w:t xml:space="preserve"> depende del D(t) acumulado durante la crisis, medible mediante marcadores de senescencia celular.</w:t>
            </w:r>
          </w:p>
        </w:tc>
      </w:tr>
      <w:tr w:rsidR="002B1FB4" w14:paraId="23997E2D"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4B086D0" w14:textId="77777777" w:rsidR="00000000" w:rsidRDefault="00000000">
            <w:pPr>
              <w:spacing w:after="40"/>
            </w:pPr>
            <w:r>
              <w:rPr>
                <w:b/>
                <w:bCs/>
                <w:color w:val="1F3864"/>
                <w:sz w:val="18"/>
                <w:szCs w:val="18"/>
              </w:rPr>
              <w:lastRenderedPageBreak/>
              <w:t>Principio de Doble Blindaje</w:t>
            </w:r>
          </w:p>
          <w:p w14:paraId="6330C0D0" w14:textId="77777777" w:rsidR="00000000" w:rsidRDefault="00000000">
            <w:r>
              <w:rPr>
                <w:color w:val="595959"/>
                <w:sz w:val="18"/>
                <w:szCs w:val="18"/>
              </w:rPr>
              <w:t xml:space="preserve">Double </w:t>
            </w:r>
            <w:proofErr w:type="spellStart"/>
            <w:r>
              <w:rPr>
                <w:color w:val="595959"/>
                <w:sz w:val="18"/>
                <w:szCs w:val="18"/>
              </w:rPr>
              <w:t>Shielding</w:t>
            </w:r>
            <w:proofErr w:type="spellEnd"/>
            <w:r>
              <w:rPr>
                <w:color w:val="595959"/>
                <w:sz w:val="18"/>
                <w:szCs w:val="18"/>
              </w:rPr>
              <w:t xml:space="preserve"> Principle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061D0F0" w14:textId="77777777" w:rsidR="00000000" w:rsidRDefault="00000000">
            <w:r>
              <w:rPr>
                <w:sz w:val="18"/>
                <w:szCs w:val="18"/>
              </w:rPr>
              <w:t>El veto evolutivo del canal descendente fino entre consciencia y procesos membranales opera por dos mecanismos redundantes: (1) barrera matemática de escala — la consciencia opera en décimas de segundo, la síntesis membranal en días, diferencia de 6-9 órdenes de magnitud; (2) aislamiento evolutivo — abrir un canal descendente preciso requeriría reestructurar arquitecturas de control automático durante la reestructuración misma. Ver Cap. 9 §9.5.</w:t>
            </w:r>
          </w:p>
        </w:tc>
      </w:tr>
      <w:tr w:rsidR="002B1FB4" w14:paraId="32C19717" w14:textId="77777777">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528A48E8" w14:textId="77777777" w:rsidR="00000000" w:rsidRDefault="00000000">
            <w:pPr>
              <w:spacing w:after="40"/>
            </w:pPr>
            <w:r>
              <w:rPr>
                <w:b/>
                <w:bCs/>
                <w:color w:val="1F3864"/>
                <w:sz w:val="18"/>
                <w:szCs w:val="18"/>
              </w:rPr>
              <w:t>Régimen B</w:t>
            </w:r>
          </w:p>
          <w:p w14:paraId="1E1BCDD7" w14:textId="77777777" w:rsidR="00000000" w:rsidRDefault="00000000">
            <w:pPr>
              <w:spacing w:after="40"/>
            </w:pPr>
            <w:proofErr w:type="spellStart"/>
            <w:r>
              <w:rPr>
                <w:color w:val="595959"/>
                <w:sz w:val="18"/>
                <w:szCs w:val="18"/>
              </w:rPr>
              <w:t>Regime</w:t>
            </w:r>
            <w:proofErr w:type="spellEnd"/>
            <w:r>
              <w:rPr>
                <w:color w:val="595959"/>
                <w:sz w:val="18"/>
                <w:szCs w:val="18"/>
              </w:rPr>
              <w:t xml:space="preserve"> B</w:t>
            </w:r>
          </w:p>
          <w:p w14:paraId="2BB4779D" w14:textId="77777777" w:rsidR="00000000" w:rsidRDefault="00000000">
            <w:r w:rsidRPr="00762CE6">
              <w:rPr>
                <w:b/>
                <w:bCs/>
                <w:color w:val="00541D"/>
                <w:sz w:val="16"/>
                <w:szCs w:val="16"/>
              </w:rPr>
              <w:t>NUEVO-EM2</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55D98F4" w14:textId="77777777" w:rsidR="00000000" w:rsidRDefault="00000000">
            <w:r>
              <w:rPr>
                <w:sz w:val="18"/>
                <w:szCs w:val="18"/>
              </w:rPr>
              <w:t xml:space="preserve">Segundo régimen de reparación introducido por [EM-2]: reparación proporcional al daño sin saturar. R(X) = </w:t>
            </w:r>
            <w:proofErr w:type="spellStart"/>
            <w:r>
              <w:rPr>
                <w:sz w:val="18"/>
                <w:szCs w:val="18"/>
              </w:rPr>
              <w:t>ρ_rep·X</w:t>
            </w:r>
            <w:proofErr w:type="spellEnd"/>
            <w:r>
              <w:rPr>
                <w:sz w:val="18"/>
                <w:szCs w:val="18"/>
              </w:rPr>
              <w:t xml:space="preserve">. A diferencia del régimen A (saturante, idéntico a [EM-1]), el régimen B no tiene techo de reparación. Genera el equilibrio estable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Cuando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xml:space="preserve">, la especie no colapsa por daño interno: negligible </w:t>
            </w:r>
            <w:proofErr w:type="spellStart"/>
            <w:r>
              <w:rPr>
                <w:sz w:val="18"/>
                <w:szCs w:val="18"/>
              </w:rPr>
              <w:t>senescence</w:t>
            </w:r>
            <w:proofErr w:type="spellEnd"/>
            <w:r>
              <w:rPr>
                <w:sz w:val="18"/>
                <w:szCs w:val="18"/>
              </w:rPr>
              <w:t xml:space="preserve"> por mecanismo biológico real. Verificado cualitativamente en </w:t>
            </w:r>
            <w:proofErr w:type="spellStart"/>
            <w:r>
              <w:rPr>
                <w:sz w:val="18"/>
                <w:szCs w:val="18"/>
              </w:rPr>
              <w:t>Heterocephalus</w:t>
            </w:r>
            <w:proofErr w:type="spellEnd"/>
            <w:r>
              <w:rPr>
                <w:sz w:val="18"/>
                <w:szCs w:val="18"/>
              </w:rPr>
              <w:t xml:space="preserve"> </w:t>
            </w:r>
            <w:proofErr w:type="spellStart"/>
            <w:r>
              <w:rPr>
                <w:sz w:val="18"/>
                <w:szCs w:val="18"/>
              </w:rPr>
              <w:t>glaber</w:t>
            </w:r>
            <w:proofErr w:type="spellEnd"/>
            <w:r>
              <w:rPr>
                <w:sz w:val="18"/>
                <w:szCs w:val="18"/>
              </w:rPr>
              <w:t>.</w:t>
            </w:r>
          </w:p>
        </w:tc>
      </w:tr>
      <w:tr w:rsidR="002B1FB4" w14:paraId="1E299208"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7CE2E03" w14:textId="77777777" w:rsidR="00000000" w:rsidRDefault="00000000">
            <w:pPr>
              <w:spacing w:after="40"/>
            </w:pPr>
            <w:r>
              <w:rPr>
                <w:b/>
                <w:bCs/>
                <w:color w:val="1F3864"/>
                <w:sz w:val="18"/>
                <w:szCs w:val="18"/>
              </w:rPr>
              <w:t>Régimen de transmisión k</w:t>
            </w:r>
          </w:p>
          <w:p w14:paraId="4BC80F11" w14:textId="77777777" w:rsidR="00000000" w:rsidRDefault="00000000">
            <w:proofErr w:type="spellStart"/>
            <w:r>
              <w:rPr>
                <w:color w:val="595959"/>
                <w:sz w:val="18"/>
                <w:szCs w:val="18"/>
              </w:rPr>
              <w:t>Transmission</w:t>
            </w:r>
            <w:proofErr w:type="spellEnd"/>
            <w:r>
              <w:rPr>
                <w:color w:val="595959"/>
                <w:sz w:val="18"/>
                <w:szCs w:val="18"/>
              </w:rPr>
              <w:t xml:space="preserve"> </w:t>
            </w:r>
            <w:proofErr w:type="spellStart"/>
            <w:r>
              <w:rPr>
                <w:color w:val="595959"/>
                <w:sz w:val="18"/>
                <w:szCs w:val="18"/>
              </w:rPr>
              <w:t>regime</w:t>
            </w:r>
            <w:proofErr w:type="spellEnd"/>
            <w:r>
              <w:rPr>
                <w:color w:val="595959"/>
                <w:sz w:val="18"/>
                <w:szCs w:val="18"/>
              </w:rPr>
              <w:t xml:space="preserve"> k</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4F6E12E" w14:textId="77777777" w:rsidR="00000000" w:rsidRDefault="00000000">
            <w:r>
              <w:rPr>
                <w:sz w:val="18"/>
                <w:szCs w:val="18"/>
              </w:rPr>
              <w:t>Clasificación de los mecanismos de transmisión del vector especie en cuatro regímenes: k=1 (fisión continua, umbral de extinción → 0), k=2 (continuidad fragmentaria), k=3 (dispersión por latencia), k=4 (acoplamiento binario especializado, máxima vulnerabilidad al colapso no lineal). Coherente con la teoría r/K.</w:t>
            </w:r>
          </w:p>
        </w:tc>
      </w:tr>
      <w:tr w:rsidR="002B1FB4" w14:paraId="25844A83"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BD3FB19" w14:textId="77777777" w:rsidR="00000000" w:rsidRDefault="00000000">
            <w:pPr>
              <w:spacing w:after="40"/>
            </w:pPr>
            <w:r>
              <w:rPr>
                <w:b/>
                <w:bCs/>
                <w:color w:val="1F3864"/>
                <w:sz w:val="18"/>
                <w:szCs w:val="18"/>
              </w:rPr>
              <w:t>Teorema de la Virulencia Óptima</w:t>
            </w:r>
          </w:p>
          <w:p w14:paraId="4E54BEC7" w14:textId="77777777" w:rsidR="00000000" w:rsidRDefault="00000000">
            <w:proofErr w:type="spellStart"/>
            <w:r>
              <w:rPr>
                <w:color w:val="595959"/>
                <w:sz w:val="18"/>
                <w:szCs w:val="18"/>
              </w:rPr>
              <w:t>Optimal</w:t>
            </w:r>
            <w:proofErr w:type="spellEnd"/>
            <w:r>
              <w:rPr>
                <w:color w:val="595959"/>
                <w:sz w:val="18"/>
                <w:szCs w:val="18"/>
              </w:rPr>
              <w:t xml:space="preserve"> </w:t>
            </w:r>
            <w:proofErr w:type="spellStart"/>
            <w:r>
              <w:rPr>
                <w:color w:val="595959"/>
                <w:sz w:val="18"/>
                <w:szCs w:val="18"/>
              </w:rPr>
              <w:t>Virulence</w:t>
            </w:r>
            <w:proofErr w:type="spellEnd"/>
            <w:r>
              <w:rPr>
                <w:color w:val="595959"/>
                <w:sz w:val="18"/>
                <w:szCs w:val="18"/>
              </w:rPr>
              <w:t xml:space="preserve"> </w:t>
            </w:r>
            <w:proofErr w:type="spellStart"/>
            <w:r>
              <w:rPr>
                <w:color w:val="595959"/>
                <w:sz w:val="18"/>
                <w:szCs w:val="18"/>
              </w:rPr>
              <w:t>Theorem</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427CA30" w14:textId="77777777" w:rsidR="00000000" w:rsidRDefault="00000000">
            <w:r>
              <w:rPr>
                <w:sz w:val="18"/>
                <w:szCs w:val="18"/>
              </w:rPr>
              <w:t>Resultado emergente de [EM-1] en el régimen R=</w:t>
            </w:r>
            <w:proofErr w:type="spellStart"/>
            <w:r>
              <w:rPr>
                <w:sz w:val="18"/>
                <w:szCs w:val="18"/>
              </w:rPr>
              <w:t>Rv</w:t>
            </w:r>
            <w:proofErr w:type="spellEnd"/>
            <w:r>
              <w:rPr>
                <w:sz w:val="18"/>
                <w:szCs w:val="18"/>
              </w:rPr>
              <w:t>, heredado por [EM-2]. La virulencia extrema colapsa el huésped antes de que el patógeno pueda difundirse — suicidio geométrico del patógeno. El patógeno evolutivamente estable no es el más virulento sino el que modera su secuestro para mantener la viabilidad del huésped el tiempo exacto que maximiza su dispersión.</w:t>
            </w:r>
          </w:p>
        </w:tc>
      </w:tr>
      <w:tr w:rsidR="002B1FB4" w14:paraId="7A42BB7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F2B4A78" w14:textId="77777777" w:rsidR="00000000" w:rsidRDefault="00000000">
            <w:pPr>
              <w:spacing w:after="40"/>
            </w:pPr>
            <w:r>
              <w:rPr>
                <w:b/>
                <w:bCs/>
                <w:color w:val="1F3864"/>
                <w:sz w:val="18"/>
                <w:szCs w:val="18"/>
              </w:rPr>
              <w:t>Vector especie</w:t>
            </w:r>
          </w:p>
          <w:p w14:paraId="1AD4D75B" w14:textId="77777777" w:rsidR="00000000" w:rsidRDefault="00000000">
            <w:proofErr w:type="spellStart"/>
            <w:r>
              <w:rPr>
                <w:color w:val="595959"/>
                <w:sz w:val="18"/>
                <w:szCs w:val="18"/>
              </w:rPr>
              <w:t>Species</w:t>
            </w:r>
            <w:proofErr w:type="spellEnd"/>
            <w:r>
              <w:rPr>
                <w:color w:val="595959"/>
                <w:sz w:val="18"/>
                <w:szCs w:val="18"/>
              </w:rPr>
              <w:t xml:space="preserve"> vector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25677E7" w14:textId="77777777" w:rsidR="00000000" w:rsidRDefault="00000000">
            <w:r>
              <w:rPr>
                <w:sz w:val="18"/>
                <w:szCs w:val="18"/>
              </w:rPr>
              <w:t xml:space="preserve">El continuo del proceso vida de un linaje desde la primera ignición (ONRC) hasta la extinción. El individuo es un segmento activo del vector, no la unidad del proceso vida. La extinción ocurre cuando ningún segmento puede transmitir el proceso hacia el siguiente. La función especie </w:t>
            </w:r>
            <w:proofErr w:type="spellStart"/>
            <w:r>
              <w:rPr>
                <w:sz w:val="18"/>
                <w:szCs w:val="18"/>
              </w:rPr>
              <w:t>V_especie</w:t>
            </w:r>
            <w:proofErr w:type="spellEnd"/>
            <w:r>
              <w:rPr>
                <w:sz w:val="18"/>
                <w:szCs w:val="18"/>
              </w:rPr>
              <w:t>(t) = Σᵢ[Vᵢ(t)·H(t−</w:t>
            </w:r>
            <w:proofErr w:type="spellStart"/>
            <w:r>
              <w:rPr>
                <w:sz w:val="18"/>
                <w:szCs w:val="18"/>
              </w:rPr>
              <w:t>t_</w:t>
            </w:r>
            <w:proofErr w:type="gramStart"/>
            <w:r>
              <w:rPr>
                <w:sz w:val="18"/>
                <w:szCs w:val="18"/>
              </w:rPr>
              <w:t>inicio,i</w:t>
            </w:r>
            <w:proofErr w:type="spellEnd"/>
            <w:proofErr w:type="gramEnd"/>
            <w:r>
              <w:rPr>
                <w:sz w:val="18"/>
                <w:szCs w:val="18"/>
              </w:rPr>
              <w:t>)] es la formalización matemática del vector.</w:t>
            </w:r>
          </w:p>
        </w:tc>
      </w:tr>
    </w:tbl>
    <w:p w14:paraId="6D1DFF38" w14:textId="77777777" w:rsidR="00000000" w:rsidRDefault="00000000">
      <w:pPr>
        <w:spacing w:after="160"/>
      </w:pPr>
    </w:p>
    <w:p w14:paraId="32D4FC75" w14:textId="77777777" w:rsidR="00000000" w:rsidRDefault="00000000">
      <w:pPr>
        <w:pStyle w:val="Ttulo1"/>
        <w:pageBreakBefore/>
        <w:spacing w:before="320" w:after="120"/>
      </w:pPr>
      <w:bookmarkStart w:id="273" w:name="_Toc233825209"/>
      <w:r>
        <w:rPr>
          <w:b/>
          <w:bCs/>
          <w:color w:val="1F4E79"/>
          <w:sz w:val="40"/>
          <w:szCs w:val="40"/>
        </w:rPr>
        <w:lastRenderedPageBreak/>
        <w:t>12.2 — Parámetros verificados bajo [EM-1], heredados por [EM-2]</w:t>
      </w:r>
      <w:bookmarkEnd w:id="273"/>
    </w:p>
    <w:p w14:paraId="2FE5EABF"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Todos los valores canónicos de esta sección fueron obtenidos y verificados bajo [EM-1]. [EM-2] los hereda sin modificación: [EM-1] es el caso particular de [EM-2] bajo régimen A (reparación saturante), y la transición a [EM-2] no cambió ningún valor de R(especie). Para definiciones completas con los tres niveles ver Cap. 5.</w:t>
      </w:r>
    </w:p>
    <w:p w14:paraId="226B7DDA"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1FB4" w14:paraId="36C8EAD5" w14:textId="77777777">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0C7CD38" w14:textId="77777777" w:rsidR="00000000" w:rsidRDefault="00000000">
            <w:r>
              <w:rPr>
                <w:b/>
                <w:bCs/>
                <w:color w:val="FFFFFF"/>
                <w:sz w:val="18"/>
                <w:szCs w:val="18"/>
              </w:rPr>
              <w:t>Término (ES / EN)</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189996" w14:textId="77777777" w:rsidR="00000000" w:rsidRDefault="00000000">
            <w:r>
              <w:rPr>
                <w:b/>
                <w:bCs/>
                <w:color w:val="FFFFFF"/>
                <w:sz w:val="18"/>
                <w:szCs w:val="18"/>
              </w:rPr>
              <w:t>Definición operacional</w:t>
            </w:r>
          </w:p>
        </w:tc>
      </w:tr>
      <w:tr w:rsidR="002B1FB4" w14:paraId="01ECD37A"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4E5B0F7" w14:textId="77777777" w:rsidR="00000000" w:rsidRDefault="00000000">
            <w:pPr>
              <w:spacing w:after="40"/>
            </w:pPr>
            <w:r>
              <w:rPr>
                <w:b/>
                <w:bCs/>
                <w:color w:val="1F3864"/>
                <w:sz w:val="18"/>
                <w:szCs w:val="18"/>
              </w:rPr>
              <w:t>V(t) — Viabilidad sistémica normalizada</w:t>
            </w:r>
          </w:p>
          <w:p w14:paraId="0AC2C76E" w14:textId="77777777" w:rsidR="00000000" w:rsidRDefault="00000000">
            <w:r>
              <w:rPr>
                <w:color w:val="595959"/>
                <w:sz w:val="18"/>
                <w:szCs w:val="18"/>
              </w:rPr>
              <w:t xml:space="preserve">V(t) — </w:t>
            </w:r>
            <w:proofErr w:type="spellStart"/>
            <w:r>
              <w:rPr>
                <w:color w:val="595959"/>
                <w:sz w:val="18"/>
                <w:szCs w:val="18"/>
              </w:rPr>
              <w:t>Normalized</w:t>
            </w:r>
            <w:proofErr w:type="spellEnd"/>
            <w:r>
              <w:rPr>
                <w:color w:val="595959"/>
                <w:sz w:val="18"/>
                <w:szCs w:val="18"/>
              </w:rPr>
              <w:t xml:space="preserve"> </w:t>
            </w:r>
            <w:proofErr w:type="spellStart"/>
            <w:r>
              <w:rPr>
                <w:color w:val="595959"/>
                <w:sz w:val="18"/>
                <w:szCs w:val="18"/>
              </w:rPr>
              <w:t>systemic</w:t>
            </w:r>
            <w:proofErr w:type="spellEnd"/>
            <w:r>
              <w:rPr>
                <w:color w:val="595959"/>
                <w:sz w:val="18"/>
                <w:szCs w:val="18"/>
              </w:rPr>
              <w:t xml:space="preserve"> </w:t>
            </w:r>
            <w:proofErr w:type="spellStart"/>
            <w:r>
              <w:rPr>
                <w:color w:val="595959"/>
                <w:sz w:val="18"/>
                <w:szCs w:val="18"/>
              </w:rPr>
              <w:t>viability</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D697650" w14:textId="77777777" w:rsidR="00000000" w:rsidRDefault="00000000">
            <w:r>
              <w:rPr>
                <w:sz w:val="18"/>
                <w:szCs w:val="18"/>
              </w:rPr>
              <w:t>Variable de estado en [0,1]. V=1 al inicio del tiempo biológico (máximo funcional de especie). V=0 en el cese irreversible. Cuantifica el estado interno del proceso membranal. La ecuación de viabilidad EQ-1 no cambia entre [EM-1] y [EM-2].</w:t>
            </w:r>
          </w:p>
        </w:tc>
      </w:tr>
      <w:tr w:rsidR="002B1FB4" w14:paraId="3ED5D735"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5799EE6" w14:textId="77777777" w:rsidR="00000000" w:rsidRDefault="00000000">
            <w:pPr>
              <w:spacing w:after="40"/>
            </w:pPr>
            <w:r>
              <w:rPr>
                <w:b/>
                <w:bCs/>
                <w:color w:val="1F3864"/>
                <w:sz w:val="18"/>
                <w:szCs w:val="18"/>
              </w:rPr>
              <w:t>D(t) — Daño acumulado normalizado</w:t>
            </w:r>
          </w:p>
          <w:p w14:paraId="55D1C482" w14:textId="77777777" w:rsidR="00000000" w:rsidRDefault="00000000">
            <w:r>
              <w:rPr>
                <w:color w:val="595959"/>
                <w:sz w:val="18"/>
                <w:szCs w:val="18"/>
              </w:rPr>
              <w:t xml:space="preserve">D(t) — </w:t>
            </w:r>
            <w:proofErr w:type="spellStart"/>
            <w:r>
              <w:rPr>
                <w:color w:val="595959"/>
                <w:sz w:val="18"/>
                <w:szCs w:val="18"/>
              </w:rPr>
              <w:t>Normalized</w:t>
            </w:r>
            <w:proofErr w:type="spellEnd"/>
            <w:r>
              <w:rPr>
                <w:color w:val="595959"/>
                <w:sz w:val="18"/>
                <w:szCs w:val="18"/>
              </w:rPr>
              <w:t xml:space="preserve"> </w:t>
            </w:r>
            <w:proofErr w:type="spellStart"/>
            <w:r>
              <w:rPr>
                <w:color w:val="595959"/>
                <w:sz w:val="18"/>
                <w:szCs w:val="18"/>
              </w:rPr>
              <w:t>accumulated</w:t>
            </w:r>
            <w:proofErr w:type="spellEnd"/>
            <w:r>
              <w:rPr>
                <w:color w:val="595959"/>
                <w:sz w:val="18"/>
                <w:szCs w:val="18"/>
              </w:rPr>
              <w:t xml:space="preserve"> </w:t>
            </w:r>
            <w:proofErr w:type="spellStart"/>
            <w:r>
              <w:rPr>
                <w:color w:val="595959"/>
                <w:sz w:val="18"/>
                <w:szCs w:val="18"/>
              </w:rPr>
              <w:t>damage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B6C8FCF" w14:textId="77777777" w:rsidR="00000000" w:rsidRDefault="00000000">
            <w:r>
              <w:rPr>
                <w:sz w:val="18"/>
                <w:szCs w:val="18"/>
              </w:rPr>
              <w:t xml:space="preserve">Variable de estado en [0,1]. D=0 al inicio. Colapso cuando D cruza </w:t>
            </w:r>
            <w:proofErr w:type="spellStart"/>
            <w:r>
              <w:rPr>
                <w:sz w:val="18"/>
                <w:szCs w:val="18"/>
              </w:rPr>
              <w:t>Dc</w:t>
            </w:r>
            <w:proofErr w:type="spellEnd"/>
            <w:r>
              <w:rPr>
                <w:sz w:val="18"/>
                <w:szCs w:val="18"/>
              </w:rPr>
              <w:t>=0.60. Identificado molecularmente como D = X/</w:t>
            </w:r>
            <w:proofErr w:type="spellStart"/>
            <w:r>
              <w:rPr>
                <w:sz w:val="18"/>
                <w:szCs w:val="18"/>
              </w:rPr>
              <w:t>Xc</w:t>
            </w:r>
            <w:proofErr w:type="spellEnd"/>
            <w:r>
              <w:rPr>
                <w:sz w:val="18"/>
                <w:szCs w:val="18"/>
              </w:rPr>
              <w:t xml:space="preserve">, donde X es el % de células senescentes y </w:t>
            </w:r>
            <w:proofErr w:type="spellStart"/>
            <w:r>
              <w:rPr>
                <w:sz w:val="18"/>
                <w:szCs w:val="18"/>
              </w:rPr>
              <w:t>Xc</w:t>
            </w:r>
            <w:proofErr w:type="spellEnd"/>
            <w:r>
              <w:rPr>
                <w:sz w:val="18"/>
                <w:szCs w:val="18"/>
              </w:rPr>
              <w:t xml:space="preserve"> el umbral crítico de especie. Ancla: SA-β-Gal, p16INK4a, p21.</w:t>
            </w:r>
          </w:p>
        </w:tc>
      </w:tr>
      <w:tr w:rsidR="002B1FB4" w14:paraId="7400DB5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CADF262" w14:textId="77777777" w:rsidR="00000000" w:rsidRDefault="00000000">
            <w:pPr>
              <w:spacing w:after="40"/>
            </w:pPr>
            <w:r>
              <w:rPr>
                <w:b/>
                <w:bCs/>
                <w:color w:val="1F3864"/>
                <w:sz w:val="18"/>
                <w:szCs w:val="18"/>
              </w:rPr>
              <w:t>η (eta) — Tasa de producción de SC</w:t>
            </w:r>
          </w:p>
          <w:p w14:paraId="2838632F" w14:textId="77777777" w:rsidR="00000000" w:rsidRDefault="00000000">
            <w:r>
              <w:rPr>
                <w:color w:val="595959"/>
                <w:sz w:val="18"/>
                <w:szCs w:val="18"/>
              </w:rPr>
              <w:t xml:space="preserve">η (eta) — SC </w:t>
            </w:r>
            <w:proofErr w:type="spellStart"/>
            <w:r>
              <w:rPr>
                <w:color w:val="595959"/>
                <w:sz w:val="18"/>
                <w:szCs w:val="18"/>
              </w:rPr>
              <w:t>production</w:t>
            </w:r>
            <w:proofErr w:type="spellEnd"/>
            <w:r>
              <w:rPr>
                <w:color w:val="595959"/>
                <w:sz w:val="18"/>
                <w:szCs w:val="18"/>
              </w:rPr>
              <w:t xml:space="preserve"> </w:t>
            </w:r>
            <w:proofErr w:type="spellStart"/>
            <w:r>
              <w:rPr>
                <w:color w:val="595959"/>
                <w:sz w:val="18"/>
                <w:szCs w:val="18"/>
              </w:rPr>
              <w:t>rate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641C3CA" w14:textId="77777777" w:rsidR="00000000" w:rsidRDefault="00000000">
            <w:r>
              <w:rPr>
                <w:sz w:val="18"/>
                <w:szCs w:val="18"/>
              </w:rPr>
              <w:t xml:space="preserve">Parámetro de R(especie). Verificado bajo [EM-1]. Varía 7 órdenes de magnitud entre especies (Raz 2026). H. sapiens: 1.4×10⁻³ año⁻². Mus </w:t>
            </w:r>
            <w:proofErr w:type="spellStart"/>
            <w:r>
              <w:rPr>
                <w:sz w:val="18"/>
                <w:szCs w:val="18"/>
              </w:rPr>
              <w:t>musculus</w:t>
            </w:r>
            <w:proofErr w:type="spellEnd"/>
            <w:r>
              <w:rPr>
                <w:sz w:val="18"/>
                <w:szCs w:val="18"/>
              </w:rPr>
              <w:t>: 2.3×10⁻⁴ día⁻².</w:t>
            </w:r>
          </w:p>
        </w:tc>
      </w:tr>
      <w:tr w:rsidR="002B1FB4" w14:paraId="1686A6A8"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FEAC8CE" w14:textId="77777777" w:rsidR="00000000" w:rsidRDefault="00000000">
            <w:pPr>
              <w:spacing w:after="40"/>
            </w:pPr>
            <w:proofErr w:type="spellStart"/>
            <w:r>
              <w:rPr>
                <w:b/>
                <w:bCs/>
                <w:color w:val="1F3864"/>
                <w:sz w:val="18"/>
                <w:szCs w:val="18"/>
              </w:rPr>
              <w:t>t_lat</w:t>
            </w:r>
            <w:proofErr w:type="spellEnd"/>
            <w:r>
              <w:rPr>
                <w:b/>
                <w:bCs/>
                <w:color w:val="1F3864"/>
                <w:sz w:val="18"/>
                <w:szCs w:val="18"/>
              </w:rPr>
              <w:t xml:space="preserve"> — Tiempo de latencia</w:t>
            </w:r>
          </w:p>
          <w:p w14:paraId="4D2675F4" w14:textId="77777777" w:rsidR="00000000" w:rsidRDefault="00000000">
            <w:proofErr w:type="spellStart"/>
            <w:r>
              <w:rPr>
                <w:color w:val="595959"/>
                <w:sz w:val="18"/>
                <w:szCs w:val="18"/>
              </w:rPr>
              <w:t>T_lat</w:t>
            </w:r>
            <w:proofErr w:type="spellEnd"/>
            <w:r>
              <w:rPr>
                <w:color w:val="595959"/>
                <w:sz w:val="18"/>
                <w:szCs w:val="18"/>
              </w:rPr>
              <w:t xml:space="preserve"> — </w:t>
            </w:r>
            <w:proofErr w:type="spellStart"/>
            <w:r>
              <w:rPr>
                <w:color w:val="595959"/>
                <w:sz w:val="18"/>
                <w:szCs w:val="18"/>
              </w:rPr>
              <w:t>Latency</w:t>
            </w:r>
            <w:proofErr w:type="spellEnd"/>
            <w:r>
              <w:rPr>
                <w:color w:val="595959"/>
                <w:sz w:val="18"/>
                <w:szCs w:val="18"/>
              </w:rPr>
              <w:t xml:space="preserve"> time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787F9CA" w14:textId="77777777" w:rsidR="00000000" w:rsidRDefault="00000000">
            <w:r>
              <w:rPr>
                <w:sz w:val="18"/>
                <w:szCs w:val="18"/>
              </w:rPr>
              <w:t xml:space="preserve">Parámetro de R(especie). Verificado bajo [EM-1]. Involución tímica: inicio de acumulación neta de SC. H. sapiens: 40 años. Mus </w:t>
            </w:r>
            <w:proofErr w:type="spellStart"/>
            <w:r>
              <w:rPr>
                <w:sz w:val="18"/>
                <w:szCs w:val="18"/>
              </w:rPr>
              <w:t>musculus</w:t>
            </w:r>
            <w:proofErr w:type="spellEnd"/>
            <w:r>
              <w:rPr>
                <w:sz w:val="18"/>
                <w:szCs w:val="18"/>
              </w:rPr>
              <w:t xml:space="preserve">: 0.5 años. Umbral del operador </w:t>
            </w:r>
            <w:proofErr w:type="spellStart"/>
            <w:proofErr w:type="gramStart"/>
            <w:r>
              <w:rPr>
                <w:sz w:val="18"/>
                <w:szCs w:val="18"/>
              </w:rPr>
              <w:t>max</w:t>
            </w:r>
            <w:proofErr w:type="spellEnd"/>
            <w:r>
              <w:rPr>
                <w:sz w:val="18"/>
                <w:szCs w:val="18"/>
              </w:rPr>
              <w:t>(</w:t>
            </w:r>
            <w:proofErr w:type="gramEnd"/>
            <w:r>
              <w:rPr>
                <w:sz w:val="18"/>
                <w:szCs w:val="18"/>
              </w:rPr>
              <w:t xml:space="preserve">0, </w:t>
            </w:r>
            <w:proofErr w:type="spellStart"/>
            <w:r>
              <w:rPr>
                <w:sz w:val="18"/>
                <w:szCs w:val="18"/>
              </w:rPr>
              <w:t>t_bio−t_lat_bio</w:t>
            </w:r>
            <w:proofErr w:type="spellEnd"/>
            <w:r>
              <w:rPr>
                <w:sz w:val="18"/>
                <w:szCs w:val="18"/>
              </w:rPr>
              <w:t>).</w:t>
            </w:r>
          </w:p>
        </w:tc>
      </w:tr>
      <w:tr w:rsidR="002B1FB4" w14:paraId="04053503"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6B44091" w14:textId="77777777" w:rsidR="00000000" w:rsidRDefault="00000000">
            <w:pPr>
              <w:spacing w:after="40"/>
            </w:pPr>
            <w:proofErr w:type="spellStart"/>
            <w:r>
              <w:rPr>
                <w:b/>
                <w:bCs/>
                <w:color w:val="1F3864"/>
                <w:sz w:val="18"/>
                <w:szCs w:val="18"/>
              </w:rPr>
              <w:t>Dc</w:t>
            </w:r>
            <w:proofErr w:type="spellEnd"/>
            <w:r>
              <w:rPr>
                <w:b/>
                <w:bCs/>
                <w:color w:val="1F3864"/>
                <w:sz w:val="18"/>
                <w:szCs w:val="18"/>
              </w:rPr>
              <w:t xml:space="preserve"> — Umbral de colapso</w:t>
            </w:r>
          </w:p>
          <w:p w14:paraId="0C1DC3BC" w14:textId="77777777" w:rsidR="00000000" w:rsidRDefault="00000000">
            <w:proofErr w:type="spellStart"/>
            <w:r>
              <w:rPr>
                <w:color w:val="595959"/>
                <w:sz w:val="18"/>
                <w:szCs w:val="18"/>
              </w:rPr>
              <w:t>Dc</w:t>
            </w:r>
            <w:proofErr w:type="spellEnd"/>
            <w:r>
              <w:rPr>
                <w:color w:val="595959"/>
                <w:sz w:val="18"/>
                <w:szCs w:val="18"/>
              </w:rPr>
              <w:t xml:space="preserve"> — </w:t>
            </w:r>
            <w:proofErr w:type="spellStart"/>
            <w:r>
              <w:rPr>
                <w:color w:val="595959"/>
                <w:sz w:val="18"/>
                <w:szCs w:val="18"/>
              </w:rPr>
              <w:t>Collapse</w:t>
            </w:r>
            <w:proofErr w:type="spellEnd"/>
            <w:r>
              <w:rPr>
                <w:color w:val="595959"/>
                <w:sz w:val="18"/>
                <w:szCs w:val="18"/>
              </w:rPr>
              <w:t xml:space="preserve"> </w:t>
            </w:r>
            <w:proofErr w:type="spellStart"/>
            <w:r>
              <w:rPr>
                <w:color w:val="595959"/>
                <w:sz w:val="18"/>
                <w:szCs w:val="18"/>
              </w:rPr>
              <w:t>threshold</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CEABA97" w14:textId="77777777" w:rsidR="00000000" w:rsidRDefault="00000000">
            <w:r>
              <w:rPr>
                <w:sz w:val="18"/>
                <w:szCs w:val="18"/>
              </w:rPr>
              <w:t xml:space="preserve">Coincidencia recurrente verificada en todas las especies conocidas. </w:t>
            </w:r>
            <w:proofErr w:type="spellStart"/>
            <w:r>
              <w:rPr>
                <w:sz w:val="18"/>
                <w:szCs w:val="18"/>
              </w:rPr>
              <w:t>Dc</w:t>
            </w:r>
            <w:proofErr w:type="spellEnd"/>
            <w:r>
              <w:rPr>
                <w:sz w:val="18"/>
                <w:szCs w:val="18"/>
              </w:rPr>
              <w:t>=0.60. Ancla molecular: activación del bucle autosostenido NF-</w:t>
            </w:r>
            <w:proofErr w:type="spellStart"/>
            <w:r>
              <w:rPr>
                <w:sz w:val="18"/>
                <w:szCs w:val="18"/>
              </w:rPr>
              <w:t>κB</w:t>
            </w:r>
            <w:proofErr w:type="spellEnd"/>
            <w:r>
              <w:rPr>
                <w:sz w:val="18"/>
                <w:szCs w:val="18"/>
              </w:rPr>
              <w:t>/RAGE. Verificado bajo [EM-1], heredado por [EM-2] sin modificación.</w:t>
            </w:r>
          </w:p>
        </w:tc>
      </w:tr>
      <w:tr w:rsidR="002B1FB4" w14:paraId="012036D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6CF54D5" w14:textId="77777777" w:rsidR="00000000" w:rsidRDefault="00000000">
            <w:pPr>
              <w:spacing w:after="40"/>
            </w:pPr>
            <w:r>
              <w:rPr>
                <w:b/>
                <w:bCs/>
                <w:color w:val="1F3864"/>
                <w:sz w:val="18"/>
                <w:szCs w:val="18"/>
              </w:rPr>
              <w:t>n — Exponente de redundancia funcional</w:t>
            </w:r>
          </w:p>
          <w:p w14:paraId="6AF657AD" w14:textId="77777777" w:rsidR="00000000" w:rsidRDefault="00000000">
            <w:r>
              <w:rPr>
                <w:color w:val="595959"/>
                <w:sz w:val="18"/>
                <w:szCs w:val="18"/>
              </w:rPr>
              <w:t xml:space="preserve">n — </w:t>
            </w:r>
            <w:proofErr w:type="spellStart"/>
            <w:r>
              <w:rPr>
                <w:color w:val="595959"/>
                <w:sz w:val="18"/>
                <w:szCs w:val="18"/>
              </w:rPr>
              <w:t>Functional</w:t>
            </w:r>
            <w:proofErr w:type="spellEnd"/>
            <w:r>
              <w:rPr>
                <w:color w:val="595959"/>
                <w:sz w:val="18"/>
                <w:szCs w:val="18"/>
              </w:rPr>
              <w:t xml:space="preserve"> </w:t>
            </w:r>
            <w:proofErr w:type="spellStart"/>
            <w:r>
              <w:rPr>
                <w:color w:val="595959"/>
                <w:sz w:val="18"/>
                <w:szCs w:val="18"/>
              </w:rPr>
              <w:t>redundancy</w:t>
            </w:r>
            <w:proofErr w:type="spellEnd"/>
            <w:r>
              <w:rPr>
                <w:color w:val="595959"/>
                <w:sz w:val="18"/>
                <w:szCs w:val="18"/>
              </w:rPr>
              <w:t xml:space="preserve"> </w:t>
            </w:r>
            <w:proofErr w:type="spellStart"/>
            <w:r>
              <w:rPr>
                <w:color w:val="595959"/>
                <w:sz w:val="18"/>
                <w:szCs w:val="18"/>
              </w:rPr>
              <w:t>exponent</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78E820F" w14:textId="77777777" w:rsidR="00000000" w:rsidRDefault="00000000">
            <w:r>
              <w:rPr>
                <w:sz w:val="18"/>
                <w:szCs w:val="18"/>
              </w:rPr>
              <w:t xml:space="preserve">Coincidencia recurrente en n=2.0. Geometría de la pérdida funcional con el daño. Sellado bajo [EF-R6], verificado en </w:t>
            </w:r>
            <w:proofErr w:type="spellStart"/>
            <w:proofErr w:type="gramStart"/>
            <w:r>
              <w:rPr>
                <w:sz w:val="18"/>
                <w:szCs w:val="18"/>
              </w:rPr>
              <w:t>H.sapiens</w:t>
            </w:r>
            <w:proofErr w:type="spellEnd"/>
            <w:proofErr w:type="gramEnd"/>
            <w:r>
              <w:rPr>
                <w:sz w:val="18"/>
                <w:szCs w:val="18"/>
              </w:rPr>
              <w:t xml:space="preserve"> y Mus </w:t>
            </w:r>
            <w:proofErr w:type="spellStart"/>
            <w:r>
              <w:rPr>
                <w:sz w:val="18"/>
                <w:szCs w:val="18"/>
              </w:rPr>
              <w:t>musculus</w:t>
            </w:r>
            <w:proofErr w:type="spellEnd"/>
            <w:r>
              <w:rPr>
                <w:sz w:val="18"/>
                <w:szCs w:val="18"/>
              </w:rPr>
              <w:t xml:space="preserve"> bajo [EM-1]. La ecuación EQ-1 no cambia en [EM-2]; n=2.0 heredado.</w:t>
            </w:r>
          </w:p>
        </w:tc>
      </w:tr>
      <w:tr w:rsidR="002B1FB4" w14:paraId="3673302F"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BE3C0B3" w14:textId="77777777" w:rsidR="00000000" w:rsidRDefault="00000000">
            <w:pPr>
              <w:spacing w:after="40"/>
            </w:pPr>
            <w:r>
              <w:rPr>
                <w:b/>
                <w:bCs/>
                <w:color w:val="1F3864"/>
                <w:sz w:val="18"/>
                <w:szCs w:val="18"/>
              </w:rPr>
              <w:t>β / κ — Cinética de aclaramiento de SC</w:t>
            </w:r>
          </w:p>
          <w:p w14:paraId="7B646585" w14:textId="77777777" w:rsidR="00000000" w:rsidRDefault="00000000">
            <w:r>
              <w:rPr>
                <w:color w:val="595959"/>
                <w:sz w:val="18"/>
                <w:szCs w:val="18"/>
              </w:rPr>
              <w:t xml:space="preserve">β / κ — SC </w:t>
            </w:r>
            <w:proofErr w:type="spellStart"/>
            <w:r>
              <w:rPr>
                <w:color w:val="595959"/>
                <w:sz w:val="18"/>
                <w:szCs w:val="18"/>
              </w:rPr>
              <w:t>clearance</w:t>
            </w:r>
            <w:proofErr w:type="spellEnd"/>
            <w:r>
              <w:rPr>
                <w:color w:val="595959"/>
                <w:sz w:val="18"/>
                <w:szCs w:val="18"/>
              </w:rPr>
              <w:t xml:space="preserve"> </w:t>
            </w:r>
            <w:proofErr w:type="spellStart"/>
            <w:r>
              <w:rPr>
                <w:color w:val="595959"/>
                <w:sz w:val="18"/>
                <w:szCs w:val="18"/>
              </w:rPr>
              <w:t>kinetics</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597AA75" w14:textId="77777777" w:rsidR="00000000" w:rsidRDefault="00000000">
            <w:r>
              <w:rPr>
                <w:sz w:val="18"/>
                <w:szCs w:val="18"/>
              </w:rPr>
              <w:t>Parámetros de R(especie) acoplados. β=54.75 año⁻¹, κ=0.029 (Karin 2019, medición directa en ratón). κ=0.5/</w:t>
            </w:r>
            <w:proofErr w:type="spellStart"/>
            <w:r>
              <w:rPr>
                <w:sz w:val="18"/>
                <w:szCs w:val="18"/>
              </w:rPr>
              <w:t>Xc</w:t>
            </w:r>
            <w:proofErr w:type="spellEnd"/>
            <w:r>
              <w:rPr>
                <w:sz w:val="18"/>
                <w:szCs w:val="18"/>
              </w:rPr>
              <w:t xml:space="preserve"> — no independiente. Verificados bajo [EM-1], heredados por [EM-2] régimen A.</w:t>
            </w:r>
          </w:p>
        </w:tc>
      </w:tr>
      <w:tr w:rsidR="002B1FB4" w14:paraId="763C2EC9"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C0C4134" w14:textId="77777777" w:rsidR="00000000" w:rsidRDefault="00000000">
            <w:pPr>
              <w:spacing w:after="40"/>
            </w:pPr>
            <w:r>
              <w:rPr>
                <w:b/>
                <w:bCs/>
                <w:color w:val="1F3864"/>
                <w:sz w:val="18"/>
                <w:szCs w:val="18"/>
              </w:rPr>
              <w:t>ε — Ruido estocástico</w:t>
            </w:r>
          </w:p>
          <w:p w14:paraId="7D2E68B0" w14:textId="77777777" w:rsidR="00000000" w:rsidRDefault="00000000">
            <w:r>
              <w:rPr>
                <w:color w:val="595959"/>
                <w:sz w:val="18"/>
                <w:szCs w:val="18"/>
              </w:rPr>
              <w:t xml:space="preserve">ε — </w:t>
            </w:r>
            <w:proofErr w:type="spellStart"/>
            <w:r>
              <w:rPr>
                <w:color w:val="595959"/>
                <w:sz w:val="18"/>
                <w:szCs w:val="18"/>
              </w:rPr>
              <w:t>Stochastic</w:t>
            </w:r>
            <w:proofErr w:type="spellEnd"/>
            <w:r>
              <w:rPr>
                <w:color w:val="595959"/>
                <w:sz w:val="18"/>
                <w:szCs w:val="18"/>
              </w:rPr>
              <w:t xml:space="preserve"> </w:t>
            </w:r>
            <w:proofErr w:type="spellStart"/>
            <w:r>
              <w:rPr>
                <w:color w:val="595959"/>
                <w:sz w:val="18"/>
                <w:szCs w:val="18"/>
              </w:rPr>
              <w:t>noise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873316E" w14:textId="77777777" w:rsidR="00000000" w:rsidRDefault="00000000">
            <w:r>
              <w:rPr>
                <w:sz w:val="18"/>
                <w:szCs w:val="18"/>
              </w:rPr>
              <w:t>ε=0.180 año⁻¹/². Ancla directa Karin 2019. Verificado bajo [EM-1]. Sin ε, todos los individuos tendrían exactamente la misma longevidad. Aparece en EQ-2 régimen A como +</w:t>
            </w:r>
            <w:proofErr w:type="spellStart"/>
            <w:r>
              <w:rPr>
                <w:sz w:val="18"/>
                <w:szCs w:val="18"/>
              </w:rPr>
              <w:t>ε·ξ</w:t>
            </w:r>
            <w:proofErr w:type="spellEnd"/>
            <w:r>
              <w:rPr>
                <w:sz w:val="18"/>
                <w:szCs w:val="18"/>
              </w:rPr>
              <w:t>(</w:t>
            </w:r>
            <w:proofErr w:type="spellStart"/>
            <w:r>
              <w:rPr>
                <w:sz w:val="18"/>
                <w:szCs w:val="18"/>
              </w:rPr>
              <w:t>t_bio</w:t>
            </w:r>
            <w:proofErr w:type="spellEnd"/>
            <w:r>
              <w:rPr>
                <w:sz w:val="18"/>
                <w:szCs w:val="18"/>
              </w:rPr>
              <w:t>).</w:t>
            </w:r>
          </w:p>
        </w:tc>
      </w:tr>
      <w:tr w:rsidR="002B1FB4" w14:paraId="67A96823"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DDBCF86" w14:textId="77777777" w:rsidR="00000000" w:rsidRDefault="00000000">
            <w:pPr>
              <w:spacing w:after="40"/>
            </w:pPr>
            <w:r>
              <w:rPr>
                <w:b/>
                <w:bCs/>
                <w:color w:val="1F3864"/>
                <w:sz w:val="18"/>
                <w:szCs w:val="18"/>
              </w:rPr>
              <w:t xml:space="preserve">μ (mu) — </w:t>
            </w:r>
            <w:proofErr w:type="spellStart"/>
            <w:r>
              <w:rPr>
                <w:b/>
                <w:bCs/>
                <w:color w:val="1F3864"/>
                <w:sz w:val="18"/>
                <w:szCs w:val="18"/>
              </w:rPr>
              <w:t>Exp</w:t>
            </w:r>
            <w:proofErr w:type="spellEnd"/>
            <w:r>
              <w:rPr>
                <w:b/>
                <w:bCs/>
                <w:color w:val="1F3864"/>
                <w:sz w:val="18"/>
                <w:szCs w:val="18"/>
              </w:rPr>
              <w:t>. deterioro metabólico</w:t>
            </w:r>
          </w:p>
          <w:p w14:paraId="74B54748" w14:textId="77777777" w:rsidR="00000000" w:rsidRDefault="00000000">
            <w:r>
              <w:rPr>
                <w:color w:val="595959"/>
                <w:sz w:val="18"/>
                <w:szCs w:val="18"/>
              </w:rPr>
              <w:t xml:space="preserve">μ (mu) — </w:t>
            </w:r>
            <w:proofErr w:type="spellStart"/>
            <w:r>
              <w:rPr>
                <w:color w:val="595959"/>
                <w:sz w:val="18"/>
                <w:szCs w:val="18"/>
              </w:rPr>
              <w:t>Metabolic</w:t>
            </w:r>
            <w:proofErr w:type="spellEnd"/>
            <w:r>
              <w:rPr>
                <w:color w:val="595959"/>
                <w:sz w:val="18"/>
                <w:szCs w:val="18"/>
              </w:rPr>
              <w:t xml:space="preserve"> </w:t>
            </w:r>
            <w:proofErr w:type="spellStart"/>
            <w:r>
              <w:rPr>
                <w:color w:val="595959"/>
                <w:sz w:val="18"/>
                <w:szCs w:val="18"/>
              </w:rPr>
              <w:t>deterioration</w:t>
            </w:r>
            <w:proofErr w:type="spellEnd"/>
            <w:r>
              <w:rPr>
                <w:color w:val="595959"/>
                <w:sz w:val="18"/>
                <w:szCs w:val="18"/>
              </w:rPr>
              <w:t xml:space="preserve"> </w:t>
            </w:r>
            <w:proofErr w:type="spellStart"/>
            <w:r>
              <w:rPr>
                <w:color w:val="595959"/>
                <w:sz w:val="18"/>
                <w:szCs w:val="18"/>
              </w:rPr>
              <w:t>exponent</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97C7BE1" w14:textId="77777777" w:rsidR="00000000" w:rsidRDefault="00000000">
            <w:r>
              <w:rPr>
                <w:sz w:val="18"/>
                <w:szCs w:val="18"/>
              </w:rPr>
              <w:t xml:space="preserve">μ=3.0. Sellado bajo [EF-R6], heredado por [EM-1] y por [EM-2]. </w:t>
            </w:r>
            <w:proofErr w:type="spellStart"/>
            <w:r>
              <w:rPr>
                <w:sz w:val="18"/>
                <w:szCs w:val="18"/>
              </w:rPr>
              <w:t>Reverificación</w:t>
            </w:r>
            <w:proofErr w:type="spellEnd"/>
            <w:r>
              <w:rPr>
                <w:sz w:val="18"/>
                <w:szCs w:val="18"/>
              </w:rPr>
              <w:t xml:space="preserve"> formal bajo [EM-2] pendiente. Aparece en EQ-1 en el término de costo −</w:t>
            </w:r>
            <w:proofErr w:type="spellStart"/>
            <w:r>
              <w:rPr>
                <w:sz w:val="18"/>
                <w:szCs w:val="18"/>
              </w:rPr>
              <w:t>b·V^μ</w:t>
            </w:r>
            <w:proofErr w:type="spellEnd"/>
            <w:r>
              <w:rPr>
                <w:sz w:val="18"/>
                <w:szCs w:val="18"/>
              </w:rPr>
              <w:t>.</w:t>
            </w:r>
          </w:p>
        </w:tc>
      </w:tr>
      <w:tr w:rsidR="002B1FB4" w14:paraId="42B9C65B"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90CFB27" w14:textId="77777777" w:rsidR="00000000" w:rsidRDefault="00000000">
            <w:pPr>
              <w:spacing w:after="40"/>
            </w:pPr>
            <w:proofErr w:type="spellStart"/>
            <w:r>
              <w:rPr>
                <w:b/>
                <w:bCs/>
                <w:color w:val="1F3864"/>
                <w:sz w:val="18"/>
                <w:szCs w:val="18"/>
              </w:rPr>
              <w:t>W_met</w:t>
            </w:r>
            <w:proofErr w:type="spellEnd"/>
            <w:r>
              <w:rPr>
                <w:b/>
                <w:bCs/>
                <w:color w:val="1F3864"/>
                <w:sz w:val="18"/>
                <w:szCs w:val="18"/>
              </w:rPr>
              <w:t xml:space="preserve"> — Factor metabólico efectivo</w:t>
            </w:r>
          </w:p>
          <w:p w14:paraId="320BEB59" w14:textId="77777777" w:rsidR="00000000" w:rsidRDefault="00000000">
            <w:proofErr w:type="spellStart"/>
            <w:r>
              <w:rPr>
                <w:color w:val="595959"/>
                <w:sz w:val="18"/>
                <w:szCs w:val="18"/>
              </w:rPr>
              <w:t>W_met</w:t>
            </w:r>
            <w:proofErr w:type="spellEnd"/>
            <w:r>
              <w:rPr>
                <w:color w:val="595959"/>
                <w:sz w:val="18"/>
                <w:szCs w:val="18"/>
              </w:rPr>
              <w:t xml:space="preserve"> — </w:t>
            </w:r>
            <w:proofErr w:type="spellStart"/>
            <w:r>
              <w:rPr>
                <w:color w:val="595959"/>
                <w:sz w:val="18"/>
                <w:szCs w:val="18"/>
              </w:rPr>
              <w:t>Annual</w:t>
            </w:r>
            <w:proofErr w:type="spellEnd"/>
            <w:r>
              <w:rPr>
                <w:color w:val="595959"/>
                <w:sz w:val="18"/>
                <w:szCs w:val="18"/>
              </w:rPr>
              <w:t xml:space="preserve"> </w:t>
            </w:r>
            <w:proofErr w:type="spellStart"/>
            <w:r>
              <w:rPr>
                <w:color w:val="595959"/>
                <w:sz w:val="18"/>
                <w:szCs w:val="18"/>
              </w:rPr>
              <w:t>effective</w:t>
            </w:r>
            <w:proofErr w:type="spellEnd"/>
            <w:r>
              <w:rPr>
                <w:color w:val="595959"/>
                <w:sz w:val="18"/>
                <w:szCs w:val="18"/>
              </w:rPr>
              <w:t xml:space="preserve"> </w:t>
            </w:r>
            <w:proofErr w:type="spellStart"/>
            <w:r>
              <w:rPr>
                <w:color w:val="595959"/>
                <w:sz w:val="18"/>
                <w:szCs w:val="18"/>
              </w:rPr>
              <w:t>metabolic</w:t>
            </w:r>
            <w:proofErr w:type="spellEnd"/>
            <w:r>
              <w:rPr>
                <w:color w:val="595959"/>
                <w:sz w:val="18"/>
                <w:szCs w:val="18"/>
              </w:rPr>
              <w:t xml:space="preserve"> factor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E50898E" w14:textId="77777777" w:rsidR="00000000" w:rsidRDefault="00000000">
            <w:proofErr w:type="spellStart"/>
            <w:r>
              <w:rPr>
                <w:sz w:val="18"/>
                <w:szCs w:val="18"/>
              </w:rPr>
              <w:t>W_met</w:t>
            </w:r>
            <w:proofErr w:type="spellEnd"/>
            <w:r>
              <w:rPr>
                <w:sz w:val="18"/>
                <w:szCs w:val="18"/>
              </w:rPr>
              <w:t xml:space="preserve"> ∈ [0,1]. </w:t>
            </w:r>
            <w:proofErr w:type="spellStart"/>
            <w:r>
              <w:rPr>
                <w:sz w:val="18"/>
                <w:szCs w:val="18"/>
              </w:rPr>
              <w:t>t_bio</w:t>
            </w:r>
            <w:proofErr w:type="spellEnd"/>
            <w:r>
              <w:rPr>
                <w:sz w:val="18"/>
                <w:szCs w:val="18"/>
              </w:rPr>
              <w:t xml:space="preserve"> = </w:t>
            </w:r>
            <w:proofErr w:type="spellStart"/>
            <w:r>
              <w:rPr>
                <w:sz w:val="18"/>
                <w:szCs w:val="18"/>
              </w:rPr>
              <w:t>t_cal·W_met</w:t>
            </w:r>
            <w:proofErr w:type="spellEnd"/>
            <w:r>
              <w:rPr>
                <w:sz w:val="18"/>
                <w:szCs w:val="18"/>
              </w:rPr>
              <w:t xml:space="preserve">. Verificado bajo [EM-1]: </w:t>
            </w:r>
            <w:proofErr w:type="spellStart"/>
            <w:r>
              <w:rPr>
                <w:sz w:val="18"/>
                <w:szCs w:val="18"/>
              </w:rPr>
              <w:t>Myotis</w:t>
            </w:r>
            <w:proofErr w:type="spellEnd"/>
            <w:r>
              <w:rPr>
                <w:sz w:val="18"/>
                <w:szCs w:val="18"/>
              </w:rPr>
              <w:t xml:space="preserve"> </w:t>
            </w:r>
            <w:proofErr w:type="spellStart"/>
            <w:r>
              <w:rPr>
                <w:sz w:val="18"/>
                <w:szCs w:val="18"/>
              </w:rPr>
              <w:t>sibiricus</w:t>
            </w:r>
            <w:proofErr w:type="spellEnd"/>
            <w:r>
              <w:rPr>
                <w:sz w:val="18"/>
                <w:szCs w:val="18"/>
              </w:rPr>
              <w:t xml:space="preserve"> </w:t>
            </w:r>
            <w:proofErr w:type="spellStart"/>
            <w:r>
              <w:rPr>
                <w:sz w:val="18"/>
                <w:szCs w:val="18"/>
              </w:rPr>
              <w:t>W_met</w:t>
            </w:r>
            <w:proofErr w:type="spellEnd"/>
            <w:r>
              <w:rPr>
                <w:sz w:val="18"/>
                <w:szCs w:val="18"/>
              </w:rPr>
              <w:t xml:space="preserve">=0.367 (Pinho 2022). </w:t>
            </w:r>
            <w:proofErr w:type="spellStart"/>
            <w:r>
              <w:rPr>
                <w:sz w:val="18"/>
                <w:szCs w:val="18"/>
              </w:rPr>
              <w:t>W_met</w:t>
            </w:r>
            <w:proofErr w:type="spellEnd"/>
            <w:r>
              <w:rPr>
                <w:sz w:val="18"/>
                <w:szCs w:val="18"/>
              </w:rPr>
              <w:t>=1 neutro para K básico sin hibernación.</w:t>
            </w:r>
          </w:p>
        </w:tc>
      </w:tr>
      <w:tr w:rsidR="002B1FB4" w14:paraId="0D0A16A1"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BFB6C9E" w14:textId="77777777" w:rsidR="00000000" w:rsidRDefault="00000000">
            <w:pPr>
              <w:spacing w:after="40"/>
            </w:pPr>
            <w:proofErr w:type="spellStart"/>
            <w:r>
              <w:rPr>
                <w:b/>
                <w:bCs/>
                <w:color w:val="1F3864"/>
                <w:sz w:val="18"/>
                <w:szCs w:val="18"/>
              </w:rPr>
              <w:t>CV_η</w:t>
            </w:r>
            <w:proofErr w:type="spellEnd"/>
            <w:r>
              <w:rPr>
                <w:b/>
                <w:bCs/>
                <w:color w:val="1F3864"/>
                <w:sz w:val="18"/>
                <w:szCs w:val="18"/>
              </w:rPr>
              <w:t xml:space="preserve"> — Coeficiente de variación de η</w:t>
            </w:r>
          </w:p>
          <w:p w14:paraId="2782E841" w14:textId="77777777" w:rsidR="00000000" w:rsidRDefault="00000000">
            <w:proofErr w:type="spellStart"/>
            <w:r>
              <w:rPr>
                <w:color w:val="595959"/>
                <w:sz w:val="18"/>
                <w:szCs w:val="18"/>
              </w:rPr>
              <w:t>CV_η</w:t>
            </w:r>
            <w:proofErr w:type="spellEnd"/>
            <w:r>
              <w:rPr>
                <w:color w:val="595959"/>
                <w:sz w:val="18"/>
                <w:szCs w:val="18"/>
              </w:rPr>
              <w:t xml:space="preserve"> — Individual </w:t>
            </w:r>
            <w:proofErr w:type="spellStart"/>
            <w:r>
              <w:rPr>
                <w:color w:val="595959"/>
                <w:sz w:val="18"/>
                <w:szCs w:val="18"/>
              </w:rPr>
              <w:t>variation</w:t>
            </w:r>
            <w:proofErr w:type="spellEnd"/>
            <w:r>
              <w:rPr>
                <w:color w:val="595959"/>
                <w:sz w:val="18"/>
                <w:szCs w:val="18"/>
              </w:rPr>
              <w:t xml:space="preserve"> </w:t>
            </w:r>
            <w:proofErr w:type="spellStart"/>
            <w:r>
              <w:rPr>
                <w:color w:val="595959"/>
                <w:sz w:val="18"/>
                <w:szCs w:val="18"/>
              </w:rPr>
              <w:t>coefficient</w:t>
            </w:r>
            <w:proofErr w:type="spellEnd"/>
            <w:r>
              <w:rPr>
                <w:color w:val="595959"/>
                <w:sz w:val="18"/>
                <w:szCs w:val="18"/>
              </w:rPr>
              <w:t xml:space="preserve"> </w:t>
            </w:r>
            <w:proofErr w:type="spellStart"/>
            <w:r>
              <w:rPr>
                <w:color w:val="595959"/>
                <w:sz w:val="18"/>
                <w:szCs w:val="18"/>
              </w:rPr>
              <w:t>of</w:t>
            </w:r>
            <w:proofErr w:type="spellEnd"/>
            <w:r>
              <w:rPr>
                <w:color w:val="595959"/>
                <w:sz w:val="18"/>
                <w:szCs w:val="18"/>
              </w:rPr>
              <w:t xml:space="preserve"> η</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414CD05" w14:textId="77777777" w:rsidR="00000000" w:rsidRDefault="00000000">
            <w:r>
              <w:rPr>
                <w:sz w:val="18"/>
                <w:szCs w:val="18"/>
              </w:rPr>
              <w:t xml:space="preserve">Parámetro 15 de R(especie). Verificado bajo [EM-1]. H. sapiens: 0.65 (Idda 2020). Mus </w:t>
            </w:r>
            <w:proofErr w:type="spellStart"/>
            <w:r>
              <w:rPr>
                <w:sz w:val="18"/>
                <w:szCs w:val="18"/>
              </w:rPr>
              <w:t>musculus</w:t>
            </w:r>
            <w:proofErr w:type="spellEnd"/>
            <w:r>
              <w:rPr>
                <w:sz w:val="18"/>
                <w:szCs w:val="18"/>
              </w:rPr>
              <w:t xml:space="preserve">: 0.20 (Schultz 2020). Con </w:t>
            </w:r>
            <w:proofErr w:type="spellStart"/>
            <w:r>
              <w:rPr>
                <w:sz w:val="18"/>
                <w:szCs w:val="18"/>
              </w:rPr>
              <w:t>CV_η</w:t>
            </w:r>
            <w:proofErr w:type="spellEnd"/>
            <w:r>
              <w:rPr>
                <w:sz w:val="18"/>
                <w:szCs w:val="18"/>
              </w:rPr>
              <w:t xml:space="preserve"> por especie, error bajo de 10% a &lt;1.4% en cuatro especies bajo [EM-1]. [EM-2] hereda este resultado.</w:t>
            </w:r>
          </w:p>
        </w:tc>
      </w:tr>
      <w:tr w:rsidR="002B1FB4" w14:paraId="1B5BB86A"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712E1D9" w14:textId="77777777" w:rsidR="00000000" w:rsidRDefault="00000000">
            <w:pPr>
              <w:spacing w:after="40"/>
            </w:pPr>
            <w:r>
              <w:rPr>
                <w:b/>
                <w:bCs/>
                <w:color w:val="1F3864"/>
                <w:sz w:val="18"/>
                <w:szCs w:val="18"/>
              </w:rPr>
              <w:t>δβ — Diferencial sexual de aclaramiento</w:t>
            </w:r>
          </w:p>
          <w:p w14:paraId="0A6F26FD" w14:textId="77777777" w:rsidR="00000000" w:rsidRDefault="00000000">
            <w:r>
              <w:rPr>
                <w:color w:val="595959"/>
                <w:sz w:val="18"/>
                <w:szCs w:val="18"/>
              </w:rPr>
              <w:t>δβ — Sex-</w:t>
            </w:r>
            <w:proofErr w:type="spellStart"/>
            <w:r>
              <w:rPr>
                <w:color w:val="595959"/>
                <w:sz w:val="18"/>
                <w:szCs w:val="18"/>
              </w:rPr>
              <w:t>differential</w:t>
            </w:r>
            <w:proofErr w:type="spellEnd"/>
            <w:r>
              <w:rPr>
                <w:color w:val="595959"/>
                <w:sz w:val="18"/>
                <w:szCs w:val="18"/>
              </w:rPr>
              <w:t xml:space="preserve"> </w:t>
            </w:r>
            <w:proofErr w:type="spellStart"/>
            <w:r>
              <w:rPr>
                <w:color w:val="595959"/>
                <w:sz w:val="18"/>
                <w:szCs w:val="18"/>
              </w:rPr>
              <w:t>clearance</w:t>
            </w:r>
            <w:proofErr w:type="spellEnd"/>
            <w:r>
              <w:rPr>
                <w:color w:val="595959"/>
                <w:sz w:val="18"/>
                <w:szCs w:val="18"/>
              </w:rPr>
              <w:t xml:space="preserve"> </w:t>
            </w:r>
            <w:proofErr w:type="spellStart"/>
            <w:r>
              <w:rPr>
                <w:color w:val="595959"/>
                <w:sz w:val="18"/>
                <w:szCs w:val="18"/>
              </w:rPr>
              <w:t>rate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53773A0" w14:textId="77777777" w:rsidR="00000000" w:rsidRDefault="00000000">
            <w:r>
              <w:rPr>
                <w:sz w:val="18"/>
                <w:szCs w:val="18"/>
              </w:rPr>
              <w:t>Parámetro de R(especie), Capa 3. β_</w:t>
            </w:r>
            <w:proofErr w:type="spellStart"/>
            <w:r>
              <w:rPr>
                <w:sz w:val="18"/>
                <w:szCs w:val="18"/>
              </w:rPr>
              <w:t>ef</w:t>
            </w:r>
            <w:proofErr w:type="spellEnd"/>
            <w:r>
              <w:rPr>
                <w:sz w:val="18"/>
                <w:szCs w:val="18"/>
              </w:rPr>
              <w:t xml:space="preserve"> = β·(1+δβ) antes de </w:t>
            </w:r>
            <w:proofErr w:type="spellStart"/>
            <w:r>
              <w:rPr>
                <w:sz w:val="18"/>
                <w:szCs w:val="18"/>
              </w:rPr>
              <w:t>t_transición</w:t>
            </w:r>
            <w:proofErr w:type="spellEnd"/>
            <w:r>
              <w:rPr>
                <w:sz w:val="18"/>
                <w:szCs w:val="18"/>
              </w:rPr>
              <w:t xml:space="preserve">; β desde </w:t>
            </w:r>
            <w:proofErr w:type="spellStart"/>
            <w:r>
              <w:rPr>
                <w:sz w:val="18"/>
                <w:szCs w:val="18"/>
              </w:rPr>
              <w:t>t_transición</w:t>
            </w:r>
            <w:proofErr w:type="spellEnd"/>
            <w:r>
              <w:rPr>
                <w:sz w:val="18"/>
                <w:szCs w:val="18"/>
              </w:rPr>
              <w:t xml:space="preserve">. H. sapiens: δβ_F=0.20, </w:t>
            </w:r>
            <w:proofErr w:type="spellStart"/>
            <w:r>
              <w:rPr>
                <w:sz w:val="18"/>
                <w:szCs w:val="18"/>
              </w:rPr>
              <w:t>t_trans</w:t>
            </w:r>
            <w:proofErr w:type="spellEnd"/>
            <w:r>
              <w:rPr>
                <w:sz w:val="18"/>
                <w:szCs w:val="18"/>
              </w:rPr>
              <w:t>=50a. Verificado bajo [EM-1], heredado por [EM-2].</w:t>
            </w:r>
          </w:p>
        </w:tc>
      </w:tr>
      <w:tr w:rsidR="002B1FB4" w14:paraId="00C1D35F"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8BE7494" w14:textId="77777777" w:rsidR="00000000" w:rsidRDefault="00000000">
            <w:pPr>
              <w:spacing w:after="40"/>
            </w:pPr>
            <w:r>
              <w:rPr>
                <w:b/>
                <w:bCs/>
                <w:color w:val="1F3864"/>
                <w:sz w:val="18"/>
                <w:szCs w:val="18"/>
              </w:rPr>
              <w:lastRenderedPageBreak/>
              <w:t>ρ (rho) — Capacidad de reversión</w:t>
            </w:r>
          </w:p>
          <w:p w14:paraId="2D8B22D7" w14:textId="77777777" w:rsidR="00000000" w:rsidRDefault="00000000">
            <w:r>
              <w:rPr>
                <w:color w:val="595959"/>
                <w:sz w:val="18"/>
                <w:szCs w:val="18"/>
              </w:rPr>
              <w:t xml:space="preserve">ρ (rho) — </w:t>
            </w:r>
            <w:proofErr w:type="spellStart"/>
            <w:r>
              <w:rPr>
                <w:color w:val="595959"/>
                <w:sz w:val="18"/>
                <w:szCs w:val="18"/>
              </w:rPr>
              <w:t>Damage</w:t>
            </w:r>
            <w:proofErr w:type="spellEnd"/>
            <w:r>
              <w:rPr>
                <w:color w:val="595959"/>
                <w:sz w:val="18"/>
                <w:szCs w:val="18"/>
              </w:rPr>
              <w:t xml:space="preserve"> </w:t>
            </w:r>
            <w:proofErr w:type="spellStart"/>
            <w:r>
              <w:rPr>
                <w:color w:val="595959"/>
                <w:sz w:val="18"/>
                <w:szCs w:val="18"/>
              </w:rPr>
              <w:t>reversal</w:t>
            </w:r>
            <w:proofErr w:type="spellEnd"/>
            <w:r>
              <w:rPr>
                <w:color w:val="595959"/>
                <w:sz w:val="18"/>
                <w:szCs w:val="18"/>
              </w:rPr>
              <w:t xml:space="preserve"> </w:t>
            </w:r>
            <w:proofErr w:type="spellStart"/>
            <w:r>
              <w:rPr>
                <w:color w:val="595959"/>
                <w:sz w:val="18"/>
                <w:szCs w:val="18"/>
              </w:rPr>
              <w:t>capacity</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DC45A1C" w14:textId="77777777" w:rsidR="00000000" w:rsidRDefault="00000000">
            <w:r>
              <w:rPr>
                <w:sz w:val="18"/>
                <w:szCs w:val="18"/>
              </w:rPr>
              <w:t xml:space="preserve">ρ ∈ [0,1). ρ=0 para todas las especies excepto T. </w:t>
            </w:r>
            <w:proofErr w:type="spellStart"/>
            <w:r>
              <w:rPr>
                <w:sz w:val="18"/>
                <w:szCs w:val="18"/>
              </w:rPr>
              <w:t>dohrnii</w:t>
            </w:r>
            <w:proofErr w:type="spellEnd"/>
            <w:r>
              <w:rPr>
                <w:sz w:val="18"/>
                <w:szCs w:val="18"/>
              </w:rPr>
              <w:t>. Formalización algebraica pendiente. Neutro: ρ=0 no modifica EQ-1. Concepto presente en [EM-1]; formalización plena pendiente en [EM-2].</w:t>
            </w:r>
          </w:p>
        </w:tc>
      </w:tr>
      <w:tr w:rsidR="002B1FB4" w14:paraId="1E9CA476"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6D685E8" w14:textId="77777777" w:rsidR="00000000" w:rsidRDefault="00000000">
            <w:pPr>
              <w:spacing w:after="40"/>
            </w:pPr>
            <w:proofErr w:type="spellStart"/>
            <w:r>
              <w:rPr>
                <w:b/>
                <w:bCs/>
                <w:color w:val="1F3864"/>
                <w:sz w:val="18"/>
                <w:szCs w:val="18"/>
              </w:rPr>
              <w:t>Xc</w:t>
            </w:r>
            <w:proofErr w:type="spellEnd"/>
            <w:r>
              <w:rPr>
                <w:b/>
                <w:bCs/>
                <w:color w:val="1F3864"/>
                <w:sz w:val="18"/>
                <w:szCs w:val="18"/>
              </w:rPr>
              <w:t xml:space="preserve"> — Umbral crítico de SC</w:t>
            </w:r>
          </w:p>
          <w:p w14:paraId="0EDBD713" w14:textId="77777777" w:rsidR="00000000" w:rsidRDefault="00000000">
            <w:proofErr w:type="spellStart"/>
            <w:r>
              <w:rPr>
                <w:color w:val="595959"/>
                <w:sz w:val="18"/>
                <w:szCs w:val="18"/>
              </w:rPr>
              <w:t>Xc</w:t>
            </w:r>
            <w:proofErr w:type="spellEnd"/>
            <w:r>
              <w:rPr>
                <w:color w:val="595959"/>
                <w:sz w:val="18"/>
                <w:szCs w:val="18"/>
              </w:rPr>
              <w:t xml:space="preserve"> — </w:t>
            </w:r>
            <w:proofErr w:type="spellStart"/>
            <w:r>
              <w:rPr>
                <w:color w:val="595959"/>
                <w:sz w:val="18"/>
                <w:szCs w:val="18"/>
              </w:rPr>
              <w:t>Critical</w:t>
            </w:r>
            <w:proofErr w:type="spellEnd"/>
            <w:r>
              <w:rPr>
                <w:color w:val="595959"/>
                <w:sz w:val="18"/>
                <w:szCs w:val="18"/>
              </w:rPr>
              <w:t xml:space="preserve"> SC </w:t>
            </w:r>
            <w:proofErr w:type="spellStart"/>
            <w:r>
              <w:rPr>
                <w:color w:val="595959"/>
                <w:sz w:val="18"/>
                <w:szCs w:val="18"/>
              </w:rPr>
              <w:t>threshold</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2D69EF3" w14:textId="77777777" w:rsidR="00000000" w:rsidRDefault="00000000">
            <w:r>
              <w:rPr>
                <w:sz w:val="18"/>
                <w:szCs w:val="18"/>
              </w:rPr>
              <w:t xml:space="preserve">Parámetro de R(especie). Fórmula alométrica: </w:t>
            </w:r>
            <w:proofErr w:type="spellStart"/>
            <w:r>
              <w:rPr>
                <w:sz w:val="18"/>
                <w:szCs w:val="18"/>
              </w:rPr>
              <w:t>Xc</w:t>
            </w:r>
            <w:proofErr w:type="spellEnd"/>
            <w:r>
              <w:rPr>
                <w:sz w:val="18"/>
                <w:szCs w:val="18"/>
              </w:rPr>
              <w:t>=17·(2.5/</w:t>
            </w:r>
            <w:proofErr w:type="spellStart"/>
            <w:r>
              <w:rPr>
                <w:sz w:val="18"/>
                <w:szCs w:val="18"/>
              </w:rPr>
              <w:t>t_</w:t>
            </w:r>
            <w:proofErr w:type="gramStart"/>
            <w:r>
              <w:rPr>
                <w:sz w:val="18"/>
                <w:szCs w:val="18"/>
              </w:rPr>
              <w:t>activo</w:t>
            </w:r>
            <w:proofErr w:type="spellEnd"/>
            <w:r>
              <w:rPr>
                <w:sz w:val="18"/>
                <w:szCs w:val="18"/>
              </w:rPr>
              <w:t>)^</w:t>
            </w:r>
            <w:proofErr w:type="gramEnd"/>
            <w:r>
              <w:rPr>
                <w:sz w:val="18"/>
                <w:szCs w:val="18"/>
              </w:rPr>
              <w:t xml:space="preserve">0.42. Mus: </w:t>
            </w:r>
            <w:proofErr w:type="spellStart"/>
            <w:r>
              <w:rPr>
                <w:sz w:val="18"/>
                <w:szCs w:val="18"/>
              </w:rPr>
              <w:t>Xc</w:t>
            </w:r>
            <w:proofErr w:type="spellEnd"/>
            <w:r>
              <w:rPr>
                <w:sz w:val="18"/>
                <w:szCs w:val="18"/>
              </w:rPr>
              <w:t xml:space="preserve">=17% (Karin 2019). H. sapiens: </w:t>
            </w:r>
            <w:proofErr w:type="spellStart"/>
            <w:r>
              <w:rPr>
                <w:sz w:val="18"/>
                <w:szCs w:val="18"/>
              </w:rPr>
              <w:t>Xc</w:t>
            </w:r>
            <w:proofErr w:type="spellEnd"/>
            <w:r>
              <w:rPr>
                <w:sz w:val="18"/>
                <w:szCs w:val="18"/>
              </w:rPr>
              <w:t>=4%. Determina κ=0.5/</w:t>
            </w:r>
            <w:proofErr w:type="spellStart"/>
            <w:r>
              <w:rPr>
                <w:sz w:val="18"/>
                <w:szCs w:val="18"/>
              </w:rPr>
              <w:t>Xc</w:t>
            </w:r>
            <w:proofErr w:type="spellEnd"/>
            <w:r>
              <w:rPr>
                <w:sz w:val="18"/>
                <w:szCs w:val="18"/>
              </w:rPr>
              <w:t>. Verificado bajo [EM-1].</w:t>
            </w:r>
          </w:p>
        </w:tc>
      </w:tr>
    </w:tbl>
    <w:p w14:paraId="7A5E0C55" w14:textId="77777777" w:rsidR="00000000" w:rsidRDefault="00000000">
      <w:pPr>
        <w:spacing w:after="160"/>
      </w:pPr>
    </w:p>
    <w:p w14:paraId="050C09B0" w14:textId="77777777" w:rsidR="00000000" w:rsidRDefault="00000000">
      <w:pPr>
        <w:pStyle w:val="Ttulo1"/>
        <w:pageBreakBefore/>
        <w:spacing w:before="320" w:after="120"/>
      </w:pPr>
      <w:bookmarkStart w:id="274" w:name="_Toc233825210"/>
      <w:r>
        <w:rPr>
          <w:b/>
          <w:bCs/>
          <w:color w:val="1F4E79"/>
          <w:sz w:val="40"/>
          <w:szCs w:val="40"/>
        </w:rPr>
        <w:lastRenderedPageBreak/>
        <w:t>12.3 — Parámetros propios de [EM-2] (régimen B)</w:t>
      </w:r>
      <w:bookmarkEnd w:id="274"/>
    </w:p>
    <w:p w14:paraId="39DC56EA"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Los siguientes parámetros no existían en [EM-1]. Son propios de [EM-2] y solo aplican cuando la especie opera bajo régimen B (reparación proporcional). En régimen A estos parámetros no se usan.</w:t>
      </w:r>
    </w:p>
    <w:p w14:paraId="54FF2EC4"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1FB4" w14:paraId="327A4FDC" w14:textId="77777777">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B1F449" w14:textId="77777777" w:rsidR="00000000" w:rsidRDefault="00000000">
            <w:r>
              <w:rPr>
                <w:b/>
                <w:bCs/>
                <w:color w:val="FFFFFF"/>
                <w:sz w:val="18"/>
                <w:szCs w:val="18"/>
              </w:rPr>
              <w:t>Término (ES / EN)</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1F5819E" w14:textId="77777777" w:rsidR="00000000" w:rsidRDefault="00000000">
            <w:r>
              <w:rPr>
                <w:b/>
                <w:bCs/>
                <w:color w:val="FFFFFF"/>
                <w:sz w:val="18"/>
                <w:szCs w:val="18"/>
              </w:rPr>
              <w:t>Definición operacional</w:t>
            </w:r>
          </w:p>
        </w:tc>
      </w:tr>
      <w:tr w:rsidR="002B1FB4" w14:paraId="2C1676ED" w14:textId="77777777">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19566D03" w14:textId="77777777" w:rsidR="00000000" w:rsidRDefault="00000000">
            <w:pPr>
              <w:spacing w:after="40"/>
            </w:pPr>
            <w:proofErr w:type="spellStart"/>
            <w:r>
              <w:rPr>
                <w:b/>
                <w:bCs/>
                <w:color w:val="1F3864"/>
                <w:sz w:val="18"/>
                <w:szCs w:val="18"/>
              </w:rPr>
              <w:t>η_basal</w:t>
            </w:r>
            <w:proofErr w:type="spellEnd"/>
            <w:r>
              <w:rPr>
                <w:b/>
                <w:bCs/>
                <w:color w:val="1F3864"/>
                <w:sz w:val="18"/>
                <w:szCs w:val="18"/>
              </w:rPr>
              <w:t xml:space="preserve"> — Producción basal de daño</w:t>
            </w:r>
          </w:p>
          <w:p w14:paraId="23A0C783" w14:textId="77777777" w:rsidR="00000000" w:rsidRDefault="00000000">
            <w:pPr>
              <w:spacing w:after="40"/>
            </w:pPr>
            <w:proofErr w:type="spellStart"/>
            <w:r>
              <w:rPr>
                <w:color w:val="595959"/>
                <w:sz w:val="18"/>
                <w:szCs w:val="18"/>
              </w:rPr>
              <w:t>η_basal</w:t>
            </w:r>
            <w:proofErr w:type="spellEnd"/>
            <w:r>
              <w:rPr>
                <w:color w:val="595959"/>
                <w:sz w:val="18"/>
                <w:szCs w:val="18"/>
              </w:rPr>
              <w:t xml:space="preserve"> — Basal </w:t>
            </w:r>
            <w:proofErr w:type="spellStart"/>
            <w:r>
              <w:rPr>
                <w:color w:val="595959"/>
                <w:sz w:val="18"/>
                <w:szCs w:val="18"/>
              </w:rPr>
              <w:t>damage</w:t>
            </w:r>
            <w:proofErr w:type="spellEnd"/>
            <w:r>
              <w:rPr>
                <w:color w:val="595959"/>
                <w:sz w:val="18"/>
                <w:szCs w:val="18"/>
              </w:rPr>
              <w:t xml:space="preserve"> </w:t>
            </w:r>
            <w:proofErr w:type="spellStart"/>
            <w:r>
              <w:rPr>
                <w:color w:val="595959"/>
                <w:sz w:val="18"/>
                <w:szCs w:val="18"/>
              </w:rPr>
              <w:t>production</w:t>
            </w:r>
            <w:proofErr w:type="spellEnd"/>
            <w:r>
              <w:rPr>
                <w:color w:val="595959"/>
                <w:sz w:val="18"/>
                <w:szCs w:val="18"/>
              </w:rPr>
              <w:t xml:space="preserve"> </w:t>
            </w:r>
            <w:proofErr w:type="spellStart"/>
            <w:r>
              <w:rPr>
                <w:color w:val="595959"/>
                <w:sz w:val="18"/>
                <w:szCs w:val="18"/>
              </w:rPr>
              <w:t>rate</w:t>
            </w:r>
            <w:proofErr w:type="spellEnd"/>
          </w:p>
          <w:p w14:paraId="6A12A1A3" w14:textId="77777777" w:rsidR="00000000" w:rsidRDefault="00000000">
            <w:r w:rsidRPr="00762CE6">
              <w:rPr>
                <w:b/>
                <w:bCs/>
                <w:color w:val="00541D"/>
                <w:sz w:val="16"/>
                <w:szCs w:val="16"/>
              </w:rPr>
              <w:t>NUEVO-EM2</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7CFDB21" w14:textId="77777777" w:rsidR="00000000" w:rsidRDefault="00000000">
            <w:r>
              <w:rPr>
                <w:sz w:val="18"/>
                <w:szCs w:val="18"/>
              </w:rPr>
              <w:t xml:space="preserve">Reemplaza el término </w:t>
            </w:r>
            <w:proofErr w:type="spellStart"/>
            <w:r>
              <w:rPr>
                <w:sz w:val="18"/>
                <w:szCs w:val="18"/>
              </w:rPr>
              <w:t>η·max</w:t>
            </w:r>
            <w:proofErr w:type="spellEnd"/>
            <w:r>
              <w:rPr>
                <w:sz w:val="18"/>
                <w:szCs w:val="18"/>
              </w:rPr>
              <w:t>(</w:t>
            </w:r>
            <w:proofErr w:type="gramStart"/>
            <w:r>
              <w:rPr>
                <w:sz w:val="18"/>
                <w:szCs w:val="18"/>
              </w:rPr>
              <w:t>0,t</w:t>
            </w:r>
            <w:proofErr w:type="gramEnd"/>
            <w:r>
              <w:rPr>
                <w:sz w:val="18"/>
                <w:szCs w:val="18"/>
              </w:rPr>
              <w:t xml:space="preserve">_bio−t_lat_bio) del régimen A. En el régimen B la producción de daño es constante con el tiempo, no creciente. Ancla: daño oxidativo constante con la edad en </w:t>
            </w:r>
            <w:proofErr w:type="spellStart"/>
            <w:r>
              <w:rPr>
                <w:sz w:val="18"/>
                <w:szCs w:val="18"/>
              </w:rPr>
              <w:t>Heterocephalus</w:t>
            </w:r>
            <w:proofErr w:type="spellEnd"/>
            <w:r>
              <w:rPr>
                <w:sz w:val="18"/>
                <w:szCs w:val="18"/>
              </w:rPr>
              <w:t xml:space="preserve"> </w:t>
            </w:r>
            <w:proofErr w:type="spellStart"/>
            <w:r>
              <w:rPr>
                <w:sz w:val="18"/>
                <w:szCs w:val="18"/>
              </w:rPr>
              <w:t>glaber</w:t>
            </w:r>
            <w:proofErr w:type="spellEnd"/>
            <w:r>
              <w:rPr>
                <w:sz w:val="18"/>
                <w:szCs w:val="18"/>
              </w:rPr>
              <w:t xml:space="preserve"> (</w:t>
            </w:r>
            <w:proofErr w:type="spellStart"/>
            <w:r>
              <w:rPr>
                <w:sz w:val="18"/>
                <w:szCs w:val="18"/>
              </w:rPr>
              <w:t>Andziak</w:t>
            </w:r>
            <w:proofErr w:type="spellEnd"/>
            <w:r>
              <w:rPr>
                <w:sz w:val="18"/>
                <w:szCs w:val="18"/>
              </w:rPr>
              <w:t xml:space="preserve"> 2006). La producción no escala con el tiempo biológico — esa es la diferencia arquitectónica que hace posible la negligible </w:t>
            </w:r>
            <w:proofErr w:type="spellStart"/>
            <w:r>
              <w:rPr>
                <w:sz w:val="18"/>
                <w:szCs w:val="18"/>
              </w:rPr>
              <w:t>senescence</w:t>
            </w:r>
            <w:proofErr w:type="spellEnd"/>
            <w:r>
              <w:rPr>
                <w:sz w:val="18"/>
                <w:szCs w:val="18"/>
              </w:rPr>
              <w:t>.</w:t>
            </w:r>
          </w:p>
        </w:tc>
      </w:tr>
      <w:tr w:rsidR="002B1FB4" w14:paraId="36A5BD30" w14:textId="77777777">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74DD3830" w14:textId="77777777" w:rsidR="00000000" w:rsidRDefault="00000000">
            <w:pPr>
              <w:spacing w:after="40"/>
            </w:pPr>
            <w:proofErr w:type="spellStart"/>
            <w:r>
              <w:rPr>
                <w:b/>
                <w:bCs/>
                <w:color w:val="1F3864"/>
                <w:sz w:val="18"/>
                <w:szCs w:val="18"/>
              </w:rPr>
              <w:t>ρ_rep</w:t>
            </w:r>
            <w:proofErr w:type="spellEnd"/>
            <w:r>
              <w:rPr>
                <w:b/>
                <w:bCs/>
                <w:color w:val="1F3864"/>
                <w:sz w:val="18"/>
                <w:szCs w:val="18"/>
              </w:rPr>
              <w:t xml:space="preserve"> — Tasa de reparación proporcional</w:t>
            </w:r>
          </w:p>
          <w:p w14:paraId="65C17E53" w14:textId="77777777" w:rsidR="00000000" w:rsidRDefault="00000000">
            <w:pPr>
              <w:spacing w:after="40"/>
            </w:pPr>
            <w:proofErr w:type="spellStart"/>
            <w:r>
              <w:rPr>
                <w:color w:val="595959"/>
                <w:sz w:val="18"/>
                <w:szCs w:val="18"/>
              </w:rPr>
              <w:t>ρ_rep</w:t>
            </w:r>
            <w:proofErr w:type="spellEnd"/>
            <w:r>
              <w:rPr>
                <w:color w:val="595959"/>
                <w:sz w:val="18"/>
                <w:szCs w:val="18"/>
              </w:rPr>
              <w:t xml:space="preserve"> — </w:t>
            </w:r>
            <w:proofErr w:type="spellStart"/>
            <w:r>
              <w:rPr>
                <w:color w:val="595959"/>
                <w:sz w:val="18"/>
                <w:szCs w:val="18"/>
              </w:rPr>
              <w:t>Proportional</w:t>
            </w:r>
            <w:proofErr w:type="spellEnd"/>
            <w:r>
              <w:rPr>
                <w:color w:val="595959"/>
                <w:sz w:val="18"/>
                <w:szCs w:val="18"/>
              </w:rPr>
              <w:t xml:space="preserve"> </w:t>
            </w:r>
            <w:proofErr w:type="spellStart"/>
            <w:r>
              <w:rPr>
                <w:color w:val="595959"/>
                <w:sz w:val="18"/>
                <w:szCs w:val="18"/>
              </w:rPr>
              <w:t>repair</w:t>
            </w:r>
            <w:proofErr w:type="spellEnd"/>
            <w:r>
              <w:rPr>
                <w:color w:val="595959"/>
                <w:sz w:val="18"/>
                <w:szCs w:val="18"/>
              </w:rPr>
              <w:t xml:space="preserve"> </w:t>
            </w:r>
            <w:proofErr w:type="spellStart"/>
            <w:r>
              <w:rPr>
                <w:color w:val="595959"/>
                <w:sz w:val="18"/>
                <w:szCs w:val="18"/>
              </w:rPr>
              <w:t>rate</w:t>
            </w:r>
            <w:proofErr w:type="spellEnd"/>
          </w:p>
          <w:p w14:paraId="4B181DC7" w14:textId="77777777" w:rsidR="00000000" w:rsidRDefault="00000000">
            <w:r w:rsidRPr="00762CE6">
              <w:rPr>
                <w:b/>
                <w:bCs/>
                <w:color w:val="00541D"/>
                <w:sz w:val="16"/>
                <w:szCs w:val="16"/>
              </w:rPr>
              <w:t>NUEVO-EM2</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73B3D25" w14:textId="77777777" w:rsidR="00000000" w:rsidRDefault="00000000">
            <w:r>
              <w:rPr>
                <w:sz w:val="18"/>
                <w:szCs w:val="18"/>
              </w:rPr>
              <w:t xml:space="preserve">Tasa de reparación que escala con el daño sin saturar: R(X) = </w:t>
            </w:r>
            <w:proofErr w:type="spellStart"/>
            <w:r>
              <w:rPr>
                <w:sz w:val="18"/>
                <w:szCs w:val="18"/>
              </w:rPr>
              <w:t>ρ_rep·X</w:t>
            </w:r>
            <w:proofErr w:type="spellEnd"/>
            <w:r>
              <w:rPr>
                <w:sz w:val="18"/>
                <w:szCs w:val="18"/>
              </w:rPr>
              <w:t>. A diferencia de β·D/(</w:t>
            </w:r>
            <w:proofErr w:type="spellStart"/>
            <w:r>
              <w:rPr>
                <w:sz w:val="18"/>
                <w:szCs w:val="18"/>
              </w:rPr>
              <w:t>κ+D</w:t>
            </w:r>
            <w:proofErr w:type="spellEnd"/>
            <w:r>
              <w:rPr>
                <w:sz w:val="18"/>
                <w:szCs w:val="18"/>
              </w:rPr>
              <w:t xml:space="preserve">) del régimen A, </w:t>
            </w:r>
            <w:proofErr w:type="spellStart"/>
            <w:r>
              <w:rPr>
                <w:sz w:val="18"/>
                <w:szCs w:val="18"/>
              </w:rPr>
              <w:t>ρ_rep</w:t>
            </w:r>
            <w:proofErr w:type="spellEnd"/>
            <w:r>
              <w:rPr>
                <w:sz w:val="18"/>
                <w:szCs w:val="18"/>
              </w:rPr>
              <w:t xml:space="preserve"> no tiene techo. El equilibrio estable </w:t>
            </w:r>
            <w:proofErr w:type="spellStart"/>
            <w:r>
              <w:rPr>
                <w:sz w:val="18"/>
                <w:szCs w:val="18"/>
              </w:rPr>
              <w:t>X_eq</w:t>
            </w:r>
            <w:proofErr w:type="spellEnd"/>
            <w:r>
              <w:rPr>
                <w:sz w:val="18"/>
                <w:szCs w:val="18"/>
              </w:rPr>
              <w:t xml:space="preserve"> = </w:t>
            </w:r>
            <w:proofErr w:type="spellStart"/>
            <w:r>
              <w:rPr>
                <w:sz w:val="18"/>
                <w:szCs w:val="18"/>
              </w:rPr>
              <w:t>η_basal</w:t>
            </w:r>
            <w:proofErr w:type="spellEnd"/>
            <w:r>
              <w:rPr>
                <w:sz w:val="18"/>
                <w:szCs w:val="18"/>
              </w:rPr>
              <w:t>/</w:t>
            </w:r>
            <w:proofErr w:type="spellStart"/>
            <w:r>
              <w:rPr>
                <w:sz w:val="18"/>
                <w:szCs w:val="18"/>
              </w:rPr>
              <w:t>ρ_rep</w:t>
            </w:r>
            <w:proofErr w:type="spellEnd"/>
            <w:r>
              <w:rPr>
                <w:sz w:val="18"/>
                <w:szCs w:val="18"/>
              </w:rPr>
              <w:t xml:space="preserve"> es el mecanismo formal de la negligible </w:t>
            </w:r>
            <w:proofErr w:type="spellStart"/>
            <w:r>
              <w:rPr>
                <w:sz w:val="18"/>
                <w:szCs w:val="18"/>
              </w:rPr>
              <w:t>senescence</w:t>
            </w:r>
            <w:proofErr w:type="spellEnd"/>
            <w:r>
              <w:rPr>
                <w:sz w:val="18"/>
                <w:szCs w:val="18"/>
              </w:rPr>
              <w:t xml:space="preserve">. Ancla conceptual: </w:t>
            </w:r>
            <w:proofErr w:type="spellStart"/>
            <w:r>
              <w:rPr>
                <w:sz w:val="18"/>
                <w:szCs w:val="18"/>
              </w:rPr>
              <w:t>proteostasis</w:t>
            </w:r>
            <w:proofErr w:type="spellEnd"/>
            <w:r>
              <w:rPr>
                <w:sz w:val="18"/>
                <w:szCs w:val="18"/>
              </w:rPr>
              <w:t xml:space="preserve"> estable y PARP-1 alta en H. </w:t>
            </w:r>
            <w:proofErr w:type="spellStart"/>
            <w:r>
              <w:rPr>
                <w:sz w:val="18"/>
                <w:szCs w:val="18"/>
              </w:rPr>
              <w:t>glaber</w:t>
            </w:r>
            <w:proofErr w:type="spellEnd"/>
            <w:r>
              <w:rPr>
                <w:sz w:val="18"/>
                <w:szCs w:val="18"/>
              </w:rPr>
              <w:t xml:space="preserve"> (Pérez 2009). Valor numérico: en calibración.</w:t>
            </w:r>
          </w:p>
        </w:tc>
      </w:tr>
    </w:tbl>
    <w:p w14:paraId="0F57A0F3" w14:textId="77777777" w:rsidR="00000000" w:rsidRDefault="00000000">
      <w:pPr>
        <w:spacing w:after="160"/>
      </w:pPr>
    </w:p>
    <w:p w14:paraId="2FC63AD5" w14:textId="77777777" w:rsidR="00000000" w:rsidRDefault="00000000">
      <w:pPr>
        <w:pStyle w:val="Ttulo1"/>
        <w:pageBreakBefore/>
        <w:spacing w:before="320" w:after="120"/>
      </w:pPr>
      <w:bookmarkStart w:id="275" w:name="_Toc233825211"/>
      <w:r>
        <w:rPr>
          <w:b/>
          <w:bCs/>
          <w:color w:val="1F4E79"/>
          <w:sz w:val="40"/>
          <w:szCs w:val="40"/>
        </w:rPr>
        <w:lastRenderedPageBreak/>
        <w:t>12.4 — Notación histórica [EF-R6]</w:t>
      </w:r>
      <w:bookmarkEnd w:id="275"/>
    </w:p>
    <w:p w14:paraId="62CBCBD4" w14:textId="77777777" w:rsidR="00000000" w:rsidRDefault="00000000">
      <w:pPr>
        <w:spacing w:after="120" w:line="360" w:lineRule="auto"/>
        <w:jc w:val="both"/>
      </w:pPr>
      <w:r>
        <w:rPr>
          <w:color w:val="000000"/>
        </w:rPr>
        <w:t>Términos de la fase [EF-R6] que aparecen en el Apéndice histórico y en referencias al desarrollo de la teoría. No están vigentes en [EM-2] pero se registran para facilitar la lectura de documentos anteriores.</w:t>
      </w:r>
    </w:p>
    <w:p w14:paraId="3F5764AC"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1FB4" w14:paraId="1FD6AB55" w14:textId="77777777">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6BE0077" w14:textId="77777777" w:rsidR="00000000" w:rsidRDefault="00000000">
            <w:r>
              <w:rPr>
                <w:b/>
                <w:bCs/>
                <w:color w:val="FFFFFF"/>
                <w:sz w:val="18"/>
                <w:szCs w:val="18"/>
              </w:rPr>
              <w:t>Término (ES / EN)</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22490E0" w14:textId="77777777" w:rsidR="00000000" w:rsidRDefault="00000000">
            <w:r>
              <w:rPr>
                <w:b/>
                <w:bCs/>
                <w:color w:val="FFFFFF"/>
                <w:sz w:val="18"/>
                <w:szCs w:val="18"/>
              </w:rPr>
              <w:t>Definición operacional</w:t>
            </w:r>
          </w:p>
        </w:tc>
      </w:tr>
      <w:tr w:rsidR="002B1FB4" w14:paraId="4A5642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CE4D6"/>
            <w:tcMar>
              <w:top w:w="80" w:type="dxa"/>
              <w:left w:w="120" w:type="dxa"/>
              <w:bottom w:w="80" w:type="dxa"/>
              <w:right w:w="80" w:type="dxa"/>
            </w:tcMar>
          </w:tcPr>
          <w:p w14:paraId="09779A13" w14:textId="77777777" w:rsidR="00000000" w:rsidRDefault="00000000">
            <w:pPr>
              <w:spacing w:after="40"/>
            </w:pPr>
            <w:r>
              <w:rPr>
                <w:b/>
                <w:bCs/>
                <w:color w:val="1F3864"/>
                <w:sz w:val="18"/>
                <w:szCs w:val="18"/>
              </w:rPr>
              <w:t>Φ(t) — Histéresis Cohesiva Acumulada</w:t>
            </w:r>
          </w:p>
          <w:p w14:paraId="4C5E753D" w14:textId="77777777" w:rsidR="00000000" w:rsidRDefault="00000000">
            <w:pPr>
              <w:spacing w:after="40"/>
            </w:pPr>
            <w:r>
              <w:rPr>
                <w:color w:val="595959"/>
                <w:sz w:val="18"/>
                <w:szCs w:val="18"/>
              </w:rPr>
              <w:t xml:space="preserve">Φ(t) — </w:t>
            </w:r>
            <w:proofErr w:type="spellStart"/>
            <w:r>
              <w:rPr>
                <w:color w:val="595959"/>
                <w:sz w:val="18"/>
                <w:szCs w:val="18"/>
              </w:rPr>
              <w:t>Accumulated</w:t>
            </w:r>
            <w:proofErr w:type="spellEnd"/>
            <w:r>
              <w:rPr>
                <w:color w:val="595959"/>
                <w:sz w:val="18"/>
                <w:szCs w:val="18"/>
              </w:rPr>
              <w:t xml:space="preserve"> Cohesive </w:t>
            </w:r>
            <w:proofErr w:type="spellStart"/>
            <w:r>
              <w:rPr>
                <w:color w:val="595959"/>
                <w:sz w:val="18"/>
                <w:szCs w:val="18"/>
              </w:rPr>
              <w:t>Hysteresis</w:t>
            </w:r>
            <w:proofErr w:type="spellEnd"/>
          </w:p>
          <w:p w14:paraId="5EC470B0" w14:textId="77777777" w:rsidR="00000000" w:rsidRDefault="00000000">
            <w:r w:rsidRPr="00762CE6">
              <w:rPr>
                <w:b/>
                <w:bCs/>
                <w:color w:val="891300"/>
                <w:sz w:val="16"/>
                <w:szCs w:val="16"/>
              </w:rPr>
              <w:t>HISTÓRICO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123ED60" w14:textId="77777777" w:rsidR="00000000" w:rsidRDefault="00000000">
            <w:r>
              <w:rPr>
                <w:sz w:val="18"/>
                <w:szCs w:val="18"/>
              </w:rPr>
              <w:t>Equivalente conceptual de D(t) en [EM-2]: el daño acumulado irreversible. En [EF-R6]: Φ(t) = ∫₀ᵗ σ(τ)·</w:t>
            </w:r>
            <w:proofErr w:type="spellStart"/>
            <w:r>
              <w:rPr>
                <w:sz w:val="18"/>
                <w:szCs w:val="18"/>
              </w:rPr>
              <w:t>γ·M</w:t>
            </w:r>
            <w:proofErr w:type="spellEnd"/>
            <w:r>
              <w:rPr>
                <w:sz w:val="18"/>
                <w:szCs w:val="18"/>
              </w:rPr>
              <w:t>(τ)</w:t>
            </w:r>
            <w:proofErr w:type="spellStart"/>
            <w:r>
              <w:rPr>
                <w:sz w:val="18"/>
                <w:szCs w:val="18"/>
              </w:rPr>
              <w:t>dτ</w:t>
            </w:r>
            <w:proofErr w:type="spellEnd"/>
            <w:r>
              <w:rPr>
                <w:sz w:val="18"/>
                <w:szCs w:val="18"/>
              </w:rPr>
              <w:t xml:space="preserve">, anclado en </w:t>
            </w:r>
            <w:proofErr w:type="spellStart"/>
            <w:r>
              <w:rPr>
                <w:sz w:val="18"/>
                <w:szCs w:val="18"/>
              </w:rPr>
              <w:t>glucosepano</w:t>
            </w:r>
            <w:proofErr w:type="spellEnd"/>
            <w:r>
              <w:rPr>
                <w:sz w:val="18"/>
                <w:szCs w:val="18"/>
              </w:rPr>
              <w:t>/NF-</w:t>
            </w:r>
            <w:proofErr w:type="spellStart"/>
            <w:r>
              <w:rPr>
                <w:sz w:val="18"/>
                <w:szCs w:val="18"/>
              </w:rPr>
              <w:t>κB</w:t>
            </w:r>
            <w:proofErr w:type="spellEnd"/>
            <w:r>
              <w:rPr>
                <w:sz w:val="18"/>
                <w:szCs w:val="18"/>
              </w:rPr>
              <w:t>. En [EM-2]: D(t) = X(t)/</w:t>
            </w:r>
            <w:proofErr w:type="spellStart"/>
            <w:r>
              <w:rPr>
                <w:sz w:val="18"/>
                <w:szCs w:val="18"/>
              </w:rPr>
              <w:t>Xc</w:t>
            </w:r>
            <w:proofErr w:type="spellEnd"/>
            <w:r>
              <w:rPr>
                <w:sz w:val="18"/>
                <w:szCs w:val="18"/>
              </w:rPr>
              <w:t>, anclado en células senescentes. Ambas anclas son válidas para el mismo proceso.</w:t>
            </w:r>
          </w:p>
        </w:tc>
      </w:tr>
      <w:tr w:rsidR="002B1FB4" w14:paraId="429073F7" w14:textId="77777777">
        <w:tc>
          <w:tcPr>
            <w:tcW w:w="2400" w:type="dxa"/>
            <w:tcBorders>
              <w:top w:val="single" w:sz="1" w:space="0" w:color="DDDDDD"/>
              <w:left w:val="single" w:sz="1" w:space="0" w:color="DDDDDD"/>
              <w:bottom w:val="single" w:sz="1" w:space="0" w:color="DDDDDD"/>
              <w:right w:val="single" w:sz="1" w:space="0" w:color="DDDDDD"/>
            </w:tcBorders>
            <w:shd w:val="clear" w:color="auto" w:fill="FCE4D6"/>
            <w:tcMar>
              <w:top w:w="80" w:type="dxa"/>
              <w:left w:w="120" w:type="dxa"/>
              <w:bottom w:w="80" w:type="dxa"/>
              <w:right w:w="80" w:type="dxa"/>
            </w:tcMar>
          </w:tcPr>
          <w:p w14:paraId="6A4BDFDF" w14:textId="77777777" w:rsidR="00000000" w:rsidRDefault="00000000">
            <w:pPr>
              <w:spacing w:after="40"/>
            </w:pPr>
            <w:r>
              <w:rPr>
                <w:b/>
                <w:bCs/>
                <w:color w:val="1F3864"/>
                <w:sz w:val="18"/>
                <w:szCs w:val="18"/>
              </w:rPr>
              <w:t>σ(t) — Factor de Atenuación Metabólica</w:t>
            </w:r>
          </w:p>
          <w:p w14:paraId="7BD84E37" w14:textId="77777777" w:rsidR="00000000" w:rsidRDefault="00000000">
            <w:pPr>
              <w:spacing w:after="40"/>
            </w:pPr>
            <w:r>
              <w:rPr>
                <w:color w:val="595959"/>
                <w:sz w:val="18"/>
                <w:szCs w:val="18"/>
              </w:rPr>
              <w:t xml:space="preserve">σ(t) — </w:t>
            </w:r>
            <w:proofErr w:type="spellStart"/>
            <w:r>
              <w:rPr>
                <w:color w:val="595959"/>
                <w:sz w:val="18"/>
                <w:szCs w:val="18"/>
              </w:rPr>
              <w:t>Metabolic</w:t>
            </w:r>
            <w:proofErr w:type="spellEnd"/>
            <w:r>
              <w:rPr>
                <w:color w:val="595959"/>
                <w:sz w:val="18"/>
                <w:szCs w:val="18"/>
              </w:rPr>
              <w:t xml:space="preserve"> </w:t>
            </w:r>
            <w:proofErr w:type="spellStart"/>
            <w:r>
              <w:rPr>
                <w:color w:val="595959"/>
                <w:sz w:val="18"/>
                <w:szCs w:val="18"/>
              </w:rPr>
              <w:t>Attenuation</w:t>
            </w:r>
            <w:proofErr w:type="spellEnd"/>
            <w:r>
              <w:rPr>
                <w:color w:val="595959"/>
                <w:sz w:val="18"/>
                <w:szCs w:val="18"/>
              </w:rPr>
              <w:t xml:space="preserve"> Factor</w:t>
            </w:r>
          </w:p>
          <w:p w14:paraId="343D9CE0" w14:textId="77777777" w:rsidR="00000000" w:rsidRDefault="00000000">
            <w:r w:rsidRPr="00762CE6">
              <w:rPr>
                <w:b/>
                <w:bCs/>
                <w:color w:val="891300"/>
                <w:sz w:val="16"/>
                <w:szCs w:val="16"/>
              </w:rPr>
              <w:t>HISTÓRICO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AB811D2" w14:textId="77777777" w:rsidR="00000000" w:rsidRDefault="00000000">
            <w:r>
              <w:rPr>
                <w:sz w:val="18"/>
                <w:szCs w:val="18"/>
              </w:rPr>
              <w:t xml:space="preserve">Variable en [0,1] que modulaba el metabolismo según el estado de latencia. En [EM-2], esta función es capturada por </w:t>
            </w:r>
            <w:proofErr w:type="spellStart"/>
            <w:r>
              <w:rPr>
                <w:sz w:val="18"/>
                <w:szCs w:val="18"/>
              </w:rPr>
              <w:t>W_met</w:t>
            </w:r>
            <w:proofErr w:type="spellEnd"/>
            <w:r>
              <w:rPr>
                <w:sz w:val="18"/>
                <w:szCs w:val="18"/>
              </w:rPr>
              <w:t xml:space="preserve">: </w:t>
            </w:r>
            <w:proofErr w:type="spellStart"/>
            <w:r>
              <w:rPr>
                <w:sz w:val="18"/>
                <w:szCs w:val="18"/>
              </w:rPr>
              <w:t>t_bio</w:t>
            </w:r>
            <w:proofErr w:type="spellEnd"/>
            <w:r>
              <w:rPr>
                <w:sz w:val="18"/>
                <w:szCs w:val="18"/>
              </w:rPr>
              <w:t xml:space="preserve"> = </w:t>
            </w:r>
            <w:proofErr w:type="spellStart"/>
            <w:r>
              <w:rPr>
                <w:sz w:val="18"/>
                <w:szCs w:val="18"/>
              </w:rPr>
              <w:t>t_cal·W_met</w:t>
            </w:r>
            <w:proofErr w:type="spellEnd"/>
            <w:r>
              <w:rPr>
                <w:sz w:val="18"/>
                <w:szCs w:val="18"/>
              </w:rPr>
              <w:t>.</w:t>
            </w:r>
          </w:p>
        </w:tc>
      </w:tr>
      <w:tr w:rsidR="002B1FB4" w14:paraId="4066F1A5" w14:textId="77777777">
        <w:tc>
          <w:tcPr>
            <w:tcW w:w="2400" w:type="dxa"/>
            <w:tcBorders>
              <w:top w:val="single" w:sz="1" w:space="0" w:color="DDDDDD"/>
              <w:left w:val="single" w:sz="1" w:space="0" w:color="DDDDDD"/>
              <w:bottom w:val="single" w:sz="1" w:space="0" w:color="DDDDDD"/>
              <w:right w:val="single" w:sz="1" w:space="0" w:color="DDDDDD"/>
            </w:tcBorders>
            <w:shd w:val="clear" w:color="auto" w:fill="FCE4D6"/>
            <w:tcMar>
              <w:top w:w="80" w:type="dxa"/>
              <w:left w:w="120" w:type="dxa"/>
              <w:bottom w:w="80" w:type="dxa"/>
              <w:right w:w="80" w:type="dxa"/>
            </w:tcMar>
          </w:tcPr>
          <w:p w14:paraId="3ABD99EE" w14:textId="77777777" w:rsidR="00000000" w:rsidRDefault="00000000">
            <w:pPr>
              <w:spacing w:after="40"/>
            </w:pPr>
            <w:r>
              <w:rPr>
                <w:b/>
                <w:bCs/>
                <w:color w:val="1F3864"/>
                <w:sz w:val="18"/>
                <w:szCs w:val="18"/>
              </w:rPr>
              <w:t>M(t) — Tasa de Mantenimiento Membranal</w:t>
            </w:r>
          </w:p>
          <w:p w14:paraId="16C71914" w14:textId="77777777" w:rsidR="00000000" w:rsidRDefault="00000000">
            <w:pPr>
              <w:spacing w:after="40"/>
            </w:pPr>
            <w:r>
              <w:rPr>
                <w:color w:val="595959"/>
                <w:sz w:val="18"/>
                <w:szCs w:val="18"/>
              </w:rPr>
              <w:t xml:space="preserve">M(t) — </w:t>
            </w:r>
            <w:proofErr w:type="spellStart"/>
            <w:r>
              <w:rPr>
                <w:color w:val="595959"/>
                <w:sz w:val="18"/>
                <w:szCs w:val="18"/>
              </w:rPr>
              <w:t>Membrane</w:t>
            </w:r>
            <w:proofErr w:type="spellEnd"/>
            <w:r>
              <w:rPr>
                <w:color w:val="595959"/>
                <w:sz w:val="18"/>
                <w:szCs w:val="18"/>
              </w:rPr>
              <w:t xml:space="preserve"> </w:t>
            </w:r>
            <w:proofErr w:type="spellStart"/>
            <w:r>
              <w:rPr>
                <w:color w:val="595959"/>
                <w:sz w:val="18"/>
                <w:szCs w:val="18"/>
              </w:rPr>
              <w:t>Maintenance</w:t>
            </w:r>
            <w:proofErr w:type="spellEnd"/>
            <w:r>
              <w:rPr>
                <w:color w:val="595959"/>
                <w:sz w:val="18"/>
                <w:szCs w:val="18"/>
              </w:rPr>
              <w:t xml:space="preserve"> Rate</w:t>
            </w:r>
          </w:p>
          <w:p w14:paraId="6F19D108" w14:textId="77777777" w:rsidR="00000000" w:rsidRDefault="00000000">
            <w:r w:rsidRPr="00762CE6">
              <w:rPr>
                <w:b/>
                <w:bCs/>
                <w:color w:val="891300"/>
                <w:sz w:val="16"/>
                <w:szCs w:val="16"/>
              </w:rPr>
              <w:t>HISTÓRICO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C7505A9" w14:textId="77777777" w:rsidR="00000000" w:rsidRDefault="00000000">
            <w:r>
              <w:rPr>
                <w:sz w:val="18"/>
                <w:szCs w:val="18"/>
              </w:rPr>
              <w:t xml:space="preserve">Operador central de [EF-R6]: </w:t>
            </w:r>
            <w:proofErr w:type="spellStart"/>
            <w:r>
              <w:rPr>
                <w:sz w:val="18"/>
                <w:szCs w:val="18"/>
              </w:rPr>
              <w:t>dV</w:t>
            </w:r>
            <w:proofErr w:type="spellEnd"/>
            <w:r>
              <w:rPr>
                <w:sz w:val="18"/>
                <w:szCs w:val="18"/>
              </w:rPr>
              <w:t>/</w:t>
            </w:r>
            <w:proofErr w:type="spellStart"/>
            <w:r>
              <w:rPr>
                <w:sz w:val="18"/>
                <w:szCs w:val="18"/>
              </w:rPr>
              <w:t>dt</w:t>
            </w:r>
            <w:proofErr w:type="spellEnd"/>
            <w:r>
              <w:rPr>
                <w:sz w:val="18"/>
                <w:szCs w:val="18"/>
              </w:rPr>
              <w:t xml:space="preserve"> = R</w:t>
            </w:r>
            <w:proofErr w:type="gramStart"/>
            <w:r>
              <w:rPr>
                <w:sz w:val="18"/>
                <w:szCs w:val="18"/>
              </w:rPr>
              <w:t>·[</w:t>
            </w:r>
            <w:proofErr w:type="gramEnd"/>
            <w:r>
              <w:rPr>
                <w:sz w:val="18"/>
                <w:szCs w:val="18"/>
              </w:rPr>
              <w:t>α·E·I·M − β·</w:t>
            </w:r>
            <w:proofErr w:type="spellStart"/>
            <w:r>
              <w:rPr>
                <w:sz w:val="18"/>
                <w:szCs w:val="18"/>
              </w:rPr>
              <w:t>σ·M</w:t>
            </w:r>
            <w:proofErr w:type="spellEnd"/>
            <w:r>
              <w:rPr>
                <w:sz w:val="18"/>
                <w:szCs w:val="18"/>
              </w:rPr>
              <w:t xml:space="preserve"> − Φ(t)]. En [EM-2], los componentes de M se distribuyen entre a=α·E₀·M₀ (ganancia) y b=β_</w:t>
            </w:r>
            <w:proofErr w:type="spellStart"/>
            <w:r>
              <w:rPr>
                <w:sz w:val="18"/>
                <w:szCs w:val="18"/>
              </w:rPr>
              <w:t>met·M</w:t>
            </w:r>
            <w:proofErr w:type="spellEnd"/>
            <w:r>
              <w:rPr>
                <w:sz w:val="18"/>
                <w:szCs w:val="18"/>
              </w:rPr>
              <w:t>₀ (costo). El concepto persiste; la implementación cambió.</w:t>
            </w:r>
          </w:p>
        </w:tc>
      </w:tr>
      <w:tr w:rsidR="002B1FB4" w14:paraId="25157A45" w14:textId="77777777">
        <w:tc>
          <w:tcPr>
            <w:tcW w:w="2400" w:type="dxa"/>
            <w:tcBorders>
              <w:top w:val="single" w:sz="1" w:space="0" w:color="DDDDDD"/>
              <w:left w:val="single" w:sz="1" w:space="0" w:color="DDDDDD"/>
              <w:bottom w:val="single" w:sz="1" w:space="0" w:color="DDDDDD"/>
              <w:right w:val="single" w:sz="1" w:space="0" w:color="DDDDDD"/>
            </w:tcBorders>
            <w:shd w:val="clear" w:color="auto" w:fill="FCE4D6"/>
            <w:tcMar>
              <w:top w:w="80" w:type="dxa"/>
              <w:left w:w="120" w:type="dxa"/>
              <w:bottom w:w="80" w:type="dxa"/>
              <w:right w:w="80" w:type="dxa"/>
            </w:tcMar>
          </w:tcPr>
          <w:p w14:paraId="48512B32" w14:textId="77777777" w:rsidR="00000000" w:rsidRDefault="00000000">
            <w:pPr>
              <w:spacing w:after="40"/>
            </w:pPr>
            <w:r>
              <w:rPr>
                <w:b/>
                <w:bCs/>
                <w:color w:val="1F3864"/>
                <w:sz w:val="18"/>
                <w:szCs w:val="18"/>
              </w:rPr>
              <w:t>k — Parámetro central de [EF-R6]</w:t>
            </w:r>
          </w:p>
          <w:p w14:paraId="6CF2F859" w14:textId="77777777" w:rsidR="00000000" w:rsidRDefault="00000000">
            <w:pPr>
              <w:spacing w:after="40"/>
            </w:pPr>
            <w:r>
              <w:rPr>
                <w:color w:val="595959"/>
                <w:sz w:val="18"/>
                <w:szCs w:val="18"/>
              </w:rPr>
              <w:t xml:space="preserve">k — Central </w:t>
            </w:r>
            <w:proofErr w:type="spellStart"/>
            <w:r>
              <w:rPr>
                <w:color w:val="595959"/>
                <w:sz w:val="18"/>
                <w:szCs w:val="18"/>
              </w:rPr>
              <w:t>parameter</w:t>
            </w:r>
            <w:proofErr w:type="spellEnd"/>
            <w:r>
              <w:rPr>
                <w:color w:val="595959"/>
                <w:sz w:val="18"/>
                <w:szCs w:val="18"/>
              </w:rPr>
              <w:t xml:space="preserve"> </w:t>
            </w:r>
            <w:proofErr w:type="spellStart"/>
            <w:r>
              <w:rPr>
                <w:color w:val="595959"/>
                <w:sz w:val="18"/>
                <w:szCs w:val="18"/>
              </w:rPr>
              <w:t>of</w:t>
            </w:r>
            <w:proofErr w:type="spellEnd"/>
            <w:r>
              <w:rPr>
                <w:color w:val="595959"/>
                <w:sz w:val="18"/>
                <w:szCs w:val="18"/>
              </w:rPr>
              <w:t xml:space="preserve"> [EF-R6]</w:t>
            </w:r>
          </w:p>
          <w:p w14:paraId="402E70B5" w14:textId="77777777" w:rsidR="00000000" w:rsidRDefault="00000000">
            <w:r w:rsidRPr="00762CE6">
              <w:rPr>
                <w:b/>
                <w:bCs/>
                <w:color w:val="410000"/>
                <w:sz w:val="16"/>
                <w:szCs w:val="16"/>
              </w:rPr>
              <w:t>HISTÓRICO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0A6ABB1" w14:textId="77777777" w:rsidR="00000000" w:rsidRDefault="00000000">
            <w:r>
              <w:rPr>
                <w:sz w:val="18"/>
                <w:szCs w:val="18"/>
              </w:rPr>
              <w:t xml:space="preserve">k = (α·E₀·I₀ − </w:t>
            </w:r>
            <w:proofErr w:type="gramStart"/>
            <w:r>
              <w:rPr>
                <w:sz w:val="18"/>
                <w:szCs w:val="18"/>
              </w:rPr>
              <w:t>β)/</w:t>
            </w:r>
            <w:proofErr w:type="gramEnd"/>
            <w:r>
              <w:rPr>
                <w:sz w:val="18"/>
                <w:szCs w:val="18"/>
              </w:rPr>
              <w:t>γ. Invariante en tres contextos: longevidad máxima, M óptimo, umbral de reanimación. En [EM-2] el parámetro análogo emerge de las condiciones de equilibrio de EQ-1 con distintos componentes.</w:t>
            </w:r>
          </w:p>
        </w:tc>
      </w:tr>
    </w:tbl>
    <w:p w14:paraId="44008228" w14:textId="77777777" w:rsidR="00000000" w:rsidRDefault="00000000">
      <w:pPr>
        <w:spacing w:after="160"/>
      </w:pPr>
    </w:p>
    <w:p w14:paraId="628E113F" w14:textId="77777777" w:rsidR="00000000" w:rsidRDefault="00000000">
      <w:pPr>
        <w:pStyle w:val="Ttulo1"/>
        <w:pageBreakBefore/>
        <w:spacing w:before="320" w:after="120"/>
      </w:pPr>
      <w:bookmarkStart w:id="276" w:name="_Toc233825212"/>
      <w:r>
        <w:rPr>
          <w:b/>
          <w:bCs/>
          <w:color w:val="1F4E79"/>
          <w:sz w:val="40"/>
          <w:szCs w:val="40"/>
        </w:rPr>
        <w:lastRenderedPageBreak/>
        <w:t>12.5 — Términos existentes con definición específica en la TMCSA</w:t>
      </w:r>
      <w:bookmarkEnd w:id="276"/>
    </w:p>
    <w:p w14:paraId="7F387A1F"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1FB4" w14:paraId="3FAEA877" w14:textId="77777777">
        <w:tc>
          <w:tcPr>
            <w:tcW w:w="2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4B1E81B" w14:textId="77777777" w:rsidR="00000000" w:rsidRDefault="00000000">
            <w:r>
              <w:rPr>
                <w:b/>
                <w:bCs/>
                <w:color w:val="FFFFFF"/>
                <w:sz w:val="18"/>
                <w:szCs w:val="18"/>
              </w:rPr>
              <w:t>Término (ES / EN)</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8221C91" w14:textId="77777777" w:rsidR="00000000" w:rsidRDefault="00000000">
            <w:r>
              <w:rPr>
                <w:b/>
                <w:bCs/>
                <w:color w:val="FFFFFF"/>
                <w:sz w:val="18"/>
                <w:szCs w:val="18"/>
              </w:rPr>
              <w:t>Definición operacional</w:t>
            </w:r>
          </w:p>
        </w:tc>
      </w:tr>
      <w:tr w:rsidR="002B1FB4" w14:paraId="50468904"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A81A324" w14:textId="77777777" w:rsidR="00000000" w:rsidRDefault="00000000">
            <w:pPr>
              <w:spacing w:after="40"/>
            </w:pPr>
            <w:r>
              <w:rPr>
                <w:b/>
                <w:bCs/>
                <w:color w:val="1F3864"/>
                <w:sz w:val="18"/>
                <w:szCs w:val="18"/>
              </w:rPr>
              <w:t>Clausura organizacional</w:t>
            </w:r>
          </w:p>
          <w:p w14:paraId="4A5C619C" w14:textId="77777777" w:rsidR="00000000" w:rsidRDefault="00000000">
            <w:proofErr w:type="spellStart"/>
            <w:r>
              <w:rPr>
                <w:color w:val="595959"/>
                <w:sz w:val="18"/>
                <w:szCs w:val="18"/>
              </w:rPr>
              <w:t>Organizational</w:t>
            </w:r>
            <w:proofErr w:type="spellEnd"/>
            <w:r>
              <w:rPr>
                <w:color w:val="595959"/>
                <w:sz w:val="18"/>
                <w:szCs w:val="18"/>
              </w:rPr>
              <w:t xml:space="preserve"> </w:t>
            </w:r>
            <w:proofErr w:type="spellStart"/>
            <w:r>
              <w:rPr>
                <w:color w:val="595959"/>
                <w:sz w:val="18"/>
                <w:szCs w:val="18"/>
              </w:rPr>
              <w:t>closure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5198D17" w14:textId="77777777" w:rsidR="00000000" w:rsidRDefault="00000000">
            <w:r>
              <w:rPr>
                <w:sz w:val="18"/>
                <w:szCs w:val="18"/>
              </w:rPr>
              <w:t xml:space="preserve">En la autopoiesis: la red de procesos que se cierra sobre sí misma produciendo sus propios componentes. En la TMCSA: describe correctamente el organismo ya </w:t>
            </w:r>
            <w:proofErr w:type="gramStart"/>
            <w:r>
              <w:rPr>
                <w:sz w:val="18"/>
                <w:szCs w:val="18"/>
              </w:rPr>
              <w:t>constituido</w:t>
            </w:r>
            <w:proofErr w:type="gramEnd"/>
            <w:r>
              <w:rPr>
                <w:sz w:val="18"/>
                <w:szCs w:val="18"/>
              </w:rPr>
              <w:t xml:space="preserve"> pero no responde cómo surge el primer proceso. La TMCSA lo contiene como caso particular cuando R=1 y la membrana opera en plena capacidad constitutiva.</w:t>
            </w:r>
          </w:p>
        </w:tc>
      </w:tr>
      <w:tr w:rsidR="002B1FB4" w14:paraId="4AC91256"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D033A3E" w14:textId="77777777" w:rsidR="00000000" w:rsidRDefault="00000000">
            <w:pPr>
              <w:spacing w:after="40"/>
            </w:pPr>
            <w:r>
              <w:rPr>
                <w:b/>
                <w:bCs/>
                <w:color w:val="1F3864"/>
                <w:sz w:val="18"/>
                <w:szCs w:val="18"/>
              </w:rPr>
              <w:t>Envejecimiento</w:t>
            </w:r>
          </w:p>
          <w:p w14:paraId="3FDE238E" w14:textId="77777777" w:rsidR="00000000" w:rsidRDefault="00000000">
            <w:proofErr w:type="spellStart"/>
            <w:r>
              <w:rPr>
                <w:color w:val="595959"/>
                <w:sz w:val="18"/>
                <w:szCs w:val="18"/>
              </w:rPr>
              <w:t>Aging</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806DFEB" w14:textId="77777777" w:rsidR="00000000" w:rsidRDefault="00000000">
            <w:r>
              <w:rPr>
                <w:sz w:val="18"/>
                <w:szCs w:val="18"/>
              </w:rPr>
              <w:t>En la biología estándar: deterioro progresivo de las funciones fisiológicas. En la TMCSA: consecuencia matemática inevitable de la acumulación de D(t) bajo régimen A — el costo irreversible de haber sostenido el proceso activo. No es una fuerza externa. Las especies bajo régimen B no envejecen por daño interno.</w:t>
            </w:r>
          </w:p>
        </w:tc>
      </w:tr>
      <w:tr w:rsidR="002B1FB4" w14:paraId="21AA8090"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ED15086" w14:textId="77777777" w:rsidR="00000000" w:rsidRDefault="00000000">
            <w:pPr>
              <w:spacing w:after="40"/>
            </w:pPr>
            <w:r>
              <w:rPr>
                <w:b/>
                <w:bCs/>
                <w:color w:val="1F3864"/>
                <w:sz w:val="18"/>
                <w:szCs w:val="18"/>
              </w:rPr>
              <w:t>Extinción</w:t>
            </w:r>
          </w:p>
          <w:p w14:paraId="5F0AF201" w14:textId="77777777" w:rsidR="00000000" w:rsidRDefault="00000000">
            <w:proofErr w:type="spellStart"/>
            <w:r>
              <w:rPr>
                <w:color w:val="595959"/>
                <w:sz w:val="18"/>
                <w:szCs w:val="18"/>
              </w:rPr>
              <w:t>Extinction</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1F2FB96" w14:textId="77777777" w:rsidR="00000000" w:rsidRDefault="00000000">
            <w:r>
              <w:rPr>
                <w:sz w:val="18"/>
                <w:szCs w:val="18"/>
              </w:rPr>
              <w:t>En la ecología estándar: desaparición de todos los individuos. En la TMCSA: colapso del vector especie cuando la transmisión del proceso se vuelve matemáticamente imposible. En el Régimen k=4, la extinción puede ocurrir antes de que mueran los últimos individuos.</w:t>
            </w:r>
          </w:p>
        </w:tc>
      </w:tr>
      <w:tr w:rsidR="002B1FB4" w14:paraId="4F419970"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512CA56" w14:textId="77777777" w:rsidR="00000000" w:rsidRDefault="00000000">
            <w:pPr>
              <w:spacing w:after="40"/>
            </w:pPr>
            <w:r>
              <w:rPr>
                <w:b/>
                <w:bCs/>
                <w:color w:val="1F3864"/>
                <w:sz w:val="18"/>
                <w:szCs w:val="18"/>
              </w:rPr>
              <w:t>Frontera / membrana</w:t>
            </w:r>
          </w:p>
          <w:p w14:paraId="5CE91DA8" w14:textId="77777777" w:rsidR="00000000" w:rsidRDefault="00000000">
            <w:proofErr w:type="spellStart"/>
            <w:r>
              <w:rPr>
                <w:color w:val="595959"/>
                <w:sz w:val="18"/>
                <w:szCs w:val="18"/>
              </w:rPr>
              <w:t>Boundary</w:t>
            </w:r>
            <w:proofErr w:type="spellEnd"/>
            <w:r>
              <w:rPr>
                <w:color w:val="595959"/>
                <w:sz w:val="18"/>
                <w:szCs w:val="18"/>
              </w:rPr>
              <w:t xml:space="preserve"> / </w:t>
            </w:r>
            <w:proofErr w:type="spellStart"/>
            <w:r>
              <w:rPr>
                <w:color w:val="595959"/>
                <w:sz w:val="18"/>
                <w:szCs w:val="18"/>
              </w:rPr>
              <w:t>membrane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6239CC1" w14:textId="77777777" w:rsidR="00000000" w:rsidRDefault="00000000">
            <w:r>
              <w:rPr>
                <w:sz w:val="18"/>
                <w:szCs w:val="18"/>
              </w:rPr>
              <w:t>Cinco tipos ordenados por autonomía de persistencia: (1) balance de fuerzas externas, (2) disipativa dinámica, (3) tensión superficial, (4) cohesión molecular selectiva, (5) membrana activa autorreparable. Solo el quinto tipo es membrana constitutiva en el sentido de la TMCSA.</w:t>
            </w:r>
          </w:p>
        </w:tc>
      </w:tr>
      <w:tr w:rsidR="002B1FB4" w14:paraId="6DCF7EC4"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2A84B4F" w14:textId="77777777" w:rsidR="00000000" w:rsidRDefault="00000000">
            <w:pPr>
              <w:spacing w:after="40"/>
            </w:pPr>
            <w:r>
              <w:rPr>
                <w:b/>
                <w:bCs/>
                <w:color w:val="1F3864"/>
                <w:sz w:val="18"/>
                <w:szCs w:val="18"/>
              </w:rPr>
              <w:t>Latencia</w:t>
            </w:r>
          </w:p>
          <w:p w14:paraId="2D5DE593" w14:textId="77777777" w:rsidR="00000000" w:rsidRDefault="00000000">
            <w:proofErr w:type="spellStart"/>
            <w:r>
              <w:rPr>
                <w:color w:val="595959"/>
                <w:sz w:val="18"/>
                <w:szCs w:val="18"/>
              </w:rPr>
              <w:t>Latency</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63D0402" w14:textId="77777777" w:rsidR="00000000" w:rsidRDefault="00000000">
            <w:r>
              <w:rPr>
                <w:sz w:val="18"/>
                <w:szCs w:val="18"/>
              </w:rPr>
              <w:t>En la biología estándar: estado de inactividad aparente. En la TMCSA: el modo reducido reversible de la membrana activa. La membrana nunca se apaga — lo que se suspende es el gradiente activo, de forma reversible. Por eso la latencia retoma donde quedó: la membrana persistió activa y el vector se transmite a través de ella, nunca se recrea. Es un fenómeno continuo de profundidad (de horas a 250 millones de años) — no grupos discretos. Los dos quiebres: falla del diálogo (externo) y falla de ejecución (interno). Ver Cap. 3 §3.7.</w:t>
            </w:r>
          </w:p>
        </w:tc>
      </w:tr>
      <w:tr w:rsidR="002B1FB4" w14:paraId="53D0221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C3F0E54" w14:textId="77777777" w:rsidR="00000000" w:rsidRDefault="00000000">
            <w:pPr>
              <w:spacing w:after="40"/>
            </w:pPr>
            <w:r>
              <w:rPr>
                <w:b/>
                <w:bCs/>
                <w:color w:val="1F3864"/>
                <w:sz w:val="18"/>
                <w:szCs w:val="18"/>
              </w:rPr>
              <w:t>Muerte / cese</w:t>
            </w:r>
          </w:p>
          <w:p w14:paraId="2A15805D" w14:textId="77777777" w:rsidR="00000000" w:rsidRDefault="00000000">
            <w:r>
              <w:rPr>
                <w:color w:val="595959"/>
                <w:sz w:val="18"/>
                <w:szCs w:val="18"/>
              </w:rPr>
              <w:t xml:space="preserve">Death / </w:t>
            </w:r>
            <w:proofErr w:type="spellStart"/>
            <w:r>
              <w:rPr>
                <w:color w:val="595959"/>
                <w:sz w:val="18"/>
                <w:szCs w:val="18"/>
              </w:rPr>
              <w:t>cessation</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5EA2D14" w14:textId="77777777" w:rsidR="00000000" w:rsidRDefault="00000000">
            <w:r>
              <w:rPr>
                <w:sz w:val="18"/>
                <w:szCs w:val="18"/>
              </w:rPr>
              <w:t xml:space="preserve">En la TMCSA: cruce irreversible del umbral </w:t>
            </w:r>
            <w:proofErr w:type="spellStart"/>
            <w:r>
              <w:rPr>
                <w:sz w:val="18"/>
                <w:szCs w:val="18"/>
              </w:rPr>
              <w:t>V_cese</w:t>
            </w:r>
            <w:proofErr w:type="spellEnd"/>
            <w:r>
              <w:rPr>
                <w:sz w:val="18"/>
                <w:szCs w:val="18"/>
              </w:rPr>
              <w:t xml:space="preserve">. Tres modos: (1) natural — D(t) cruza </w:t>
            </w:r>
            <w:proofErr w:type="spellStart"/>
            <w:r>
              <w:rPr>
                <w:sz w:val="18"/>
                <w:szCs w:val="18"/>
              </w:rPr>
              <w:t>Dc</w:t>
            </w:r>
            <w:proofErr w:type="spellEnd"/>
            <w:r>
              <w:rPr>
                <w:sz w:val="18"/>
                <w:szCs w:val="18"/>
              </w:rPr>
              <w:t xml:space="preserve">; (2) externo — perturbación abrupta precipita el cruce; (3) deterioro acumulable — el factor externo no causa el </w:t>
            </w:r>
            <w:proofErr w:type="gramStart"/>
            <w:r>
              <w:rPr>
                <w:sz w:val="18"/>
                <w:szCs w:val="18"/>
              </w:rPr>
              <w:t>cese</w:t>
            </w:r>
            <w:proofErr w:type="gramEnd"/>
            <w:r>
              <w:rPr>
                <w:sz w:val="18"/>
                <w:szCs w:val="18"/>
              </w:rPr>
              <w:t xml:space="preserve"> pero incrementa D(t) modificando la trayectoria futura.</w:t>
            </w:r>
          </w:p>
        </w:tc>
      </w:tr>
      <w:tr w:rsidR="002B1FB4" w14:paraId="1FE4EAA6"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2B7E327" w14:textId="77777777" w:rsidR="00000000" w:rsidRDefault="00000000">
            <w:pPr>
              <w:spacing w:after="40"/>
            </w:pPr>
            <w:r>
              <w:rPr>
                <w:b/>
                <w:bCs/>
                <w:color w:val="1F3864"/>
                <w:sz w:val="18"/>
                <w:szCs w:val="18"/>
              </w:rPr>
              <w:t>Ecuación candidata (ley de madurez)</w:t>
            </w:r>
          </w:p>
          <w:p w14:paraId="13924E79" w14:textId="77777777" w:rsidR="00000000" w:rsidRDefault="00000000">
            <w:r>
              <w:rPr>
                <w:color w:val="595959"/>
                <w:sz w:val="18"/>
                <w:szCs w:val="18"/>
              </w:rPr>
              <w:t xml:space="preserve">Candidate </w:t>
            </w:r>
            <w:proofErr w:type="spellStart"/>
            <w:r>
              <w:rPr>
                <w:color w:val="595959"/>
                <w:sz w:val="18"/>
                <w:szCs w:val="18"/>
              </w:rPr>
              <w:t>equation</w:t>
            </w:r>
            <w:proofErr w:type="spellEnd"/>
            <w:r>
              <w:rPr>
                <w:color w:val="595959"/>
                <w:sz w:val="18"/>
                <w:szCs w:val="18"/>
              </w:rPr>
              <w:t xml:space="preserve"> (</w:t>
            </w:r>
            <w:proofErr w:type="spellStart"/>
            <w:r>
              <w:rPr>
                <w:color w:val="595959"/>
                <w:sz w:val="18"/>
                <w:szCs w:val="18"/>
              </w:rPr>
              <w:t>maturity</w:t>
            </w:r>
            <w:proofErr w:type="spellEnd"/>
            <w:r>
              <w:rPr>
                <w:color w:val="595959"/>
                <w:sz w:val="18"/>
                <w:szCs w:val="18"/>
              </w:rPr>
              <w:t xml:space="preserve"> </w:t>
            </w:r>
            <w:proofErr w:type="spellStart"/>
            <w:r>
              <w:rPr>
                <w:color w:val="595959"/>
                <w:sz w:val="18"/>
                <w:szCs w:val="18"/>
              </w:rPr>
              <w:t>law</w:t>
            </w:r>
            <w:proofErr w:type="spellEnd"/>
            <w:r>
              <w:rPr>
                <w:color w:val="595959"/>
                <w:sz w:val="18"/>
                <w:szCs w:val="18"/>
              </w:rPr>
              <w: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ED942CF" w14:textId="77777777" w:rsidR="00000000" w:rsidRDefault="00000000">
            <w:proofErr w:type="spellStart"/>
            <w:r>
              <w:rPr>
                <w:sz w:val="18"/>
                <w:szCs w:val="18"/>
              </w:rPr>
              <w:t>T_cese</w:t>
            </w:r>
            <w:proofErr w:type="spellEnd"/>
            <w:r>
              <w:rPr>
                <w:sz w:val="18"/>
                <w:szCs w:val="18"/>
              </w:rPr>
              <w:t xml:space="preserve"> ≈ 3.7 × </w:t>
            </w:r>
            <w:proofErr w:type="spellStart"/>
            <w:r>
              <w:rPr>
                <w:sz w:val="18"/>
                <w:szCs w:val="18"/>
              </w:rPr>
              <w:t>t_madurez</w:t>
            </w:r>
            <w:proofErr w:type="spellEnd"/>
            <w:r>
              <w:rPr>
                <w:sz w:val="18"/>
                <w:szCs w:val="18"/>
              </w:rPr>
              <w:t xml:space="preserve"> (R²=0.85, n=20 animales régimen saturante puro). Derivada internamente al analizar los parámetros de las 33 especies que envejecen por daño. La coincidencia con el invariante de Charnov y de Magalhães (2007) fue hallada, no buscada. División del trabajo: Charnov explica el valor central 3.7 (óptimo evolutivo); la TMCSA explica la desviación de cada especie (CV=44%) vía su reparación. Responde parcialmente a la pregunta de si [EM-1]/[EM-2] predice o solo describe. Ver Cap. 6 §6.11.1 y Cap. 7 §7.6.6.</w:t>
            </w:r>
          </w:p>
        </w:tc>
      </w:tr>
      <w:tr w:rsidR="002B1FB4" w14:paraId="6FFAD9FB"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C0AA811" w14:textId="77777777" w:rsidR="00000000" w:rsidRDefault="00000000">
            <w:pPr>
              <w:spacing w:after="40"/>
            </w:pPr>
            <w:r>
              <w:rPr>
                <w:b/>
                <w:bCs/>
                <w:color w:val="1F3864"/>
                <w:sz w:val="18"/>
                <w:szCs w:val="18"/>
              </w:rPr>
              <w:t xml:space="preserve">Negligible </w:t>
            </w:r>
            <w:proofErr w:type="spellStart"/>
            <w:r>
              <w:rPr>
                <w:b/>
                <w:bCs/>
                <w:color w:val="1F3864"/>
                <w:sz w:val="18"/>
                <w:szCs w:val="18"/>
              </w:rPr>
              <w:t>senescence</w:t>
            </w:r>
            <w:proofErr w:type="spellEnd"/>
          </w:p>
          <w:p w14:paraId="2FDE4BC6" w14:textId="77777777" w:rsidR="00000000" w:rsidRDefault="00000000">
            <w:r>
              <w:rPr>
                <w:color w:val="595959"/>
                <w:sz w:val="18"/>
                <w:szCs w:val="18"/>
              </w:rPr>
              <w:t xml:space="preserve">Negligible </w:t>
            </w:r>
            <w:proofErr w:type="spellStart"/>
            <w:r>
              <w:rPr>
                <w:color w:val="595959"/>
                <w:sz w:val="18"/>
                <w:szCs w:val="18"/>
              </w:rPr>
              <w:t>senescence</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E0DBC39" w14:textId="77777777" w:rsidR="00000000" w:rsidRDefault="00000000">
            <w:r>
              <w:rPr>
                <w:sz w:val="18"/>
                <w:szCs w:val="18"/>
              </w:rPr>
              <w:t xml:space="preserve">En la biología estándar: ausencia de aumento de mortalidad con la edad. En la TMCSA: régimen B de [EM-2] — reparación proporcional al daño que genera equilibrio estable </w:t>
            </w:r>
            <w:proofErr w:type="spellStart"/>
            <w:r>
              <w:rPr>
                <w:sz w:val="18"/>
                <w:szCs w:val="18"/>
              </w:rPr>
              <w:t>X_eq</w:t>
            </w:r>
            <w:proofErr w:type="spellEnd"/>
            <w:r>
              <w:rPr>
                <w:sz w:val="18"/>
                <w:szCs w:val="18"/>
              </w:rPr>
              <w:t xml:space="preserve"> &lt; </w:t>
            </w:r>
            <w:proofErr w:type="spellStart"/>
            <w:r>
              <w:rPr>
                <w:sz w:val="18"/>
                <w:szCs w:val="18"/>
              </w:rPr>
              <w:t>Dc·Xc</w:t>
            </w:r>
            <w:proofErr w:type="spellEnd"/>
            <w:r>
              <w:rPr>
                <w:sz w:val="18"/>
                <w:szCs w:val="18"/>
              </w:rPr>
              <w:t xml:space="preserve">. La especie no colapsa por daño </w:t>
            </w:r>
            <w:proofErr w:type="gramStart"/>
            <w:r>
              <w:rPr>
                <w:sz w:val="18"/>
                <w:szCs w:val="18"/>
              </w:rPr>
              <w:t>interno</w:t>
            </w:r>
            <w:proofErr w:type="gramEnd"/>
            <w:r>
              <w:rPr>
                <w:sz w:val="18"/>
                <w:szCs w:val="18"/>
              </w:rPr>
              <w:t xml:space="preserve"> aunque tenga daño oxidativo alto. Distinto del caso η≈0 de [EM-1] (modo 2, latencia dominante).</w:t>
            </w:r>
          </w:p>
        </w:tc>
      </w:tr>
      <w:tr w:rsidR="002B1FB4" w14:paraId="203E69F2"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05895505" w14:textId="77777777" w:rsidR="00000000" w:rsidRDefault="00000000">
            <w:pPr>
              <w:spacing w:after="40"/>
            </w:pPr>
            <w:r>
              <w:rPr>
                <w:b/>
                <w:bCs/>
                <w:color w:val="1F3864"/>
                <w:sz w:val="18"/>
                <w:szCs w:val="18"/>
              </w:rPr>
              <w:t>Proceso vida</w:t>
            </w:r>
          </w:p>
          <w:p w14:paraId="008F4469" w14:textId="77777777" w:rsidR="00000000" w:rsidRDefault="00000000">
            <w:r>
              <w:rPr>
                <w:color w:val="595959"/>
                <w:sz w:val="18"/>
                <w:szCs w:val="18"/>
              </w:rPr>
              <w:t xml:space="preserve">Life </w:t>
            </w:r>
            <w:proofErr w:type="spellStart"/>
            <w:r>
              <w:rPr>
                <w:color w:val="595959"/>
                <w:sz w:val="18"/>
                <w:szCs w:val="18"/>
              </w:rPr>
              <w:t>process</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3402E57" w14:textId="77777777" w:rsidR="00000000" w:rsidRDefault="00000000">
            <w:r>
              <w:rPr>
                <w:sz w:val="18"/>
                <w:szCs w:val="18"/>
              </w:rPr>
              <w:t>En la TMCSA: verbo continuo desde la primera ignición (ONRC) hasta la extinción del vector especie. No sustantivo ni estado — película, no fotografía. El individuo es un segmento del proceso, no su unidad.</w:t>
            </w:r>
          </w:p>
        </w:tc>
      </w:tr>
      <w:tr w:rsidR="002B1FB4" w14:paraId="0A5929FE" w14:textId="77777777">
        <w:tc>
          <w:tcPr>
            <w:tcW w:w="240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15731995" w14:textId="77777777" w:rsidR="00000000" w:rsidRDefault="00000000">
            <w:pPr>
              <w:spacing w:after="40"/>
            </w:pPr>
            <w:r>
              <w:rPr>
                <w:b/>
                <w:bCs/>
                <w:color w:val="1F3864"/>
                <w:sz w:val="18"/>
                <w:szCs w:val="18"/>
              </w:rPr>
              <w:t>Ser vivo</w:t>
            </w:r>
          </w:p>
          <w:p w14:paraId="7BA92ED9" w14:textId="77777777" w:rsidR="00000000" w:rsidRDefault="00000000">
            <w:r>
              <w:rPr>
                <w:color w:val="595959"/>
                <w:sz w:val="18"/>
                <w:szCs w:val="18"/>
              </w:rPr>
              <w:t xml:space="preserve">Living </w:t>
            </w:r>
            <w:proofErr w:type="spellStart"/>
            <w:r>
              <w:rPr>
                <w:color w:val="595959"/>
                <w:sz w:val="18"/>
                <w:szCs w:val="18"/>
              </w:rPr>
              <w:t>being</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477287E" w14:textId="77777777" w:rsidR="00000000" w:rsidRDefault="00000000">
            <w:r>
              <w:rPr>
                <w:sz w:val="18"/>
                <w:szCs w:val="18"/>
              </w:rPr>
              <w:t>En la TMCSA: segmento activo del vector especie delimitado por una membrana funcionalmente activa que (1) sostiene un gradiente entre interior y exterior, (2) invierte energía en su propia persistencia, (3) acumula D(t) como historia estructural irreversible, (4) selecciona activamente qué entra y qué sale, y (5) puede transmitir el patrón de organización activa hacia un segmento siguiente.</w:t>
            </w:r>
          </w:p>
        </w:tc>
      </w:tr>
    </w:tbl>
    <w:p w14:paraId="19AC9BF0" w14:textId="77777777" w:rsidR="00000000" w:rsidRDefault="00000000">
      <w:pPr>
        <w:spacing w:after="160"/>
      </w:pPr>
    </w:p>
    <w:p w14:paraId="0DE7158A" w14:textId="77777777" w:rsidR="00000000" w:rsidRDefault="00000000">
      <w:pPr>
        <w:pStyle w:val="Ttulo1"/>
        <w:pageBreakBefore/>
        <w:spacing w:before="320" w:after="120"/>
      </w:pPr>
      <w:bookmarkStart w:id="277" w:name="_Toc233825213"/>
      <w:r>
        <w:rPr>
          <w:b/>
          <w:bCs/>
          <w:color w:val="1F4E79"/>
          <w:sz w:val="40"/>
          <w:szCs w:val="40"/>
        </w:rPr>
        <w:lastRenderedPageBreak/>
        <w:t>12.6 — Estado del cuerpo vigente por capítulo</w:t>
      </w:r>
      <w:bookmarkEnd w:id="277"/>
    </w:p>
    <w:p w14:paraId="75321051" w14:textId="77777777" w:rsidR="00000000" w:rsidRDefault="00000000">
      <w:pPr>
        <w:spacing w:after="120" w:line="360" w:lineRule="auto"/>
        <w:jc w:val="both"/>
      </w:pPr>
      <w:r>
        <w:rPr>
          <w:color w:val="000000"/>
        </w:rPr>
        <w:t>Registro del estado actual de cada capítulo al momento de esta versión del glosario.</w:t>
      </w:r>
    </w:p>
    <w:p w14:paraId="1CA8F4AE"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2B1FB4" w14:paraId="3D011382" w14:textId="77777777">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8BF776D" w14:textId="77777777" w:rsidR="00000000" w:rsidRDefault="00000000">
            <w:r>
              <w:rPr>
                <w:b/>
                <w:bCs/>
                <w:color w:val="FFFFFF"/>
                <w:sz w:val="18"/>
                <w:szCs w:val="18"/>
              </w:rPr>
              <w:t>Capítulo</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4555DA1" w14:textId="77777777" w:rsidR="00000000" w:rsidRDefault="00000000">
            <w:r>
              <w:rPr>
                <w:b/>
                <w:bCs/>
                <w:color w:val="FFFFFF"/>
                <w:sz w:val="18"/>
                <w:szCs w:val="18"/>
              </w:rPr>
              <w:t>Estado</w:t>
            </w:r>
          </w:p>
        </w:tc>
        <w:tc>
          <w:tcPr>
            <w:tcW w:w="67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9F59279" w14:textId="77777777" w:rsidR="00000000" w:rsidRDefault="00000000">
            <w:r>
              <w:rPr>
                <w:b/>
                <w:bCs/>
                <w:color w:val="FFFFFF"/>
                <w:sz w:val="18"/>
                <w:szCs w:val="18"/>
              </w:rPr>
              <w:t>Contenido principal</w:t>
            </w:r>
          </w:p>
        </w:tc>
      </w:tr>
      <w:tr w:rsidR="002B1FB4" w14:paraId="53F912C5"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563D1D" w14:textId="77777777" w:rsidR="00000000" w:rsidRDefault="00000000">
            <w:pPr>
              <w:jc w:val="both"/>
            </w:pPr>
            <w:r>
              <w:rPr>
                <w:color w:val="000000"/>
                <w:sz w:val="20"/>
                <w:szCs w:val="20"/>
              </w:rPr>
              <w:t>Cap. 1</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73680A"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6B0DB2" w14:textId="77777777" w:rsidR="00000000" w:rsidRDefault="00000000">
            <w:pPr>
              <w:jc w:val="both"/>
            </w:pPr>
            <w:r>
              <w:rPr>
                <w:color w:val="000000"/>
                <w:sz w:val="20"/>
                <w:szCs w:val="20"/>
              </w:rPr>
              <w:t>Jerarquía de cinco tipos de frontera. Membrana activa autorreparable como umbral constitutivo.</w:t>
            </w:r>
          </w:p>
        </w:tc>
      </w:tr>
      <w:tr w:rsidR="002B1FB4" w14:paraId="4AE7CEB9"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551F6BF" w14:textId="77777777" w:rsidR="00000000" w:rsidRDefault="00000000">
            <w:pPr>
              <w:jc w:val="both"/>
            </w:pPr>
            <w:r>
              <w:rPr>
                <w:color w:val="000000"/>
                <w:sz w:val="20"/>
                <w:szCs w:val="20"/>
              </w:rPr>
              <w:t>Cap. 2</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73B570"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043811" w14:textId="77777777" w:rsidR="00000000" w:rsidRDefault="00000000">
            <w:pPr>
              <w:jc w:val="both"/>
            </w:pPr>
            <w:r>
              <w:rPr>
                <w:color w:val="000000"/>
                <w:sz w:val="20"/>
                <w:szCs w:val="20"/>
              </w:rPr>
              <w:t>Marco conceptual y epistemológico. Tabla §2.14: siete modelos clásicos como casos límite de [EM-2].</w:t>
            </w:r>
          </w:p>
        </w:tc>
      </w:tr>
      <w:tr w:rsidR="002B1FB4" w14:paraId="6D95A73F"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F27449" w14:textId="77777777" w:rsidR="00000000" w:rsidRDefault="00000000">
            <w:pPr>
              <w:jc w:val="both"/>
            </w:pPr>
            <w:r>
              <w:rPr>
                <w:color w:val="000000"/>
                <w:sz w:val="20"/>
                <w:szCs w:val="20"/>
              </w:rPr>
              <w:t>Cap. 3</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63EFA2" w14:textId="77777777" w:rsidR="00000000" w:rsidRDefault="00000000">
            <w:pPr>
              <w:jc w:val="both"/>
            </w:pPr>
            <w:r>
              <w:rPr>
                <w:color w:val="000000"/>
                <w:sz w:val="20"/>
                <w:szCs w:val="20"/>
              </w:rPr>
              <w:t>◉ Pendiente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ECEEE6" w14:textId="77777777" w:rsidR="00000000" w:rsidRDefault="00000000">
            <w:pPr>
              <w:jc w:val="both"/>
            </w:pPr>
            <w:r>
              <w:rPr>
                <w:color w:val="000000"/>
                <w:sz w:val="20"/>
                <w:szCs w:val="20"/>
              </w:rPr>
              <w:t>Definición operacional de ser vivo (cinco componentes). Extraer desde cuerpo vigente — no tiene archivo propio aún.</w:t>
            </w:r>
          </w:p>
        </w:tc>
      </w:tr>
      <w:tr w:rsidR="002B1FB4" w14:paraId="44B33BBF"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13E16D9" w14:textId="77777777" w:rsidR="00000000" w:rsidRDefault="00000000">
            <w:pPr>
              <w:jc w:val="both"/>
            </w:pPr>
            <w:r>
              <w:rPr>
                <w:color w:val="000000"/>
                <w:sz w:val="20"/>
                <w:szCs w:val="20"/>
              </w:rPr>
              <w:t>Cap. 4</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FF3927"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408176" w14:textId="77777777" w:rsidR="00000000" w:rsidRDefault="00000000">
            <w:pPr>
              <w:jc w:val="both"/>
            </w:pPr>
            <w:proofErr w:type="gramStart"/>
            <w:r>
              <w:rPr>
                <w:color w:val="000000"/>
                <w:sz w:val="20"/>
                <w:szCs w:val="20"/>
              </w:rPr>
              <w:t>Entidades frontera</w:t>
            </w:r>
            <w:proofErr w:type="gramEnd"/>
            <w:r>
              <w:rPr>
                <w:color w:val="000000"/>
                <w:sz w:val="20"/>
                <w:szCs w:val="20"/>
              </w:rPr>
              <w:t>: virus, priones. Inversión de agencia viral. Viral Shunt.</w:t>
            </w:r>
          </w:p>
        </w:tc>
      </w:tr>
      <w:tr w:rsidR="002B1FB4" w14:paraId="6DFF0BD4"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07EADA" w14:textId="77777777" w:rsidR="00000000" w:rsidRDefault="00000000">
            <w:pPr>
              <w:jc w:val="both"/>
            </w:pPr>
            <w:r>
              <w:rPr>
                <w:color w:val="000000"/>
                <w:sz w:val="20"/>
                <w:szCs w:val="20"/>
              </w:rPr>
              <w:t>Cap. 5</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C96637"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632E95" w14:textId="77777777" w:rsidR="00000000" w:rsidRDefault="00000000">
            <w:pPr>
              <w:jc w:val="both"/>
            </w:pPr>
            <w:r>
              <w:rPr>
                <w:color w:val="000000"/>
                <w:sz w:val="20"/>
                <w:szCs w:val="20"/>
              </w:rPr>
              <w:t xml:space="preserve">Variables y parámetros: fichas completas en tres niveles. Parámetros verificados bajo [EM-1]; </w:t>
            </w:r>
            <w:proofErr w:type="spellStart"/>
            <w:r>
              <w:rPr>
                <w:color w:val="000000"/>
                <w:sz w:val="20"/>
                <w:szCs w:val="20"/>
              </w:rPr>
              <w:t>η_basal</w:t>
            </w:r>
            <w:proofErr w:type="spellEnd"/>
            <w:r>
              <w:rPr>
                <w:color w:val="000000"/>
                <w:sz w:val="20"/>
                <w:szCs w:val="20"/>
              </w:rPr>
              <w:t xml:space="preserve"> y </w:t>
            </w:r>
            <w:proofErr w:type="spellStart"/>
            <w:r>
              <w:rPr>
                <w:color w:val="000000"/>
                <w:sz w:val="20"/>
                <w:szCs w:val="20"/>
              </w:rPr>
              <w:t>ρ_rep</w:t>
            </w:r>
            <w:proofErr w:type="spellEnd"/>
            <w:r>
              <w:rPr>
                <w:color w:val="000000"/>
                <w:sz w:val="20"/>
                <w:szCs w:val="20"/>
              </w:rPr>
              <w:t xml:space="preserve"> de [EM-2] régimen B.</w:t>
            </w:r>
          </w:p>
        </w:tc>
      </w:tr>
      <w:tr w:rsidR="002B1FB4" w14:paraId="6DFA5E82"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75AE09" w14:textId="77777777" w:rsidR="00000000" w:rsidRDefault="00000000">
            <w:pPr>
              <w:jc w:val="both"/>
            </w:pPr>
            <w:r>
              <w:rPr>
                <w:color w:val="000000"/>
                <w:sz w:val="20"/>
                <w:szCs w:val="20"/>
              </w:rPr>
              <w:t>Cap. 6</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A2905E"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C896526" w14:textId="77777777" w:rsidR="00000000" w:rsidRDefault="00000000">
            <w:pPr>
              <w:jc w:val="both"/>
            </w:pPr>
            <w:r>
              <w:rPr>
                <w:color w:val="000000"/>
                <w:sz w:val="20"/>
                <w:szCs w:val="20"/>
              </w:rPr>
              <w:t>Formalización dinámica: genealogía algebraica [EF-R6]→[EM-1]→[EM-2]. Las cuatro ecuaciones canónicas. Método de Seis Pasos. Modos de cese.</w:t>
            </w:r>
          </w:p>
        </w:tc>
      </w:tr>
      <w:tr w:rsidR="002B1FB4" w14:paraId="1CB53149"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089D3C" w14:textId="77777777" w:rsidR="00000000" w:rsidRDefault="00000000">
            <w:pPr>
              <w:jc w:val="both"/>
            </w:pPr>
            <w:r>
              <w:rPr>
                <w:color w:val="000000"/>
                <w:sz w:val="20"/>
                <w:szCs w:val="20"/>
              </w:rPr>
              <w:t>Cap. 7</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A84D1F4" w14:textId="77777777" w:rsidR="00000000" w:rsidRDefault="00000000">
            <w:pPr>
              <w:jc w:val="both"/>
            </w:pPr>
            <w:r>
              <w:rPr>
                <w:color w:val="000000"/>
                <w:sz w:val="20"/>
                <w:szCs w:val="20"/>
              </w:rPr>
              <w:t>◉ Pendiente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477383B" w14:textId="77777777" w:rsidR="00000000" w:rsidRDefault="00000000">
            <w:pPr>
              <w:jc w:val="both"/>
            </w:pPr>
            <w:r>
              <w:rPr>
                <w:color w:val="000000"/>
                <w:sz w:val="20"/>
                <w:szCs w:val="20"/>
              </w:rPr>
              <w:t>Evidencia empírica y casos de estudio. §5.1–5.2ñ bajo [EF-R6] requieren actualización.</w:t>
            </w:r>
          </w:p>
        </w:tc>
      </w:tr>
      <w:tr w:rsidR="002B1FB4" w14:paraId="19699A18"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308F1D" w14:textId="77777777" w:rsidR="00000000" w:rsidRDefault="00000000">
            <w:pPr>
              <w:jc w:val="both"/>
            </w:pPr>
            <w:r>
              <w:rPr>
                <w:color w:val="000000"/>
                <w:sz w:val="20"/>
                <w:szCs w:val="20"/>
              </w:rPr>
              <w:t>Cap. 8</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EF4452"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1CD023" w14:textId="77777777" w:rsidR="00000000" w:rsidRDefault="00000000">
            <w:pPr>
              <w:jc w:val="both"/>
            </w:pPr>
            <w:r>
              <w:rPr>
                <w:color w:val="000000"/>
                <w:sz w:val="20"/>
                <w:szCs w:val="20"/>
              </w:rPr>
              <w:t>El origen: bosque de vectores micélicos. ONRC. Clausura progresiva.</w:t>
            </w:r>
          </w:p>
        </w:tc>
      </w:tr>
      <w:tr w:rsidR="002B1FB4" w14:paraId="0BE5C56B"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495A39" w14:textId="77777777" w:rsidR="00000000" w:rsidRDefault="00000000">
            <w:pPr>
              <w:jc w:val="both"/>
            </w:pPr>
            <w:r>
              <w:rPr>
                <w:color w:val="000000"/>
                <w:sz w:val="20"/>
                <w:szCs w:val="20"/>
              </w:rPr>
              <w:t>Cap. 9</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16E578"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96DFF3D" w14:textId="77777777" w:rsidR="00000000" w:rsidRDefault="00000000">
            <w:pPr>
              <w:jc w:val="both"/>
            </w:pPr>
            <w:r>
              <w:rPr>
                <w:color w:val="000000"/>
                <w:sz w:val="20"/>
                <w:szCs w:val="20"/>
              </w:rPr>
              <w:t>La escala evolutiva: del individuo a la especie. Ley de densidad mínima. Especiación como fatiga de D(t). Consciencia como propiedad emergente.</w:t>
            </w:r>
          </w:p>
        </w:tc>
      </w:tr>
      <w:tr w:rsidR="002B1FB4" w14:paraId="7338ED3B"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D34FE6" w14:textId="77777777" w:rsidR="00000000" w:rsidRDefault="00000000">
            <w:pPr>
              <w:jc w:val="both"/>
            </w:pPr>
            <w:r>
              <w:rPr>
                <w:color w:val="000000"/>
                <w:sz w:val="20"/>
                <w:szCs w:val="20"/>
              </w:rPr>
              <w:t>Cap. 10</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ACDC9C"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980D09" w14:textId="77777777" w:rsidR="00000000" w:rsidRDefault="00000000">
            <w:pPr>
              <w:jc w:val="both"/>
            </w:pPr>
            <w:r>
              <w:rPr>
                <w:color w:val="000000"/>
                <w:sz w:val="20"/>
                <w:szCs w:val="20"/>
              </w:rPr>
              <w:t>Discusión: inversión ontológica, casos límite, diálogo crítico con literatura, horizontes biomédicos.</w:t>
            </w:r>
          </w:p>
        </w:tc>
      </w:tr>
      <w:tr w:rsidR="002B1FB4" w14:paraId="1BFF5DFC"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F1DDE7" w14:textId="77777777" w:rsidR="00000000" w:rsidRDefault="00000000">
            <w:pPr>
              <w:jc w:val="both"/>
            </w:pPr>
            <w:r>
              <w:rPr>
                <w:color w:val="000000"/>
                <w:sz w:val="20"/>
                <w:szCs w:val="20"/>
              </w:rPr>
              <w:t>Cap. 11</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DACF4A"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4F4B10" w14:textId="77777777" w:rsidR="00000000" w:rsidRDefault="00000000">
            <w:pPr>
              <w:jc w:val="both"/>
            </w:pPr>
            <w:r>
              <w:rPr>
                <w:color w:val="000000"/>
                <w:sz w:val="20"/>
                <w:szCs w:val="20"/>
              </w:rPr>
              <w:t>22 aportes originales. Logros bajo [EM-1] distinguidos de extensiones de [EM-2]. Límites explícitos.</w:t>
            </w:r>
          </w:p>
        </w:tc>
      </w:tr>
      <w:tr w:rsidR="002B1FB4" w14:paraId="4E511928"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C556BA" w14:textId="77777777" w:rsidR="00000000" w:rsidRDefault="00000000">
            <w:pPr>
              <w:jc w:val="both"/>
            </w:pPr>
            <w:r>
              <w:rPr>
                <w:color w:val="000000"/>
                <w:sz w:val="20"/>
                <w:szCs w:val="20"/>
              </w:rPr>
              <w:t>Cap. 12</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9CF0AA" w14:textId="77777777" w:rsidR="00000000" w:rsidRDefault="00000000">
            <w:pPr>
              <w:jc w:val="both"/>
            </w:pPr>
            <w:r>
              <w:rPr>
                <w:color w:val="000000"/>
                <w:sz w:val="20"/>
                <w:szCs w:val="20"/>
              </w:rPr>
              <w:t>✓ Vigente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6C99475" w14:textId="77777777" w:rsidR="00000000" w:rsidRDefault="00000000">
            <w:pPr>
              <w:jc w:val="both"/>
            </w:pPr>
            <w:r>
              <w:rPr>
                <w:color w:val="000000"/>
                <w:sz w:val="20"/>
                <w:szCs w:val="20"/>
              </w:rPr>
              <w:t>Glosario bilingüe actualizado a [EM-2]. Notación histórica [EF-R6] marcada. Parámetros de [EM-2] régimen B incorporados.</w:t>
            </w:r>
          </w:p>
        </w:tc>
      </w:tr>
      <w:tr w:rsidR="002B1FB4" w14:paraId="5F6DF399"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3EE668" w14:textId="77777777" w:rsidR="00000000" w:rsidRDefault="00000000">
            <w:pPr>
              <w:jc w:val="both"/>
            </w:pPr>
            <w:r>
              <w:rPr>
                <w:color w:val="000000"/>
                <w:sz w:val="20"/>
                <w:szCs w:val="20"/>
              </w:rPr>
              <w:t>Cap. 13</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19D336" w14:textId="77777777" w:rsidR="00000000" w:rsidRDefault="00000000">
            <w:pPr>
              <w:jc w:val="both"/>
            </w:pPr>
            <w:r>
              <w:rPr>
                <w:color w:val="000000"/>
                <w:sz w:val="20"/>
                <w:szCs w:val="20"/>
              </w:rPr>
              <w:t>◉ Pendiente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9C897A2" w14:textId="77777777" w:rsidR="00000000" w:rsidRDefault="00000000">
            <w:pPr>
              <w:jc w:val="both"/>
            </w:pPr>
            <w:r>
              <w:rPr>
                <w:color w:val="000000"/>
                <w:sz w:val="20"/>
                <w:szCs w:val="20"/>
              </w:rPr>
              <w:t>Glosario bilingüe (antiguo Cap. 11 §11.3). Actualizar términos de [EM-2].</w:t>
            </w:r>
          </w:p>
        </w:tc>
      </w:tr>
      <w:tr w:rsidR="002B1FB4" w14:paraId="64282559"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82714F1" w14:textId="77777777" w:rsidR="00000000" w:rsidRDefault="00000000">
            <w:pPr>
              <w:jc w:val="both"/>
            </w:pPr>
            <w:r>
              <w:rPr>
                <w:color w:val="000000"/>
                <w:sz w:val="20"/>
                <w:szCs w:val="20"/>
              </w:rPr>
              <w:t>Cap. 14</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5B2BA8" w14:textId="77777777" w:rsidR="00000000" w:rsidRDefault="00000000">
            <w:pPr>
              <w:jc w:val="both"/>
            </w:pPr>
            <w:r>
              <w:rPr>
                <w:color w:val="000000"/>
                <w:sz w:val="20"/>
                <w:szCs w:val="20"/>
              </w:rPr>
              <w:t>◉ Pendiente</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A69828" w14:textId="77777777" w:rsidR="00000000" w:rsidRDefault="00000000">
            <w:pPr>
              <w:jc w:val="both"/>
            </w:pPr>
            <w:r>
              <w:rPr>
                <w:color w:val="000000"/>
                <w:sz w:val="20"/>
                <w:szCs w:val="20"/>
              </w:rPr>
              <w:t>Sistema de hipótesis (antiguo Cap. 12). Revisar bajo [EM-2].</w:t>
            </w:r>
          </w:p>
        </w:tc>
      </w:tr>
      <w:tr w:rsidR="002B1FB4" w14:paraId="6A3D8484"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2DBA0B" w14:textId="77777777" w:rsidR="00000000" w:rsidRDefault="00000000">
            <w:pPr>
              <w:jc w:val="both"/>
            </w:pPr>
            <w:r>
              <w:rPr>
                <w:color w:val="000000"/>
                <w:sz w:val="20"/>
                <w:szCs w:val="20"/>
              </w:rPr>
              <w:t>Anexo A</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473BB8" w14:textId="77777777" w:rsidR="00000000" w:rsidRDefault="00000000">
            <w:pPr>
              <w:jc w:val="both"/>
            </w:pPr>
            <w:r>
              <w:rPr>
                <w:color w:val="000000"/>
                <w:sz w:val="20"/>
                <w:szCs w:val="20"/>
              </w:rPr>
              <w:t>⚠ Al final</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CAE846" w14:textId="77777777" w:rsidR="00000000" w:rsidRDefault="00000000">
            <w:pPr>
              <w:jc w:val="both"/>
            </w:pPr>
            <w:r>
              <w:rPr>
                <w:color w:val="000000"/>
                <w:sz w:val="20"/>
                <w:szCs w:val="20"/>
              </w:rPr>
              <w:t>Gráficas canónicas. Generar cuando parámetros estén sellados.</w:t>
            </w:r>
          </w:p>
        </w:tc>
      </w:tr>
      <w:tr w:rsidR="002B1FB4" w14:paraId="6C8BC24C"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11B9E8" w14:textId="77777777" w:rsidR="00000000" w:rsidRDefault="00000000">
            <w:pPr>
              <w:jc w:val="both"/>
            </w:pPr>
            <w:r>
              <w:rPr>
                <w:color w:val="000000"/>
                <w:sz w:val="20"/>
                <w:szCs w:val="20"/>
              </w:rPr>
              <w:t>Anexo B</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15E016" w14:textId="77777777" w:rsidR="00000000" w:rsidRDefault="00000000">
            <w:pPr>
              <w:jc w:val="both"/>
            </w:pPr>
            <w:r>
              <w:rPr>
                <w:color w:val="000000"/>
                <w:sz w:val="20"/>
                <w:szCs w:val="20"/>
              </w:rPr>
              <w:t>⚠ Al final</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42678F" w14:textId="77777777" w:rsidR="00000000" w:rsidRDefault="00000000">
            <w:pPr>
              <w:jc w:val="both"/>
            </w:pPr>
            <w:r>
              <w:rPr>
                <w:color w:val="000000"/>
                <w:sz w:val="20"/>
                <w:szCs w:val="20"/>
              </w:rPr>
              <w:t>Scripts e índice. Completar con scripts de [EM-2] cuando estén sellados.</w:t>
            </w:r>
          </w:p>
        </w:tc>
      </w:tr>
      <w:tr w:rsidR="002B1FB4" w14:paraId="727DBB4A"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A9C66F" w14:textId="77777777" w:rsidR="00000000" w:rsidRDefault="00000000">
            <w:pPr>
              <w:jc w:val="both"/>
            </w:pPr>
            <w:r>
              <w:rPr>
                <w:color w:val="000000"/>
                <w:sz w:val="20"/>
                <w:szCs w:val="20"/>
              </w:rPr>
              <w:t>Anexo C</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2E6EA9" w14:textId="77777777" w:rsidR="00000000" w:rsidRDefault="00000000">
            <w:pPr>
              <w:jc w:val="both"/>
            </w:pPr>
            <w:r>
              <w:rPr>
                <w:color w:val="000000"/>
                <w:sz w:val="20"/>
                <w:szCs w:val="20"/>
              </w:rPr>
              <w:t>⚠ Al final</w:t>
            </w:r>
          </w:p>
        </w:tc>
        <w:tc>
          <w:tcPr>
            <w:tcW w:w="67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458172B" w14:textId="77777777" w:rsidR="00000000" w:rsidRDefault="00000000">
            <w:pPr>
              <w:jc w:val="both"/>
            </w:pPr>
            <w:r>
              <w:rPr>
                <w:color w:val="000000"/>
                <w:sz w:val="20"/>
                <w:szCs w:val="20"/>
              </w:rPr>
              <w:t>Bibliografía. Trabajo final.</w:t>
            </w:r>
          </w:p>
        </w:tc>
      </w:tr>
    </w:tbl>
    <w:p w14:paraId="5C86EAA9" w14:textId="77777777" w:rsidR="00000000" w:rsidRDefault="00000000">
      <w:pPr>
        <w:spacing w:after="160"/>
      </w:pPr>
    </w:p>
    <w:p w14:paraId="3EE53B13" w14:textId="77777777" w:rsidR="00000000" w:rsidRDefault="00000000">
      <w:pPr>
        <w:pBdr>
          <w:bottom w:val="single" w:sz="6" w:space="0" w:color="2E75B6"/>
        </w:pBdr>
        <w:spacing w:before="200" w:after="200"/>
      </w:pPr>
    </w:p>
    <w:p w14:paraId="7B180E08"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Capítulo 12 v4 — Teoría de la Membrana Constitutiva en Sistemas Abiertos · Isrrael Villablanca Fuentes</w:t>
      </w:r>
    </w:p>
    <w:p w14:paraId="64DF49B5" w14:textId="77777777" w:rsidR="00C0266C" w:rsidRDefault="00000000">
      <w:r>
        <w:br w:type="page"/>
      </w:r>
    </w:p>
    <w:p w14:paraId="651B87E2" w14:textId="77777777" w:rsidR="00C0266C" w:rsidRDefault="00000000">
      <w:pPr>
        <w:spacing w:before="480" w:after="120"/>
        <w:jc w:val="center"/>
      </w:pPr>
      <w:r>
        <w:rPr>
          <w:b/>
          <w:bCs/>
          <w:color w:val="1F4E79"/>
          <w:sz w:val="56"/>
          <w:szCs w:val="56"/>
        </w:rPr>
        <w:lastRenderedPageBreak/>
        <w:t>TMCSA</w:t>
      </w:r>
    </w:p>
    <w:p w14:paraId="6C38CEDA" w14:textId="77777777" w:rsidR="00C0266C" w:rsidRDefault="00000000">
      <w:pPr>
        <w:spacing w:after="480"/>
        <w:jc w:val="center"/>
      </w:pPr>
      <w:r>
        <w:rPr>
          <w:i/>
          <w:iCs/>
          <w:color w:val="2E75B6"/>
          <w:sz w:val="28"/>
          <w:szCs w:val="28"/>
        </w:rPr>
        <w:t>Teoría de la Membrana Constitutiva en Sistemas Abiertos</w:t>
      </w:r>
    </w:p>
    <w:p w14:paraId="5A6474A9" w14:textId="77777777" w:rsidR="00C0266C" w:rsidRDefault="00000000">
      <w:pPr>
        <w:spacing w:after="80"/>
        <w:jc w:val="center"/>
      </w:pPr>
      <w:r>
        <w:rPr>
          <w:b/>
          <w:bCs/>
          <w:color w:val="1F4E79"/>
          <w:sz w:val="36"/>
          <w:szCs w:val="36"/>
        </w:rPr>
        <w:t>Capítulo 13</w:t>
      </w:r>
    </w:p>
    <w:p w14:paraId="5ADC4DC9" w14:textId="77777777" w:rsidR="00C0266C" w:rsidRDefault="00000000">
      <w:pPr>
        <w:spacing w:after="80"/>
        <w:jc w:val="center"/>
      </w:pPr>
      <w:r>
        <w:rPr>
          <w:i/>
          <w:iCs/>
          <w:color w:val="2E75B6"/>
          <w:sz w:val="24"/>
          <w:szCs w:val="24"/>
        </w:rPr>
        <w:t>Protocolos experimentales</w:t>
      </w:r>
    </w:p>
    <w:p w14:paraId="50A1026B" w14:textId="77777777" w:rsidR="00C0266C" w:rsidRDefault="00000000">
      <w:pPr>
        <w:spacing w:after="80"/>
        <w:jc w:val="center"/>
      </w:pPr>
      <w:r>
        <w:rPr>
          <w:color w:val="595959"/>
        </w:rPr>
        <w:t>v2</w:t>
      </w:r>
    </w:p>
    <w:p w14:paraId="4BE69A03" w14:textId="77777777" w:rsidR="00C0266C" w:rsidRDefault="00000000">
      <w:pPr>
        <w:spacing w:after="480"/>
        <w:jc w:val="center"/>
      </w:pPr>
      <w:r>
        <w:rPr>
          <w:color w:val="595959"/>
        </w:rPr>
        <w:t>Isrrael Villablanca Fuentes</w:t>
      </w:r>
    </w:p>
    <w:p w14:paraId="68AF4871" w14:textId="77777777" w:rsidR="00C0266C" w:rsidRDefault="00000000">
      <w:pPr>
        <w:spacing w:after="80"/>
        <w:jc w:val="center"/>
      </w:pPr>
      <w:r>
        <w:rPr>
          <w:i/>
          <w:iCs/>
          <w:color w:val="595959"/>
          <w:sz w:val="18"/>
          <w:szCs w:val="18"/>
        </w:rPr>
        <w:t>Los tres protocolos de falsación de la TMCSA: Protocolo 13.1 (ONRC en chip de microfluídica), Protocolo 13.2 (</w:t>
      </w:r>
      <w:proofErr w:type="spellStart"/>
      <w:r>
        <w:rPr>
          <w:i/>
          <w:iCs/>
          <w:color w:val="595959"/>
          <w:sz w:val="18"/>
          <w:szCs w:val="18"/>
        </w:rPr>
        <w:t>lipidómica</w:t>
      </w:r>
      <w:proofErr w:type="spellEnd"/>
      <w:r>
        <w:rPr>
          <w:i/>
          <w:iCs/>
          <w:color w:val="595959"/>
          <w:sz w:val="18"/>
          <w:szCs w:val="18"/>
        </w:rPr>
        <w:t xml:space="preserve"> comparativa D₂O + DO-SRS), Protocolo 13.3 (calibración empírica de </w:t>
      </w:r>
      <w:proofErr w:type="gramStart"/>
      <w:r>
        <w:rPr>
          <w:i/>
          <w:iCs/>
          <w:color w:val="595959"/>
          <w:sz w:val="18"/>
          <w:szCs w:val="18"/>
        </w:rPr>
        <w:t>R(</w:t>
      </w:r>
      <w:proofErr w:type="gramEnd"/>
      <w:r>
        <w:rPr>
          <w:i/>
          <w:iCs/>
          <w:color w:val="595959"/>
          <w:sz w:val="18"/>
          <w:szCs w:val="18"/>
        </w:rPr>
        <w:t xml:space="preserve">Mus </w:t>
      </w:r>
      <w:proofErr w:type="spellStart"/>
      <w:r>
        <w:rPr>
          <w:i/>
          <w:iCs/>
          <w:color w:val="595959"/>
          <w:sz w:val="18"/>
          <w:szCs w:val="18"/>
        </w:rPr>
        <w:t>musculus</w:t>
      </w:r>
      <w:proofErr w:type="spellEnd"/>
      <w:r>
        <w:rPr>
          <w:i/>
          <w:iCs/>
          <w:color w:val="595959"/>
          <w:sz w:val="18"/>
          <w:szCs w:val="18"/>
        </w:rPr>
        <w:t>)). Diseños experimentales ejecutables con tecnología actual.</w:t>
      </w:r>
    </w:p>
    <w:p w14:paraId="277B11B6"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 VIGENTE — Capítulo 13 v2. Fuente: Cap9_sec93_v2 (§9.3 bajo [EM-1]) + reconstitución de §9.1, §9.2 desde cuerpo vigente. Numeración: Cap. 9 → Cap. 13; secciones 9.x → 13.x. Atribución correcta: los protocolos 13.1 y 13.2 testean proposiciones de [EM-1] heredadas por [EM-2]. El Protocolo 13.3 calibra R(especie) bajo [EM-1]; cuando [EM-2] tenga calibración completa para H. </w:t>
      </w:r>
      <w:proofErr w:type="spellStart"/>
      <w:r w:rsidRPr="00762CE6">
        <w:rPr>
          <w:i/>
          <w:iCs/>
          <w:color w:val="00541D"/>
          <w:sz w:val="18"/>
          <w:szCs w:val="18"/>
        </w:rPr>
        <w:t>glaber</w:t>
      </w:r>
      <w:proofErr w:type="spellEnd"/>
      <w:r w:rsidRPr="00762CE6">
        <w:rPr>
          <w:i/>
          <w:iCs/>
          <w:color w:val="00541D"/>
          <w:sz w:val="18"/>
          <w:szCs w:val="18"/>
        </w:rPr>
        <w:t>, se añadirá el Protocolo 13.4 para régimen B.</w:t>
      </w:r>
    </w:p>
    <w:p w14:paraId="376333DB"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NOTA DE VERSIONES — Los tres protocolos de este capítulo fueron diseñados bajo [EM-1]. Las proposiciones que testean son heredadas íntegramente por [EM-2]: [EM-1] es el caso particular de [EM-2] bajo régimen A y ninguna de las hipótesis cambia en la transición. El Protocolo 13.3 hace referencia explícita a scripts bajo [EM-1] — esos scripts siguen siendo válidos para el régimen A de [EM-2].</w:t>
      </w:r>
    </w:p>
    <w:p w14:paraId="73C92FFF" w14:textId="77777777" w:rsidR="00C0266C" w:rsidRDefault="00C0266C">
      <w:pPr>
        <w:spacing w:after="160"/>
      </w:pPr>
    </w:p>
    <w:p w14:paraId="084348DE" w14:textId="77777777" w:rsidR="00C0266C" w:rsidRDefault="00000000">
      <w:pPr>
        <w:spacing w:after="120" w:line="360" w:lineRule="auto"/>
        <w:jc w:val="both"/>
      </w:pPr>
      <w:r>
        <w:rPr>
          <w:color w:val="000000"/>
        </w:rPr>
        <w:t xml:space="preserve">Una teoría científica no se sostiene solo con coherencia interna y verificaciones retrospectivas. Su verdadero test es si genera experimentos nuevos que no se habrían diseñado sin ella, y si esos experimentos tienen el poder de falsarla. Este capítulo presenta los tres protocolos experimentales que la TMCSA propone como sus </w:t>
      </w:r>
      <w:proofErr w:type="spellStart"/>
      <w:r>
        <w:rPr>
          <w:color w:val="000000"/>
        </w:rPr>
        <w:t>tests</w:t>
      </w:r>
      <w:proofErr w:type="spellEnd"/>
      <w:r>
        <w:rPr>
          <w:color w:val="000000"/>
        </w:rPr>
        <w:t xml:space="preserve"> más directos.</w:t>
      </w:r>
    </w:p>
    <w:p w14:paraId="184F309C" w14:textId="77777777" w:rsidR="00C0266C" w:rsidRDefault="00000000">
      <w:pPr>
        <w:spacing w:after="120" w:line="360" w:lineRule="auto"/>
        <w:jc w:val="both"/>
      </w:pPr>
      <w:r>
        <w:rPr>
          <w:color w:val="000000"/>
        </w:rPr>
        <w:t xml:space="preserve">Los tres protocolos están ordenados por escala. El Protocolo 13.1 testa la proposición más fundamental: el origen de la membrana activa desde una frontera pasiva. El Protocolo 13.2 testa la hipótesis central sobre longevidad: que la tasa dinámica de mantenimiento membranal es el predictor principal de longevidad entre taxones. El Protocolo 13.3 calibra el instrumento cuantitativo: determina empíricamente los parámetros de R(especie) para Mus </w:t>
      </w:r>
      <w:proofErr w:type="spellStart"/>
      <w:r>
        <w:rPr>
          <w:color w:val="000000"/>
        </w:rPr>
        <w:t>musculus</w:t>
      </w:r>
      <w:proofErr w:type="spellEnd"/>
      <w:r>
        <w:rPr>
          <w:color w:val="000000"/>
        </w:rPr>
        <w:t xml:space="preserve"> y verifica que la simulación reproduce la distribución de longevidades observada.</w:t>
      </w:r>
    </w:p>
    <w:p w14:paraId="3108A0D9" w14:textId="77777777" w:rsidR="00C0266C" w:rsidRDefault="00C0266C">
      <w:pPr>
        <w:spacing w:after="160"/>
      </w:pPr>
    </w:p>
    <w:p w14:paraId="330F65F2" w14:textId="77777777" w:rsidR="00C0266C" w:rsidRDefault="00000000">
      <w:pPr>
        <w:pStyle w:val="Ttulo1"/>
        <w:pageBreakBefore/>
        <w:spacing w:before="320" w:after="120"/>
      </w:pPr>
      <w:bookmarkStart w:id="278" w:name="_Toc233825214"/>
      <w:r>
        <w:rPr>
          <w:b/>
          <w:bCs/>
          <w:color w:val="1F4E79"/>
          <w:sz w:val="40"/>
          <w:szCs w:val="40"/>
        </w:rPr>
        <w:lastRenderedPageBreak/>
        <w:t>13.1 — Protocolo 13.1: el ONRC en chip de microfluídica</w:t>
      </w:r>
      <w:bookmarkEnd w:id="278"/>
    </w:p>
    <w:p w14:paraId="70C6C8D5" w14:textId="77777777" w:rsidR="00C0266C" w:rsidRDefault="00000000">
      <w:pPr>
        <w:pStyle w:val="Ttulo2"/>
        <w:spacing w:before="280" w:after="80"/>
      </w:pPr>
      <w:bookmarkStart w:id="279" w:name="_Toc233825215"/>
      <w:r>
        <w:rPr>
          <w:b/>
          <w:bCs/>
          <w:color w:val="2E75B6"/>
          <w:sz w:val="30"/>
          <w:szCs w:val="30"/>
        </w:rPr>
        <w:t>13.1.1 — La proposición que se testa</w:t>
      </w:r>
      <w:bookmarkEnd w:id="279"/>
    </w:p>
    <w:p w14:paraId="15137E01" w14:textId="77777777" w:rsidR="00C0266C" w:rsidRDefault="00000000">
      <w:pPr>
        <w:spacing w:after="120" w:line="360" w:lineRule="auto"/>
        <w:jc w:val="both"/>
      </w:pPr>
      <w:r>
        <w:rPr>
          <w:color w:val="000000"/>
        </w:rPr>
        <w:t xml:space="preserve">La proposición central de la TMCSA — la membrana activa como condición de posibilidad del proceso vida, no su </w:t>
      </w:r>
      <w:proofErr w:type="spellStart"/>
      <w:r>
        <w:rPr>
          <w:color w:val="000000"/>
        </w:rPr>
        <w:t>co-producto</w:t>
      </w:r>
      <w:proofErr w:type="spellEnd"/>
      <w:r>
        <w:rPr>
          <w:color w:val="000000"/>
        </w:rPr>
        <w:t xml:space="preserve"> — genera una predicción experimental precisa: es posible producir el cruce del umbral del ONRC en condiciones controladas de laboratorio, partiendo de una frontera pasiva (vesícula de ácidos grasos) y modulando de forma independiente las tres condiciones simultáneas que la TMCSA declara necesarias.</w:t>
      </w:r>
    </w:p>
    <w:p w14:paraId="27D5B220" w14:textId="77777777" w:rsidR="00C0266C" w:rsidRDefault="00000000">
      <w:pPr>
        <w:spacing w:after="120" w:line="360" w:lineRule="auto"/>
        <w:jc w:val="both"/>
      </w:pPr>
      <w:r>
        <w:rPr>
          <w:color w:val="000000"/>
        </w:rPr>
        <w:t>La predicción es falsable en ambas direcciones. Si las tres condiciones se satisfacen simultáneamente y el cruce no ocurre, la teoría necesita revisión estructural. Si el cruce ocurre bajo condiciones que la teoría predice insuficientes, la definición del ONRC requiere refinamiento.</w:t>
      </w:r>
    </w:p>
    <w:p w14:paraId="4C1F2D39" w14:textId="77777777" w:rsidR="00C0266C" w:rsidRDefault="00C0266C">
      <w:pPr>
        <w:spacing w:after="160"/>
      </w:pPr>
    </w:p>
    <w:p w14:paraId="6316B501" w14:textId="77777777" w:rsidR="00C0266C" w:rsidRDefault="00000000">
      <w:pPr>
        <w:pStyle w:val="Ttulo2"/>
        <w:spacing w:before="280" w:after="80"/>
      </w:pPr>
      <w:bookmarkStart w:id="280" w:name="_Toc233825216"/>
      <w:r>
        <w:rPr>
          <w:b/>
          <w:bCs/>
          <w:color w:val="2E75B6"/>
          <w:sz w:val="30"/>
          <w:szCs w:val="30"/>
        </w:rPr>
        <w:t>13.1.2 — Las tres condiciones a modular independientemente</w:t>
      </w:r>
      <w:bookmarkEnd w:id="280"/>
    </w:p>
    <w:p w14:paraId="792AC445" w14:textId="77777777" w:rsidR="00C0266C" w:rsidRDefault="00000000">
      <w:pPr>
        <w:spacing w:after="120" w:line="360" w:lineRule="auto"/>
        <w:jc w:val="both"/>
      </w:pPr>
      <w:r>
        <w:rPr>
          <w:color w:val="000000"/>
        </w:rPr>
        <w:t>El protocolo manipula de forma ortogonal las tres condiciones del ONRC:</w:t>
      </w:r>
    </w:p>
    <w:p w14:paraId="78B89442" w14:textId="77777777" w:rsidR="00C0266C" w:rsidRDefault="00000000">
      <w:pPr>
        <w:spacing w:after="120" w:line="360" w:lineRule="auto"/>
        <w:jc w:val="both"/>
      </w:pPr>
      <w:r>
        <w:rPr>
          <w:color w:val="000000"/>
        </w:rPr>
        <w:t>Condición 1 — Geometría molecular latente: vesículas de ácidos grasos formadas sobre sustrato de montmorillonita vs. sobre superficie de vidrio neutro. La montmorillonita provee la geometría laminar que restringe las configuraciones posibles de ensamblaje; el vidrio es control negativo.</w:t>
      </w:r>
    </w:p>
    <w:p w14:paraId="5C1C984B" w14:textId="77777777" w:rsidR="00C0266C" w:rsidRDefault="00000000">
      <w:pPr>
        <w:spacing w:after="120" w:line="360" w:lineRule="auto"/>
        <w:jc w:val="both"/>
      </w:pPr>
      <w:r>
        <w:rPr>
          <w:color w:val="000000"/>
        </w:rPr>
        <w:t>Condición 2 — Flujo energético sostenido: gradiente de pH entre el interior del chip (pH 9.5, alcalino) y el exterior (pH 5.5, ácido), equivalente al gradiente de fumarola alcalina. Control: sin gradiente de pH (pH uniforme 7.0).</w:t>
      </w:r>
    </w:p>
    <w:p w14:paraId="500B59E0" w14:textId="77777777" w:rsidR="00C0266C" w:rsidRDefault="00000000">
      <w:pPr>
        <w:spacing w:after="120" w:line="360" w:lineRule="auto"/>
        <w:jc w:val="both"/>
      </w:pPr>
      <w:r>
        <w:rPr>
          <w:color w:val="000000"/>
        </w:rPr>
        <w:t xml:space="preserve">Condición 3 — Concentración crítica de componentes con cohesión selectiva: variación de la concentración de oleato en el rango 0.1 a 10 </w:t>
      </w:r>
      <w:proofErr w:type="spellStart"/>
      <w:r>
        <w:rPr>
          <w:color w:val="000000"/>
        </w:rPr>
        <w:t>mM.</w:t>
      </w:r>
      <w:proofErr w:type="spellEnd"/>
      <w:r>
        <w:rPr>
          <w:color w:val="000000"/>
        </w:rPr>
        <w:t xml:space="preserve"> Por debajo del umbral de formación vesicular, los componentes </w:t>
      </w:r>
      <w:proofErr w:type="gramStart"/>
      <w:r>
        <w:rPr>
          <w:color w:val="000000"/>
        </w:rPr>
        <w:t>existen</w:t>
      </w:r>
      <w:proofErr w:type="gramEnd"/>
      <w:r>
        <w:rPr>
          <w:color w:val="000000"/>
        </w:rPr>
        <w:t xml:space="preserve"> pero no tienen cohesión suficiente.</w:t>
      </w:r>
    </w:p>
    <w:p w14:paraId="5E83BE0A" w14:textId="77777777" w:rsidR="00C0266C" w:rsidRDefault="00C0266C">
      <w:pPr>
        <w:spacing w:after="160"/>
      </w:pPr>
    </w:p>
    <w:p w14:paraId="7F1E7366" w14:textId="77777777" w:rsidR="00C0266C" w:rsidRDefault="00000000">
      <w:pPr>
        <w:pStyle w:val="Ttulo2"/>
        <w:spacing w:before="280" w:after="80"/>
      </w:pPr>
      <w:bookmarkStart w:id="281" w:name="_Toc233825217"/>
      <w:r>
        <w:rPr>
          <w:b/>
          <w:bCs/>
          <w:color w:val="2E75B6"/>
          <w:sz w:val="30"/>
          <w:szCs w:val="30"/>
        </w:rPr>
        <w:t>13.1.3 — El marcador del cruce del ONRC</w:t>
      </w:r>
      <w:bookmarkEnd w:id="281"/>
    </w:p>
    <w:p w14:paraId="4E3E143A" w14:textId="77777777" w:rsidR="00C0266C" w:rsidRDefault="00000000">
      <w:pPr>
        <w:spacing w:after="120" w:line="360" w:lineRule="auto"/>
        <w:jc w:val="both"/>
      </w:pPr>
      <w:r>
        <w:rPr>
          <w:color w:val="000000"/>
        </w:rPr>
        <w:t xml:space="preserve">El cruce del umbral del ONRC se detecta mediante dos marcadores simultáneos: (1) acumulación de ATP dentro de la vesícula medida por bioluminiscencia con </w:t>
      </w:r>
      <w:proofErr w:type="spellStart"/>
      <w:r>
        <w:rPr>
          <w:color w:val="000000"/>
        </w:rPr>
        <w:t>luciferasa</w:t>
      </w:r>
      <w:proofErr w:type="spellEnd"/>
      <w:r>
        <w:rPr>
          <w:color w:val="000000"/>
        </w:rPr>
        <w:t xml:space="preserve"> encapsulada — indica que el sistema está concentrando energía activamente en su interior, no solo pasivamente; (2) respuesta al daño inducido: una perturbación mecánica controlada aplicada a la vesícula produce reparación activa en vesículas que han cruzado el ONRC vs. disolución pasiva en vesículas que no lo han cruzado.</w:t>
      </w:r>
    </w:p>
    <w:p w14:paraId="3E9ADECB" w14:textId="77777777" w:rsidR="00C0266C" w:rsidRDefault="00000000">
      <w:pPr>
        <w:spacing w:after="120" w:line="360" w:lineRule="auto"/>
        <w:jc w:val="both"/>
      </w:pPr>
      <w:r>
        <w:rPr>
          <w:color w:val="000000"/>
        </w:rPr>
        <w:t xml:space="preserve">El marcador de reparación activa es el criterio definitivo: no es la mera existencia del gradiente sino la inversión de energía en sostenerlo lo que define el cruce. Esa distinción — entre gradiente </w:t>
      </w:r>
      <w:r>
        <w:rPr>
          <w:color w:val="000000"/>
        </w:rPr>
        <w:lastRenderedPageBreak/>
        <w:t>pasivo y gradiente activamente sostenido — es la que la jerarquía de fronteras del Cap. 1 establece formalmente.</w:t>
      </w:r>
    </w:p>
    <w:p w14:paraId="5661F6E6" w14:textId="77777777" w:rsidR="00C0266C" w:rsidRDefault="00C0266C">
      <w:pPr>
        <w:spacing w:after="160"/>
      </w:pPr>
    </w:p>
    <w:p w14:paraId="0749B7A4" w14:textId="77777777" w:rsidR="00C0266C" w:rsidRDefault="00000000">
      <w:pPr>
        <w:pStyle w:val="Ttulo2"/>
        <w:spacing w:before="280" w:after="80"/>
      </w:pPr>
      <w:bookmarkStart w:id="282" w:name="_Toc233825218"/>
      <w:r>
        <w:rPr>
          <w:b/>
          <w:bCs/>
          <w:color w:val="2E75B6"/>
          <w:sz w:val="30"/>
          <w:szCs w:val="30"/>
        </w:rPr>
        <w:t>13.1.4 — Criterio de éxito y criterio de falsación</w:t>
      </w:r>
      <w:bookmarkEnd w:id="282"/>
    </w:p>
    <w:p w14:paraId="3216B923"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Protocolo 13.1 — Predicción: La combinación de las tres condiciones simultáneas produce vesículas con comportamiento de reparación activa medible (marcadores 1 y 2 positivos) en al menos el 5% de las vesículas formadas sobre montmorillonita con gradiente de pH y concentración de oleato ≥ 2 </w:t>
      </w:r>
      <w:proofErr w:type="spellStart"/>
      <w:r w:rsidRPr="00762CE6">
        <w:rPr>
          <w:i/>
          <w:iCs/>
          <w:color w:val="00541D"/>
          <w:sz w:val="18"/>
          <w:szCs w:val="18"/>
        </w:rPr>
        <w:t>mM.</w:t>
      </w:r>
      <w:proofErr w:type="spellEnd"/>
      <w:r w:rsidRPr="00762CE6">
        <w:rPr>
          <w:i/>
          <w:iCs/>
          <w:color w:val="00541D"/>
          <w:sz w:val="18"/>
          <w:szCs w:val="18"/>
        </w:rPr>
        <w:t xml:space="preserve"> Ninguna de las combinaciones con una o dos condiciones satisfechas produce el mismo resultado. Criterio de falsación: si la combinación de las tres condiciones no produce vesículas con comportamiento de reparación activa, o si una sola condición es suficiente, la definición del ONRC requiere revisión estructural.</w:t>
      </w:r>
    </w:p>
    <w:p w14:paraId="2CC95426" w14:textId="77777777" w:rsidR="00C0266C" w:rsidRDefault="00C0266C">
      <w:pPr>
        <w:spacing w:after="160"/>
      </w:pPr>
    </w:p>
    <w:p w14:paraId="42AE06E1" w14:textId="77777777" w:rsidR="00C0266C" w:rsidRDefault="00000000">
      <w:pPr>
        <w:pStyle w:val="Ttulo1"/>
        <w:pageBreakBefore/>
        <w:spacing w:before="320" w:after="120"/>
      </w:pPr>
      <w:bookmarkStart w:id="283" w:name="_Toc233825219"/>
      <w:r>
        <w:rPr>
          <w:b/>
          <w:bCs/>
          <w:color w:val="1F4E79"/>
          <w:sz w:val="40"/>
          <w:szCs w:val="40"/>
        </w:rPr>
        <w:lastRenderedPageBreak/>
        <w:t xml:space="preserve">13.2 — Protocolo 13.2: </w:t>
      </w:r>
      <w:proofErr w:type="spellStart"/>
      <w:r>
        <w:rPr>
          <w:b/>
          <w:bCs/>
          <w:color w:val="1F4E79"/>
          <w:sz w:val="40"/>
          <w:szCs w:val="40"/>
        </w:rPr>
        <w:t>lipidómica</w:t>
      </w:r>
      <w:proofErr w:type="spellEnd"/>
      <w:r>
        <w:rPr>
          <w:b/>
          <w:bCs/>
          <w:color w:val="1F4E79"/>
          <w:sz w:val="40"/>
          <w:szCs w:val="40"/>
        </w:rPr>
        <w:t xml:space="preserve"> comparativa D₂O + DO-SRS</w:t>
      </w:r>
      <w:bookmarkEnd w:id="283"/>
    </w:p>
    <w:p w14:paraId="294AADBF" w14:textId="77777777" w:rsidR="00C0266C" w:rsidRDefault="00000000">
      <w:pPr>
        <w:pStyle w:val="Ttulo2"/>
        <w:spacing w:before="280" w:after="80"/>
      </w:pPr>
      <w:bookmarkStart w:id="284" w:name="_Toc233825220"/>
      <w:r>
        <w:rPr>
          <w:b/>
          <w:bCs/>
          <w:color w:val="2E75B6"/>
          <w:sz w:val="30"/>
          <w:szCs w:val="30"/>
        </w:rPr>
        <w:t>13.2.1 — La hipótesis M/E y su brecha experimental</w:t>
      </w:r>
      <w:bookmarkEnd w:id="284"/>
    </w:p>
    <w:p w14:paraId="30F84138" w14:textId="77777777" w:rsidR="00C0266C" w:rsidRDefault="00000000">
      <w:pPr>
        <w:spacing w:after="120" w:line="360" w:lineRule="auto"/>
        <w:jc w:val="both"/>
      </w:pPr>
      <w:r>
        <w:rPr>
          <w:color w:val="000000"/>
        </w:rPr>
        <w:t xml:space="preserve">La hipótesis M/E — que la tasa dinámica de mantenimiento membranal es el predictor principal de longevidad entre taxones, con mayor poder predictivo que la tasa metabólica basal — tiene soporte convergente: la teoría del </w:t>
      </w:r>
      <w:proofErr w:type="spellStart"/>
      <w:r>
        <w:rPr>
          <w:color w:val="000000"/>
        </w:rPr>
        <w:t>membrane</w:t>
      </w:r>
      <w:proofErr w:type="spellEnd"/>
      <w:r>
        <w:rPr>
          <w:color w:val="000000"/>
        </w:rPr>
        <w:t xml:space="preserve"> </w:t>
      </w:r>
      <w:proofErr w:type="spellStart"/>
      <w:r>
        <w:rPr>
          <w:color w:val="000000"/>
        </w:rPr>
        <w:t>pacemaker</w:t>
      </w:r>
      <w:proofErr w:type="spellEnd"/>
      <w:r>
        <w:rPr>
          <w:color w:val="000000"/>
        </w:rPr>
        <w:t xml:space="preserve"> de Hulbert (verificada en 35 especies), la coincidencia entre araucaria y humano en valores de M (Cap. 7), y la evidencia D₂O en Drosophila </w:t>
      </w:r>
      <w:proofErr w:type="spellStart"/>
      <w:r>
        <w:rPr>
          <w:color w:val="000000"/>
        </w:rPr>
        <w:t>intraespecie</w:t>
      </w:r>
      <w:proofErr w:type="spellEnd"/>
      <w:r>
        <w:rPr>
          <w:color w:val="000000"/>
        </w:rPr>
        <w:t>. Pero ningún experimento ha medido directamente la tasa dinámica de renovación lipídica membranal de forma comparativa entre taxones con el mismo protocolo.</w:t>
      </w:r>
    </w:p>
    <w:p w14:paraId="3EEACA19" w14:textId="77777777" w:rsidR="00C0266C" w:rsidRDefault="00000000">
      <w:pPr>
        <w:spacing w:after="120" w:line="360" w:lineRule="auto"/>
        <w:jc w:val="both"/>
      </w:pPr>
      <w:r>
        <w:rPr>
          <w:color w:val="000000"/>
        </w:rPr>
        <w:t>Esa es la brecha que el Protocolo 13.2 llena. La metodología DO-SRS (</w:t>
      </w:r>
      <w:proofErr w:type="spellStart"/>
      <w:r>
        <w:rPr>
          <w:color w:val="000000"/>
        </w:rPr>
        <w:t>Stimulated</w:t>
      </w:r>
      <w:proofErr w:type="spellEnd"/>
      <w:r>
        <w:rPr>
          <w:color w:val="000000"/>
        </w:rPr>
        <w:t xml:space="preserve"> Raman </w:t>
      </w:r>
      <w:proofErr w:type="spellStart"/>
      <w:r>
        <w:rPr>
          <w:color w:val="000000"/>
        </w:rPr>
        <w:t>Scattering</w:t>
      </w:r>
      <w:proofErr w:type="spellEnd"/>
      <w:r>
        <w:rPr>
          <w:color w:val="000000"/>
        </w:rPr>
        <w:t xml:space="preserve"> con deuterio) es la única técnica que permite medir la tasa de síntesis lipídica activa en células vivas sin matar la muestra. D₂O marcado se incorpora a los lípidos recién sintetizados; el DO-SRS detecta la señal deuterio en tiempo real con resolución celular. Combinada con D₂O en el agua de bebida, permite medir la tasa de renovación lipídica membranal a lo largo de toda la vida del animal.</w:t>
      </w:r>
    </w:p>
    <w:p w14:paraId="5058093B" w14:textId="77777777" w:rsidR="00C0266C" w:rsidRDefault="00C0266C">
      <w:pPr>
        <w:spacing w:after="160"/>
      </w:pPr>
    </w:p>
    <w:p w14:paraId="5C6708B4" w14:textId="77777777" w:rsidR="00C0266C" w:rsidRDefault="00000000">
      <w:pPr>
        <w:pStyle w:val="Ttulo2"/>
        <w:spacing w:before="280" w:after="80"/>
      </w:pPr>
      <w:bookmarkStart w:id="285" w:name="_Toc233825221"/>
      <w:r>
        <w:rPr>
          <w:b/>
          <w:bCs/>
          <w:color w:val="2E75B6"/>
          <w:sz w:val="30"/>
          <w:szCs w:val="30"/>
        </w:rPr>
        <w:t>13.2.2 — Diseño experimental: cinco taxones</w:t>
      </w:r>
      <w:bookmarkEnd w:id="285"/>
    </w:p>
    <w:p w14:paraId="77C5CD49" w14:textId="77777777" w:rsidR="00C0266C" w:rsidRDefault="00000000">
      <w:pPr>
        <w:spacing w:after="120" w:line="360" w:lineRule="auto"/>
        <w:jc w:val="both"/>
      </w:pPr>
      <w:r>
        <w:rPr>
          <w:color w:val="000000"/>
        </w:rPr>
        <w:t>El protocolo propone cinco taxones que cubren el rango máximo de longevidades disponible en condiciones de 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C0266C" w14:paraId="2FAAF08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A6158EF" w14:textId="77777777" w:rsidR="00C0266C" w:rsidRDefault="00000000">
            <w:r>
              <w:rPr>
                <w:b/>
                <w:bCs/>
                <w:color w:val="FFFFFF"/>
                <w:sz w:val="18"/>
                <w:szCs w:val="18"/>
              </w:rPr>
              <w:t>Taxón</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39DCCED" w14:textId="77777777" w:rsidR="00C0266C" w:rsidRDefault="00000000">
            <w:r>
              <w:rPr>
                <w:b/>
                <w:bCs/>
                <w:color w:val="FFFFFF"/>
                <w:sz w:val="18"/>
                <w:szCs w:val="18"/>
              </w:rPr>
              <w:t>Longevidad máxima</w:t>
            </w:r>
          </w:p>
        </w:tc>
        <w:tc>
          <w:tcPr>
            <w:tcW w:w="61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7CB5C90" w14:textId="77777777" w:rsidR="00C0266C" w:rsidRDefault="00000000">
            <w:r>
              <w:rPr>
                <w:b/>
                <w:bCs/>
                <w:color w:val="FFFFFF"/>
                <w:sz w:val="18"/>
                <w:szCs w:val="18"/>
              </w:rPr>
              <w:t>Razón de selección</w:t>
            </w:r>
          </w:p>
        </w:tc>
      </w:tr>
      <w:tr w:rsidR="00C0266C" w14:paraId="06D1A4D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DB552C" w14:textId="77777777" w:rsidR="00C0266C" w:rsidRDefault="00000000">
            <w:pPr>
              <w:jc w:val="both"/>
            </w:pPr>
            <w:r>
              <w:rPr>
                <w:color w:val="000000"/>
                <w:sz w:val="20"/>
                <w:szCs w:val="20"/>
              </w:rPr>
              <w:t xml:space="preserve">Drosophila </w:t>
            </w:r>
            <w:proofErr w:type="spellStart"/>
            <w:r>
              <w:rPr>
                <w:color w:val="000000"/>
                <w:sz w:val="20"/>
                <w:szCs w:val="20"/>
              </w:rPr>
              <w:t>melanogaster</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85F4DCE" w14:textId="77777777" w:rsidR="00C0266C" w:rsidRDefault="00000000">
            <w:pPr>
              <w:jc w:val="both"/>
            </w:pPr>
            <w:r>
              <w:rPr>
                <w:color w:val="000000"/>
                <w:sz w:val="20"/>
                <w:szCs w:val="20"/>
              </w:rPr>
              <w:t>~75 días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B38A2FD" w14:textId="77777777" w:rsidR="00C0266C" w:rsidRDefault="00000000">
            <w:pPr>
              <w:jc w:val="both"/>
            </w:pPr>
            <w:r>
              <w:rPr>
                <w:color w:val="000000"/>
                <w:sz w:val="20"/>
                <w:szCs w:val="20"/>
              </w:rPr>
              <w:t xml:space="preserve">Genoma completo, herramientas genéticas, experimentos DO-SRS ya realizados </w:t>
            </w:r>
            <w:proofErr w:type="spellStart"/>
            <w:r>
              <w:rPr>
                <w:color w:val="000000"/>
                <w:sz w:val="20"/>
                <w:szCs w:val="20"/>
              </w:rPr>
              <w:t>intraespecie</w:t>
            </w:r>
            <w:proofErr w:type="spellEnd"/>
            <w:r>
              <w:rPr>
                <w:color w:val="000000"/>
                <w:sz w:val="20"/>
                <w:szCs w:val="20"/>
              </w:rPr>
              <w:t xml:space="preserve"> (referencia metodológica)</w:t>
            </w:r>
          </w:p>
        </w:tc>
      </w:tr>
      <w:tr w:rsidR="00C0266C" w14:paraId="159E448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AEB423" w14:textId="77777777" w:rsidR="00C0266C" w:rsidRDefault="00000000">
            <w:pPr>
              <w:jc w:val="both"/>
            </w:pPr>
            <w:r>
              <w:rPr>
                <w:color w:val="000000"/>
                <w:sz w:val="20"/>
                <w:szCs w:val="20"/>
              </w:rPr>
              <w:t xml:space="preserve">Mus </w:t>
            </w:r>
            <w:proofErr w:type="spellStart"/>
            <w:r>
              <w:rPr>
                <w:color w:val="000000"/>
                <w:sz w:val="20"/>
                <w:szCs w:val="20"/>
              </w:rPr>
              <w:t>musculus</w:t>
            </w:r>
            <w:proofErr w:type="spellEnd"/>
            <w:r>
              <w:rPr>
                <w:color w:val="000000"/>
                <w:sz w:val="20"/>
                <w:szCs w:val="20"/>
              </w:rPr>
              <w:t xml:space="preserve"> (C57BL/6J)</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41743C" w14:textId="77777777" w:rsidR="00C0266C" w:rsidRDefault="00000000">
            <w:pPr>
              <w:jc w:val="both"/>
            </w:pPr>
            <w:r>
              <w:rPr>
                <w:color w:val="000000"/>
                <w:sz w:val="20"/>
                <w:szCs w:val="20"/>
              </w:rPr>
              <w:t>~4 años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15139C" w14:textId="77777777" w:rsidR="00C0266C" w:rsidRDefault="00000000">
            <w:pPr>
              <w:jc w:val="both"/>
            </w:pPr>
            <w:r>
              <w:rPr>
                <w:color w:val="000000"/>
                <w:sz w:val="20"/>
                <w:szCs w:val="20"/>
              </w:rPr>
              <w:t>Parámetros R(especie) ya calibrados bajo [EM-1]. Permite verificar que M medido directamente coincide con el inferido del ajuste simulado</w:t>
            </w:r>
          </w:p>
        </w:tc>
      </w:tr>
      <w:tr w:rsidR="00C0266C" w14:paraId="3DD0A11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B6D403" w14:textId="77777777" w:rsidR="00C0266C" w:rsidRDefault="00000000">
            <w:pPr>
              <w:jc w:val="both"/>
            </w:pPr>
            <w:r>
              <w:rPr>
                <w:color w:val="000000"/>
                <w:sz w:val="20"/>
                <w:szCs w:val="20"/>
              </w:rPr>
              <w:t>Homo sapiens (fibroblastos)</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7F07E69" w14:textId="77777777" w:rsidR="00C0266C" w:rsidRDefault="00000000">
            <w:pPr>
              <w:jc w:val="both"/>
            </w:pPr>
            <w:r>
              <w:rPr>
                <w:color w:val="000000"/>
                <w:sz w:val="20"/>
                <w:szCs w:val="20"/>
              </w:rPr>
              <w:t>Células primarias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02E5DC7" w14:textId="77777777" w:rsidR="00C0266C" w:rsidRDefault="00000000">
            <w:pPr>
              <w:jc w:val="both"/>
            </w:pPr>
            <w:r>
              <w:rPr>
                <w:color w:val="000000"/>
                <w:sz w:val="20"/>
                <w:szCs w:val="20"/>
              </w:rPr>
              <w:t>Especie de referencia. Permite verificar la relación entre tasa de renovación membranal y marcadores de senescencia celular en cultura</w:t>
            </w:r>
          </w:p>
        </w:tc>
      </w:tr>
      <w:tr w:rsidR="00C0266C" w14:paraId="154B137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7C1BF43" w14:textId="77777777" w:rsidR="00C0266C" w:rsidRDefault="00000000">
            <w:pPr>
              <w:jc w:val="both"/>
            </w:pPr>
            <w:r>
              <w:rPr>
                <w:color w:val="000000"/>
                <w:sz w:val="20"/>
                <w:szCs w:val="20"/>
              </w:rPr>
              <w:t xml:space="preserve">Hydra </w:t>
            </w:r>
            <w:proofErr w:type="spellStart"/>
            <w:r>
              <w:rPr>
                <w:color w:val="000000"/>
                <w:sz w:val="20"/>
                <w:szCs w:val="20"/>
              </w:rPr>
              <w:t>vulgaris</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ED32C22" w14:textId="77777777" w:rsidR="00C0266C" w:rsidRDefault="00000000">
            <w:pPr>
              <w:jc w:val="both"/>
            </w:pPr>
            <w:r>
              <w:rPr>
                <w:color w:val="000000"/>
                <w:sz w:val="20"/>
                <w:szCs w:val="20"/>
              </w:rPr>
              <w:t>Indefinida</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50D011" w14:textId="77777777" w:rsidR="00C0266C" w:rsidRDefault="00000000">
            <w:pPr>
              <w:jc w:val="both"/>
            </w:pPr>
            <w:r>
              <w:rPr>
                <w:color w:val="000000"/>
                <w:sz w:val="20"/>
                <w:szCs w:val="20"/>
              </w:rPr>
              <w:t xml:space="preserve">Caso de negligible </w:t>
            </w:r>
            <w:proofErr w:type="spellStart"/>
            <w:r>
              <w:rPr>
                <w:color w:val="000000"/>
                <w:sz w:val="20"/>
                <w:szCs w:val="20"/>
              </w:rPr>
              <w:t>senescence</w:t>
            </w:r>
            <w:proofErr w:type="spellEnd"/>
            <w:r>
              <w:rPr>
                <w:color w:val="000000"/>
                <w:sz w:val="20"/>
                <w:szCs w:val="20"/>
              </w:rPr>
              <w:t xml:space="preserve"> bajo [EM-1] (η≈0). Predicción: tasa de renovación membranal extremadamente baja o estable sin declive con el tiempo</w:t>
            </w:r>
          </w:p>
        </w:tc>
      </w:tr>
      <w:tr w:rsidR="00C0266C" w14:paraId="7AF323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C36764C" w14:textId="77777777" w:rsidR="00C0266C" w:rsidRDefault="00000000">
            <w:pPr>
              <w:jc w:val="both"/>
            </w:pPr>
            <w:proofErr w:type="spellStart"/>
            <w:r>
              <w:rPr>
                <w:color w:val="000000"/>
                <w:sz w:val="20"/>
                <w:szCs w:val="20"/>
              </w:rPr>
              <w:t>Heterocephalus</w:t>
            </w:r>
            <w:proofErr w:type="spellEnd"/>
            <w:r>
              <w:rPr>
                <w:color w:val="000000"/>
                <w:sz w:val="20"/>
                <w:szCs w:val="20"/>
              </w:rPr>
              <w:t xml:space="preserve"> </w:t>
            </w:r>
            <w:proofErr w:type="spellStart"/>
            <w:r>
              <w:rPr>
                <w:color w:val="000000"/>
                <w:sz w:val="20"/>
                <w:szCs w:val="20"/>
              </w:rPr>
              <w:t>glaber</w:t>
            </w:r>
            <w:proofErr w:type="spellEnd"/>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65390B" w14:textId="77777777" w:rsidR="00C0266C" w:rsidRDefault="00000000">
            <w:pPr>
              <w:jc w:val="both"/>
            </w:pPr>
            <w:r>
              <w:rPr>
                <w:color w:val="000000"/>
                <w:sz w:val="20"/>
                <w:szCs w:val="20"/>
              </w:rPr>
              <w:t>&gt;32 años</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64A4984" w14:textId="77777777" w:rsidR="00C0266C" w:rsidRDefault="00000000">
            <w:pPr>
              <w:jc w:val="both"/>
            </w:pPr>
            <w:r>
              <w:rPr>
                <w:color w:val="000000"/>
                <w:sz w:val="20"/>
                <w:szCs w:val="20"/>
              </w:rPr>
              <w:t xml:space="preserve">Caso de negligible </w:t>
            </w:r>
            <w:proofErr w:type="spellStart"/>
            <w:r>
              <w:rPr>
                <w:color w:val="000000"/>
                <w:sz w:val="20"/>
                <w:szCs w:val="20"/>
              </w:rPr>
              <w:t>senescence</w:t>
            </w:r>
            <w:proofErr w:type="spellEnd"/>
            <w:r>
              <w:rPr>
                <w:color w:val="000000"/>
                <w:sz w:val="20"/>
                <w:szCs w:val="20"/>
              </w:rPr>
              <w:t xml:space="preserve"> bajo [EM-2] régimen B. Predicción: tasa de producción de daño constante (</w:t>
            </w:r>
            <w:proofErr w:type="spellStart"/>
            <w:r>
              <w:rPr>
                <w:color w:val="000000"/>
                <w:sz w:val="20"/>
                <w:szCs w:val="20"/>
              </w:rPr>
              <w:t>η_basal</w:t>
            </w:r>
            <w:proofErr w:type="spellEnd"/>
            <w:r>
              <w:rPr>
                <w:color w:val="000000"/>
                <w:sz w:val="20"/>
                <w:szCs w:val="20"/>
              </w:rPr>
              <w:t>) con reparación proporcional — distinto mecanismo que Hydra</w:t>
            </w:r>
          </w:p>
        </w:tc>
      </w:tr>
    </w:tbl>
    <w:p w14:paraId="5CAE30B8" w14:textId="77777777" w:rsidR="00C0266C" w:rsidRDefault="00C0266C">
      <w:pPr>
        <w:spacing w:after="160"/>
      </w:pPr>
    </w:p>
    <w:p w14:paraId="218FEBD2" w14:textId="77777777" w:rsidR="00C0266C" w:rsidRDefault="00000000">
      <w:pPr>
        <w:pStyle w:val="Ttulo2"/>
        <w:spacing w:before="280" w:after="80"/>
      </w:pPr>
      <w:bookmarkStart w:id="286" w:name="_Toc233825222"/>
      <w:r>
        <w:rPr>
          <w:b/>
          <w:bCs/>
          <w:color w:val="2E75B6"/>
          <w:sz w:val="30"/>
          <w:szCs w:val="30"/>
        </w:rPr>
        <w:t>13.2.3 — Procedimiento</w:t>
      </w:r>
      <w:bookmarkEnd w:id="286"/>
    </w:p>
    <w:p w14:paraId="29569D20" w14:textId="77777777" w:rsidR="00C0266C" w:rsidRDefault="00000000">
      <w:pPr>
        <w:spacing w:after="120" w:line="360" w:lineRule="auto"/>
        <w:jc w:val="both"/>
      </w:pPr>
      <w:r>
        <w:rPr>
          <w:color w:val="000000"/>
        </w:rPr>
        <w:t xml:space="preserve">Para cada taxón: administración de D₂O al 4% en agua de bebida durante 28 días (período de marcaje). Medición de señal DO-SRS en células de tejido de control (hepatocitos o equivalente) </w:t>
      </w:r>
      <w:r>
        <w:rPr>
          <w:color w:val="000000"/>
        </w:rPr>
        <w:lastRenderedPageBreak/>
        <w:t xml:space="preserve">a los días 7, 14, 21 y 28. Cálculo de la constante de tasa de renovación lipídica </w:t>
      </w:r>
      <w:proofErr w:type="spellStart"/>
      <w:r>
        <w:rPr>
          <w:color w:val="000000"/>
        </w:rPr>
        <w:t>k_lip</w:t>
      </w:r>
      <w:proofErr w:type="spellEnd"/>
      <w:r>
        <w:rPr>
          <w:color w:val="000000"/>
        </w:rPr>
        <w:t xml:space="preserve"> = −</w:t>
      </w:r>
      <w:proofErr w:type="spellStart"/>
      <w:r>
        <w:rPr>
          <w:color w:val="000000"/>
        </w:rPr>
        <w:t>ln</w:t>
      </w:r>
      <w:proofErr w:type="spellEnd"/>
      <w:r>
        <w:rPr>
          <w:color w:val="000000"/>
        </w:rPr>
        <w:t>(1−fracción_</w:t>
      </w:r>
      <w:proofErr w:type="gramStart"/>
      <w:r>
        <w:rPr>
          <w:color w:val="000000"/>
        </w:rPr>
        <w:t>marcada)/</w:t>
      </w:r>
      <w:proofErr w:type="gramEnd"/>
      <w:r>
        <w:rPr>
          <w:color w:val="000000"/>
        </w:rPr>
        <w:t xml:space="preserve">tiempo. Normalización al metabolismo basal de la especie: </w:t>
      </w:r>
      <w:proofErr w:type="spellStart"/>
      <w:r>
        <w:rPr>
          <w:color w:val="000000"/>
        </w:rPr>
        <w:t>M_norm</w:t>
      </w:r>
      <w:proofErr w:type="spellEnd"/>
      <w:r>
        <w:rPr>
          <w:color w:val="000000"/>
        </w:rPr>
        <w:t xml:space="preserve"> = </w:t>
      </w:r>
      <w:proofErr w:type="spellStart"/>
      <w:r>
        <w:rPr>
          <w:color w:val="000000"/>
        </w:rPr>
        <w:t>k_lip</w:t>
      </w:r>
      <w:proofErr w:type="spellEnd"/>
      <w:r>
        <w:rPr>
          <w:color w:val="000000"/>
        </w:rPr>
        <w:t xml:space="preserve"> / tasa metabólica basal en ml O₂/hora/g.</w:t>
      </w:r>
    </w:p>
    <w:p w14:paraId="7AD69330" w14:textId="77777777" w:rsidR="00C0266C" w:rsidRDefault="00000000">
      <w:pPr>
        <w:spacing w:after="120" w:line="360" w:lineRule="auto"/>
        <w:jc w:val="both"/>
      </w:pPr>
      <w:r>
        <w:rPr>
          <w:color w:val="000000"/>
        </w:rPr>
        <w:t xml:space="preserve">La comparación entre taxones usa </w:t>
      </w:r>
      <w:proofErr w:type="spellStart"/>
      <w:r>
        <w:rPr>
          <w:color w:val="000000"/>
        </w:rPr>
        <w:t>M_norm</w:t>
      </w:r>
      <w:proofErr w:type="spellEnd"/>
      <w:r>
        <w:rPr>
          <w:color w:val="000000"/>
        </w:rPr>
        <w:t xml:space="preserve"> como variable dependiente y </w:t>
      </w:r>
      <w:proofErr w:type="gramStart"/>
      <w:r>
        <w:rPr>
          <w:color w:val="000000"/>
        </w:rPr>
        <w:t>log(</w:t>
      </w:r>
      <w:proofErr w:type="gramEnd"/>
      <w:r>
        <w:rPr>
          <w:color w:val="000000"/>
        </w:rPr>
        <w:t xml:space="preserve">longevidad máxima) como variable independiente. La predicción es que la regresión </w:t>
      </w:r>
      <w:proofErr w:type="spellStart"/>
      <w:r>
        <w:rPr>
          <w:color w:val="000000"/>
        </w:rPr>
        <w:t>M_norm</w:t>
      </w:r>
      <w:proofErr w:type="spellEnd"/>
      <w:r>
        <w:rPr>
          <w:color w:val="000000"/>
        </w:rPr>
        <w:t xml:space="preserve"> ~ log(</w:t>
      </w:r>
      <w:proofErr w:type="spellStart"/>
      <w:r>
        <w:rPr>
          <w:color w:val="000000"/>
        </w:rPr>
        <w:t>t_vida</w:t>
      </w:r>
      <w:proofErr w:type="spellEnd"/>
      <w:r>
        <w:rPr>
          <w:color w:val="000000"/>
        </w:rPr>
        <w:t>) tiene pendiente positiva significativa (r² &gt; 0.80) — más predictiva que la regresión entre tasa metabólica basal y longevidad.</w:t>
      </w:r>
    </w:p>
    <w:p w14:paraId="14D98BFB" w14:textId="77777777" w:rsidR="00C0266C" w:rsidRDefault="00C0266C">
      <w:pPr>
        <w:spacing w:after="160"/>
      </w:pPr>
    </w:p>
    <w:p w14:paraId="78DBD341"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Protocolo 13.2 — Predicción: La tasa de renovación lipídica membranal normalizada (</w:t>
      </w:r>
      <w:proofErr w:type="spellStart"/>
      <w:r w:rsidRPr="00762CE6">
        <w:rPr>
          <w:i/>
          <w:iCs/>
          <w:color w:val="00541D"/>
          <w:sz w:val="18"/>
          <w:szCs w:val="18"/>
        </w:rPr>
        <w:t>M_norm</w:t>
      </w:r>
      <w:proofErr w:type="spellEnd"/>
      <w:r w:rsidRPr="00762CE6">
        <w:rPr>
          <w:i/>
          <w:iCs/>
          <w:color w:val="00541D"/>
          <w:sz w:val="18"/>
          <w:szCs w:val="18"/>
        </w:rPr>
        <w:t xml:space="preserve">) predice la longevidad entre los cinco taxones con r² &gt; 0.80. Predicción específica para H. </w:t>
      </w:r>
      <w:proofErr w:type="spellStart"/>
      <w:r w:rsidRPr="00762CE6">
        <w:rPr>
          <w:i/>
          <w:iCs/>
          <w:color w:val="00541D"/>
          <w:sz w:val="18"/>
          <w:szCs w:val="18"/>
        </w:rPr>
        <w:t>glaber</w:t>
      </w:r>
      <w:proofErr w:type="spellEnd"/>
      <w:r w:rsidRPr="00762CE6">
        <w:rPr>
          <w:i/>
          <w:iCs/>
          <w:color w:val="00541D"/>
          <w:sz w:val="18"/>
          <w:szCs w:val="18"/>
        </w:rPr>
        <w:t xml:space="preserve">: </w:t>
      </w:r>
      <w:proofErr w:type="spellStart"/>
      <w:r w:rsidRPr="00762CE6">
        <w:rPr>
          <w:i/>
          <w:iCs/>
          <w:color w:val="00541D"/>
          <w:sz w:val="18"/>
          <w:szCs w:val="18"/>
        </w:rPr>
        <w:t>M_norm</w:t>
      </w:r>
      <w:proofErr w:type="spellEnd"/>
      <w:r w:rsidRPr="00762CE6">
        <w:rPr>
          <w:i/>
          <w:iCs/>
          <w:color w:val="00541D"/>
          <w:sz w:val="18"/>
          <w:szCs w:val="18"/>
        </w:rPr>
        <w:t xml:space="preserve"> similar o mayor que Mus </w:t>
      </w:r>
      <w:proofErr w:type="spellStart"/>
      <w:r w:rsidRPr="00762CE6">
        <w:rPr>
          <w:i/>
          <w:iCs/>
          <w:color w:val="00541D"/>
          <w:sz w:val="18"/>
          <w:szCs w:val="18"/>
        </w:rPr>
        <w:t>musculus</w:t>
      </w:r>
      <w:proofErr w:type="spellEnd"/>
      <w:r w:rsidRPr="00762CE6">
        <w:rPr>
          <w:i/>
          <w:iCs/>
          <w:color w:val="00541D"/>
          <w:sz w:val="18"/>
          <w:szCs w:val="18"/>
        </w:rPr>
        <w:t xml:space="preserve"> (daño oxidativo alto verificado) pero con constante de reparación proporcional que produce equilibrio estable — firma del régimen B de [EM-2], distinta de la firma de η≈0 de Hydra. Criterio de falsación: si </w:t>
      </w:r>
      <w:proofErr w:type="spellStart"/>
      <w:r w:rsidRPr="00762CE6">
        <w:rPr>
          <w:i/>
          <w:iCs/>
          <w:color w:val="00541D"/>
          <w:sz w:val="18"/>
          <w:szCs w:val="18"/>
        </w:rPr>
        <w:t>M_norm</w:t>
      </w:r>
      <w:proofErr w:type="spellEnd"/>
      <w:r w:rsidRPr="00762CE6">
        <w:rPr>
          <w:i/>
          <w:iCs/>
          <w:color w:val="00541D"/>
          <w:sz w:val="18"/>
          <w:szCs w:val="18"/>
        </w:rPr>
        <w:t xml:space="preserve"> no predice longevidad con mayor poder que la tasa metabólica basal, la hipótesis M/E queda refutada como predictor principal de longevidad interespecie.</w:t>
      </w:r>
    </w:p>
    <w:p w14:paraId="244451DC" w14:textId="77777777" w:rsidR="00C0266C" w:rsidRDefault="00C0266C">
      <w:pPr>
        <w:spacing w:after="160"/>
      </w:pPr>
    </w:p>
    <w:p w14:paraId="6C053877" w14:textId="77777777" w:rsidR="00C0266C" w:rsidRDefault="00000000">
      <w:pPr>
        <w:pStyle w:val="Ttulo1"/>
        <w:pageBreakBefore/>
        <w:spacing w:before="320" w:after="120"/>
      </w:pPr>
      <w:bookmarkStart w:id="287" w:name="_Toc233825223"/>
      <w:r>
        <w:rPr>
          <w:b/>
          <w:bCs/>
          <w:color w:val="1F4E79"/>
          <w:sz w:val="40"/>
          <w:szCs w:val="40"/>
        </w:rPr>
        <w:lastRenderedPageBreak/>
        <w:t xml:space="preserve">13.3 — Protocolo 13.3: calibración empírica de </w:t>
      </w:r>
      <w:proofErr w:type="gramStart"/>
      <w:r>
        <w:rPr>
          <w:b/>
          <w:bCs/>
          <w:color w:val="1F4E79"/>
          <w:sz w:val="40"/>
          <w:szCs w:val="40"/>
        </w:rPr>
        <w:t>R(</w:t>
      </w:r>
      <w:proofErr w:type="gramEnd"/>
      <w:r>
        <w:rPr>
          <w:b/>
          <w:bCs/>
          <w:color w:val="1F4E79"/>
          <w:sz w:val="40"/>
          <w:szCs w:val="40"/>
        </w:rPr>
        <w:t xml:space="preserve">Mus </w:t>
      </w:r>
      <w:proofErr w:type="spellStart"/>
      <w:r>
        <w:rPr>
          <w:b/>
          <w:bCs/>
          <w:color w:val="1F4E79"/>
          <w:sz w:val="40"/>
          <w:szCs w:val="40"/>
        </w:rPr>
        <w:t>musculus</w:t>
      </w:r>
      <w:proofErr w:type="spellEnd"/>
      <w:r>
        <w:rPr>
          <w:b/>
          <w:bCs/>
          <w:color w:val="1F4E79"/>
          <w:sz w:val="40"/>
          <w:szCs w:val="40"/>
        </w:rPr>
        <w:t>)</w:t>
      </w:r>
      <w:bookmarkEnd w:id="287"/>
    </w:p>
    <w:p w14:paraId="1F541B61" w14:textId="77777777" w:rsidR="00C0266C" w:rsidRDefault="00000000">
      <w:pPr>
        <w:pStyle w:val="Ttulo2"/>
        <w:spacing w:before="280" w:after="80"/>
      </w:pPr>
      <w:bookmarkStart w:id="288" w:name="_Toc233825224"/>
      <w:r>
        <w:rPr>
          <w:b/>
          <w:bCs/>
          <w:color w:val="2E75B6"/>
          <w:sz w:val="30"/>
          <w:szCs w:val="30"/>
        </w:rPr>
        <w:t>13.3.1 — Por qué es el experimento más importante</w:t>
      </w:r>
      <w:bookmarkEnd w:id="288"/>
    </w:p>
    <w:p w14:paraId="78AB0C4F" w14:textId="77777777" w:rsidR="00C0266C" w:rsidRDefault="00000000">
      <w:pPr>
        <w:spacing w:after="120" w:line="360" w:lineRule="auto"/>
        <w:jc w:val="both"/>
      </w:pPr>
      <w:r>
        <w:rPr>
          <w:color w:val="000000"/>
        </w:rPr>
        <w:t xml:space="preserve">Los Protocolos 13.1 y 13.2 testean proposiciones específicas de la TMCSA. El Protocolo 13.3 calibra el instrumento: determina los parámetros de R(especie) de forma empírica independiente para Mus </w:t>
      </w:r>
      <w:proofErr w:type="spellStart"/>
      <w:r>
        <w:rPr>
          <w:color w:val="000000"/>
        </w:rPr>
        <w:t>musculus</w:t>
      </w:r>
      <w:proofErr w:type="spellEnd"/>
      <w:r>
        <w:rPr>
          <w:color w:val="000000"/>
        </w:rPr>
        <w:t xml:space="preserve"> y verifica que la simulación estocástica de [EM-1] reproduce la distribución de longevidades observada en esa especie.</w:t>
      </w:r>
    </w:p>
    <w:p w14:paraId="55043C1E" w14:textId="77777777" w:rsidR="00C0266C" w:rsidRDefault="00000000">
      <w:pPr>
        <w:spacing w:after="120" w:line="360" w:lineRule="auto"/>
        <w:jc w:val="both"/>
      </w:pPr>
      <w:r>
        <w:rPr>
          <w:color w:val="000000"/>
        </w:rPr>
        <w:t xml:space="preserve">La distinción respecto a la versión anterior del protocolo es fundamental. En [EF-R6] existía una ecuación de </w:t>
      </w:r>
      <w:proofErr w:type="spellStart"/>
      <w:r>
        <w:rPr>
          <w:color w:val="000000"/>
        </w:rPr>
        <w:t>t_</w:t>
      </w:r>
      <w:proofErr w:type="gramStart"/>
      <w:r>
        <w:rPr>
          <w:color w:val="000000"/>
        </w:rPr>
        <w:t>cese</w:t>
      </w:r>
      <w:proofErr w:type="spellEnd"/>
      <w:r>
        <w:rPr>
          <w:color w:val="000000"/>
        </w:rPr>
        <w:t xml:space="preserve"> cerrada</w:t>
      </w:r>
      <w:proofErr w:type="gramEnd"/>
      <w:r>
        <w:rPr>
          <w:color w:val="000000"/>
        </w:rPr>
        <w:t xml:space="preserve"> que se calibraba con α, β, γ. En [EM-1] no existe ninguna fórmula cerrada para </w:t>
      </w:r>
      <w:proofErr w:type="spellStart"/>
      <w:r>
        <w:rPr>
          <w:color w:val="000000"/>
        </w:rPr>
        <w:t>t_cese</w:t>
      </w:r>
      <w:proofErr w:type="spellEnd"/>
      <w:r>
        <w:rPr>
          <w:color w:val="000000"/>
        </w:rPr>
        <w:t xml:space="preserve">. Las cuatro ecuaciones canónicas EQ-1 a EQ-4 son un sistema de </w:t>
      </w:r>
      <w:proofErr w:type="spellStart"/>
      <w:r>
        <w:rPr>
          <w:color w:val="000000"/>
        </w:rPr>
        <w:t>EDOs</w:t>
      </w:r>
      <w:proofErr w:type="spellEnd"/>
      <w:r>
        <w:rPr>
          <w:color w:val="000000"/>
        </w:rPr>
        <w:t xml:space="preserve"> estocásticas — </w:t>
      </w:r>
      <w:proofErr w:type="spellStart"/>
      <w:r>
        <w:rPr>
          <w:color w:val="000000"/>
        </w:rPr>
        <w:t>t_cese</w:t>
      </w:r>
      <w:proofErr w:type="spellEnd"/>
      <w:r>
        <w:rPr>
          <w:color w:val="000000"/>
        </w:rPr>
        <w:t xml:space="preserve"> emerge como la distribución estadística de los tiempos en que V(t) cruza </w:t>
      </w:r>
      <w:proofErr w:type="spellStart"/>
      <w:r>
        <w:rPr>
          <w:color w:val="000000"/>
        </w:rPr>
        <w:t>V_cese</w:t>
      </w:r>
      <w:proofErr w:type="spellEnd"/>
      <w:r>
        <w:rPr>
          <w:color w:val="000000"/>
        </w:rPr>
        <w:t xml:space="preserve"> en N realizaciones individuales. La predicción de [EM-1] no es un número sino una distribución: la mediana, el IQR y la forma de la curva de Kaplan-Meier generada por la simulación deben coincidir con los datos de supervivencia observados en la cepa.</w:t>
      </w:r>
    </w:p>
    <w:p w14:paraId="1E8329D6"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El Protocolo 13.3 opera bajo [EM-1] régimen A de [EM-2]. Los scripts mencionados (TMCSA_EM1_canonico_HsapiensMusMusculus_v</w:t>
      </w:r>
      <w:proofErr w:type="gramStart"/>
      <w:r w:rsidRPr="00762CE6">
        <w:rPr>
          <w:i/>
          <w:iCs/>
          <w:color w:val="004683"/>
          <w:sz w:val="18"/>
          <w:szCs w:val="18"/>
        </w:rPr>
        <w:t>1.R</w:t>
      </w:r>
      <w:proofErr w:type="gramEnd"/>
      <w:r w:rsidRPr="00762CE6">
        <w:rPr>
          <w:i/>
          <w:iCs/>
          <w:color w:val="004683"/>
          <w:sz w:val="18"/>
          <w:szCs w:val="18"/>
        </w:rPr>
        <w:t>) simulan el régimen A, que es idéntico en [EM-1] y en [EM-2]. Los resultados de este protocolo son directamente válidos para [EM-2] sin modificación.</w:t>
      </w:r>
    </w:p>
    <w:p w14:paraId="28E8AF8A" w14:textId="77777777" w:rsidR="00C0266C" w:rsidRDefault="00C0266C">
      <w:pPr>
        <w:spacing w:after="160"/>
      </w:pPr>
    </w:p>
    <w:p w14:paraId="01A30ED6" w14:textId="77777777" w:rsidR="00C0266C" w:rsidRDefault="00000000">
      <w:pPr>
        <w:pStyle w:val="Ttulo2"/>
        <w:spacing w:before="280" w:after="80"/>
      </w:pPr>
      <w:bookmarkStart w:id="289" w:name="_Toc233825225"/>
      <w:r>
        <w:rPr>
          <w:b/>
          <w:bCs/>
          <w:color w:val="2E75B6"/>
          <w:sz w:val="30"/>
          <w:szCs w:val="30"/>
        </w:rPr>
        <w:t xml:space="preserve">13.3.2 — Especie: Mus </w:t>
      </w:r>
      <w:proofErr w:type="spellStart"/>
      <w:r>
        <w:rPr>
          <w:b/>
          <w:bCs/>
          <w:color w:val="2E75B6"/>
          <w:sz w:val="30"/>
          <w:szCs w:val="30"/>
        </w:rPr>
        <w:t>musculus</w:t>
      </w:r>
      <w:proofErr w:type="spellEnd"/>
      <w:r>
        <w:rPr>
          <w:b/>
          <w:bCs/>
          <w:color w:val="2E75B6"/>
          <w:sz w:val="30"/>
          <w:szCs w:val="30"/>
        </w:rPr>
        <w:t>, cepa C57BL/6J</w:t>
      </w:r>
      <w:bookmarkEnd w:id="289"/>
    </w:p>
    <w:p w14:paraId="677CE914" w14:textId="77777777" w:rsidR="00C0266C" w:rsidRDefault="00000000">
      <w:pPr>
        <w:spacing w:after="120" w:line="360" w:lineRule="auto"/>
        <w:jc w:val="both"/>
      </w:pPr>
      <w:r>
        <w:rPr>
          <w:color w:val="000000"/>
        </w:rPr>
        <w:t>El ratón doméstico es la especie más adecuada para la calibración inicial por cuatro razones: genoma completamente secuenciado y anotado, metabolismo lipídico membranal extensamente caracterizado, longevidad máxima verificada de aproximadamente 3.5 años en condiciones de laboratorio estándar, y abundancia de datos de senescencia celular directos (Karin 2019, Schultz 2020) que permiten que varios parámetros de R(especie) ya estén verificados sin necesidad de nuevas mediciones.</w:t>
      </w:r>
    </w:p>
    <w:p w14:paraId="3E068D18" w14:textId="77777777" w:rsidR="00C0266C" w:rsidRDefault="00000000">
      <w:pPr>
        <w:spacing w:after="120" w:line="360" w:lineRule="auto"/>
        <w:jc w:val="both"/>
      </w:pPr>
      <w:r>
        <w:rPr>
          <w:color w:val="000000"/>
        </w:rPr>
        <w:t xml:space="preserve">Varios parámetros de </w:t>
      </w:r>
      <w:proofErr w:type="gramStart"/>
      <w:r>
        <w:rPr>
          <w:color w:val="000000"/>
        </w:rPr>
        <w:t>R(</w:t>
      </w:r>
      <w:proofErr w:type="gramEnd"/>
      <w:r>
        <w:rPr>
          <w:color w:val="000000"/>
        </w:rPr>
        <w:t xml:space="preserve">Mus </w:t>
      </w:r>
      <w:proofErr w:type="spellStart"/>
      <w:r>
        <w:rPr>
          <w:color w:val="000000"/>
        </w:rPr>
        <w:t>musculus</w:t>
      </w:r>
      <w:proofErr w:type="spellEnd"/>
      <w:r>
        <w:rPr>
          <w:color w:val="000000"/>
        </w:rPr>
        <w:t>) ya están sellados bajo [EM-1]. El Protocolo 13.3 no empieza de cero — verifica la consistencia del conjunto completo y determina los parámetros que aún no tienen ancla empírica directa.</w:t>
      </w:r>
    </w:p>
    <w:p w14:paraId="1C5F9515" w14:textId="77777777" w:rsidR="00C0266C" w:rsidRDefault="00C0266C">
      <w:pPr>
        <w:spacing w:after="160"/>
      </w:pPr>
    </w:p>
    <w:p w14:paraId="19E7056C" w14:textId="77777777" w:rsidR="00C0266C" w:rsidRDefault="00000000">
      <w:pPr>
        <w:pStyle w:val="Ttulo2"/>
        <w:spacing w:before="280" w:after="80"/>
      </w:pPr>
      <w:bookmarkStart w:id="290" w:name="_Toc233825226"/>
      <w:r>
        <w:rPr>
          <w:b/>
          <w:bCs/>
          <w:color w:val="2E75B6"/>
          <w:sz w:val="30"/>
          <w:szCs w:val="30"/>
        </w:rPr>
        <w:t xml:space="preserve">13.3.3 — Estado de </w:t>
      </w:r>
      <w:proofErr w:type="gramStart"/>
      <w:r>
        <w:rPr>
          <w:b/>
          <w:bCs/>
          <w:color w:val="2E75B6"/>
          <w:sz w:val="30"/>
          <w:szCs w:val="30"/>
        </w:rPr>
        <w:t>R(</w:t>
      </w:r>
      <w:proofErr w:type="gramEnd"/>
      <w:r>
        <w:rPr>
          <w:b/>
          <w:bCs/>
          <w:color w:val="2E75B6"/>
          <w:sz w:val="30"/>
          <w:szCs w:val="30"/>
        </w:rPr>
        <w:t xml:space="preserve">Mus </w:t>
      </w:r>
      <w:proofErr w:type="spellStart"/>
      <w:r>
        <w:rPr>
          <w:b/>
          <w:bCs/>
          <w:color w:val="2E75B6"/>
          <w:sz w:val="30"/>
          <w:szCs w:val="30"/>
        </w:rPr>
        <w:t>musculus</w:t>
      </w:r>
      <w:proofErr w:type="spellEnd"/>
      <w:r>
        <w:rPr>
          <w:b/>
          <w:bCs/>
          <w:color w:val="2E75B6"/>
          <w:sz w:val="30"/>
          <w:szCs w:val="30"/>
        </w:rPr>
        <w:t>) y parámetros pendientes</w:t>
      </w:r>
      <w:bookmarkEnd w:id="2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945"/>
        <w:gridCol w:w="3386"/>
        <w:gridCol w:w="2938"/>
      </w:tblGrid>
      <w:tr w:rsidR="00C0266C" w14:paraId="0588CAE1"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EC7BBF4" w14:textId="77777777" w:rsidR="00C0266C" w:rsidRDefault="00000000">
            <w:r>
              <w:rPr>
                <w:b/>
                <w:bCs/>
                <w:color w:val="FFFFFF"/>
                <w:sz w:val="18"/>
                <w:szCs w:val="18"/>
              </w:rPr>
              <w:t>Parámetro</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F825090" w14:textId="77777777" w:rsidR="00C0266C" w:rsidRDefault="00000000">
            <w:r>
              <w:rPr>
                <w:b/>
                <w:bCs/>
                <w:color w:val="FFFFFF"/>
                <w:sz w:val="18"/>
                <w:szCs w:val="18"/>
              </w:rPr>
              <w:t>Concepto</w:t>
            </w:r>
          </w:p>
        </w:tc>
        <w:tc>
          <w:tcPr>
            <w:tcW w:w="3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55984BF" w14:textId="77777777" w:rsidR="00C0266C" w:rsidRDefault="00000000">
            <w:r>
              <w:rPr>
                <w:b/>
                <w:bCs/>
                <w:color w:val="FFFFFF"/>
                <w:sz w:val="18"/>
                <w:szCs w:val="18"/>
              </w:rPr>
              <w:t>Método de determinación</w:t>
            </w:r>
          </w:p>
        </w:tc>
        <w:tc>
          <w:tcPr>
            <w:tcW w:w="308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6466475" w14:textId="77777777" w:rsidR="00C0266C" w:rsidRDefault="00000000">
            <w:r>
              <w:rPr>
                <w:b/>
                <w:bCs/>
                <w:color w:val="FFFFFF"/>
                <w:sz w:val="18"/>
                <w:szCs w:val="18"/>
              </w:rPr>
              <w:t>Valor de referencia</w:t>
            </w:r>
          </w:p>
        </w:tc>
      </w:tr>
      <w:tr w:rsidR="00C0266C" w14:paraId="2EB9D83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DBBC47" w14:textId="77777777" w:rsidR="00C0266C" w:rsidRDefault="00000000">
            <w:pPr>
              <w:jc w:val="both"/>
            </w:pPr>
            <w:r>
              <w:rPr>
                <w:color w:val="000000"/>
                <w:sz w:val="20"/>
                <w:szCs w:val="20"/>
              </w:rPr>
              <w:t>η</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D2E5E1" w14:textId="77777777" w:rsidR="00C0266C" w:rsidRDefault="00000000">
            <w:pPr>
              <w:jc w:val="both"/>
            </w:pPr>
            <w:r>
              <w:rPr>
                <w:color w:val="000000"/>
                <w:sz w:val="20"/>
                <w:szCs w:val="20"/>
              </w:rPr>
              <w:t>Tasa producción SC / tiempo biológico</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C9CCC5" w14:textId="77777777" w:rsidR="00C0266C" w:rsidRDefault="00000000">
            <w:pPr>
              <w:jc w:val="both"/>
            </w:pPr>
            <w:r>
              <w:rPr>
                <w:color w:val="000000"/>
                <w:sz w:val="20"/>
                <w:szCs w:val="20"/>
              </w:rPr>
              <w:t>Medición directa p16INK4a/SA-β-Gal+ por citometría en tejidos de múltiples edades</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C167D9" w14:textId="77777777" w:rsidR="00C0266C" w:rsidRDefault="00000000">
            <w:pPr>
              <w:jc w:val="both"/>
            </w:pPr>
            <w:r>
              <w:rPr>
                <w:color w:val="000000"/>
                <w:sz w:val="20"/>
                <w:szCs w:val="20"/>
              </w:rPr>
              <w:t xml:space="preserve">Karin 2019: </w:t>
            </w:r>
            <w:proofErr w:type="spellStart"/>
            <w:r>
              <w:rPr>
                <w:color w:val="000000"/>
                <w:sz w:val="20"/>
                <w:szCs w:val="20"/>
              </w:rPr>
              <w:t>η_Mus</w:t>
            </w:r>
            <w:proofErr w:type="spellEnd"/>
            <w:r>
              <w:rPr>
                <w:color w:val="000000"/>
                <w:sz w:val="20"/>
                <w:szCs w:val="20"/>
              </w:rPr>
              <w:t xml:space="preserve"> ≈ 2.3×10⁻⁴ día⁻²</w:t>
            </w:r>
          </w:p>
        </w:tc>
      </w:tr>
      <w:tr w:rsidR="00C0266C" w14:paraId="327D8475"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AA84425" w14:textId="77777777" w:rsidR="00C0266C" w:rsidRDefault="00000000">
            <w:pPr>
              <w:jc w:val="both"/>
            </w:pPr>
            <w:proofErr w:type="spellStart"/>
            <w:r>
              <w:rPr>
                <w:color w:val="000000"/>
                <w:sz w:val="20"/>
                <w:szCs w:val="20"/>
              </w:rPr>
              <w:t>t_lat</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4AFF95" w14:textId="77777777" w:rsidR="00C0266C" w:rsidRDefault="00000000">
            <w:pPr>
              <w:jc w:val="both"/>
            </w:pPr>
            <w:r>
              <w:rPr>
                <w:color w:val="000000"/>
                <w:sz w:val="20"/>
                <w:szCs w:val="20"/>
              </w:rPr>
              <w:t>Inicio acumulación neta de SC</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3BBD30" w14:textId="77777777" w:rsidR="00C0266C" w:rsidRDefault="00000000">
            <w:pPr>
              <w:jc w:val="both"/>
            </w:pPr>
            <w:r>
              <w:rPr>
                <w:color w:val="000000"/>
                <w:sz w:val="20"/>
                <w:szCs w:val="20"/>
              </w:rPr>
              <w:t>Punto de inflexión curva p16INK4a. Verificado con involución tímica</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D5ADE9" w14:textId="77777777" w:rsidR="00C0266C" w:rsidRDefault="00000000">
            <w:pPr>
              <w:jc w:val="both"/>
            </w:pPr>
            <w:proofErr w:type="spellStart"/>
            <w:r>
              <w:rPr>
                <w:color w:val="000000"/>
                <w:sz w:val="20"/>
                <w:szCs w:val="20"/>
              </w:rPr>
              <w:t>t_lat</w:t>
            </w:r>
            <w:proofErr w:type="spellEnd"/>
            <w:r>
              <w:rPr>
                <w:color w:val="000000"/>
                <w:sz w:val="20"/>
                <w:szCs w:val="20"/>
              </w:rPr>
              <w:t xml:space="preserve"> ≈ 0.5 años</w:t>
            </w:r>
          </w:p>
        </w:tc>
      </w:tr>
      <w:tr w:rsidR="00C0266C" w14:paraId="6C2A860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4F5AEB" w14:textId="77777777" w:rsidR="00C0266C" w:rsidRDefault="00000000">
            <w:pPr>
              <w:jc w:val="both"/>
            </w:pPr>
            <w:proofErr w:type="spellStart"/>
            <w:r>
              <w:rPr>
                <w:color w:val="000000"/>
                <w:sz w:val="20"/>
                <w:szCs w:val="20"/>
              </w:rPr>
              <w:lastRenderedPageBreak/>
              <w:t>Xc</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5F97C0" w14:textId="77777777" w:rsidR="00C0266C" w:rsidRDefault="00000000">
            <w:pPr>
              <w:jc w:val="both"/>
            </w:pPr>
            <w:r>
              <w:rPr>
                <w:color w:val="000000"/>
                <w:sz w:val="20"/>
                <w:szCs w:val="20"/>
              </w:rPr>
              <w:t>Umbral crítico SC</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4D8B4C" w14:textId="77777777" w:rsidR="00C0266C" w:rsidRDefault="00000000">
            <w:pPr>
              <w:jc w:val="both"/>
            </w:pPr>
            <w:r>
              <w:rPr>
                <w:color w:val="000000"/>
                <w:sz w:val="20"/>
                <w:szCs w:val="20"/>
              </w:rPr>
              <w:t>Medición directa tejido de control (pulmón, bazo) en cepas con SC inducidas</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E5C7B0" w14:textId="77777777" w:rsidR="00C0266C" w:rsidRDefault="00000000">
            <w:pPr>
              <w:jc w:val="both"/>
            </w:pPr>
            <w:r>
              <w:rPr>
                <w:color w:val="000000"/>
                <w:sz w:val="20"/>
                <w:szCs w:val="20"/>
              </w:rPr>
              <w:t xml:space="preserve">Karin 2019: </w:t>
            </w:r>
            <w:proofErr w:type="spellStart"/>
            <w:r>
              <w:rPr>
                <w:color w:val="000000"/>
                <w:sz w:val="20"/>
                <w:szCs w:val="20"/>
              </w:rPr>
              <w:t>Xc_Mus</w:t>
            </w:r>
            <w:proofErr w:type="spellEnd"/>
            <w:r>
              <w:rPr>
                <w:color w:val="000000"/>
                <w:sz w:val="20"/>
                <w:szCs w:val="20"/>
              </w:rPr>
              <w:t xml:space="preserve"> = 17%</w:t>
            </w:r>
          </w:p>
        </w:tc>
      </w:tr>
      <w:tr w:rsidR="00C0266C" w14:paraId="52998697"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6575C4" w14:textId="77777777" w:rsidR="00C0266C" w:rsidRDefault="00000000">
            <w:pPr>
              <w:jc w:val="both"/>
            </w:pPr>
            <w:r>
              <w:rPr>
                <w:color w:val="000000"/>
                <w:sz w:val="20"/>
                <w:szCs w:val="20"/>
              </w:rPr>
              <w:t>β</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63C055" w14:textId="77777777" w:rsidR="00C0266C" w:rsidRDefault="00000000">
            <w:pPr>
              <w:jc w:val="both"/>
            </w:pPr>
            <w:r>
              <w:rPr>
                <w:color w:val="000000"/>
                <w:sz w:val="20"/>
                <w:szCs w:val="20"/>
              </w:rPr>
              <w:t>Tasa máxima aclaramiento SC</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D67ECE" w14:textId="77777777" w:rsidR="00C0266C" w:rsidRDefault="00000000">
            <w:pPr>
              <w:jc w:val="both"/>
            </w:pPr>
            <w:r>
              <w:rPr>
                <w:color w:val="000000"/>
                <w:sz w:val="20"/>
                <w:szCs w:val="20"/>
              </w:rPr>
              <w:t xml:space="preserve">Eliminación de SC marcadas (GFP+) por células NK en </w:t>
            </w:r>
            <w:proofErr w:type="spellStart"/>
            <w:r>
              <w:rPr>
                <w:color w:val="000000"/>
                <w:sz w:val="20"/>
                <w:szCs w:val="20"/>
              </w:rPr>
              <w:t>co-cultivo</w:t>
            </w:r>
            <w:proofErr w:type="spellEnd"/>
            <w:r>
              <w:rPr>
                <w:color w:val="000000"/>
                <w:sz w:val="20"/>
                <w:szCs w:val="20"/>
              </w:rPr>
              <w:t>. Cinética de saturación</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CB7D7B" w14:textId="77777777" w:rsidR="00C0266C" w:rsidRDefault="00000000">
            <w:pPr>
              <w:jc w:val="both"/>
            </w:pPr>
            <w:r>
              <w:rPr>
                <w:color w:val="000000"/>
                <w:sz w:val="20"/>
                <w:szCs w:val="20"/>
              </w:rPr>
              <w:t>Karin 2019: β = 54.75 año⁻¹</w:t>
            </w:r>
          </w:p>
        </w:tc>
      </w:tr>
      <w:tr w:rsidR="00C0266C" w14:paraId="5633F4A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6CD1D74" w14:textId="77777777" w:rsidR="00C0266C" w:rsidRDefault="00000000">
            <w:pPr>
              <w:jc w:val="both"/>
            </w:pPr>
            <w:r>
              <w:rPr>
                <w:color w:val="000000"/>
                <w:sz w:val="20"/>
                <w:szCs w:val="20"/>
              </w:rPr>
              <w:t>κ</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EFD9BC" w14:textId="77777777" w:rsidR="00C0266C" w:rsidRDefault="00000000">
            <w:pPr>
              <w:jc w:val="both"/>
            </w:pPr>
            <w:r>
              <w:rPr>
                <w:color w:val="000000"/>
                <w:sz w:val="20"/>
                <w:szCs w:val="20"/>
              </w:rPr>
              <w:t>Constante de saturación</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80DF08" w14:textId="77777777" w:rsidR="00C0266C" w:rsidRDefault="00000000">
            <w:pPr>
              <w:jc w:val="both"/>
            </w:pPr>
            <w:r>
              <w:rPr>
                <w:color w:val="000000"/>
                <w:sz w:val="20"/>
                <w:szCs w:val="20"/>
              </w:rPr>
              <w:t xml:space="preserve">Deriva de </w:t>
            </w:r>
            <w:proofErr w:type="spellStart"/>
            <w:r>
              <w:rPr>
                <w:color w:val="000000"/>
                <w:sz w:val="20"/>
                <w:szCs w:val="20"/>
              </w:rPr>
              <w:t>Xc</w:t>
            </w:r>
            <w:proofErr w:type="spellEnd"/>
            <w:r>
              <w:rPr>
                <w:color w:val="000000"/>
                <w:sz w:val="20"/>
                <w:szCs w:val="20"/>
              </w:rPr>
              <w:t>: κ = 0.5/</w:t>
            </w:r>
            <w:proofErr w:type="spellStart"/>
            <w:r>
              <w:rPr>
                <w:color w:val="000000"/>
                <w:sz w:val="20"/>
                <w:szCs w:val="20"/>
              </w:rPr>
              <w:t>Xc</w:t>
            </w:r>
            <w:proofErr w:type="spellEnd"/>
            <w:r>
              <w:rPr>
                <w:color w:val="000000"/>
                <w:sz w:val="20"/>
                <w:szCs w:val="20"/>
              </w:rPr>
              <w:t>. No requiere determinación independiente</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F918AA" w14:textId="77777777" w:rsidR="00C0266C" w:rsidRDefault="00000000">
            <w:pPr>
              <w:jc w:val="both"/>
            </w:pPr>
            <w:r>
              <w:rPr>
                <w:color w:val="000000"/>
                <w:sz w:val="20"/>
                <w:szCs w:val="20"/>
              </w:rPr>
              <w:t>κ = 0.029 (derivado)</w:t>
            </w:r>
          </w:p>
        </w:tc>
      </w:tr>
      <w:tr w:rsidR="00C0266C" w14:paraId="14D1145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23E25D4" w14:textId="77777777" w:rsidR="00C0266C" w:rsidRDefault="00000000">
            <w:pPr>
              <w:jc w:val="both"/>
            </w:pPr>
            <w:r>
              <w:rPr>
                <w:color w:val="000000"/>
                <w:sz w:val="20"/>
                <w:szCs w:val="20"/>
              </w:rPr>
              <w:t>ε</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3E0A76" w14:textId="77777777" w:rsidR="00C0266C" w:rsidRDefault="00000000">
            <w:pPr>
              <w:jc w:val="both"/>
            </w:pPr>
            <w:r>
              <w:rPr>
                <w:color w:val="000000"/>
                <w:sz w:val="20"/>
                <w:szCs w:val="20"/>
              </w:rPr>
              <w:t>Ruido estocástico</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8241F8A" w14:textId="77777777" w:rsidR="00C0266C" w:rsidRDefault="00000000">
            <w:pPr>
              <w:jc w:val="both"/>
            </w:pPr>
            <w:r>
              <w:rPr>
                <w:color w:val="000000"/>
                <w:sz w:val="20"/>
                <w:szCs w:val="20"/>
              </w:rPr>
              <w:t>Varianza aclaramiento SC entre individuos bajo condiciones idénticas. Bleomicina + citometría</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CDAE6B3" w14:textId="77777777" w:rsidR="00C0266C" w:rsidRDefault="00000000">
            <w:pPr>
              <w:jc w:val="both"/>
            </w:pPr>
            <w:r>
              <w:rPr>
                <w:color w:val="000000"/>
                <w:sz w:val="20"/>
                <w:szCs w:val="20"/>
              </w:rPr>
              <w:t>Karin 2019: ε = 0.180 año⁻¹/²</w:t>
            </w:r>
          </w:p>
        </w:tc>
      </w:tr>
      <w:tr w:rsidR="00C0266C" w14:paraId="4DE1E65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06AACB" w14:textId="77777777" w:rsidR="00C0266C" w:rsidRDefault="00000000">
            <w:pPr>
              <w:jc w:val="both"/>
            </w:pPr>
            <w:proofErr w:type="spellStart"/>
            <w:r>
              <w:rPr>
                <w:color w:val="000000"/>
                <w:sz w:val="20"/>
                <w:szCs w:val="20"/>
              </w:rPr>
              <w:t>CV_η</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ED30F60" w14:textId="77777777" w:rsidR="00C0266C" w:rsidRDefault="00000000">
            <w:pPr>
              <w:jc w:val="both"/>
            </w:pPr>
            <w:r>
              <w:rPr>
                <w:color w:val="000000"/>
                <w:sz w:val="20"/>
                <w:szCs w:val="20"/>
              </w:rPr>
              <w:t>Variación individual de η</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01C9B8" w14:textId="77777777" w:rsidR="00C0266C" w:rsidRDefault="00000000">
            <w:pPr>
              <w:jc w:val="both"/>
            </w:pPr>
            <w:r>
              <w:rPr>
                <w:color w:val="000000"/>
                <w:sz w:val="20"/>
                <w:szCs w:val="20"/>
              </w:rPr>
              <w:t>IQR de longevidad en cohorte C57BL/6J bajo condiciones controladas</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9A4446E" w14:textId="77777777" w:rsidR="00C0266C" w:rsidRDefault="00000000">
            <w:pPr>
              <w:jc w:val="both"/>
            </w:pPr>
            <w:proofErr w:type="spellStart"/>
            <w:r>
              <w:rPr>
                <w:color w:val="000000"/>
                <w:sz w:val="20"/>
                <w:szCs w:val="20"/>
              </w:rPr>
              <w:t>CV_η_Mus</w:t>
            </w:r>
            <w:proofErr w:type="spellEnd"/>
            <w:r>
              <w:rPr>
                <w:color w:val="000000"/>
                <w:sz w:val="20"/>
                <w:szCs w:val="20"/>
              </w:rPr>
              <w:t xml:space="preserve"> = 0.20 (Schultz 2020)</w:t>
            </w:r>
          </w:p>
        </w:tc>
      </w:tr>
      <w:tr w:rsidR="00C0266C" w14:paraId="49618516"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E4F4351" w14:textId="77777777" w:rsidR="00C0266C" w:rsidRDefault="00000000">
            <w:pPr>
              <w:jc w:val="both"/>
            </w:pPr>
            <w:r>
              <w:rPr>
                <w:color w:val="000000"/>
                <w:sz w:val="20"/>
                <w:szCs w:val="20"/>
              </w:rPr>
              <w:t>a, b</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D669D7" w14:textId="77777777" w:rsidR="00C0266C" w:rsidRDefault="00000000">
            <w:pPr>
              <w:jc w:val="both"/>
            </w:pPr>
            <w:r>
              <w:rPr>
                <w:color w:val="000000"/>
                <w:sz w:val="20"/>
                <w:szCs w:val="20"/>
              </w:rPr>
              <w:t>Ganancia y costo metabólico efectivos</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9A76134" w14:textId="77777777" w:rsidR="00C0266C" w:rsidRDefault="00000000">
            <w:pPr>
              <w:jc w:val="both"/>
            </w:pPr>
            <w:r>
              <w:rPr>
                <w:color w:val="000000"/>
                <w:sz w:val="20"/>
                <w:szCs w:val="20"/>
              </w:rPr>
              <w:t>Calorimetría indirecta + tasa de síntesis lipídica por DO-SRS. a=α·E₀·M₀, b=β_</w:t>
            </w:r>
            <w:proofErr w:type="spellStart"/>
            <w:r>
              <w:rPr>
                <w:color w:val="000000"/>
                <w:sz w:val="20"/>
                <w:szCs w:val="20"/>
              </w:rPr>
              <w:t>met·M</w:t>
            </w:r>
            <w:proofErr w:type="spellEnd"/>
            <w:r>
              <w:rPr>
                <w:color w:val="000000"/>
                <w:sz w:val="20"/>
                <w:szCs w:val="20"/>
              </w:rPr>
              <w:t>₀</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48EAB9" w14:textId="77777777" w:rsidR="00C0266C" w:rsidRDefault="00000000">
            <w:pPr>
              <w:jc w:val="both"/>
            </w:pPr>
            <w:r>
              <w:rPr>
                <w:color w:val="000000"/>
                <w:sz w:val="20"/>
                <w:szCs w:val="20"/>
              </w:rPr>
              <w:t>⚠ Pendiente de calibración directa</w:t>
            </w:r>
          </w:p>
        </w:tc>
      </w:tr>
      <w:tr w:rsidR="00C0266C" w14:paraId="133A160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D3B7A94" w14:textId="77777777" w:rsidR="00C0266C" w:rsidRDefault="00000000">
            <w:pPr>
              <w:jc w:val="both"/>
            </w:pPr>
            <w:r>
              <w:rPr>
                <w:color w:val="000000"/>
                <w:sz w:val="20"/>
                <w:szCs w:val="20"/>
              </w:rPr>
              <w:t>μ</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DDA5496" w14:textId="77777777" w:rsidR="00C0266C" w:rsidRDefault="00000000">
            <w:pPr>
              <w:jc w:val="both"/>
            </w:pPr>
            <w:r>
              <w:rPr>
                <w:color w:val="000000"/>
                <w:sz w:val="20"/>
                <w:szCs w:val="20"/>
              </w:rPr>
              <w:t>Exponente deterioro metabólico</w:t>
            </w:r>
          </w:p>
        </w:tc>
        <w:tc>
          <w:tcPr>
            <w:tcW w:w="3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BEBC9A6" w14:textId="77777777" w:rsidR="00C0266C" w:rsidRDefault="00000000">
            <w:pPr>
              <w:jc w:val="both"/>
            </w:pPr>
            <w:r>
              <w:rPr>
                <w:color w:val="000000"/>
                <w:sz w:val="20"/>
                <w:szCs w:val="20"/>
              </w:rPr>
              <w:t>Barrido μ ∈ [1.5, 5.0] paso 0.1 minimizando error vs. Kaplan-Meier C57BL/6J</w:t>
            </w:r>
          </w:p>
        </w:tc>
        <w:tc>
          <w:tcPr>
            <w:tcW w:w="30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A39FE7" w14:textId="77777777" w:rsidR="00C0266C" w:rsidRDefault="00000000">
            <w:pPr>
              <w:jc w:val="both"/>
            </w:pPr>
            <w:r>
              <w:rPr>
                <w:color w:val="000000"/>
                <w:sz w:val="20"/>
                <w:szCs w:val="20"/>
              </w:rPr>
              <w:t xml:space="preserve">μ = 3.0 (heredado [EF-R6], </w:t>
            </w:r>
            <w:proofErr w:type="spellStart"/>
            <w:r>
              <w:rPr>
                <w:color w:val="000000"/>
                <w:sz w:val="20"/>
                <w:szCs w:val="20"/>
              </w:rPr>
              <w:t>reverificación</w:t>
            </w:r>
            <w:proofErr w:type="spellEnd"/>
            <w:r>
              <w:rPr>
                <w:color w:val="000000"/>
                <w:sz w:val="20"/>
                <w:szCs w:val="20"/>
              </w:rPr>
              <w:t xml:space="preserve"> pendiente)</w:t>
            </w:r>
          </w:p>
        </w:tc>
      </w:tr>
    </w:tbl>
    <w:p w14:paraId="366C7585" w14:textId="77777777" w:rsidR="00C0266C" w:rsidRDefault="00C0266C">
      <w:pPr>
        <w:spacing w:after="160"/>
      </w:pPr>
    </w:p>
    <w:p w14:paraId="79E53AC4" w14:textId="77777777" w:rsidR="00C0266C" w:rsidRDefault="00000000">
      <w:pPr>
        <w:pStyle w:val="Ttulo2"/>
        <w:spacing w:before="280" w:after="80"/>
      </w:pPr>
      <w:bookmarkStart w:id="291" w:name="_Toc233825227"/>
      <w:r>
        <w:rPr>
          <w:b/>
          <w:bCs/>
          <w:color w:val="2E75B6"/>
          <w:sz w:val="30"/>
          <w:szCs w:val="30"/>
        </w:rPr>
        <w:t>13.3.4 — Determinación de a y b</w:t>
      </w:r>
      <w:bookmarkEnd w:id="291"/>
    </w:p>
    <w:p w14:paraId="6A0C6E08" w14:textId="77777777" w:rsidR="00C0266C" w:rsidRDefault="00000000">
      <w:pPr>
        <w:spacing w:after="120" w:line="360" w:lineRule="auto"/>
        <w:jc w:val="both"/>
      </w:pPr>
      <w:r>
        <w:rPr>
          <w:color w:val="000000"/>
        </w:rPr>
        <w:t>a = α·E₀·M₀ es la ganancia energética efectiva. Se determina midiendo la relación entre la tasa de ingesta calórica normalizada al metabolismo basal total y la tasa de síntesis lipídica membranal medida por DO-SRS bajo condiciones de dieta controlada con D₂O. α es el cociente entre tasa de síntesis lipídica y tasa de ingesta calórica, ambas normalizadas al metabolismo basal.</w:t>
      </w:r>
    </w:p>
    <w:p w14:paraId="79E61A6B" w14:textId="77777777" w:rsidR="00C0266C" w:rsidRDefault="00000000">
      <w:pPr>
        <w:spacing w:after="120" w:line="360" w:lineRule="auto"/>
        <w:jc w:val="both"/>
      </w:pPr>
      <w:r>
        <w:rPr>
          <w:color w:val="000000"/>
        </w:rPr>
        <w:t>b = β_</w:t>
      </w:r>
      <w:proofErr w:type="spellStart"/>
      <w:r>
        <w:rPr>
          <w:color w:val="000000"/>
        </w:rPr>
        <w:t>met·M</w:t>
      </w:r>
      <w:proofErr w:type="spellEnd"/>
      <w:r>
        <w:rPr>
          <w:color w:val="000000"/>
        </w:rPr>
        <w:t>₀ es el costo de mantenimiento efectivo. Se determina midiendo el consumo específico de equivalentes de ATP invertidos exclusivamente en la resíntesis de fosfolípidos y proteínas de canal, por espectrometría de masa de metabolitos marcados isotópicamente (¹³C-acetato). b es ese costo normalizado al metabolismo basal total.</w:t>
      </w:r>
    </w:p>
    <w:p w14:paraId="0B908232" w14:textId="77777777" w:rsidR="00C0266C" w:rsidRDefault="00000000">
      <w:pPr>
        <w:spacing w:after="120" w:line="360" w:lineRule="auto"/>
        <w:jc w:val="both"/>
      </w:pPr>
      <w:r>
        <w:rPr>
          <w:color w:val="000000"/>
        </w:rPr>
        <w:t>Condición obligatoria de verificación: a &gt; b al inicio (Propiedad P1 de [EM-2] régimen A). Si la medición empírica produce a ≤ b, hay un error en el procedimiento de normalización — no en la teoría.</w:t>
      </w:r>
    </w:p>
    <w:p w14:paraId="41DF6D70" w14:textId="77777777" w:rsidR="00C0266C" w:rsidRDefault="00C0266C">
      <w:pPr>
        <w:spacing w:after="160"/>
      </w:pPr>
    </w:p>
    <w:p w14:paraId="33764126" w14:textId="77777777" w:rsidR="00C0266C" w:rsidRDefault="00000000">
      <w:pPr>
        <w:pStyle w:val="Ttulo2"/>
        <w:spacing w:before="280" w:after="80"/>
      </w:pPr>
      <w:bookmarkStart w:id="292" w:name="_Toc233825228"/>
      <w:r>
        <w:rPr>
          <w:b/>
          <w:bCs/>
          <w:color w:val="2E75B6"/>
          <w:sz w:val="30"/>
          <w:szCs w:val="30"/>
        </w:rPr>
        <w:t xml:space="preserve">13.3.5 — </w:t>
      </w:r>
      <w:proofErr w:type="spellStart"/>
      <w:r>
        <w:rPr>
          <w:b/>
          <w:bCs/>
          <w:color w:val="2E75B6"/>
          <w:sz w:val="30"/>
          <w:szCs w:val="30"/>
        </w:rPr>
        <w:t>Reverificación</w:t>
      </w:r>
      <w:proofErr w:type="spellEnd"/>
      <w:r>
        <w:rPr>
          <w:b/>
          <w:bCs/>
          <w:color w:val="2E75B6"/>
          <w:sz w:val="30"/>
          <w:szCs w:val="30"/>
        </w:rPr>
        <w:t xml:space="preserve"> de μ = 3.0</w:t>
      </w:r>
      <w:bookmarkEnd w:id="292"/>
    </w:p>
    <w:p w14:paraId="5AAE1204" w14:textId="77777777" w:rsidR="00C0266C" w:rsidRDefault="00000000">
      <w:pPr>
        <w:spacing w:after="120" w:line="360" w:lineRule="auto"/>
        <w:jc w:val="both"/>
      </w:pPr>
      <w:r>
        <w:rPr>
          <w:color w:val="000000"/>
        </w:rPr>
        <w:t xml:space="preserve">μ=3.0 fue sellado bajo [EF-R6] con doble verificación </w:t>
      </w:r>
      <w:proofErr w:type="spellStart"/>
      <w:r>
        <w:rPr>
          <w:color w:val="000000"/>
        </w:rPr>
        <w:t>Python+R</w:t>
      </w:r>
      <w:proofErr w:type="spellEnd"/>
      <w:r>
        <w:rPr>
          <w:color w:val="000000"/>
        </w:rPr>
        <w:t xml:space="preserve">. Ese sellado es bajo arquitectura [EF-R6] — la </w:t>
      </w:r>
      <w:proofErr w:type="spellStart"/>
      <w:r>
        <w:rPr>
          <w:color w:val="000000"/>
        </w:rPr>
        <w:t>reverificación</w:t>
      </w:r>
      <w:proofErr w:type="spellEnd"/>
      <w:r>
        <w:rPr>
          <w:color w:val="000000"/>
        </w:rPr>
        <w:t xml:space="preserve"> independiente bajo [EM-1] / régimen A de [EM-2] está pendiente. El procedimiento: barrido de μ en el rango [1.5, 5.0] con paso 0.1, evaluando qué valor minimiza el error entre la curva de supervivencia simulada y los datos de Kaplan-Meier de la cohorte </w:t>
      </w:r>
      <w:r>
        <w:rPr>
          <w:color w:val="000000"/>
        </w:rPr>
        <w:lastRenderedPageBreak/>
        <w:t xml:space="preserve">C57BL/6J. Si el barrido converge en μ=3.0, el valor heredado queda verificado bajo la arquitectura actual. Si converge en otro valor, μ debe actualizarse en </w:t>
      </w:r>
      <w:proofErr w:type="gramStart"/>
      <w:r>
        <w:rPr>
          <w:color w:val="000000"/>
        </w:rPr>
        <w:t>R(</w:t>
      </w:r>
      <w:proofErr w:type="gramEnd"/>
      <w:r>
        <w:rPr>
          <w:color w:val="000000"/>
        </w:rPr>
        <w:t xml:space="preserve">Mus </w:t>
      </w:r>
      <w:proofErr w:type="spellStart"/>
      <w:r>
        <w:rPr>
          <w:color w:val="000000"/>
        </w:rPr>
        <w:t>musculus</w:t>
      </w:r>
      <w:proofErr w:type="spellEnd"/>
      <w:r>
        <w:rPr>
          <w:color w:val="000000"/>
        </w:rPr>
        <w:t>).</w:t>
      </w:r>
    </w:p>
    <w:p w14:paraId="62F5FAAB" w14:textId="77777777" w:rsidR="00C0266C" w:rsidRDefault="00C0266C">
      <w:pPr>
        <w:spacing w:after="160"/>
      </w:pPr>
    </w:p>
    <w:p w14:paraId="119E5C73" w14:textId="77777777" w:rsidR="00C0266C" w:rsidRDefault="00000000">
      <w:pPr>
        <w:pStyle w:val="Ttulo2"/>
        <w:spacing w:before="280" w:after="80"/>
      </w:pPr>
      <w:bookmarkStart w:id="293" w:name="_Toc233825229"/>
      <w:r>
        <w:rPr>
          <w:b/>
          <w:bCs/>
          <w:color w:val="2E75B6"/>
          <w:sz w:val="30"/>
          <w:szCs w:val="30"/>
        </w:rPr>
        <w:t>13.3.6 — Procedimiento de verificación mediante simulación estocástica</w:t>
      </w:r>
      <w:bookmarkEnd w:id="293"/>
    </w:p>
    <w:p w14:paraId="034D5197" w14:textId="77777777" w:rsidR="00C0266C" w:rsidRDefault="00000000">
      <w:pPr>
        <w:spacing w:after="120" w:line="360" w:lineRule="auto"/>
        <w:jc w:val="both"/>
      </w:pPr>
      <w:r>
        <w:rPr>
          <w:color w:val="000000"/>
        </w:rPr>
        <w:t xml:space="preserve">Con </w:t>
      </w:r>
      <w:proofErr w:type="gramStart"/>
      <w:r>
        <w:rPr>
          <w:color w:val="000000"/>
        </w:rPr>
        <w:t>R(</w:t>
      </w:r>
      <w:proofErr w:type="gramEnd"/>
      <w:r>
        <w:rPr>
          <w:color w:val="000000"/>
        </w:rPr>
        <w:t xml:space="preserve">Mus </w:t>
      </w:r>
      <w:proofErr w:type="spellStart"/>
      <w:r>
        <w:rPr>
          <w:color w:val="000000"/>
        </w:rPr>
        <w:t>musculus</w:t>
      </w:r>
      <w:proofErr w:type="spellEnd"/>
      <w:r>
        <w:rPr>
          <w:color w:val="000000"/>
        </w:rPr>
        <w:t>) completo, la verificación tiene cuatro pasos:</w:t>
      </w:r>
    </w:p>
    <w:p w14:paraId="483FCEF8" w14:textId="77777777" w:rsidR="00C0266C" w:rsidRDefault="00000000">
      <w:pPr>
        <w:spacing w:after="120" w:line="360" w:lineRule="auto"/>
        <w:jc w:val="both"/>
      </w:pPr>
      <w:r>
        <w:rPr>
          <w:color w:val="000000"/>
        </w:rPr>
        <w:t>Paso 1 — Ejecutar la simulación Monte Carlo con N=1000 realizaciones individuales usando el script TMCSA_EM1_canonico_HsapiensMusMusculus_v</w:t>
      </w:r>
      <w:proofErr w:type="gramStart"/>
      <w:r>
        <w:rPr>
          <w:color w:val="000000"/>
        </w:rPr>
        <w:t>1.R</w:t>
      </w:r>
      <w:proofErr w:type="gramEnd"/>
      <w:r>
        <w:rPr>
          <w:color w:val="000000"/>
        </w:rPr>
        <w:t xml:space="preserve"> (régimen A de [EM-2]) con los parámetros calibrados.</w:t>
      </w:r>
    </w:p>
    <w:p w14:paraId="52F3D404" w14:textId="77777777" w:rsidR="00C0266C" w:rsidRDefault="00000000">
      <w:pPr>
        <w:spacing w:after="120" w:line="360" w:lineRule="auto"/>
        <w:jc w:val="both"/>
      </w:pPr>
      <w:r>
        <w:rPr>
          <w:color w:val="000000"/>
        </w:rPr>
        <w:t xml:space="preserve">Paso 2 — Extraer la distribución de </w:t>
      </w:r>
      <w:proofErr w:type="spellStart"/>
      <w:r>
        <w:rPr>
          <w:color w:val="000000"/>
        </w:rPr>
        <w:t>t_cese</w:t>
      </w:r>
      <w:proofErr w:type="spellEnd"/>
      <w:r>
        <w:rPr>
          <w:color w:val="000000"/>
        </w:rPr>
        <w:t xml:space="preserve"> de las N realizaciones. Calcular mediana, IQR, P5 y P95.</w:t>
      </w:r>
    </w:p>
    <w:p w14:paraId="6F1978B7" w14:textId="77777777" w:rsidR="00C0266C" w:rsidRDefault="00000000">
      <w:pPr>
        <w:spacing w:after="120" w:line="360" w:lineRule="auto"/>
        <w:jc w:val="both"/>
      </w:pPr>
      <w:r>
        <w:rPr>
          <w:color w:val="000000"/>
        </w:rPr>
        <w:t>Paso 3 — Contrastar con los datos de Kaplan-Meier de la cohorte C57BL/6J (Schultz 2020, N=97 ratones, seguimiento hasta extinción natural).</w:t>
      </w:r>
    </w:p>
    <w:p w14:paraId="3F38E776" w14:textId="77777777" w:rsidR="00C0266C" w:rsidRDefault="00000000">
      <w:pPr>
        <w:spacing w:after="120" w:line="360" w:lineRule="auto"/>
        <w:jc w:val="both"/>
      </w:pPr>
      <w:r>
        <w:rPr>
          <w:color w:val="000000"/>
        </w:rPr>
        <w:t>Paso 4 — Evaluar concordancia: la mediana simulada debe caer dentro del IQR observado; el IQR simulado debe solapar al menos el 70% con el IQR observado; la forma de la curva de Kaplan-Meier simulada debe seguir el mismo patrón de aceleración terminal.</w:t>
      </w:r>
    </w:p>
    <w:p w14:paraId="051471C3" w14:textId="77777777" w:rsidR="00C0266C" w:rsidRDefault="00000000">
      <w:pPr>
        <w:pBdr>
          <w:left w:val="single" w:sz="12" w:space="6" w:color="2E75B6"/>
          <w:right w:val="single" w:sz="12" w:space="6" w:color="2E75B6"/>
        </w:pBdr>
        <w:shd w:val="clear" w:color="auto" w:fill="EEF3FA"/>
        <w:spacing w:before="80" w:after="80"/>
        <w:ind w:left="720" w:right="720"/>
        <w:jc w:val="center"/>
      </w:pPr>
      <w:r>
        <w:rPr>
          <w:rFonts w:ascii="Courier New" w:eastAsia="Courier New" w:hAnsi="Courier New" w:cs="Courier New"/>
          <w:b/>
          <w:bCs/>
          <w:color w:val="1F4E79"/>
          <w:sz w:val="20"/>
          <w:szCs w:val="20"/>
        </w:rPr>
        <w:t>Criterio de éxito:  |</w:t>
      </w:r>
      <w:proofErr w:type="spellStart"/>
      <w:r>
        <w:rPr>
          <w:rFonts w:ascii="Courier New" w:eastAsia="Courier New" w:hAnsi="Courier New" w:cs="Courier New"/>
          <w:b/>
          <w:bCs/>
          <w:color w:val="1F4E79"/>
          <w:sz w:val="20"/>
          <w:szCs w:val="20"/>
        </w:rPr>
        <w:t>mediana_simulada</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mediana_observada</w:t>
      </w:r>
      <w:proofErr w:type="spellEnd"/>
      <w:r>
        <w:rPr>
          <w:rFonts w:ascii="Courier New" w:eastAsia="Courier New" w:hAnsi="Courier New" w:cs="Courier New"/>
          <w:b/>
          <w:bCs/>
          <w:color w:val="1F4E79"/>
          <w:sz w:val="20"/>
          <w:szCs w:val="20"/>
        </w:rPr>
        <w:t xml:space="preserve">| &lt; 0.15 </w:t>
      </w:r>
      <w:proofErr w:type="gramStart"/>
      <w:r>
        <w:rPr>
          <w:rFonts w:ascii="Courier New" w:eastAsia="Courier New" w:hAnsi="Courier New" w:cs="Courier New"/>
          <w:b/>
          <w:bCs/>
          <w:color w:val="1F4E79"/>
          <w:sz w:val="20"/>
          <w:szCs w:val="20"/>
        </w:rPr>
        <w:t>años  ·</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IQR_solapamiento</w:t>
      </w:r>
      <w:proofErr w:type="spellEnd"/>
      <w:r>
        <w:rPr>
          <w:rFonts w:ascii="Courier New" w:eastAsia="Courier New" w:hAnsi="Courier New" w:cs="Courier New"/>
          <w:b/>
          <w:bCs/>
          <w:color w:val="1F4E79"/>
          <w:sz w:val="20"/>
          <w:szCs w:val="20"/>
        </w:rPr>
        <w:t xml:space="preserve"> &gt; 70%</w:t>
      </w:r>
    </w:p>
    <w:p w14:paraId="7C5CFBC9" w14:textId="77777777" w:rsidR="00C0266C" w:rsidRDefault="00C0266C">
      <w:pPr>
        <w:spacing w:after="160"/>
      </w:pPr>
    </w:p>
    <w:p w14:paraId="163445D5" w14:textId="77777777" w:rsidR="00C0266C" w:rsidRDefault="00000000">
      <w:pPr>
        <w:pStyle w:val="Ttulo2"/>
        <w:spacing w:before="280" w:after="80"/>
      </w:pPr>
      <w:bookmarkStart w:id="294" w:name="_Toc233825230"/>
      <w:r>
        <w:rPr>
          <w:b/>
          <w:bCs/>
          <w:color w:val="2E75B6"/>
          <w:sz w:val="30"/>
          <w:szCs w:val="30"/>
        </w:rPr>
        <w:t>13.3.7 — Datos de partida ya disponibles</w:t>
      </w:r>
      <w:bookmarkEnd w:id="294"/>
    </w:p>
    <w:p w14:paraId="6E67C0F0" w14:textId="77777777" w:rsidR="00C0266C" w:rsidRDefault="00000000">
      <w:pPr>
        <w:spacing w:after="120" w:line="360" w:lineRule="auto"/>
        <w:jc w:val="both"/>
      </w:pPr>
      <w:r>
        <w:rPr>
          <w:color w:val="000000"/>
        </w:rPr>
        <w:t xml:space="preserve">Los parámetros ya verificados de </w:t>
      </w:r>
      <w:proofErr w:type="gramStart"/>
      <w:r>
        <w:rPr>
          <w:color w:val="000000"/>
        </w:rPr>
        <w:t>R(</w:t>
      </w:r>
      <w:proofErr w:type="gramEnd"/>
      <w:r>
        <w:rPr>
          <w:color w:val="000000"/>
        </w:rPr>
        <w:t xml:space="preserve">Mus </w:t>
      </w:r>
      <w:proofErr w:type="spellStart"/>
      <w:r>
        <w:rPr>
          <w:color w:val="000000"/>
        </w:rPr>
        <w:t>musculus</w:t>
      </w:r>
      <w:proofErr w:type="spellEnd"/>
      <w:r>
        <w:rPr>
          <w:color w:val="000000"/>
        </w:rPr>
        <w:t xml:space="preserve">) — η, </w:t>
      </w:r>
      <w:proofErr w:type="spellStart"/>
      <w:r>
        <w:rPr>
          <w:color w:val="000000"/>
        </w:rPr>
        <w:t>t_lat</w:t>
      </w:r>
      <w:proofErr w:type="spellEnd"/>
      <w:r>
        <w:rPr>
          <w:color w:val="000000"/>
        </w:rPr>
        <w:t xml:space="preserve">, </w:t>
      </w:r>
      <w:proofErr w:type="spellStart"/>
      <w:r>
        <w:rPr>
          <w:color w:val="000000"/>
        </w:rPr>
        <w:t>Xc</w:t>
      </w:r>
      <w:proofErr w:type="spellEnd"/>
      <w:r>
        <w:rPr>
          <w:color w:val="000000"/>
        </w:rPr>
        <w:t xml:space="preserve">, β, κ, ε, </w:t>
      </w:r>
      <w:proofErr w:type="spellStart"/>
      <w:r>
        <w:rPr>
          <w:color w:val="000000"/>
        </w:rPr>
        <w:t>CV_η</w:t>
      </w:r>
      <w:proofErr w:type="spellEnd"/>
      <w:r>
        <w:rPr>
          <w:color w:val="000000"/>
        </w:rPr>
        <w:t xml:space="preserve"> — producen una simulación preliminar que cierra con error &lt;1.4% respecto a las curvas de supervivencia de C57BL/6J (verificación sesión 20–21 junio 2026, script TMCSA_EM1_canonico_HsapiensMusMusculus_v</w:t>
      </w:r>
      <w:proofErr w:type="gramStart"/>
      <w:r>
        <w:rPr>
          <w:color w:val="000000"/>
        </w:rPr>
        <w:t>1.R</w:t>
      </w:r>
      <w:proofErr w:type="gramEnd"/>
      <w:r>
        <w:rPr>
          <w:color w:val="000000"/>
        </w:rPr>
        <w:t xml:space="preserve">). El núcleo de R(especie) para Mus ya está calibrado. Lo que el Protocolo 13.3 completa son los parámetros a, b y la </w:t>
      </w:r>
      <w:proofErr w:type="spellStart"/>
      <w:r>
        <w:rPr>
          <w:color w:val="000000"/>
        </w:rPr>
        <w:t>reverificación</w:t>
      </w:r>
      <w:proofErr w:type="spellEnd"/>
      <w:r>
        <w:rPr>
          <w:color w:val="000000"/>
        </w:rPr>
        <w:t xml:space="preserve"> formal de μ.</w:t>
      </w:r>
    </w:p>
    <w:p w14:paraId="1D6198BF" w14:textId="77777777" w:rsidR="00C0266C" w:rsidRDefault="00000000">
      <w:pPr>
        <w:spacing w:after="120" w:line="360" w:lineRule="auto"/>
        <w:jc w:val="both"/>
      </w:pPr>
      <w:r>
        <w:rPr>
          <w:color w:val="000000"/>
        </w:rPr>
        <w:t>Par de convergencia crítico: el mismo script verifica simultáneamente H. sapiens cerrando con error &lt;1.3%. Esa verificación cruzada es la primera evidencia cuantitativa de que [EM-1] / régimen A de [EM-2] escala entre especies con longevidades que difieren en un factor 40 usando la misma arquitectura algebraica con distintos vectores R(especie).</w:t>
      </w:r>
    </w:p>
    <w:p w14:paraId="442D9E0B" w14:textId="77777777" w:rsidR="00C0266C" w:rsidRDefault="00C0266C">
      <w:pPr>
        <w:spacing w:after="160"/>
      </w:pPr>
    </w:p>
    <w:p w14:paraId="2514F0DA"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xml:space="preserve">Protocolo 13.3 — Predicción: Los parámetros de </w:t>
      </w:r>
      <w:proofErr w:type="gramStart"/>
      <w:r w:rsidRPr="00762CE6">
        <w:rPr>
          <w:i/>
          <w:iCs/>
          <w:color w:val="00541D"/>
          <w:sz w:val="18"/>
          <w:szCs w:val="18"/>
        </w:rPr>
        <w:t>R(</w:t>
      </w:r>
      <w:proofErr w:type="gramEnd"/>
      <w:r w:rsidRPr="00762CE6">
        <w:rPr>
          <w:i/>
          <w:iCs/>
          <w:color w:val="00541D"/>
          <w:sz w:val="18"/>
          <w:szCs w:val="18"/>
        </w:rPr>
        <w:t xml:space="preserve">Mus </w:t>
      </w:r>
      <w:proofErr w:type="spellStart"/>
      <w:r w:rsidRPr="00762CE6">
        <w:rPr>
          <w:i/>
          <w:iCs/>
          <w:color w:val="00541D"/>
          <w:sz w:val="18"/>
          <w:szCs w:val="18"/>
        </w:rPr>
        <w:t>musculus</w:t>
      </w:r>
      <w:proofErr w:type="spellEnd"/>
      <w:r w:rsidRPr="00762CE6">
        <w:rPr>
          <w:i/>
          <w:iCs/>
          <w:color w:val="00541D"/>
          <w:sz w:val="18"/>
          <w:szCs w:val="18"/>
        </w:rPr>
        <w:t xml:space="preserve">) determinados de forma empírica independiente producen, al ejecutarse en la simulación Monte Carlo de [EM-2] régimen A con N=1000 realizaciones, una distribución de </w:t>
      </w:r>
      <w:proofErr w:type="spellStart"/>
      <w:r w:rsidRPr="00762CE6">
        <w:rPr>
          <w:i/>
          <w:iCs/>
          <w:color w:val="00541D"/>
          <w:sz w:val="18"/>
          <w:szCs w:val="18"/>
        </w:rPr>
        <w:t>t_cese</w:t>
      </w:r>
      <w:proofErr w:type="spellEnd"/>
      <w:r w:rsidRPr="00762CE6">
        <w:rPr>
          <w:i/>
          <w:iCs/>
          <w:color w:val="00541D"/>
          <w:sz w:val="18"/>
          <w:szCs w:val="18"/>
        </w:rPr>
        <w:t xml:space="preserve"> cuya mediana cae dentro del IQR observado de la cohorte C57BL/6J y cuyo IQR solapa al menos el 70% con el IQR empírico. Criterio de falsación: Si los parámetros determinados de forma independiente producen una distribución cuya mediana cae fuera del IQR observado, la arquitectura de [EM-2] régimen A necesita revisión estructural. Si la verificación cruzada con H. sapiens deja de cumplirse al incorporar los parámetros calibrados de Mus, la universalidad de la arquitectura algebraica de [EM-2] queda cuestionada.</w:t>
      </w:r>
    </w:p>
    <w:p w14:paraId="2F68A168" w14:textId="77777777" w:rsidR="00C0266C" w:rsidRDefault="00C0266C">
      <w:pPr>
        <w:spacing w:after="160"/>
      </w:pPr>
    </w:p>
    <w:p w14:paraId="5C04CDD3" w14:textId="77777777" w:rsidR="00C0266C" w:rsidRDefault="00000000">
      <w:pPr>
        <w:spacing w:after="120" w:line="360" w:lineRule="auto"/>
        <w:jc w:val="both"/>
      </w:pPr>
      <w:r>
        <w:rPr>
          <w:color w:val="000000"/>
        </w:rPr>
        <w:t>Diferencia respecto a [EF-R6]: el criterio de falsación anterior era "</w:t>
      </w:r>
      <w:proofErr w:type="spellStart"/>
      <w:r>
        <w:rPr>
          <w:color w:val="000000"/>
        </w:rPr>
        <w:t>t_cese</w:t>
      </w:r>
      <w:proofErr w:type="spellEnd"/>
      <w:r>
        <w:rPr>
          <w:color w:val="000000"/>
        </w:rPr>
        <w:t xml:space="preserve"> calculado por fórmula cerrada dentro del intervalo de longevidad observado por menos de dos desviaciones estándar". El criterio actual es "distribución de </w:t>
      </w:r>
      <w:proofErr w:type="spellStart"/>
      <w:r>
        <w:rPr>
          <w:color w:val="000000"/>
        </w:rPr>
        <w:t>t_</w:t>
      </w:r>
      <w:proofErr w:type="gramStart"/>
      <w:r>
        <w:rPr>
          <w:color w:val="000000"/>
        </w:rPr>
        <w:t>cese</w:t>
      </w:r>
      <w:proofErr w:type="spellEnd"/>
      <w:r>
        <w:rPr>
          <w:color w:val="000000"/>
        </w:rPr>
        <w:t xml:space="preserve"> simulada</w:t>
      </w:r>
      <w:proofErr w:type="gramEnd"/>
      <w:r>
        <w:rPr>
          <w:color w:val="000000"/>
        </w:rPr>
        <w:t xml:space="preserve"> con solapamiento &gt;70% del IQR empírico". El cambio refleja la naturaleza estocástica de [EM-2]: la predicción no es un número sino una distribución. Eso es más exigente, no menos: no basta con que la mediana sea correcta — la forma de la distribución completa debe ser coherente con los datos.</w:t>
      </w:r>
    </w:p>
    <w:p w14:paraId="3F58F696" w14:textId="77777777" w:rsidR="00C0266C" w:rsidRDefault="00C0266C">
      <w:pPr>
        <w:spacing w:after="160"/>
      </w:pPr>
    </w:p>
    <w:p w14:paraId="52F8B7A6" w14:textId="77777777" w:rsidR="00C0266C" w:rsidRDefault="00000000">
      <w:pPr>
        <w:pStyle w:val="Ttulo1"/>
        <w:pageBreakBefore/>
        <w:spacing w:before="320" w:after="120"/>
      </w:pPr>
      <w:bookmarkStart w:id="295" w:name="_Toc233825231"/>
      <w:r>
        <w:rPr>
          <w:b/>
          <w:bCs/>
          <w:color w:val="1F4E79"/>
          <w:sz w:val="40"/>
          <w:szCs w:val="40"/>
        </w:rPr>
        <w:lastRenderedPageBreak/>
        <w:t xml:space="preserve">13.4 — Protocolo 13.4 (futuro): calibración de régimen B para H. </w:t>
      </w:r>
      <w:proofErr w:type="spellStart"/>
      <w:r>
        <w:rPr>
          <w:b/>
          <w:bCs/>
          <w:color w:val="1F4E79"/>
          <w:sz w:val="40"/>
          <w:szCs w:val="40"/>
        </w:rPr>
        <w:t>glaber</w:t>
      </w:r>
      <w:bookmarkEnd w:id="295"/>
      <w:proofErr w:type="spellEnd"/>
    </w:p>
    <w:p w14:paraId="2AAA4F5F" w14:textId="77777777" w:rsidR="00C0266C" w:rsidRDefault="00000000">
      <w:pPr>
        <w:pBdr>
          <w:left w:val="single" w:sz="18" w:space="8" w:color="7A6000"/>
        </w:pBdr>
        <w:shd w:val="clear" w:color="auto" w:fill="FFF3CD"/>
        <w:spacing w:before="80" w:after="120"/>
        <w:ind w:left="480" w:right="480"/>
      </w:pPr>
      <w:r>
        <w:rPr>
          <w:i/>
          <w:iCs/>
          <w:color w:val="7A6000"/>
          <w:sz w:val="18"/>
          <w:szCs w:val="18"/>
        </w:rPr>
        <w:t>⚠ PENDIENTE — Este protocolo no existe aún. Se describe aquí como agenda de trabajo para cuando [EM-2] tenga calibración suficiente para el régimen B.</w:t>
      </w:r>
    </w:p>
    <w:p w14:paraId="62B3B0D9" w14:textId="77777777" w:rsidR="00C0266C" w:rsidRDefault="00C0266C">
      <w:pPr>
        <w:spacing w:after="160"/>
      </w:pPr>
    </w:p>
    <w:p w14:paraId="22945DA9" w14:textId="77777777" w:rsidR="00C0266C" w:rsidRDefault="00000000">
      <w:pPr>
        <w:spacing w:after="120" w:line="360" w:lineRule="auto"/>
        <w:jc w:val="both"/>
      </w:pPr>
      <w:r>
        <w:rPr>
          <w:color w:val="000000"/>
        </w:rPr>
        <w:t xml:space="preserve">Cuando el Protocolo 13.2 entregue los valores de </w:t>
      </w:r>
      <w:proofErr w:type="spellStart"/>
      <w:r>
        <w:rPr>
          <w:color w:val="000000"/>
        </w:rPr>
        <w:t>η_basal</w:t>
      </w:r>
      <w:proofErr w:type="spellEnd"/>
      <w:r>
        <w:rPr>
          <w:color w:val="000000"/>
        </w:rPr>
        <w:t xml:space="preserve"> y </w:t>
      </w:r>
      <w:proofErr w:type="spellStart"/>
      <w:r>
        <w:rPr>
          <w:color w:val="000000"/>
        </w:rPr>
        <w:t>ρ_rep</w:t>
      </w:r>
      <w:proofErr w:type="spellEnd"/>
      <w:r>
        <w:rPr>
          <w:color w:val="000000"/>
        </w:rPr>
        <w:t xml:space="preserve"> para </w:t>
      </w:r>
      <w:proofErr w:type="spellStart"/>
      <w:r>
        <w:rPr>
          <w:color w:val="000000"/>
        </w:rPr>
        <w:t>Heterocephalus</w:t>
      </w:r>
      <w:proofErr w:type="spellEnd"/>
      <w:r>
        <w:rPr>
          <w:color w:val="000000"/>
        </w:rPr>
        <w:t xml:space="preserve"> </w:t>
      </w:r>
      <w:proofErr w:type="spellStart"/>
      <w:r>
        <w:rPr>
          <w:color w:val="000000"/>
        </w:rPr>
        <w:t>glaber</w:t>
      </w:r>
      <w:proofErr w:type="spellEnd"/>
      <w:r>
        <w:rPr>
          <w:color w:val="000000"/>
        </w:rPr>
        <w:t xml:space="preserve">, el Protocolo 13.4 verificará que la simulación bajo régimen B de [EM-2] reproduce la distribución de longevidades observada en la especie — análogo al Protocolo 13.3 pero bajo régimen proporcional. El criterio de éxito será: equilibrio </w:t>
      </w:r>
      <w:proofErr w:type="spellStart"/>
      <w:r>
        <w:rPr>
          <w:color w:val="000000"/>
        </w:rPr>
        <w:t>X_eq</w:t>
      </w:r>
      <w:proofErr w:type="spellEnd"/>
      <w:r>
        <w:rPr>
          <w:color w:val="000000"/>
        </w:rPr>
        <w:t xml:space="preserve"> = </w:t>
      </w:r>
      <w:proofErr w:type="spellStart"/>
      <w:r>
        <w:rPr>
          <w:color w:val="000000"/>
        </w:rPr>
        <w:t>η_basal</w:t>
      </w:r>
      <w:proofErr w:type="spellEnd"/>
      <w:r>
        <w:rPr>
          <w:color w:val="000000"/>
        </w:rPr>
        <w:t>/</w:t>
      </w:r>
      <w:proofErr w:type="spellStart"/>
      <w:r>
        <w:rPr>
          <w:color w:val="000000"/>
        </w:rPr>
        <w:t>ρ_rep</w:t>
      </w:r>
      <w:proofErr w:type="spellEnd"/>
      <w:r>
        <w:rPr>
          <w:color w:val="000000"/>
        </w:rPr>
        <w:t xml:space="preserve"> &lt; </w:t>
      </w:r>
      <w:proofErr w:type="spellStart"/>
      <w:r>
        <w:rPr>
          <w:color w:val="000000"/>
        </w:rPr>
        <w:t>Dc·Xc</w:t>
      </w:r>
      <w:proofErr w:type="spellEnd"/>
      <w:r>
        <w:rPr>
          <w:color w:val="000000"/>
        </w:rPr>
        <w:t xml:space="preserve">, confirmando que H. </w:t>
      </w:r>
      <w:proofErr w:type="spellStart"/>
      <w:r>
        <w:rPr>
          <w:color w:val="000000"/>
        </w:rPr>
        <w:t>glaber</w:t>
      </w:r>
      <w:proofErr w:type="spellEnd"/>
      <w:r>
        <w:rPr>
          <w:color w:val="000000"/>
        </w:rPr>
        <w:t xml:space="preserve"> no colapsa por daño interno bajo sus parámetros empíricos, y que el modo de cese es </w:t>
      </w:r>
      <w:proofErr w:type="spellStart"/>
      <w:r>
        <w:rPr>
          <w:color w:val="000000"/>
        </w:rPr>
        <w:t>Γ_ext</w:t>
      </w:r>
      <w:proofErr w:type="spellEnd"/>
      <w:r>
        <w:rPr>
          <w:color w:val="000000"/>
        </w:rPr>
        <w:t xml:space="preserve"> (causa externa) con la longevidad observada de &gt;32 años.</w:t>
      </w:r>
    </w:p>
    <w:p w14:paraId="30D9D44B" w14:textId="77777777" w:rsidR="00C0266C" w:rsidRDefault="00C0266C">
      <w:pPr>
        <w:spacing w:after="160"/>
      </w:pPr>
    </w:p>
    <w:p w14:paraId="2FB2080E" w14:textId="77777777" w:rsidR="00C0266C" w:rsidRDefault="00C0266C">
      <w:pPr>
        <w:pBdr>
          <w:bottom w:val="single" w:sz="6" w:space="0" w:color="2E75B6"/>
        </w:pBdr>
        <w:spacing w:before="200" w:after="200"/>
      </w:pPr>
    </w:p>
    <w:p w14:paraId="5BEBCD83"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13 v2 — Teoría de la Membrana Constitutiva en Sistemas Abiertos · Isrrael Villablanca Fuentes</w:t>
      </w:r>
    </w:p>
    <w:p w14:paraId="0037FEEC" w14:textId="77777777" w:rsidR="00C0266C" w:rsidRDefault="00000000">
      <w:r>
        <w:br w:type="page"/>
      </w:r>
    </w:p>
    <w:p w14:paraId="7F3B5F86" w14:textId="77777777" w:rsidR="00C0266C" w:rsidRDefault="00000000">
      <w:pPr>
        <w:spacing w:before="480" w:after="120"/>
        <w:jc w:val="center"/>
      </w:pPr>
      <w:r>
        <w:rPr>
          <w:b/>
          <w:bCs/>
          <w:color w:val="1F4E79"/>
          <w:sz w:val="56"/>
          <w:szCs w:val="56"/>
        </w:rPr>
        <w:lastRenderedPageBreak/>
        <w:t>TMCSA</w:t>
      </w:r>
    </w:p>
    <w:p w14:paraId="23CC95F0" w14:textId="77777777" w:rsidR="00C0266C" w:rsidRDefault="00000000">
      <w:pPr>
        <w:spacing w:after="480"/>
        <w:jc w:val="center"/>
      </w:pPr>
      <w:r>
        <w:rPr>
          <w:i/>
          <w:iCs/>
          <w:color w:val="2E75B6"/>
          <w:sz w:val="28"/>
          <w:szCs w:val="28"/>
        </w:rPr>
        <w:t>Teoría de la Membrana Constitutiva en Sistemas Abiertos</w:t>
      </w:r>
    </w:p>
    <w:p w14:paraId="7AA0DC98" w14:textId="77777777" w:rsidR="00C0266C" w:rsidRDefault="00000000">
      <w:pPr>
        <w:spacing w:after="80"/>
        <w:jc w:val="center"/>
      </w:pPr>
      <w:r>
        <w:rPr>
          <w:b/>
          <w:bCs/>
          <w:color w:val="1F4E79"/>
          <w:sz w:val="36"/>
          <w:szCs w:val="36"/>
        </w:rPr>
        <w:t>Capítulo 14</w:t>
      </w:r>
    </w:p>
    <w:p w14:paraId="083BAD35" w14:textId="77777777" w:rsidR="00C0266C" w:rsidRDefault="00000000">
      <w:pPr>
        <w:spacing w:after="80"/>
        <w:jc w:val="center"/>
      </w:pPr>
      <w:r>
        <w:rPr>
          <w:i/>
          <w:iCs/>
          <w:color w:val="2E75B6"/>
          <w:sz w:val="24"/>
          <w:szCs w:val="24"/>
        </w:rPr>
        <w:t>Sistema de hipótesis de la TMCSA</w:t>
      </w:r>
    </w:p>
    <w:p w14:paraId="747072A3" w14:textId="77777777" w:rsidR="00C0266C" w:rsidRDefault="00000000">
      <w:pPr>
        <w:spacing w:after="80"/>
        <w:jc w:val="center"/>
      </w:pPr>
      <w:r>
        <w:rPr>
          <w:color w:val="595959"/>
        </w:rPr>
        <w:t>v7</w:t>
      </w:r>
    </w:p>
    <w:p w14:paraId="18EAD3C0" w14:textId="77777777" w:rsidR="00C0266C" w:rsidRDefault="00000000">
      <w:pPr>
        <w:spacing w:after="480"/>
        <w:jc w:val="center"/>
      </w:pPr>
      <w:r>
        <w:rPr>
          <w:color w:val="595959"/>
        </w:rPr>
        <w:t>Isrrael Villablanca Fuentes</w:t>
      </w:r>
    </w:p>
    <w:p w14:paraId="03CA1C09" w14:textId="77777777" w:rsidR="00C0266C" w:rsidRDefault="00000000">
      <w:pPr>
        <w:spacing w:after="80"/>
        <w:jc w:val="center"/>
      </w:pPr>
      <w:r>
        <w:rPr>
          <w:i/>
          <w:iCs/>
          <w:color w:val="595959"/>
          <w:sz w:val="18"/>
          <w:szCs w:val="18"/>
        </w:rPr>
        <w:t>Registro formal consolidado de las 17 hipótesis de la teoría — cada una con su código, enunciado, predicción falsable y estado actual de verificación. Ordenadas de escala planetaria a escala clínica.</w:t>
      </w:r>
    </w:p>
    <w:p w14:paraId="7BA229FB"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Capítulo 14 v7. H23 añadida: P11 confirmado en tres especies independientes de régimen B (</w:t>
      </w:r>
      <w:proofErr w:type="spellStart"/>
      <w:r w:rsidRPr="00762CE6">
        <w:rPr>
          <w:i/>
          <w:iCs/>
          <w:color w:val="00541D"/>
          <w:sz w:val="18"/>
          <w:szCs w:val="18"/>
        </w:rPr>
        <w:t>Myotis</w:t>
      </w:r>
      <w:proofErr w:type="spellEnd"/>
      <w:r w:rsidRPr="00762CE6">
        <w:rPr>
          <w:i/>
          <w:iCs/>
          <w:color w:val="00541D"/>
          <w:sz w:val="18"/>
          <w:szCs w:val="18"/>
        </w:rPr>
        <w:t xml:space="preserve">, S. </w:t>
      </w:r>
      <w:proofErr w:type="spellStart"/>
      <w:r w:rsidRPr="00762CE6">
        <w:rPr>
          <w:i/>
          <w:iCs/>
          <w:color w:val="00541D"/>
          <w:sz w:val="18"/>
          <w:szCs w:val="18"/>
        </w:rPr>
        <w:t>purpuratus</w:t>
      </w:r>
      <w:proofErr w:type="spellEnd"/>
      <w:r w:rsidRPr="00762CE6">
        <w:rPr>
          <w:i/>
          <w:iCs/>
          <w:color w:val="00541D"/>
          <w:sz w:val="18"/>
          <w:szCs w:val="18"/>
        </w:rPr>
        <w:t xml:space="preserve">, S. </w:t>
      </w:r>
      <w:proofErr w:type="spellStart"/>
      <w:r w:rsidRPr="00762CE6">
        <w:rPr>
          <w:i/>
          <w:iCs/>
          <w:color w:val="00541D"/>
          <w:sz w:val="18"/>
          <w:szCs w:val="18"/>
        </w:rPr>
        <w:t>franciscanus</w:t>
      </w:r>
      <w:proofErr w:type="spellEnd"/>
      <w:r w:rsidRPr="00762CE6">
        <w:rPr>
          <w:i/>
          <w:iCs/>
          <w:color w:val="00541D"/>
          <w:sz w:val="18"/>
          <w:szCs w:val="18"/>
        </w:rPr>
        <w:t xml:space="preserve">) — el patrón de Margen de Seguridad escalando con longevidad se sostiene con datos de fuente primaria distinta a la de </w:t>
      </w:r>
      <w:proofErr w:type="spellStart"/>
      <w:r w:rsidRPr="00762CE6">
        <w:rPr>
          <w:i/>
          <w:iCs/>
          <w:color w:val="00541D"/>
          <w:sz w:val="18"/>
          <w:szCs w:val="18"/>
        </w:rPr>
        <w:t>Myotis</w:t>
      </w:r>
      <w:proofErr w:type="spellEnd"/>
      <w:r w:rsidRPr="00762CE6">
        <w:rPr>
          <w:i/>
          <w:iCs/>
          <w:color w:val="00541D"/>
          <w:sz w:val="18"/>
          <w:szCs w:val="18"/>
        </w:rPr>
        <w:t>. §14.4 y §14.5 actualizados — ya no quedan regímenes pendientes de análisis algebraico.</w:t>
      </w:r>
    </w:p>
    <w:p w14:paraId="1731828A"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 xml:space="preserve">NOTA DE VERSIONES — Las hipótesis de este capítulo fueron formuladas y numeradas bajo [EM-1]. Las que testean proposiciones algebraicas o cuantitativas de [EM-1] son heredadas íntegramente por [EM-2] — el régimen A de [EM-2] es idéntico a [EM-1]. Las hipótesis propias de [EM-2] (regímenes B y C, equilibrio estable </w:t>
      </w:r>
      <w:proofErr w:type="spellStart"/>
      <w:r w:rsidRPr="00762CE6">
        <w:rPr>
          <w:i/>
          <w:iCs/>
          <w:color w:val="004683"/>
          <w:sz w:val="18"/>
          <w:szCs w:val="18"/>
        </w:rPr>
        <w:t>X_eq</w:t>
      </w:r>
      <w:proofErr w:type="spellEnd"/>
      <w:r w:rsidRPr="00762CE6">
        <w:rPr>
          <w:i/>
          <w:iCs/>
          <w:color w:val="004683"/>
          <w:sz w:val="18"/>
          <w:szCs w:val="18"/>
        </w:rPr>
        <w:t>) se añadirán como H18+ cuando emerjan del desarrollo de los protocolos del Cap. 13.</w:t>
      </w:r>
    </w:p>
    <w:p w14:paraId="6169A174" w14:textId="77777777" w:rsidR="00C0266C" w:rsidRDefault="00C0266C">
      <w:pPr>
        <w:spacing w:after="160"/>
      </w:pPr>
    </w:p>
    <w:p w14:paraId="2C63B742" w14:textId="77777777" w:rsidR="00C0266C" w:rsidRDefault="00000000">
      <w:pPr>
        <w:pStyle w:val="Ttulo1"/>
        <w:pageBreakBefore/>
        <w:spacing w:before="320" w:after="120"/>
      </w:pPr>
      <w:bookmarkStart w:id="296" w:name="_Toc233825232"/>
      <w:r>
        <w:rPr>
          <w:b/>
          <w:bCs/>
          <w:color w:val="1F4E79"/>
          <w:sz w:val="40"/>
          <w:szCs w:val="40"/>
        </w:rPr>
        <w:lastRenderedPageBreak/>
        <w:t>14.1 — Para qué existe este capítulo</w:t>
      </w:r>
      <w:bookmarkEnd w:id="296"/>
    </w:p>
    <w:p w14:paraId="087A29D5" w14:textId="77777777" w:rsidR="00C0266C" w:rsidRDefault="00000000">
      <w:pPr>
        <w:spacing w:after="120" w:line="360" w:lineRule="auto"/>
        <w:jc w:val="both"/>
      </w:pPr>
      <w:r>
        <w:rPr>
          <w:color w:val="000000"/>
        </w:rPr>
        <w:t>Una teoría científica no es un conjunto de afirmaciones — es un conjunto de compromisos. Cada hipótesis de la TMCSA es un compromiso explícito con la posibilidad de estar equivocado: si tal experimento produce tal resultado, esta proposición queda debilitada o refutada. Sin ese compromiso, no hay teoría; hay especulación.</w:t>
      </w:r>
    </w:p>
    <w:p w14:paraId="51A39576" w14:textId="77777777" w:rsidR="00C0266C" w:rsidRDefault="00000000">
      <w:pPr>
        <w:spacing w:after="120" w:line="360" w:lineRule="auto"/>
        <w:jc w:val="both"/>
      </w:pPr>
      <w:r>
        <w:rPr>
          <w:color w:val="000000"/>
        </w:rPr>
        <w:t>Este capítulo reúne todas las hipótesis de la TMCSA en un solo lugar, con numeración correlativa, para que puedan ser revisadas sistemáticamente. Están ordenadas por escala: desde las hipótesis sobre el origen (escala planetaria y evolutiva) hasta las hipótesis sobre el individuo y la terapéutica (escala celular y clínica).</w:t>
      </w:r>
    </w:p>
    <w:p w14:paraId="0BA9BBD8" w14:textId="77777777" w:rsidR="00C0266C" w:rsidRDefault="00000000">
      <w:pPr>
        <w:spacing w:after="120" w:line="360" w:lineRule="auto"/>
        <w:jc w:val="both"/>
      </w:pPr>
      <w:r>
        <w:rPr>
          <w:color w:val="000000"/>
        </w:rPr>
        <w:t>Cada ficha tiene cuatro campos. El enunciado formal es la proposición precisa. La predicción falsable es lo que el experimento o los datos deberían mostrar si la hipótesis es correcta — y lo que debería mostrar si es incorrecta. El campo Variables conecta la hipótesis con el álgebra de la teoría, con la distinción explícita entre proposiciones de [EM-1] heredadas por [EM-2] y proposiciones propias de [EM-2]. El estado actual es honesto.</w:t>
      </w:r>
    </w:p>
    <w:p w14:paraId="0997F722" w14:textId="77777777" w:rsidR="00C0266C" w:rsidRDefault="00C0266C">
      <w:pPr>
        <w:spacing w:after="160"/>
      </w:pPr>
    </w:p>
    <w:p w14:paraId="25F08688" w14:textId="77777777" w:rsidR="00C0266C" w:rsidRDefault="00000000">
      <w:pPr>
        <w:pStyle w:val="Ttulo1"/>
        <w:pageBreakBefore/>
        <w:spacing w:before="320" w:after="120"/>
      </w:pPr>
      <w:bookmarkStart w:id="297" w:name="_Toc233825233"/>
      <w:r>
        <w:rPr>
          <w:b/>
          <w:bCs/>
          <w:color w:val="1F4E79"/>
          <w:sz w:val="40"/>
          <w:szCs w:val="40"/>
        </w:rPr>
        <w:lastRenderedPageBreak/>
        <w:t>14.2 — Nomenclatura y leyenda</w:t>
      </w:r>
      <w:bookmarkEnd w:id="2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910"/>
        <w:gridCol w:w="6855"/>
      </w:tblGrid>
      <w:tr w:rsidR="00C0266C" w14:paraId="69EE504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765C535" w14:textId="77777777" w:rsidR="00C0266C" w:rsidRDefault="00000000">
            <w:r>
              <w:rPr>
                <w:b/>
                <w:bCs/>
                <w:color w:val="FFFFFF"/>
                <w:sz w:val="18"/>
                <w:szCs w:val="18"/>
              </w:rPr>
              <w:t>Estado</w:t>
            </w:r>
          </w:p>
        </w:tc>
        <w:tc>
          <w:tcPr>
            <w:tcW w:w="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64B45C4" w14:textId="77777777" w:rsidR="00C0266C" w:rsidRDefault="00000000">
            <w:r>
              <w:rPr>
                <w:b/>
                <w:bCs/>
                <w:color w:val="FFFFFF"/>
                <w:sz w:val="18"/>
                <w:szCs w:val="18"/>
              </w:rPr>
              <w:t>Símbolo</w:t>
            </w:r>
          </w:p>
        </w:tc>
        <w:tc>
          <w:tcPr>
            <w:tcW w:w="69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0C03CEF" w14:textId="77777777" w:rsidR="00C0266C" w:rsidRDefault="00000000">
            <w:r>
              <w:rPr>
                <w:b/>
                <w:bCs/>
                <w:color w:val="FFFFFF"/>
                <w:sz w:val="18"/>
                <w:szCs w:val="18"/>
              </w:rPr>
              <w:t>Significado</w:t>
            </w:r>
          </w:p>
        </w:tc>
      </w:tr>
      <w:tr w:rsidR="00C0266C" w14:paraId="4E6DE19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68B6BA5" w14:textId="77777777" w:rsidR="00C0266C" w:rsidRDefault="00000000">
            <w:pPr>
              <w:jc w:val="both"/>
            </w:pPr>
            <w:r>
              <w:rPr>
                <w:color w:val="000000"/>
                <w:sz w:val="20"/>
                <w:szCs w:val="20"/>
              </w:rPr>
              <w:t>Con soporte</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DAD7DCB" w14:textId="77777777" w:rsidR="00C0266C" w:rsidRDefault="00000000">
            <w:pPr>
              <w:jc w:val="both"/>
            </w:pPr>
            <w:r>
              <w:rPr>
                <w:color w:val="000000"/>
                <w:sz w:val="20"/>
                <w:szCs w:val="20"/>
              </w:rPr>
              <w:t>✓</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BFC177" w14:textId="77777777" w:rsidR="00C0266C" w:rsidRDefault="00000000">
            <w:pPr>
              <w:jc w:val="both"/>
            </w:pPr>
            <w:r>
              <w:rPr>
                <w:color w:val="000000"/>
                <w:sz w:val="20"/>
                <w:szCs w:val="20"/>
              </w:rPr>
              <w:t>Evidencia empírica verificada que respalda la predicción.</w:t>
            </w:r>
          </w:p>
        </w:tc>
      </w:tr>
      <w:tr w:rsidR="00C0266C" w14:paraId="7EA49A4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8739B18" w14:textId="77777777" w:rsidR="00C0266C" w:rsidRDefault="00000000">
            <w:pPr>
              <w:jc w:val="both"/>
            </w:pPr>
            <w:r>
              <w:rPr>
                <w:color w:val="000000"/>
                <w:sz w:val="20"/>
                <w:szCs w:val="20"/>
              </w:rPr>
              <w:t>Especulativa</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11C7A1" w14:textId="77777777" w:rsidR="00C0266C" w:rsidRDefault="00000000">
            <w:pPr>
              <w:jc w:val="both"/>
            </w:pPr>
            <w:r>
              <w:rPr>
                <w:color w:val="000000"/>
                <w:sz w:val="20"/>
                <w:szCs w:val="20"/>
              </w:rPr>
              <w:t>◈</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243225" w14:textId="77777777" w:rsidR="00C0266C" w:rsidRDefault="00000000">
            <w:pPr>
              <w:jc w:val="both"/>
            </w:pPr>
            <w:r>
              <w:rPr>
                <w:color w:val="000000"/>
                <w:sz w:val="20"/>
                <w:szCs w:val="20"/>
              </w:rPr>
              <w:t>Coherente con el marco, sin contraste empírico directo aún.</w:t>
            </w:r>
          </w:p>
        </w:tc>
      </w:tr>
      <w:tr w:rsidR="00C0266C" w14:paraId="43F5559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C01BD2" w14:textId="77777777" w:rsidR="00C0266C" w:rsidRDefault="00000000">
            <w:pPr>
              <w:jc w:val="both"/>
            </w:pPr>
            <w:r>
              <w:rPr>
                <w:color w:val="000000"/>
                <w:sz w:val="20"/>
                <w:szCs w:val="20"/>
              </w:rPr>
              <w:t>Trazada</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F80268" w14:textId="77777777" w:rsidR="00C0266C" w:rsidRDefault="00000000">
            <w:pPr>
              <w:jc w:val="both"/>
            </w:pPr>
            <w:r>
              <w:rPr>
                <w:color w:val="000000"/>
                <w:sz w:val="20"/>
                <w:szCs w:val="20"/>
              </w:rPr>
              <w:t>◉</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8135AF" w14:textId="77777777" w:rsidR="00C0266C" w:rsidRDefault="00000000">
            <w:pPr>
              <w:jc w:val="both"/>
            </w:pPr>
            <w:r>
              <w:rPr>
                <w:color w:val="000000"/>
                <w:sz w:val="20"/>
                <w:szCs w:val="20"/>
              </w:rPr>
              <w:t xml:space="preserve">Formulada bajo [EF-R6]. Correcta conceptualmente, pendiente </w:t>
            </w:r>
            <w:proofErr w:type="spellStart"/>
            <w:r>
              <w:rPr>
                <w:color w:val="000000"/>
                <w:sz w:val="20"/>
                <w:szCs w:val="20"/>
              </w:rPr>
              <w:t>reverificación</w:t>
            </w:r>
            <w:proofErr w:type="spellEnd"/>
            <w:r>
              <w:rPr>
                <w:color w:val="000000"/>
                <w:sz w:val="20"/>
                <w:szCs w:val="20"/>
              </w:rPr>
              <w:t xml:space="preserve"> con [EM-2].</w:t>
            </w:r>
          </w:p>
        </w:tc>
      </w:tr>
      <w:tr w:rsidR="00C0266C" w14:paraId="6CE2552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5E2361D" w14:textId="77777777" w:rsidR="00C0266C" w:rsidRDefault="00000000">
            <w:pPr>
              <w:jc w:val="both"/>
            </w:pPr>
            <w:r>
              <w:rPr>
                <w:color w:val="000000"/>
                <w:sz w:val="20"/>
                <w:szCs w:val="20"/>
              </w:rPr>
              <w:t>Refutada</w:t>
            </w:r>
          </w:p>
        </w:tc>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42B45A" w14:textId="77777777" w:rsidR="00C0266C" w:rsidRDefault="00000000">
            <w:pPr>
              <w:jc w:val="both"/>
            </w:pPr>
            <w:r>
              <w:rPr>
                <w:color w:val="000000"/>
                <w:sz w:val="20"/>
                <w:szCs w:val="20"/>
              </w:rPr>
              <w:t>✗</w:t>
            </w:r>
          </w:p>
        </w:tc>
        <w:tc>
          <w:tcPr>
            <w:tcW w:w="6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0DB4EB" w14:textId="77777777" w:rsidR="00C0266C" w:rsidRDefault="00000000">
            <w:pPr>
              <w:jc w:val="both"/>
            </w:pPr>
            <w:r>
              <w:rPr>
                <w:color w:val="000000"/>
                <w:sz w:val="20"/>
                <w:szCs w:val="20"/>
              </w:rPr>
              <w:t>Evidencia en contra suficiente. Se conserva por trazabilidad del desarrollo.</w:t>
            </w:r>
          </w:p>
        </w:tc>
      </w:tr>
    </w:tbl>
    <w:p w14:paraId="41E921A4" w14:textId="77777777" w:rsidR="00C0266C" w:rsidRDefault="00C0266C">
      <w:pPr>
        <w:spacing w:after="160"/>
      </w:pPr>
    </w:p>
    <w:p w14:paraId="27BC6938" w14:textId="77777777" w:rsidR="00C0266C" w:rsidRDefault="00000000">
      <w:pPr>
        <w:pStyle w:val="Ttulo1"/>
        <w:pageBreakBefore/>
        <w:spacing w:before="320" w:after="120"/>
      </w:pPr>
      <w:bookmarkStart w:id="298" w:name="_Toc233825234"/>
      <w:r>
        <w:rPr>
          <w:b/>
          <w:bCs/>
          <w:color w:val="1F4E79"/>
          <w:sz w:val="40"/>
          <w:szCs w:val="40"/>
        </w:rPr>
        <w:lastRenderedPageBreak/>
        <w:t>14.3 — Fichas de hipótesis</w:t>
      </w:r>
      <w:bookmarkEnd w:id="298"/>
    </w:p>
    <w:p w14:paraId="021D5E9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00CADE2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3BC37BA3" w14:textId="77777777" w:rsidR="00C0266C" w:rsidRDefault="00000000">
            <w:pPr>
              <w:spacing w:after="40"/>
            </w:pPr>
            <w:proofErr w:type="gramStart"/>
            <w:r>
              <w:rPr>
                <w:b/>
                <w:bCs/>
                <w:color w:val="1F3864"/>
              </w:rPr>
              <w:t>H01.8  Condición</w:t>
            </w:r>
            <w:proofErr w:type="gramEnd"/>
            <w:r>
              <w:rPr>
                <w:b/>
                <w:bCs/>
                <w:color w:val="1F3864"/>
              </w:rPr>
              <w:t xml:space="preserve"> poligénica distribuida del origen</w:t>
            </w:r>
          </w:p>
          <w:p w14:paraId="556AE472" w14:textId="77777777" w:rsidR="00C0266C" w:rsidRDefault="00000000">
            <w:pPr>
              <w:spacing w:after="40"/>
            </w:pPr>
            <w:r>
              <w:rPr>
                <w:color w:val="595959"/>
                <w:sz w:val="18"/>
                <w:szCs w:val="18"/>
              </w:rPr>
              <w:t xml:space="preserve">Capítulo de origen: Cap. 8 §8.1   ·   Estado: </w:t>
            </w:r>
            <w:r w:rsidRPr="00762CE6">
              <w:rPr>
                <w:b/>
                <w:bCs/>
                <w:color w:val="00541D"/>
                <w:sz w:val="18"/>
                <w:szCs w:val="18"/>
              </w:rPr>
              <w:t>Con soporte</w:t>
            </w:r>
          </w:p>
        </w:tc>
      </w:tr>
      <w:tr w:rsidR="00C0266C" w14:paraId="5D45582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1B957DC" w14:textId="77777777" w:rsidR="00C0266C" w:rsidRDefault="00000000">
            <w:pPr>
              <w:spacing w:after="30"/>
            </w:pPr>
            <w:r>
              <w:rPr>
                <w:b/>
                <w:bCs/>
                <w:color w:val="1A7C4F"/>
                <w:sz w:val="18"/>
                <w:szCs w:val="18"/>
              </w:rPr>
              <w:t>Enunciado formal</w:t>
            </w:r>
          </w:p>
          <w:p w14:paraId="3E6C56A9" w14:textId="77777777" w:rsidR="00C0266C" w:rsidRDefault="00000000">
            <w:r>
              <w:rPr>
                <w:sz w:val="18"/>
                <w:szCs w:val="18"/>
              </w:rPr>
              <w:t>El primer proceso vida no emergió como evento único en un locus singular sino como proceso distribuido: millones de igniciones simultáneas bajo condiciones planetarias convergentes, la mayoría extintas, una fracción de las cuales estableció la conectividad suficiente para que el proceso se propagara. LUCA no fue el primero: fue el último superviviente de una población inicial densa.</w:t>
            </w:r>
          </w:p>
        </w:tc>
      </w:tr>
      <w:tr w:rsidR="00C0266C" w14:paraId="0817B0AF"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4854086B" w14:textId="77777777" w:rsidR="00C0266C" w:rsidRDefault="00000000">
            <w:pPr>
              <w:spacing w:after="30"/>
            </w:pPr>
            <w:r>
              <w:rPr>
                <w:b/>
                <w:bCs/>
                <w:color w:val="1A7C4F"/>
                <w:sz w:val="18"/>
                <w:szCs w:val="18"/>
              </w:rPr>
              <w:t>Predicción falsable</w:t>
            </w:r>
          </w:p>
          <w:p w14:paraId="5AD3BD72" w14:textId="77777777" w:rsidR="00C0266C" w:rsidRDefault="00000000">
            <w:r>
              <w:rPr>
                <w:sz w:val="18"/>
                <w:szCs w:val="18"/>
              </w:rPr>
              <w:t xml:space="preserve">El análisis filogenético de las proteínas más antiguas mostrará evidencia de transferencia horizontal masiva de genes entre linajes primitivos — evidencia de una red inicial densa, no de un único ancestro puntual. Verificable con </w:t>
            </w:r>
            <w:proofErr w:type="spellStart"/>
            <w:r>
              <w:rPr>
                <w:sz w:val="18"/>
                <w:szCs w:val="18"/>
              </w:rPr>
              <w:t>filogenómica</w:t>
            </w:r>
            <w:proofErr w:type="spellEnd"/>
            <w:r>
              <w:rPr>
                <w:sz w:val="18"/>
                <w:szCs w:val="18"/>
              </w:rPr>
              <w:t xml:space="preserve"> comparativa de genes de </w:t>
            </w:r>
            <w:proofErr w:type="spellStart"/>
            <w:r>
              <w:rPr>
                <w:sz w:val="18"/>
                <w:szCs w:val="18"/>
              </w:rPr>
              <w:t>housekeeping</w:t>
            </w:r>
            <w:proofErr w:type="spellEnd"/>
            <w:r>
              <w:rPr>
                <w:sz w:val="18"/>
                <w:szCs w:val="18"/>
              </w:rPr>
              <w:t xml:space="preserve"> en los tres dominios.</w:t>
            </w:r>
          </w:p>
        </w:tc>
      </w:tr>
      <w:tr w:rsidR="00C0266C" w14:paraId="2A571EF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FE1DD21" w14:textId="77777777" w:rsidR="00C0266C" w:rsidRDefault="00000000">
            <w:pPr>
              <w:spacing w:after="30"/>
            </w:pPr>
            <w:r>
              <w:rPr>
                <w:b/>
                <w:bCs/>
                <w:color w:val="1A7C4F"/>
                <w:sz w:val="18"/>
                <w:szCs w:val="18"/>
              </w:rPr>
              <w:t>Variables / Protocolo</w:t>
            </w:r>
          </w:p>
          <w:p w14:paraId="66ECED43" w14:textId="77777777" w:rsidR="00C0266C" w:rsidRDefault="00000000">
            <w:r>
              <w:rPr>
                <w:sz w:val="18"/>
                <w:szCs w:val="18"/>
              </w:rPr>
              <w:t>Ley de densidad vectorial mínima. η (tasa producción de SC como proxy de velocidad del proceso). R(especie). Proposición de [EM-1], heredada por [EM-2]. ▸ Protocolo: Metagenómica comparativa de ambientes extremos (fumarolas, permafrost, fondos abisales).</w:t>
            </w:r>
          </w:p>
        </w:tc>
      </w:tr>
    </w:tbl>
    <w:p w14:paraId="6B4C050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6B51EEA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5E6AD8AE" w14:textId="77777777" w:rsidR="00C0266C" w:rsidRDefault="00000000">
            <w:pPr>
              <w:spacing w:after="40"/>
            </w:pPr>
            <w:proofErr w:type="gramStart"/>
            <w:r>
              <w:rPr>
                <w:b/>
                <w:bCs/>
                <w:color w:val="1F3864"/>
              </w:rPr>
              <w:t>H02.8  Humus</w:t>
            </w:r>
            <w:proofErr w:type="gramEnd"/>
            <w:r>
              <w:rPr>
                <w:b/>
                <w:bCs/>
                <w:color w:val="1F3864"/>
              </w:rPr>
              <w:t xml:space="preserve"> prebiótico como condición material del umbral de singularidad</w:t>
            </w:r>
          </w:p>
          <w:p w14:paraId="440768F2" w14:textId="77777777" w:rsidR="00C0266C" w:rsidRDefault="00000000">
            <w:pPr>
              <w:spacing w:after="40"/>
            </w:pPr>
            <w:r>
              <w:rPr>
                <w:color w:val="595959"/>
                <w:sz w:val="18"/>
                <w:szCs w:val="18"/>
              </w:rPr>
              <w:t xml:space="preserve">Capítulo de origen: Cap. 8 §8.2.2   ·   Estado: </w:t>
            </w:r>
            <w:r>
              <w:rPr>
                <w:b/>
                <w:bCs/>
                <w:color w:val="7A6000"/>
                <w:sz w:val="18"/>
                <w:szCs w:val="18"/>
              </w:rPr>
              <w:t>Especulativa</w:t>
            </w:r>
          </w:p>
        </w:tc>
      </w:tr>
      <w:tr w:rsidR="00C0266C" w14:paraId="5CD4A85E"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413DFF65" w14:textId="77777777" w:rsidR="00C0266C" w:rsidRDefault="00000000">
            <w:pPr>
              <w:spacing w:after="30"/>
            </w:pPr>
            <w:r>
              <w:rPr>
                <w:b/>
                <w:bCs/>
                <w:color w:val="7A6000"/>
                <w:sz w:val="18"/>
                <w:szCs w:val="18"/>
              </w:rPr>
              <w:t>Enunciado formal</w:t>
            </w:r>
          </w:p>
          <w:p w14:paraId="027BA77A" w14:textId="77777777" w:rsidR="00C0266C" w:rsidRDefault="00000000">
            <w:r>
              <w:rPr>
                <w:sz w:val="18"/>
                <w:szCs w:val="18"/>
              </w:rPr>
              <w:t>La probabilidad de cruzar el umbral del ONRC en un locus dado es función directa del enriquecimiento orgánico previo de ese locus por vectores fallidos anteriores. Los primeros vectores viables no emergieron en el océano primitivo homogéneo sino en zonas de acumulación preferencial de materia orgánica.</w:t>
            </w:r>
          </w:p>
        </w:tc>
      </w:tr>
      <w:tr w:rsidR="00C0266C" w14:paraId="1B7CEA24"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654C0F11" w14:textId="77777777" w:rsidR="00C0266C" w:rsidRDefault="00000000">
            <w:pPr>
              <w:spacing w:after="30"/>
            </w:pPr>
            <w:r>
              <w:rPr>
                <w:b/>
                <w:bCs/>
                <w:color w:val="7A6000"/>
                <w:sz w:val="18"/>
                <w:szCs w:val="18"/>
              </w:rPr>
              <w:t>Predicción falsable</w:t>
            </w:r>
          </w:p>
          <w:p w14:paraId="31EAE5C1" w14:textId="77777777" w:rsidR="00C0266C" w:rsidRDefault="00000000">
            <w:r>
              <w:rPr>
                <w:sz w:val="18"/>
                <w:szCs w:val="18"/>
              </w:rPr>
              <w:t>Las zonas de mayor diversidad de organismos actuales mostrarán mayor enriquecimiento en huellas de materia orgánica prebiótica estratificada. Los experimentos de síntesis prebiótica en presencia de humus orgánico producirán estructuras membranales a menor concentración de precursores.</w:t>
            </w:r>
          </w:p>
        </w:tc>
      </w:tr>
      <w:tr w:rsidR="00C0266C" w14:paraId="47AF1BB1"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222F366E" w14:textId="77777777" w:rsidR="00C0266C" w:rsidRDefault="00000000">
            <w:pPr>
              <w:spacing w:after="30"/>
            </w:pPr>
            <w:r>
              <w:rPr>
                <w:b/>
                <w:bCs/>
                <w:color w:val="7A6000"/>
                <w:sz w:val="18"/>
                <w:szCs w:val="18"/>
              </w:rPr>
              <w:t>Variables / Protocolo</w:t>
            </w:r>
          </w:p>
          <w:p w14:paraId="0847DB27" w14:textId="77777777" w:rsidR="00C0266C" w:rsidRDefault="00000000">
            <w:r>
              <w:rPr>
                <w:sz w:val="18"/>
                <w:szCs w:val="18"/>
              </w:rPr>
              <w:t xml:space="preserve">E(t) primitivo. ONRC. Umbral de singularidad. Proposición de [EM-1], heredada por [EM-2]. ▸ Protocolo: Experimentos de </w:t>
            </w:r>
            <w:proofErr w:type="spellStart"/>
            <w:r>
              <w:rPr>
                <w:sz w:val="18"/>
                <w:szCs w:val="18"/>
              </w:rPr>
              <w:t>wet-dry</w:t>
            </w:r>
            <w:proofErr w:type="spellEnd"/>
            <w:r>
              <w:rPr>
                <w:sz w:val="18"/>
                <w:szCs w:val="18"/>
              </w:rPr>
              <w:t xml:space="preserve"> </w:t>
            </w:r>
            <w:proofErr w:type="spellStart"/>
            <w:r>
              <w:rPr>
                <w:sz w:val="18"/>
                <w:szCs w:val="18"/>
              </w:rPr>
              <w:t>cycles</w:t>
            </w:r>
            <w:proofErr w:type="spellEnd"/>
            <w:r>
              <w:rPr>
                <w:sz w:val="18"/>
                <w:szCs w:val="18"/>
              </w:rPr>
              <w:t xml:space="preserve"> con y sin adición de materia orgánica compleja como sustrato.</w:t>
            </w:r>
          </w:p>
        </w:tc>
      </w:tr>
    </w:tbl>
    <w:p w14:paraId="23C63BCE"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5ED39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06F113E6" w14:textId="77777777" w:rsidR="00C0266C" w:rsidRDefault="00000000">
            <w:pPr>
              <w:spacing w:after="40"/>
            </w:pPr>
            <w:proofErr w:type="gramStart"/>
            <w:r>
              <w:rPr>
                <w:b/>
                <w:bCs/>
                <w:color w:val="1F3864"/>
              </w:rPr>
              <w:t xml:space="preserve">H03.8  </w:t>
            </w:r>
            <w:proofErr w:type="spellStart"/>
            <w:r>
              <w:rPr>
                <w:b/>
                <w:bCs/>
                <w:color w:val="1F3864"/>
              </w:rPr>
              <w:t>Microscopicidad</w:t>
            </w:r>
            <w:proofErr w:type="spellEnd"/>
            <w:proofErr w:type="gramEnd"/>
            <w:r>
              <w:rPr>
                <w:b/>
                <w:bCs/>
                <w:color w:val="1F3864"/>
              </w:rPr>
              <w:t xml:space="preserve"> como condición termodinámica necesaria del primer vector</w:t>
            </w:r>
          </w:p>
          <w:p w14:paraId="69950BA9" w14:textId="77777777" w:rsidR="00C0266C" w:rsidRDefault="00000000">
            <w:pPr>
              <w:spacing w:after="40"/>
            </w:pPr>
            <w:r>
              <w:rPr>
                <w:color w:val="595959"/>
                <w:sz w:val="18"/>
                <w:szCs w:val="18"/>
              </w:rPr>
              <w:t xml:space="preserve">Capítulo de origen: Cap. 8 §8.2   ·   Estado: </w:t>
            </w:r>
            <w:r>
              <w:rPr>
                <w:b/>
                <w:bCs/>
                <w:color w:val="7A6000"/>
                <w:sz w:val="18"/>
                <w:szCs w:val="18"/>
              </w:rPr>
              <w:t>Especulativa</w:t>
            </w:r>
          </w:p>
        </w:tc>
      </w:tr>
      <w:tr w:rsidR="00C0266C" w14:paraId="1EE1BCDE"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48C67473" w14:textId="77777777" w:rsidR="00C0266C" w:rsidRDefault="00000000">
            <w:pPr>
              <w:spacing w:after="30"/>
            </w:pPr>
            <w:r>
              <w:rPr>
                <w:b/>
                <w:bCs/>
                <w:color w:val="7A6000"/>
                <w:sz w:val="18"/>
                <w:szCs w:val="18"/>
              </w:rPr>
              <w:t>Enunciado formal</w:t>
            </w:r>
          </w:p>
          <w:p w14:paraId="006E3487" w14:textId="77777777" w:rsidR="00C0266C" w:rsidRDefault="00000000">
            <w:r>
              <w:rPr>
                <w:sz w:val="18"/>
                <w:szCs w:val="18"/>
              </w:rPr>
              <w:t>El primer proceso vida no pudo ser macroscópico. Solo a escala microscópica — donde la relación superficie/volumen es suficientemente alta — el gradiente disponible en fuentes externas puede superar el costo de mantenimiento membranal mínimo.</w:t>
            </w:r>
          </w:p>
        </w:tc>
      </w:tr>
      <w:tr w:rsidR="00C0266C" w14:paraId="653FF1B5"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55174F5D" w14:textId="77777777" w:rsidR="00C0266C" w:rsidRDefault="00000000">
            <w:pPr>
              <w:spacing w:after="30"/>
            </w:pPr>
            <w:r>
              <w:rPr>
                <w:b/>
                <w:bCs/>
                <w:color w:val="7A6000"/>
                <w:sz w:val="18"/>
                <w:szCs w:val="18"/>
              </w:rPr>
              <w:t>Predicción falsable</w:t>
            </w:r>
          </w:p>
          <w:p w14:paraId="7A4C8965" w14:textId="77777777" w:rsidR="00C0266C" w:rsidRDefault="00000000">
            <w:r>
              <w:rPr>
                <w:sz w:val="18"/>
                <w:szCs w:val="18"/>
              </w:rPr>
              <w:t>No existe ni existirá ningún organismo primario macroscópico en ningún entorno con las condiciones del planeta primitivo. Los modelos de síntesis prebiótica solo producen estructuras viables a escala microscópica bajo esas condiciones.</w:t>
            </w:r>
          </w:p>
        </w:tc>
      </w:tr>
      <w:tr w:rsidR="00C0266C" w14:paraId="27F0896B"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61289D12" w14:textId="77777777" w:rsidR="00C0266C" w:rsidRDefault="00000000">
            <w:pPr>
              <w:spacing w:after="30"/>
            </w:pPr>
            <w:r>
              <w:rPr>
                <w:b/>
                <w:bCs/>
                <w:color w:val="7A6000"/>
                <w:sz w:val="18"/>
                <w:szCs w:val="18"/>
              </w:rPr>
              <w:t>Variables / Protocolo</w:t>
            </w:r>
          </w:p>
          <w:p w14:paraId="6E1EA017" w14:textId="77777777" w:rsidR="00C0266C" w:rsidRDefault="00000000">
            <w:r>
              <w:rPr>
                <w:sz w:val="18"/>
                <w:szCs w:val="18"/>
              </w:rPr>
              <w:t>Relación superficie/volumen. b = β_</w:t>
            </w:r>
            <w:proofErr w:type="spellStart"/>
            <w:r>
              <w:rPr>
                <w:sz w:val="18"/>
                <w:szCs w:val="18"/>
              </w:rPr>
              <w:t>met·M</w:t>
            </w:r>
            <w:proofErr w:type="spellEnd"/>
            <w:r>
              <w:rPr>
                <w:sz w:val="18"/>
                <w:szCs w:val="18"/>
              </w:rPr>
              <w:t>₀ (costo mantenimiento). a = α·E₀·M₀ (ganancia energética). Condición P1: a &gt; b. Proposición de [EM-1], heredada por [EM-2].</w:t>
            </w:r>
          </w:p>
        </w:tc>
      </w:tr>
    </w:tbl>
    <w:p w14:paraId="51D49979"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62B92BA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64109B5C" w14:textId="77777777" w:rsidR="00C0266C" w:rsidRDefault="00000000">
            <w:pPr>
              <w:spacing w:after="40"/>
            </w:pPr>
            <w:proofErr w:type="gramStart"/>
            <w:r>
              <w:rPr>
                <w:b/>
                <w:bCs/>
                <w:color w:val="1F3864"/>
              </w:rPr>
              <w:t>H04.8  Restricción</w:t>
            </w:r>
            <w:proofErr w:type="gramEnd"/>
            <w:r>
              <w:rPr>
                <w:b/>
                <w:bCs/>
                <w:color w:val="1F3864"/>
              </w:rPr>
              <w:t xml:space="preserve"> de la divergencia por historia acumulada</w:t>
            </w:r>
          </w:p>
          <w:p w14:paraId="6C25018B" w14:textId="77777777" w:rsidR="00C0266C" w:rsidRDefault="00000000">
            <w:pPr>
              <w:spacing w:after="40"/>
            </w:pPr>
            <w:r>
              <w:rPr>
                <w:color w:val="595959"/>
                <w:sz w:val="18"/>
                <w:szCs w:val="18"/>
              </w:rPr>
              <w:t xml:space="preserve">Capítulo de origen: Cap. 8 §8.3.2 — Cap. 9 §9.4   ·   Estado: </w:t>
            </w:r>
            <w:r>
              <w:rPr>
                <w:b/>
                <w:bCs/>
                <w:color w:val="7A6000"/>
                <w:sz w:val="18"/>
                <w:szCs w:val="18"/>
              </w:rPr>
              <w:t>Especulativa</w:t>
            </w:r>
          </w:p>
        </w:tc>
      </w:tr>
      <w:tr w:rsidR="00C0266C" w14:paraId="1E8F7F9B"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74CB9C52" w14:textId="77777777" w:rsidR="00C0266C" w:rsidRDefault="00000000">
            <w:pPr>
              <w:spacing w:after="30"/>
            </w:pPr>
            <w:r>
              <w:rPr>
                <w:b/>
                <w:bCs/>
                <w:color w:val="7A6000"/>
                <w:sz w:val="18"/>
                <w:szCs w:val="18"/>
              </w:rPr>
              <w:t>Enunciado formal</w:t>
            </w:r>
          </w:p>
          <w:p w14:paraId="4238F804" w14:textId="77777777" w:rsidR="00C0266C" w:rsidRDefault="00000000">
            <w:r>
              <w:rPr>
                <w:sz w:val="18"/>
                <w:szCs w:val="18"/>
              </w:rPr>
              <w:lastRenderedPageBreak/>
              <w:t>La dirección del avance evolutivo de cada linaje está restringida por su historia metabólica acumulada D(t). La incompatibilidad reproductiva entre especies es la expresión macroscópica de la incompatibilidad de D(t) acumulado — divergencia en balsas lipídicas que hace incompatible el reconocimiento reproductivo.</w:t>
            </w:r>
          </w:p>
        </w:tc>
      </w:tr>
      <w:tr w:rsidR="00C0266C" w14:paraId="641DAC6F"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021F2219" w14:textId="77777777" w:rsidR="00C0266C" w:rsidRDefault="00000000">
            <w:pPr>
              <w:spacing w:after="30"/>
            </w:pPr>
            <w:r>
              <w:rPr>
                <w:b/>
                <w:bCs/>
                <w:color w:val="7A6000"/>
                <w:sz w:val="18"/>
                <w:szCs w:val="18"/>
              </w:rPr>
              <w:lastRenderedPageBreak/>
              <w:t>Predicción falsable</w:t>
            </w:r>
          </w:p>
          <w:p w14:paraId="7F6BC2D0" w14:textId="77777777" w:rsidR="00C0266C" w:rsidRDefault="00000000">
            <w:r>
              <w:rPr>
                <w:sz w:val="18"/>
                <w:szCs w:val="18"/>
              </w:rPr>
              <w:t>Cuanto más similares son dos especies morfológicamente, más cercano en el tiempo fue su período de clausura membranal compartida. Las especies más morfológicamente similares deben mostrar mayor porcentaje de genes compartidos y menor divergencia en secuencias de proteínas membranales.</w:t>
            </w:r>
          </w:p>
        </w:tc>
      </w:tr>
      <w:tr w:rsidR="00C0266C" w14:paraId="170DE0CD"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616D0D71" w14:textId="77777777" w:rsidR="00C0266C" w:rsidRDefault="00000000">
            <w:pPr>
              <w:spacing w:after="30"/>
            </w:pPr>
            <w:r>
              <w:rPr>
                <w:b/>
                <w:bCs/>
                <w:color w:val="7A6000"/>
                <w:sz w:val="18"/>
                <w:szCs w:val="18"/>
              </w:rPr>
              <w:t>Variables / Protocolo</w:t>
            </w:r>
          </w:p>
          <w:p w14:paraId="2FA99034" w14:textId="77777777" w:rsidR="00C0266C" w:rsidRDefault="00000000">
            <w:r>
              <w:rPr>
                <w:sz w:val="18"/>
                <w:szCs w:val="18"/>
              </w:rPr>
              <w:t>D(t) acumulado. R(especie). Proposición de [EM-1], heredada por [EM-2]. ▸ Protocolo: Análisis de divergencia en proteínas membranales en pares de especies con similitud morfológica graduada.</w:t>
            </w:r>
          </w:p>
        </w:tc>
      </w:tr>
    </w:tbl>
    <w:p w14:paraId="0A75DE0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29F0903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66D2BBC8" w14:textId="77777777" w:rsidR="00C0266C" w:rsidRDefault="00000000">
            <w:pPr>
              <w:spacing w:after="40"/>
            </w:pPr>
            <w:proofErr w:type="gramStart"/>
            <w:r>
              <w:rPr>
                <w:b/>
                <w:bCs/>
                <w:color w:val="1F3864"/>
              </w:rPr>
              <w:t>H05.2  Ciclo</w:t>
            </w:r>
            <w:proofErr w:type="gramEnd"/>
            <w:r>
              <w:rPr>
                <w:b/>
                <w:bCs/>
                <w:color w:val="1F3864"/>
              </w:rPr>
              <w:t xml:space="preserve"> de vida clásico como caso particular de R</w:t>
            </w:r>
          </w:p>
          <w:p w14:paraId="3D7AC551" w14:textId="77777777" w:rsidR="00C0266C" w:rsidRDefault="00000000">
            <w:pPr>
              <w:spacing w:after="40"/>
            </w:pPr>
            <w:r>
              <w:rPr>
                <w:color w:val="595959"/>
                <w:sz w:val="18"/>
                <w:szCs w:val="18"/>
              </w:rPr>
              <w:t xml:space="preserve">Capítulo de origen: Cap. 2 §2.15   ·   Estado: </w:t>
            </w:r>
            <w:r w:rsidRPr="00762CE6">
              <w:rPr>
                <w:b/>
                <w:bCs/>
                <w:color w:val="00541D"/>
                <w:sz w:val="18"/>
                <w:szCs w:val="18"/>
              </w:rPr>
              <w:t>Con soporte</w:t>
            </w:r>
          </w:p>
        </w:tc>
      </w:tr>
      <w:tr w:rsidR="00C0266C" w14:paraId="5ED14833"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CD95504" w14:textId="77777777" w:rsidR="00C0266C" w:rsidRDefault="00000000">
            <w:pPr>
              <w:spacing w:after="30"/>
            </w:pPr>
            <w:r>
              <w:rPr>
                <w:b/>
                <w:bCs/>
                <w:color w:val="1A7C4F"/>
                <w:sz w:val="18"/>
                <w:szCs w:val="18"/>
              </w:rPr>
              <w:t>Enunciado formal</w:t>
            </w:r>
          </w:p>
          <w:p w14:paraId="089F356D" w14:textId="77777777" w:rsidR="00C0266C" w:rsidRDefault="00000000">
            <w:r>
              <w:rPr>
                <w:sz w:val="18"/>
                <w:szCs w:val="18"/>
              </w:rPr>
              <w:t>El ciclo de vida clásico — nacer, crecer, desarrollar, envejecer, morir — es un caso particular del espacio de configuraciones del Operador R, no la única forma posible de proceso vida. Ninguna de sus etapas es algebraicamente necesaria en todas las configuraciones de R.</w:t>
            </w:r>
          </w:p>
        </w:tc>
      </w:tr>
      <w:tr w:rsidR="00C0266C" w14:paraId="5157B0E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1DCBAFCF" w14:textId="77777777" w:rsidR="00C0266C" w:rsidRDefault="00000000">
            <w:pPr>
              <w:spacing w:after="30"/>
            </w:pPr>
            <w:r>
              <w:rPr>
                <w:b/>
                <w:bCs/>
                <w:color w:val="1A7C4F"/>
                <w:sz w:val="18"/>
                <w:szCs w:val="18"/>
              </w:rPr>
              <w:t>Predicción falsable</w:t>
            </w:r>
          </w:p>
          <w:p w14:paraId="2A246587" w14:textId="77777777" w:rsidR="00C0266C" w:rsidRDefault="00000000">
            <w:r>
              <w:rPr>
                <w:sz w:val="18"/>
                <w:szCs w:val="18"/>
              </w:rPr>
              <w:t xml:space="preserve">Para cualquier etapa del ciclo clásico, existe o puede construirse una configuración de R que la anule o modifique, siempre que se mantenga la condición P1 (a &gt; b al inicio). Verificable con los casos ya documentados: T. </w:t>
            </w:r>
            <w:proofErr w:type="spellStart"/>
            <w:r>
              <w:rPr>
                <w:sz w:val="18"/>
                <w:szCs w:val="18"/>
              </w:rPr>
              <w:t>dohrnii</w:t>
            </w:r>
            <w:proofErr w:type="spellEnd"/>
            <w:r>
              <w:rPr>
                <w:sz w:val="18"/>
                <w:szCs w:val="18"/>
              </w:rPr>
              <w:t xml:space="preserve"> (anula envejecimiento), bacterias (anulan muerte por senescencia), semillas (anulan desarrollo durante siglos).</w:t>
            </w:r>
          </w:p>
        </w:tc>
      </w:tr>
      <w:tr w:rsidR="00C0266C" w14:paraId="154AF03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2C2A64FC" w14:textId="77777777" w:rsidR="00C0266C" w:rsidRDefault="00000000">
            <w:pPr>
              <w:spacing w:after="30"/>
            </w:pPr>
            <w:r>
              <w:rPr>
                <w:b/>
                <w:bCs/>
                <w:color w:val="1A7C4F"/>
                <w:sz w:val="18"/>
                <w:szCs w:val="18"/>
              </w:rPr>
              <w:t>Variables / Protocolo</w:t>
            </w:r>
          </w:p>
          <w:p w14:paraId="7170F3EE" w14:textId="77777777" w:rsidR="00C0266C" w:rsidRDefault="00000000">
            <w:r>
              <w:rPr>
                <w:sz w:val="18"/>
                <w:szCs w:val="18"/>
              </w:rPr>
              <w:t>R(especie) completo. V(t), D(t). Propiedades P1–P10 de [EM-2]. Proposición de [EM-1], heredada por [EM-2].</w:t>
            </w:r>
          </w:p>
        </w:tc>
      </w:tr>
    </w:tbl>
    <w:p w14:paraId="76EF3AE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2614C43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52B2F16D" w14:textId="77777777" w:rsidR="00C0266C" w:rsidRDefault="00000000">
            <w:pPr>
              <w:spacing w:after="40"/>
            </w:pPr>
            <w:proofErr w:type="gramStart"/>
            <w:r>
              <w:rPr>
                <w:b/>
                <w:bCs/>
                <w:color w:val="1F3864"/>
              </w:rPr>
              <w:t xml:space="preserve">H06.4  </w:t>
            </w:r>
            <w:proofErr w:type="spellStart"/>
            <w:r>
              <w:rPr>
                <w:b/>
                <w:bCs/>
                <w:color w:val="1F3864"/>
              </w:rPr>
              <w:t>Glicocalix</w:t>
            </w:r>
            <w:proofErr w:type="spellEnd"/>
            <w:proofErr w:type="gramEnd"/>
            <w:r>
              <w:rPr>
                <w:b/>
                <w:bCs/>
                <w:color w:val="1F3864"/>
              </w:rPr>
              <w:t xml:space="preserve"> como primera etapa de la </w:t>
            </w:r>
            <w:proofErr w:type="spellStart"/>
            <w:r>
              <w:rPr>
                <w:b/>
                <w:bCs/>
                <w:color w:val="1F3864"/>
              </w:rPr>
              <w:t>co-producción</w:t>
            </w:r>
            <w:proofErr w:type="spellEnd"/>
            <w:r>
              <w:rPr>
                <w:b/>
                <w:bCs/>
                <w:color w:val="1F3864"/>
              </w:rPr>
              <w:t xml:space="preserve"> viral</w:t>
            </w:r>
          </w:p>
          <w:p w14:paraId="35E4D038" w14:textId="77777777" w:rsidR="00C0266C" w:rsidRDefault="00000000">
            <w:pPr>
              <w:spacing w:after="40"/>
            </w:pPr>
            <w:r>
              <w:rPr>
                <w:color w:val="595959"/>
                <w:sz w:val="18"/>
                <w:szCs w:val="18"/>
              </w:rPr>
              <w:t xml:space="preserve">Capítulo de origen: Cap. 4 §4.3   ·   Estado: </w:t>
            </w:r>
            <w:r w:rsidRPr="00762CE6">
              <w:rPr>
                <w:b/>
                <w:bCs/>
                <w:color w:val="00541D"/>
                <w:sz w:val="18"/>
                <w:szCs w:val="18"/>
              </w:rPr>
              <w:t>Con soporte</w:t>
            </w:r>
          </w:p>
        </w:tc>
      </w:tr>
      <w:tr w:rsidR="00C0266C" w14:paraId="43C14F8D"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5B863F3" w14:textId="77777777" w:rsidR="00C0266C" w:rsidRDefault="00000000">
            <w:pPr>
              <w:spacing w:after="30"/>
            </w:pPr>
            <w:r>
              <w:rPr>
                <w:b/>
                <w:bCs/>
                <w:color w:val="1A7C4F"/>
                <w:sz w:val="18"/>
                <w:szCs w:val="18"/>
              </w:rPr>
              <w:t>Enunciado formal</w:t>
            </w:r>
          </w:p>
          <w:p w14:paraId="0DDF1F52" w14:textId="77777777" w:rsidR="00C0266C" w:rsidRDefault="00000000">
            <w:r>
              <w:rPr>
                <w:sz w:val="18"/>
                <w:szCs w:val="18"/>
              </w:rPr>
              <w:t xml:space="preserve">En todos los casos documentados de entrada viral, el agente activo es la célula huésped y no el virus. El virus presenta ligandos; la célula genera las condiciones de acople: construye y mantiene activamente el </w:t>
            </w:r>
            <w:proofErr w:type="spellStart"/>
            <w:r>
              <w:rPr>
                <w:sz w:val="18"/>
                <w:szCs w:val="18"/>
              </w:rPr>
              <w:t>glicocalix</w:t>
            </w:r>
            <w:proofErr w:type="spellEnd"/>
            <w:r>
              <w:rPr>
                <w:sz w:val="18"/>
                <w:szCs w:val="18"/>
              </w:rPr>
              <w:t xml:space="preserve"> — principalmente heparán sulfato — que el virus encuentra al llegar. La primera interacción ocurre en el </w:t>
            </w:r>
            <w:proofErr w:type="spellStart"/>
            <w:r>
              <w:rPr>
                <w:sz w:val="18"/>
                <w:szCs w:val="18"/>
              </w:rPr>
              <w:t>glicocalix</w:t>
            </w:r>
            <w:proofErr w:type="spellEnd"/>
            <w:r>
              <w:rPr>
                <w:sz w:val="18"/>
                <w:szCs w:val="18"/>
              </w:rPr>
              <w:t>, no en el receptor proteico específico.</w:t>
            </w:r>
          </w:p>
        </w:tc>
      </w:tr>
      <w:tr w:rsidR="00C0266C" w14:paraId="6C04864A"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6A15A7FE" w14:textId="77777777" w:rsidR="00C0266C" w:rsidRDefault="00000000">
            <w:pPr>
              <w:spacing w:after="30"/>
            </w:pPr>
            <w:r>
              <w:rPr>
                <w:b/>
                <w:bCs/>
                <w:color w:val="1A7C4F"/>
                <w:sz w:val="18"/>
                <w:szCs w:val="18"/>
              </w:rPr>
              <w:t>Predicción falsable</w:t>
            </w:r>
          </w:p>
          <w:p w14:paraId="5BDA97F5" w14:textId="77777777" w:rsidR="00C0266C" w:rsidRDefault="00000000">
            <w:r>
              <w:rPr>
                <w:sz w:val="18"/>
                <w:szCs w:val="18"/>
              </w:rPr>
              <w:t>Cualquier intervención que reduzca la densidad o sulfatación del heparán sulfato reducirá la eficiencia de entrada viral independientemente de la disponibilidad de receptores proteicos específicos.</w:t>
            </w:r>
          </w:p>
        </w:tc>
      </w:tr>
      <w:tr w:rsidR="00C0266C" w14:paraId="75C98E43"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4A0C17E" w14:textId="77777777" w:rsidR="00C0266C" w:rsidRDefault="00000000">
            <w:pPr>
              <w:spacing w:after="30"/>
            </w:pPr>
            <w:r>
              <w:rPr>
                <w:b/>
                <w:bCs/>
                <w:color w:val="1A7C4F"/>
                <w:sz w:val="18"/>
                <w:szCs w:val="18"/>
              </w:rPr>
              <w:t>Variables / Protocolo</w:t>
            </w:r>
          </w:p>
          <w:p w14:paraId="262BB4F3" w14:textId="77777777" w:rsidR="00C0266C" w:rsidRDefault="00000000">
            <w:r>
              <w:rPr>
                <w:sz w:val="18"/>
                <w:szCs w:val="18"/>
              </w:rPr>
              <w:t xml:space="preserve">I(t) fidelidad informacional de la interfaz. Régimen </w:t>
            </w:r>
            <w:proofErr w:type="spellStart"/>
            <w:r>
              <w:rPr>
                <w:sz w:val="18"/>
                <w:szCs w:val="18"/>
              </w:rPr>
              <w:t>Rv</w:t>
            </w:r>
            <w:proofErr w:type="spellEnd"/>
            <w:r>
              <w:rPr>
                <w:sz w:val="18"/>
                <w:szCs w:val="18"/>
              </w:rPr>
              <w:t xml:space="preserve"> del Operador R. Proposición de [EM-1], heredada por [EM-2]. ▸ Protocolo: Experimentos con </w:t>
            </w:r>
            <w:proofErr w:type="spellStart"/>
            <w:r>
              <w:rPr>
                <w:sz w:val="18"/>
                <w:szCs w:val="18"/>
              </w:rPr>
              <w:t>heparanasa</w:t>
            </w:r>
            <w:proofErr w:type="spellEnd"/>
            <w:r>
              <w:rPr>
                <w:sz w:val="18"/>
                <w:szCs w:val="18"/>
              </w:rPr>
              <w:t xml:space="preserve"> recombinante y sulfatación condicional en líneas celulares permisivas a SARS-CoV-2, VIH, HSV.</w:t>
            </w:r>
          </w:p>
        </w:tc>
      </w:tr>
    </w:tbl>
    <w:p w14:paraId="5063A530"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EDECCC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19C4FE3A" w14:textId="77777777" w:rsidR="00C0266C" w:rsidRDefault="00000000">
            <w:pPr>
              <w:spacing w:after="40"/>
            </w:pPr>
            <w:proofErr w:type="gramStart"/>
            <w:r>
              <w:rPr>
                <w:b/>
                <w:bCs/>
                <w:color w:val="1F3864"/>
              </w:rPr>
              <w:t>H07.9  Consciencia</w:t>
            </w:r>
            <w:proofErr w:type="gramEnd"/>
            <w:r>
              <w:rPr>
                <w:b/>
                <w:bCs/>
                <w:color w:val="1F3864"/>
              </w:rPr>
              <w:t xml:space="preserve"> como propiedad emergente — Principio de Doble Blindaje</w:t>
            </w:r>
          </w:p>
          <w:p w14:paraId="3559BE1A" w14:textId="77777777" w:rsidR="00C0266C" w:rsidRDefault="00000000">
            <w:pPr>
              <w:spacing w:after="40"/>
            </w:pPr>
            <w:r>
              <w:rPr>
                <w:color w:val="595959"/>
                <w:sz w:val="18"/>
                <w:szCs w:val="18"/>
              </w:rPr>
              <w:t xml:space="preserve">Capítulo de origen: Cap. 9 §9.5   ·   Estado: </w:t>
            </w:r>
            <w:r>
              <w:rPr>
                <w:b/>
                <w:bCs/>
                <w:color w:val="7A6000"/>
                <w:sz w:val="18"/>
                <w:szCs w:val="18"/>
              </w:rPr>
              <w:t>Especulativa</w:t>
            </w:r>
          </w:p>
        </w:tc>
      </w:tr>
      <w:tr w:rsidR="00C0266C" w14:paraId="3BA2724E"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5462C642" w14:textId="77777777" w:rsidR="00C0266C" w:rsidRDefault="00000000">
            <w:pPr>
              <w:spacing w:after="30"/>
            </w:pPr>
            <w:r>
              <w:rPr>
                <w:b/>
                <w:bCs/>
                <w:color w:val="7A6000"/>
                <w:sz w:val="18"/>
                <w:szCs w:val="18"/>
              </w:rPr>
              <w:t>Enunciado formal</w:t>
            </w:r>
          </w:p>
          <w:p w14:paraId="6C5CB541" w14:textId="77777777" w:rsidR="00C0266C" w:rsidRDefault="00000000">
            <w:r>
              <w:rPr>
                <w:sz w:val="18"/>
                <w:szCs w:val="18"/>
              </w:rPr>
              <w:t>La consciencia no es una propiedad del sustrato neuronal per se sino una propiedad emergente del grado de cierre operativo de la membrana constitutiva a nivel sistémico. El canal descendente directo fue bloqueado evolutivamente: el acceso directo de la mente a la división celular generaría proliferación descontrolada.</w:t>
            </w:r>
          </w:p>
        </w:tc>
      </w:tr>
      <w:tr w:rsidR="00C0266C" w14:paraId="1EE7ABD3"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6207DF31" w14:textId="77777777" w:rsidR="00C0266C" w:rsidRDefault="00000000">
            <w:pPr>
              <w:spacing w:after="30"/>
            </w:pPr>
            <w:r>
              <w:rPr>
                <w:b/>
                <w:bCs/>
                <w:color w:val="7A6000"/>
                <w:sz w:val="18"/>
                <w:szCs w:val="18"/>
              </w:rPr>
              <w:t>Predicción falsable</w:t>
            </w:r>
          </w:p>
          <w:p w14:paraId="630A583B" w14:textId="77777777" w:rsidR="00C0266C" w:rsidRDefault="00000000">
            <w:r>
              <w:rPr>
                <w:sz w:val="18"/>
                <w:szCs w:val="18"/>
              </w:rPr>
              <w:t>A mayor complejidad membranal integrada, mayor grado de consciencia como propiedad emergente. Las intervenciones que restauran la integridad membranal sistémica producirán mejoras cognitivas mensurables. No existe ningún mecanismo neurobiológico que permita a la consciencia deliberada modificar directamente la tasa de producción de SC.</w:t>
            </w:r>
          </w:p>
        </w:tc>
      </w:tr>
      <w:tr w:rsidR="00C0266C" w14:paraId="29C6E0DD"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38B76FB5" w14:textId="77777777" w:rsidR="00C0266C" w:rsidRDefault="00000000">
            <w:pPr>
              <w:spacing w:after="30"/>
            </w:pPr>
            <w:r>
              <w:rPr>
                <w:b/>
                <w:bCs/>
                <w:color w:val="7A6000"/>
                <w:sz w:val="18"/>
                <w:szCs w:val="18"/>
              </w:rPr>
              <w:t>Variables / Protocolo</w:t>
            </w:r>
          </w:p>
          <w:p w14:paraId="7045331D" w14:textId="77777777" w:rsidR="00C0266C" w:rsidRDefault="00000000">
            <w:r>
              <w:rPr>
                <w:sz w:val="18"/>
                <w:szCs w:val="18"/>
              </w:rPr>
              <w:t>R(especie) a escala sistémica. V(t) sistémico. Proposición de [EM-1], heredada por [EM-2].</w:t>
            </w:r>
          </w:p>
        </w:tc>
      </w:tr>
    </w:tbl>
    <w:p w14:paraId="4DAD458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37DB41F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0B51B560" w14:textId="77777777" w:rsidR="00C0266C" w:rsidRDefault="00000000">
            <w:pPr>
              <w:spacing w:after="40"/>
            </w:pPr>
            <w:proofErr w:type="gramStart"/>
            <w:r>
              <w:rPr>
                <w:b/>
                <w:bCs/>
                <w:color w:val="1F3864"/>
              </w:rPr>
              <w:lastRenderedPageBreak/>
              <w:t>H08.6  Senescencia</w:t>
            </w:r>
            <w:proofErr w:type="gramEnd"/>
            <w:r>
              <w:rPr>
                <w:b/>
                <w:bCs/>
                <w:color w:val="1F3864"/>
              </w:rPr>
              <w:t xml:space="preserve"> como estrategia termodinámica — Principio del Destino Efluente</w:t>
            </w:r>
          </w:p>
          <w:p w14:paraId="58A7C91D" w14:textId="77777777" w:rsidR="00C0266C" w:rsidRDefault="00000000">
            <w:pPr>
              <w:spacing w:after="40"/>
            </w:pPr>
            <w:r>
              <w:rPr>
                <w:color w:val="595959"/>
                <w:sz w:val="18"/>
                <w:szCs w:val="18"/>
              </w:rPr>
              <w:t xml:space="preserve">Capítulo de origen: Cap. 6 §6.11   ·   Estado: </w:t>
            </w:r>
            <w:r>
              <w:rPr>
                <w:b/>
                <w:bCs/>
                <w:color w:val="7A6000"/>
                <w:sz w:val="18"/>
                <w:szCs w:val="18"/>
              </w:rPr>
              <w:t>Especulativa</w:t>
            </w:r>
          </w:p>
        </w:tc>
      </w:tr>
      <w:tr w:rsidR="00C0266C" w14:paraId="25E07D38"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717D7D4F" w14:textId="77777777" w:rsidR="00C0266C" w:rsidRDefault="00000000">
            <w:pPr>
              <w:spacing w:after="30"/>
            </w:pPr>
            <w:r>
              <w:rPr>
                <w:b/>
                <w:bCs/>
                <w:color w:val="7A6000"/>
                <w:sz w:val="18"/>
                <w:szCs w:val="18"/>
              </w:rPr>
              <w:t>Enunciado formal</w:t>
            </w:r>
          </w:p>
          <w:p w14:paraId="763D39D4" w14:textId="77777777" w:rsidR="00C0266C" w:rsidRDefault="00000000">
            <w:r>
              <w:rPr>
                <w:sz w:val="18"/>
                <w:szCs w:val="18"/>
              </w:rPr>
              <w:t>La acumulación de células senescentes no es un fallo del proceso vida sino una estrategia termodinámica activa: el sistema dirige efluentes metabólicos hacia un estado de menor entropía local, preparando las condiciones para el retorno al humus. La senescencia es la preparación termodinámica del material para su reintegración al ciclo del continuo.</w:t>
            </w:r>
          </w:p>
        </w:tc>
      </w:tr>
      <w:tr w:rsidR="00C0266C" w14:paraId="416650B2"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303082EB" w14:textId="77777777" w:rsidR="00C0266C" w:rsidRDefault="00000000">
            <w:pPr>
              <w:spacing w:after="30"/>
            </w:pPr>
            <w:r>
              <w:rPr>
                <w:b/>
                <w:bCs/>
                <w:color w:val="7A6000"/>
                <w:sz w:val="18"/>
                <w:szCs w:val="18"/>
              </w:rPr>
              <w:t>Predicción falsable</w:t>
            </w:r>
          </w:p>
          <w:p w14:paraId="501B4657" w14:textId="77777777" w:rsidR="00C0266C" w:rsidRDefault="00000000">
            <w:r>
              <w:rPr>
                <w:sz w:val="18"/>
                <w:szCs w:val="18"/>
              </w:rPr>
              <w:t xml:space="preserve">Las células senescentes en tejidos </w:t>
            </w:r>
            <w:proofErr w:type="spellStart"/>
            <w:r>
              <w:rPr>
                <w:sz w:val="18"/>
                <w:szCs w:val="18"/>
              </w:rPr>
              <w:t>perienvejecidos</w:t>
            </w:r>
            <w:proofErr w:type="spellEnd"/>
            <w:r>
              <w:rPr>
                <w:sz w:val="18"/>
                <w:szCs w:val="18"/>
              </w:rPr>
              <w:t xml:space="preserve"> mostrarán un perfil metabólico específico coherente con preparación para descomposición eficiente — mayor contenido de compuestos nitrogenados biodisponibles, menor contenido de estructuras resistentes a la degradación.</w:t>
            </w:r>
          </w:p>
        </w:tc>
      </w:tr>
      <w:tr w:rsidR="00C0266C" w14:paraId="64C8C0CC"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0D329562" w14:textId="77777777" w:rsidR="00C0266C" w:rsidRDefault="00000000">
            <w:pPr>
              <w:spacing w:after="30"/>
            </w:pPr>
            <w:r>
              <w:rPr>
                <w:b/>
                <w:bCs/>
                <w:color w:val="7A6000"/>
                <w:sz w:val="18"/>
                <w:szCs w:val="18"/>
              </w:rPr>
              <w:t>Variables / Protocolo</w:t>
            </w:r>
          </w:p>
          <w:p w14:paraId="68998679" w14:textId="77777777" w:rsidR="00C0266C" w:rsidRDefault="00000000">
            <w:r>
              <w:rPr>
                <w:sz w:val="18"/>
                <w:szCs w:val="18"/>
              </w:rPr>
              <w:t>D(t) como fracción de SC. η tasa de producción de SC. β tasa de remoción. Proposición de [EM-1], heredada por [EM-2].</w:t>
            </w:r>
          </w:p>
        </w:tc>
      </w:tr>
    </w:tbl>
    <w:p w14:paraId="04994115"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6DA488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0662767C" w14:textId="77777777" w:rsidR="00C0266C" w:rsidRDefault="00000000">
            <w:pPr>
              <w:spacing w:after="40"/>
            </w:pPr>
            <w:proofErr w:type="gramStart"/>
            <w:r>
              <w:rPr>
                <w:b/>
                <w:bCs/>
                <w:color w:val="1F3864"/>
              </w:rPr>
              <w:t>H09.7  Enfermedad</w:t>
            </w:r>
            <w:proofErr w:type="gramEnd"/>
            <w:r>
              <w:rPr>
                <w:b/>
                <w:bCs/>
                <w:color w:val="1F3864"/>
              </w:rPr>
              <w:t xml:space="preserve"> infecciosa como transferencia incompleta del gradiente</w:t>
            </w:r>
          </w:p>
          <w:p w14:paraId="0A681AD6" w14:textId="77777777" w:rsidR="00C0266C" w:rsidRDefault="00000000">
            <w:pPr>
              <w:spacing w:after="40"/>
            </w:pPr>
            <w:r>
              <w:rPr>
                <w:color w:val="595959"/>
                <w:sz w:val="18"/>
                <w:szCs w:val="18"/>
              </w:rPr>
              <w:t>Capítulo de origen: Cap. 7 §7.4 (</w:t>
            </w:r>
            <w:proofErr w:type="gramStart"/>
            <w:r>
              <w:rPr>
                <w:color w:val="595959"/>
                <w:sz w:val="18"/>
                <w:szCs w:val="18"/>
              </w:rPr>
              <w:t xml:space="preserve">evidencia)   </w:t>
            </w:r>
            <w:proofErr w:type="gramEnd"/>
            <w:r>
              <w:rPr>
                <w:color w:val="595959"/>
                <w:sz w:val="18"/>
                <w:szCs w:val="18"/>
              </w:rPr>
              <w:t xml:space="preserve">·   Estado: </w:t>
            </w:r>
            <w:r w:rsidRPr="00762CE6">
              <w:rPr>
                <w:b/>
                <w:bCs/>
                <w:color w:val="00541D"/>
                <w:sz w:val="18"/>
                <w:szCs w:val="18"/>
              </w:rPr>
              <w:t>Con soporte</w:t>
            </w:r>
          </w:p>
        </w:tc>
      </w:tr>
      <w:tr w:rsidR="00C0266C" w14:paraId="20986E8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F1D3325" w14:textId="77777777" w:rsidR="00C0266C" w:rsidRDefault="00000000">
            <w:pPr>
              <w:spacing w:after="30"/>
            </w:pPr>
            <w:r>
              <w:rPr>
                <w:b/>
                <w:bCs/>
                <w:color w:val="1A7C4F"/>
                <w:sz w:val="18"/>
                <w:szCs w:val="18"/>
              </w:rPr>
              <w:t>Enunciado formal</w:t>
            </w:r>
          </w:p>
          <w:p w14:paraId="6E3FCC95" w14:textId="77777777" w:rsidR="00C0266C" w:rsidRDefault="00000000">
            <w:r>
              <w:rPr>
                <w:sz w:val="18"/>
                <w:szCs w:val="18"/>
              </w:rPr>
              <w:t>La enfermedad infecciosa no es un ataque externo al proceso vida del huésped sino una transferencia incompleta del gradiente acumulado en la organización del patógeno hacia el proceso del huésped. La enfermedad persiste mientras la tasa de extracción por el patógeno supera la tasa de regeneración membranal del huésped.</w:t>
            </w:r>
          </w:p>
        </w:tc>
      </w:tr>
      <w:tr w:rsidR="00C0266C" w14:paraId="4217BA4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12D541BC" w14:textId="77777777" w:rsidR="00C0266C" w:rsidRDefault="00000000">
            <w:pPr>
              <w:spacing w:after="30"/>
            </w:pPr>
            <w:r>
              <w:rPr>
                <w:b/>
                <w:bCs/>
                <w:color w:val="1A7C4F"/>
                <w:sz w:val="18"/>
                <w:szCs w:val="18"/>
              </w:rPr>
              <w:t>Predicción falsable</w:t>
            </w:r>
          </w:p>
          <w:p w14:paraId="1A47731C" w14:textId="77777777" w:rsidR="00C0266C" w:rsidRDefault="00000000">
            <w:r>
              <w:rPr>
                <w:sz w:val="18"/>
                <w:szCs w:val="18"/>
              </w:rPr>
              <w:t>La resistencia a la enfermedad infecciosa es función de la integridad y velocidad de regeneración membranal del huésped, independientemente del patógeno específico. Individuos con mayor capacidad de regeneración membranal (menor D(t) basal, mayor β) tendrán mejor pronóstico frente a cualquier infección.</w:t>
            </w:r>
          </w:p>
        </w:tc>
      </w:tr>
      <w:tr w:rsidR="00C0266C" w14:paraId="0C984FC0"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23525671" w14:textId="77777777" w:rsidR="00C0266C" w:rsidRDefault="00000000">
            <w:pPr>
              <w:spacing w:after="30"/>
            </w:pPr>
            <w:r>
              <w:rPr>
                <w:b/>
                <w:bCs/>
                <w:color w:val="1A7C4F"/>
                <w:sz w:val="18"/>
                <w:szCs w:val="18"/>
              </w:rPr>
              <w:t>Variables / Protocolo</w:t>
            </w:r>
          </w:p>
          <w:p w14:paraId="28CAF150" w14:textId="77777777" w:rsidR="00C0266C" w:rsidRDefault="00000000">
            <w:r>
              <w:rPr>
                <w:sz w:val="18"/>
                <w:szCs w:val="18"/>
              </w:rPr>
              <w:t xml:space="preserve">V(t) huésped. D(t). β tasa de remoción. Régimen </w:t>
            </w:r>
            <w:proofErr w:type="spellStart"/>
            <w:r>
              <w:rPr>
                <w:sz w:val="18"/>
                <w:szCs w:val="18"/>
              </w:rPr>
              <w:t>Rv</w:t>
            </w:r>
            <w:proofErr w:type="spellEnd"/>
            <w:r>
              <w:rPr>
                <w:sz w:val="18"/>
                <w:szCs w:val="18"/>
              </w:rPr>
              <w:t>. Proposición de [EM-1], heredada por [EM-2]. ▸ Protocolo: Correlación de marcadores de senescencia celular (p16INK4a, SA-β-gal) con severidad de infección en cohortes hospitalarias.</w:t>
            </w:r>
          </w:p>
        </w:tc>
      </w:tr>
    </w:tbl>
    <w:p w14:paraId="4A382961"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A4D810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679843A8" w14:textId="77777777" w:rsidR="00C0266C" w:rsidRDefault="00000000">
            <w:pPr>
              <w:spacing w:after="40"/>
            </w:pPr>
            <w:proofErr w:type="gramStart"/>
            <w:r>
              <w:rPr>
                <w:b/>
                <w:bCs/>
                <w:color w:val="1F3864"/>
              </w:rPr>
              <w:t>H10.8  Reaparición</w:t>
            </w:r>
            <w:proofErr w:type="gramEnd"/>
            <w:r>
              <w:rPr>
                <w:b/>
                <w:bCs/>
                <w:color w:val="1F3864"/>
              </w:rPr>
              <w:t xml:space="preserve"> de enfermedades como evidencia de no extinción del vector microbiano</w:t>
            </w:r>
          </w:p>
          <w:p w14:paraId="57686091" w14:textId="77777777" w:rsidR="00C0266C" w:rsidRDefault="00000000">
            <w:pPr>
              <w:spacing w:after="40"/>
            </w:pPr>
            <w:r>
              <w:rPr>
                <w:color w:val="595959"/>
                <w:sz w:val="18"/>
                <w:szCs w:val="18"/>
              </w:rPr>
              <w:t xml:space="preserve">Capítulo de origen: Cap. 8 §8.3 — Cap. 9 §9.1   ·   Estado: </w:t>
            </w:r>
            <w:r w:rsidRPr="00762CE6">
              <w:rPr>
                <w:b/>
                <w:bCs/>
                <w:color w:val="00541D"/>
                <w:sz w:val="18"/>
                <w:szCs w:val="18"/>
              </w:rPr>
              <w:t>Con soporte</w:t>
            </w:r>
          </w:p>
        </w:tc>
      </w:tr>
      <w:tr w:rsidR="00C0266C" w14:paraId="7C4BF409"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6A5BC806" w14:textId="77777777" w:rsidR="00C0266C" w:rsidRDefault="00000000">
            <w:pPr>
              <w:spacing w:after="30"/>
            </w:pPr>
            <w:r>
              <w:rPr>
                <w:b/>
                <w:bCs/>
                <w:color w:val="1A7C4F"/>
                <w:sz w:val="18"/>
                <w:szCs w:val="18"/>
              </w:rPr>
              <w:t>Enunciado formal</w:t>
            </w:r>
          </w:p>
          <w:p w14:paraId="5E159041" w14:textId="77777777" w:rsidR="00C0266C" w:rsidRDefault="00000000">
            <w:r>
              <w:rPr>
                <w:sz w:val="18"/>
                <w:szCs w:val="18"/>
              </w:rPr>
              <w:t>La reaparición de enfermedades infecciosas que se creían erradicadas no es una anomalía epidemiológica sino una consecuencia predecible del principio membranal. Toda enfermedad infecciosa que reaparece tendrá un reservorio identificable donde el vector persistió en latencia durante el período de ausencia clínica.</w:t>
            </w:r>
          </w:p>
        </w:tc>
      </w:tr>
      <w:tr w:rsidR="00C0266C" w14:paraId="6F31C2AB"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8DE0917" w14:textId="77777777" w:rsidR="00C0266C" w:rsidRDefault="00000000">
            <w:pPr>
              <w:spacing w:after="30"/>
            </w:pPr>
            <w:r>
              <w:rPr>
                <w:b/>
                <w:bCs/>
                <w:color w:val="1A7C4F"/>
                <w:sz w:val="18"/>
                <w:szCs w:val="18"/>
              </w:rPr>
              <w:t>Predicción falsable</w:t>
            </w:r>
          </w:p>
          <w:p w14:paraId="490F68BC" w14:textId="77777777" w:rsidR="00C0266C" w:rsidRDefault="00000000">
            <w:r>
              <w:rPr>
                <w:sz w:val="18"/>
                <w:szCs w:val="18"/>
              </w:rPr>
              <w:t>Para toda reaparición de una enfermedad considerada erradicada, existe un reservorio identificable. No existe ninguna reaparición genuina de un vector extinto — toda reaparición implica persistencia continua en algún nodo del bosque.</w:t>
            </w:r>
          </w:p>
        </w:tc>
      </w:tr>
      <w:tr w:rsidR="00C0266C" w14:paraId="7D718B21"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63061A2C" w14:textId="77777777" w:rsidR="00C0266C" w:rsidRDefault="00000000">
            <w:pPr>
              <w:spacing w:after="30"/>
            </w:pPr>
            <w:r>
              <w:rPr>
                <w:b/>
                <w:bCs/>
                <w:color w:val="1A7C4F"/>
                <w:sz w:val="18"/>
                <w:szCs w:val="18"/>
              </w:rPr>
              <w:t>Variables / Protocolo</w:t>
            </w:r>
          </w:p>
          <w:p w14:paraId="7C26F428" w14:textId="77777777" w:rsidR="00C0266C" w:rsidRDefault="00000000">
            <w:r>
              <w:rPr>
                <w:sz w:val="18"/>
                <w:szCs w:val="18"/>
              </w:rPr>
              <w:t>Operador R → 0 (latencia del vector microbiano). Ley de densidad vectorial mínima. Proposición de [EM-1], heredada por [EM-2]. ▸ Protocolo: Análisis filogenético comparativo de cepas de enfermedades reemergentes con cepas del período previo a la erradicación declarada.</w:t>
            </w:r>
          </w:p>
        </w:tc>
      </w:tr>
    </w:tbl>
    <w:p w14:paraId="07F360B6"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E7136D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1ED1D300" w14:textId="77777777" w:rsidR="00C0266C" w:rsidRDefault="00000000">
            <w:pPr>
              <w:spacing w:after="40"/>
            </w:pPr>
            <w:proofErr w:type="gramStart"/>
            <w:r>
              <w:rPr>
                <w:b/>
                <w:bCs/>
                <w:color w:val="1F3864"/>
              </w:rPr>
              <w:t>H11.4  Viral</w:t>
            </w:r>
            <w:proofErr w:type="gramEnd"/>
            <w:r>
              <w:rPr>
                <w:b/>
                <w:bCs/>
                <w:color w:val="1F3864"/>
              </w:rPr>
              <w:t xml:space="preserve"> Shunt como regulador involuntario del continuo</w:t>
            </w:r>
          </w:p>
          <w:p w14:paraId="72987945" w14:textId="77777777" w:rsidR="00C0266C" w:rsidRDefault="00000000">
            <w:pPr>
              <w:spacing w:after="40"/>
            </w:pPr>
            <w:r>
              <w:rPr>
                <w:color w:val="595959"/>
                <w:sz w:val="18"/>
                <w:szCs w:val="18"/>
              </w:rPr>
              <w:t xml:space="preserve">Capítulo de origen: Cap. 4 §4.7   ·   Estado: </w:t>
            </w:r>
            <w:r w:rsidRPr="00762CE6">
              <w:rPr>
                <w:b/>
                <w:bCs/>
                <w:color w:val="00541D"/>
                <w:sz w:val="18"/>
                <w:szCs w:val="18"/>
              </w:rPr>
              <w:t>Con soporte</w:t>
            </w:r>
          </w:p>
        </w:tc>
      </w:tr>
      <w:tr w:rsidR="00C0266C" w14:paraId="09DD70DA"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3851A9CD" w14:textId="77777777" w:rsidR="00C0266C" w:rsidRDefault="00000000">
            <w:pPr>
              <w:spacing w:after="30"/>
            </w:pPr>
            <w:r>
              <w:rPr>
                <w:b/>
                <w:bCs/>
                <w:color w:val="1A7C4F"/>
                <w:sz w:val="18"/>
                <w:szCs w:val="18"/>
              </w:rPr>
              <w:t>Enunciado formal</w:t>
            </w:r>
          </w:p>
          <w:p w14:paraId="2FEBF331" w14:textId="77777777" w:rsidR="00C0266C" w:rsidRDefault="00000000">
            <w:r>
              <w:rPr>
                <w:sz w:val="18"/>
                <w:szCs w:val="18"/>
              </w:rPr>
              <w:t>El virus no extingue especies porque su propio ciclo de activación depende de la existencia de células permisivas. Cuando un vector crece más rápido que lo que su entorno puede sostener, la probabilidad de encuentro entre células permisivas y elementos virales aumenta proporcionalmente, acelerando la reducción de esa población.</w:t>
            </w:r>
          </w:p>
        </w:tc>
      </w:tr>
      <w:tr w:rsidR="00C0266C" w14:paraId="55EC21B7"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F3F0AB4" w14:textId="77777777" w:rsidR="00C0266C" w:rsidRDefault="00000000">
            <w:pPr>
              <w:spacing w:after="30"/>
            </w:pPr>
            <w:r>
              <w:rPr>
                <w:b/>
                <w:bCs/>
                <w:color w:val="1A7C4F"/>
                <w:sz w:val="18"/>
                <w:szCs w:val="18"/>
              </w:rPr>
              <w:lastRenderedPageBreak/>
              <w:t>Predicción falsable</w:t>
            </w:r>
          </w:p>
          <w:p w14:paraId="008A5504" w14:textId="77777777" w:rsidR="00C0266C" w:rsidRDefault="00000000">
            <w:r>
              <w:rPr>
                <w:sz w:val="18"/>
                <w:szCs w:val="18"/>
              </w:rPr>
              <w:t>La tasa de lisis viral en un ecosistema correlaciona positivamente con el exceso de biomasa de las poblaciones dominantes respecto al equilibrio del ecosistema. Ecosistemas con mayor abundancia viral mostrarán mayor velocidad de reciclaje de nutrientes hacia autótrofos.</w:t>
            </w:r>
          </w:p>
        </w:tc>
      </w:tr>
      <w:tr w:rsidR="00C0266C" w14:paraId="72F6CC68"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5ED64A36" w14:textId="77777777" w:rsidR="00C0266C" w:rsidRDefault="00000000">
            <w:pPr>
              <w:spacing w:after="30"/>
            </w:pPr>
            <w:r>
              <w:rPr>
                <w:b/>
                <w:bCs/>
                <w:color w:val="1A7C4F"/>
                <w:sz w:val="18"/>
                <w:szCs w:val="18"/>
              </w:rPr>
              <w:t>Variables / Protocolo</w:t>
            </w:r>
          </w:p>
          <w:p w14:paraId="5DE9F207" w14:textId="77777777" w:rsidR="00C0266C" w:rsidRDefault="00000000">
            <w:r>
              <w:rPr>
                <w:sz w:val="18"/>
                <w:szCs w:val="18"/>
              </w:rPr>
              <w:t xml:space="preserve">Régimen </w:t>
            </w:r>
            <w:proofErr w:type="spellStart"/>
            <w:r>
              <w:rPr>
                <w:sz w:val="18"/>
                <w:szCs w:val="18"/>
              </w:rPr>
              <w:t>Rv</w:t>
            </w:r>
            <w:proofErr w:type="spellEnd"/>
            <w:r>
              <w:rPr>
                <w:sz w:val="18"/>
                <w:szCs w:val="18"/>
              </w:rPr>
              <w:t>. V(t) huésped. Proposición de [EM-1], heredada por [EM-2]. ▸ Protocolo: Verificación con datos de Viral Shunt en ecosistemas oceánicos (Wilhelm y Suttle 1999) extendidos a ecosistemas terrestres.</w:t>
            </w:r>
          </w:p>
        </w:tc>
      </w:tr>
    </w:tbl>
    <w:p w14:paraId="010CB822"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5E5BB8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600097B0" w14:textId="77777777" w:rsidR="00C0266C" w:rsidRDefault="00000000">
            <w:pPr>
              <w:spacing w:after="40"/>
            </w:pPr>
            <w:proofErr w:type="gramStart"/>
            <w:r>
              <w:rPr>
                <w:b/>
                <w:bCs/>
                <w:color w:val="1F3864"/>
              </w:rPr>
              <w:t>H12.9  Vector</w:t>
            </w:r>
            <w:proofErr w:type="gramEnd"/>
            <w:r>
              <w:rPr>
                <w:b/>
                <w:bCs/>
                <w:color w:val="1F3864"/>
              </w:rPr>
              <w:t xml:space="preserve"> especie como malla dinámica con umbral de sostenibilidad</w:t>
            </w:r>
          </w:p>
          <w:p w14:paraId="11C822A4" w14:textId="77777777" w:rsidR="00C0266C" w:rsidRDefault="00000000">
            <w:pPr>
              <w:spacing w:after="40"/>
            </w:pPr>
            <w:r>
              <w:rPr>
                <w:color w:val="595959"/>
                <w:sz w:val="18"/>
                <w:szCs w:val="18"/>
              </w:rPr>
              <w:t xml:space="preserve">Capítulo de origen: Cap. 9 §9.2   ·   Estado: </w:t>
            </w:r>
            <w:r w:rsidRPr="00762CE6">
              <w:rPr>
                <w:b/>
                <w:bCs/>
                <w:color w:val="00541D"/>
                <w:sz w:val="18"/>
                <w:szCs w:val="18"/>
              </w:rPr>
              <w:t>Con soporte</w:t>
            </w:r>
          </w:p>
        </w:tc>
      </w:tr>
      <w:tr w:rsidR="00C0266C" w14:paraId="0C40E87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19571A1C" w14:textId="77777777" w:rsidR="00C0266C" w:rsidRDefault="00000000">
            <w:pPr>
              <w:spacing w:after="30"/>
            </w:pPr>
            <w:r>
              <w:rPr>
                <w:b/>
                <w:bCs/>
                <w:color w:val="1A7C4F"/>
                <w:sz w:val="18"/>
                <w:szCs w:val="18"/>
              </w:rPr>
              <w:t>Enunciado formal</w:t>
            </w:r>
          </w:p>
          <w:p w14:paraId="3D915A45" w14:textId="77777777" w:rsidR="00C0266C" w:rsidRDefault="00000000">
            <w:r>
              <w:rPr>
                <w:sz w:val="18"/>
                <w:szCs w:val="18"/>
              </w:rPr>
              <w:t xml:space="preserve">El vector especie no es una línea temporal sino una red tridimensional en expansión donde cada nodo es un individuo activo o en latencia. La extinción ocurre cuando la densidad de nodos activos cae por debajo del umbral crítico — antes de la muerte del último individuo. Para especies del Régimen k=4, </w:t>
            </w:r>
            <w:proofErr w:type="spellStart"/>
            <w:r>
              <w:rPr>
                <w:sz w:val="18"/>
                <w:szCs w:val="18"/>
              </w:rPr>
              <w:t>t_cese_especie</w:t>
            </w:r>
            <w:proofErr w:type="spellEnd"/>
            <w:r>
              <w:rPr>
                <w:sz w:val="18"/>
                <w:szCs w:val="18"/>
              </w:rPr>
              <w:t xml:space="preserve"> precede a </w:t>
            </w:r>
            <w:proofErr w:type="spellStart"/>
            <w:r>
              <w:rPr>
                <w:sz w:val="18"/>
                <w:szCs w:val="18"/>
              </w:rPr>
              <w:t>t_cese_último_individuo</w:t>
            </w:r>
            <w:proofErr w:type="spellEnd"/>
            <w:r>
              <w:rPr>
                <w:sz w:val="18"/>
                <w:szCs w:val="18"/>
              </w:rPr>
              <w:t>.</w:t>
            </w:r>
          </w:p>
        </w:tc>
      </w:tr>
      <w:tr w:rsidR="00C0266C" w14:paraId="1DFE1923"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31226662" w14:textId="77777777" w:rsidR="00C0266C" w:rsidRDefault="00000000">
            <w:pPr>
              <w:spacing w:after="30"/>
            </w:pPr>
            <w:r>
              <w:rPr>
                <w:b/>
                <w:bCs/>
                <w:color w:val="1A7C4F"/>
                <w:sz w:val="18"/>
                <w:szCs w:val="18"/>
              </w:rPr>
              <w:t>Predicción falsable</w:t>
            </w:r>
          </w:p>
          <w:p w14:paraId="0FBE98F1" w14:textId="77777777" w:rsidR="00C0266C" w:rsidRDefault="00000000">
            <w:r>
              <w:rPr>
                <w:sz w:val="18"/>
                <w:szCs w:val="18"/>
              </w:rPr>
              <w:t>Para especies cuya extinción fue observada en tiempo real (</w:t>
            </w:r>
            <w:proofErr w:type="spellStart"/>
            <w:r>
              <w:rPr>
                <w:sz w:val="18"/>
                <w:szCs w:val="18"/>
              </w:rPr>
              <w:t>Thylacinus</w:t>
            </w:r>
            <w:proofErr w:type="spellEnd"/>
            <w:r>
              <w:rPr>
                <w:sz w:val="18"/>
                <w:szCs w:val="18"/>
              </w:rPr>
              <w:t xml:space="preserve"> </w:t>
            </w:r>
            <w:proofErr w:type="spellStart"/>
            <w:r>
              <w:rPr>
                <w:sz w:val="18"/>
                <w:szCs w:val="18"/>
              </w:rPr>
              <w:t>cynocephalus</w:t>
            </w:r>
            <w:proofErr w:type="spellEnd"/>
            <w:r>
              <w:rPr>
                <w:sz w:val="18"/>
                <w:szCs w:val="18"/>
              </w:rPr>
              <w:t xml:space="preserve">, </w:t>
            </w:r>
            <w:proofErr w:type="spellStart"/>
            <w:r>
              <w:rPr>
                <w:sz w:val="18"/>
                <w:szCs w:val="18"/>
              </w:rPr>
              <w:t>Chelonoidis</w:t>
            </w:r>
            <w:proofErr w:type="spellEnd"/>
            <w:r>
              <w:rPr>
                <w:sz w:val="18"/>
                <w:szCs w:val="18"/>
              </w:rPr>
              <w:t xml:space="preserve"> </w:t>
            </w:r>
            <w:proofErr w:type="spellStart"/>
            <w:r>
              <w:rPr>
                <w:sz w:val="18"/>
                <w:szCs w:val="18"/>
              </w:rPr>
              <w:t>abingdonii</w:t>
            </w:r>
            <w:proofErr w:type="spellEnd"/>
            <w:r>
              <w:rPr>
                <w:sz w:val="18"/>
                <w:szCs w:val="18"/>
              </w:rPr>
              <w:t xml:space="preserve"> "Lonesome George", Rabbs' </w:t>
            </w:r>
            <w:proofErr w:type="spellStart"/>
            <w:r>
              <w:rPr>
                <w:sz w:val="18"/>
                <w:szCs w:val="18"/>
              </w:rPr>
              <w:t>fringe-limbed</w:t>
            </w:r>
            <w:proofErr w:type="spellEnd"/>
            <w:r>
              <w:rPr>
                <w:sz w:val="18"/>
                <w:szCs w:val="18"/>
              </w:rPr>
              <w:t xml:space="preserve"> </w:t>
            </w:r>
            <w:proofErr w:type="spellStart"/>
            <w:r>
              <w:rPr>
                <w:sz w:val="18"/>
                <w:szCs w:val="18"/>
              </w:rPr>
              <w:t>treefrog</w:t>
            </w:r>
            <w:proofErr w:type="spellEnd"/>
            <w:r>
              <w:rPr>
                <w:sz w:val="18"/>
                <w:szCs w:val="18"/>
              </w:rPr>
              <w:t>), la imposibilidad reproductiva precedió a la muerte del último individuo.</w:t>
            </w:r>
          </w:p>
        </w:tc>
      </w:tr>
      <w:tr w:rsidR="00C0266C" w14:paraId="6D0D3C5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38172769" w14:textId="77777777" w:rsidR="00C0266C" w:rsidRDefault="00000000">
            <w:pPr>
              <w:spacing w:after="30"/>
            </w:pPr>
            <w:r>
              <w:rPr>
                <w:b/>
                <w:bCs/>
                <w:color w:val="1A7C4F"/>
                <w:sz w:val="18"/>
                <w:szCs w:val="18"/>
              </w:rPr>
              <w:t>Variables / Protocolo</w:t>
            </w:r>
          </w:p>
          <w:p w14:paraId="6B4FBCDC" w14:textId="77777777" w:rsidR="00C0266C" w:rsidRDefault="00000000">
            <w:proofErr w:type="spellStart"/>
            <w:r>
              <w:rPr>
                <w:sz w:val="18"/>
                <w:szCs w:val="18"/>
              </w:rPr>
              <w:t>V_especie</w:t>
            </w:r>
            <w:proofErr w:type="spellEnd"/>
            <w:r>
              <w:rPr>
                <w:sz w:val="18"/>
                <w:szCs w:val="18"/>
              </w:rPr>
              <w:t xml:space="preserve">(t) función especie [FE]. Umbral de Allee. </w:t>
            </w:r>
            <w:proofErr w:type="spellStart"/>
            <w:r>
              <w:rPr>
                <w:sz w:val="18"/>
                <w:szCs w:val="18"/>
              </w:rPr>
              <w:t>η_trans</w:t>
            </w:r>
            <w:proofErr w:type="spellEnd"/>
            <w:r>
              <w:rPr>
                <w:sz w:val="18"/>
                <w:szCs w:val="18"/>
              </w:rPr>
              <w:t xml:space="preserve"> eficiencia de transmisión. Proposición de [EM-1], heredada por [EM-2]. ▸ Protocolo: Análisis de registros demográficos de especies extintas documentadas: momento de último apareamiento exitoso vs. muerte del último individuo.</w:t>
            </w:r>
          </w:p>
        </w:tc>
      </w:tr>
    </w:tbl>
    <w:p w14:paraId="2FD05ED3"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2CD088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67D28550" w14:textId="77777777" w:rsidR="00C0266C" w:rsidRDefault="00000000">
            <w:pPr>
              <w:spacing w:after="40"/>
            </w:pPr>
            <w:proofErr w:type="gramStart"/>
            <w:r>
              <w:rPr>
                <w:b/>
                <w:bCs/>
                <w:color w:val="1F3864"/>
              </w:rPr>
              <w:t>H13.8  La</w:t>
            </w:r>
            <w:proofErr w:type="gramEnd"/>
            <w:r>
              <w:rPr>
                <w:b/>
                <w:bCs/>
                <w:color w:val="1F3864"/>
              </w:rPr>
              <w:t xml:space="preserve"> cueva como membrana cultural — Principio membranal a escala social</w:t>
            </w:r>
          </w:p>
          <w:p w14:paraId="125144E7" w14:textId="77777777" w:rsidR="00C0266C" w:rsidRDefault="00000000">
            <w:pPr>
              <w:spacing w:after="40"/>
            </w:pPr>
            <w:r>
              <w:rPr>
                <w:color w:val="595959"/>
                <w:sz w:val="18"/>
                <w:szCs w:val="18"/>
              </w:rPr>
              <w:t xml:space="preserve">Capítulo de origen: Cap. 8 §8.5.3   ·   Estado: </w:t>
            </w:r>
            <w:r>
              <w:rPr>
                <w:b/>
                <w:bCs/>
                <w:color w:val="7A6000"/>
                <w:sz w:val="18"/>
                <w:szCs w:val="18"/>
              </w:rPr>
              <w:t>Especulativa</w:t>
            </w:r>
          </w:p>
        </w:tc>
      </w:tr>
      <w:tr w:rsidR="00C0266C" w14:paraId="59296716"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1ECD7FEF" w14:textId="77777777" w:rsidR="00C0266C" w:rsidRDefault="00000000">
            <w:pPr>
              <w:spacing w:after="30"/>
            </w:pPr>
            <w:r>
              <w:rPr>
                <w:b/>
                <w:bCs/>
                <w:color w:val="7A6000"/>
                <w:sz w:val="18"/>
                <w:szCs w:val="18"/>
              </w:rPr>
              <w:t>Enunciado formal</w:t>
            </w:r>
          </w:p>
          <w:p w14:paraId="4CB1B995" w14:textId="77777777" w:rsidR="00C0266C" w:rsidRDefault="00000000">
            <w:r>
              <w:rPr>
                <w:sz w:val="18"/>
                <w:szCs w:val="18"/>
              </w:rPr>
              <w:t>Los sistemas de confinamiento colectivo — cueva, aldea, ciudad — pueden interpretarse como estructuras que aplican el principio membranal a escala social: confinan un grupo, mantienen un gradiente interior-exterior, e invierten energía colectiva en su propia persistencia. La compresión espacial forzada por la glaciación, junto a otros factores convergentes, contribuye a explicar la correlación entre complejidad cognitiva y períodos glaciales documentados.</w:t>
            </w:r>
          </w:p>
        </w:tc>
      </w:tr>
      <w:tr w:rsidR="00C0266C" w14:paraId="511B2598"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2464AEA8" w14:textId="77777777" w:rsidR="00C0266C" w:rsidRDefault="00000000">
            <w:pPr>
              <w:spacing w:after="30"/>
            </w:pPr>
            <w:r>
              <w:rPr>
                <w:b/>
                <w:bCs/>
                <w:color w:val="7A6000"/>
                <w:sz w:val="18"/>
                <w:szCs w:val="18"/>
              </w:rPr>
              <w:t>Predicción falsable</w:t>
            </w:r>
          </w:p>
          <w:p w14:paraId="458D1994" w14:textId="77777777" w:rsidR="00C0266C" w:rsidRDefault="00000000">
            <w:r>
              <w:rPr>
                <w:sz w:val="18"/>
                <w:szCs w:val="18"/>
              </w:rPr>
              <w:t>Si se encontraran contextos arqueológicos donde la complejidad cognitiva y social avanzó de forma comparable en ausencia de confinamiento espacial y sin correlación con períodos glaciales, el mecanismo membranal como factor explicativo quedaría debilitado.</w:t>
            </w:r>
          </w:p>
        </w:tc>
      </w:tr>
      <w:tr w:rsidR="00C0266C" w14:paraId="7D947AF5"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197E2877" w14:textId="77777777" w:rsidR="00C0266C" w:rsidRDefault="00000000">
            <w:pPr>
              <w:spacing w:after="30"/>
            </w:pPr>
            <w:r>
              <w:rPr>
                <w:b/>
                <w:bCs/>
                <w:color w:val="7A6000"/>
                <w:sz w:val="18"/>
                <w:szCs w:val="18"/>
              </w:rPr>
              <w:t>Variables / Protocolo</w:t>
            </w:r>
          </w:p>
          <w:p w14:paraId="17E31475" w14:textId="77777777" w:rsidR="00C0266C" w:rsidRDefault="00000000">
            <w:r>
              <w:rPr>
                <w:sz w:val="18"/>
                <w:szCs w:val="18"/>
              </w:rPr>
              <w:t>R a escala social. Gradiente interior-exterior como proxy de presión selectiva. Proposición especulativa de la TMCSA, no directamente algebraica. ▸ Protocolo: Análisis de correlación entre clausura espacial de sitios arqueológicos del Paleolítico superior y densidad de indicadores de complejidad cognitiva.</w:t>
            </w:r>
          </w:p>
        </w:tc>
      </w:tr>
    </w:tbl>
    <w:p w14:paraId="443DFA85"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1D1CD3C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18C0A15A" w14:textId="77777777" w:rsidR="00C0266C" w:rsidRDefault="00000000">
            <w:pPr>
              <w:spacing w:after="40"/>
            </w:pPr>
            <w:proofErr w:type="gramStart"/>
            <w:r>
              <w:rPr>
                <w:b/>
                <w:bCs/>
                <w:color w:val="1F3864"/>
              </w:rPr>
              <w:t>H14.4  Autolimitación</w:t>
            </w:r>
            <w:proofErr w:type="gramEnd"/>
            <w:r>
              <w:rPr>
                <w:b/>
                <w:bCs/>
                <w:color w:val="1F3864"/>
              </w:rPr>
              <w:t xml:space="preserve"> viral por toxicidad del flujo efluente intracelular</w:t>
            </w:r>
          </w:p>
          <w:p w14:paraId="30FAB5CA" w14:textId="77777777" w:rsidR="00C0266C" w:rsidRDefault="00000000">
            <w:pPr>
              <w:spacing w:after="40"/>
            </w:pPr>
            <w:r>
              <w:rPr>
                <w:color w:val="595959"/>
                <w:sz w:val="18"/>
                <w:szCs w:val="18"/>
              </w:rPr>
              <w:t xml:space="preserve">Capítulo de origen: Cap. 4 §4.7   ·   Estado: </w:t>
            </w:r>
            <w:r>
              <w:rPr>
                <w:b/>
                <w:bCs/>
                <w:color w:val="7A6000"/>
                <w:sz w:val="18"/>
                <w:szCs w:val="18"/>
              </w:rPr>
              <w:t>Especulativa</w:t>
            </w:r>
          </w:p>
        </w:tc>
      </w:tr>
      <w:tr w:rsidR="00C0266C" w14:paraId="4E692321"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75F591D8" w14:textId="77777777" w:rsidR="00C0266C" w:rsidRDefault="00000000">
            <w:pPr>
              <w:spacing w:after="30"/>
            </w:pPr>
            <w:r>
              <w:rPr>
                <w:b/>
                <w:bCs/>
                <w:color w:val="7A6000"/>
                <w:sz w:val="18"/>
                <w:szCs w:val="18"/>
              </w:rPr>
              <w:t>Enunciado formal</w:t>
            </w:r>
          </w:p>
          <w:p w14:paraId="68E904C7" w14:textId="77777777" w:rsidR="00C0266C" w:rsidRDefault="00000000">
            <w:r>
              <w:rPr>
                <w:sz w:val="18"/>
                <w:szCs w:val="18"/>
              </w:rPr>
              <w:t>Cuando el virus activa la maquinaria de la célula huésped para su replicación masiva, ese proceso genera un flujo efluente intracelular de alta concentración: calor, acidez, radicales libres y fragmentos moleculares. Ese microambiente tóxico puede degradar o inactivar los propios viriones recién formados antes de que completen su ciclo.</w:t>
            </w:r>
          </w:p>
        </w:tc>
      </w:tr>
      <w:tr w:rsidR="00C0266C" w14:paraId="1747F461"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327584DA" w14:textId="77777777" w:rsidR="00C0266C" w:rsidRDefault="00000000">
            <w:pPr>
              <w:spacing w:after="30"/>
            </w:pPr>
            <w:r>
              <w:rPr>
                <w:b/>
                <w:bCs/>
                <w:color w:val="7A6000"/>
                <w:sz w:val="18"/>
                <w:szCs w:val="18"/>
              </w:rPr>
              <w:t>Predicción falsable</w:t>
            </w:r>
          </w:p>
          <w:p w14:paraId="61766D32" w14:textId="77777777" w:rsidR="00C0266C" w:rsidRDefault="00000000">
            <w:r>
              <w:rPr>
                <w:sz w:val="18"/>
                <w:szCs w:val="18"/>
              </w:rPr>
              <w:t>A mayor velocidad de replicación viral, mayor acumulación de toxicidad intracelular y mayor tasa de inactivación de viriones. La tasa de producción de viriones inactivados correlaciona positivamente con la velocidad de replicación.</w:t>
            </w:r>
          </w:p>
        </w:tc>
      </w:tr>
      <w:tr w:rsidR="00C0266C" w14:paraId="431AD1BF"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3E76DF37" w14:textId="77777777" w:rsidR="00C0266C" w:rsidRDefault="00000000">
            <w:pPr>
              <w:spacing w:after="30"/>
            </w:pPr>
            <w:r>
              <w:rPr>
                <w:b/>
                <w:bCs/>
                <w:color w:val="7A6000"/>
                <w:sz w:val="18"/>
                <w:szCs w:val="18"/>
              </w:rPr>
              <w:t>Variables / Protocolo</w:t>
            </w:r>
          </w:p>
          <w:p w14:paraId="715E20BC" w14:textId="77777777" w:rsidR="00C0266C" w:rsidRDefault="00000000">
            <w:r>
              <w:rPr>
                <w:sz w:val="18"/>
                <w:szCs w:val="18"/>
              </w:rPr>
              <w:lastRenderedPageBreak/>
              <w:t xml:space="preserve">Régimen </w:t>
            </w:r>
            <w:proofErr w:type="spellStart"/>
            <w:r>
              <w:rPr>
                <w:sz w:val="18"/>
                <w:szCs w:val="18"/>
              </w:rPr>
              <w:t>Rv</w:t>
            </w:r>
            <w:proofErr w:type="spellEnd"/>
            <w:r>
              <w:rPr>
                <w:sz w:val="18"/>
                <w:szCs w:val="18"/>
              </w:rPr>
              <w:t>. Flujo efluente intracelular como perturbación de D(t). Proposición de [EM-1], heredada por [EM-2]. ▸ Protocolo: Experimentos de cinética viral a distintas MOI con medición simultánea de pH intracelular, ROS y temperatura local.</w:t>
            </w:r>
          </w:p>
        </w:tc>
      </w:tr>
    </w:tbl>
    <w:p w14:paraId="76ED5331"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4C3F73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099D7198" w14:textId="77777777" w:rsidR="00C0266C" w:rsidRDefault="00000000">
            <w:pPr>
              <w:spacing w:after="40"/>
            </w:pPr>
            <w:proofErr w:type="gramStart"/>
            <w:r>
              <w:rPr>
                <w:b/>
                <w:bCs/>
                <w:color w:val="1F3864"/>
              </w:rPr>
              <w:t>H15.4  Estrategia</w:t>
            </w:r>
            <w:proofErr w:type="gramEnd"/>
            <w:r>
              <w:rPr>
                <w:b/>
                <w:bCs/>
                <w:color w:val="1F3864"/>
              </w:rPr>
              <w:t xml:space="preserve"> terapéutica "membrana primero"</w:t>
            </w:r>
          </w:p>
          <w:p w14:paraId="781B922E" w14:textId="77777777" w:rsidR="00C0266C" w:rsidRDefault="00000000">
            <w:pPr>
              <w:spacing w:after="40"/>
            </w:pPr>
            <w:r>
              <w:rPr>
                <w:color w:val="595959"/>
                <w:sz w:val="18"/>
                <w:szCs w:val="18"/>
              </w:rPr>
              <w:t xml:space="preserve">Capítulo de origen: Cap. 4 §4.7   ·   Estado: </w:t>
            </w:r>
            <w:r>
              <w:rPr>
                <w:b/>
                <w:bCs/>
                <w:color w:val="7A6000"/>
                <w:sz w:val="18"/>
                <w:szCs w:val="18"/>
              </w:rPr>
              <w:t>Especulativa</w:t>
            </w:r>
          </w:p>
        </w:tc>
      </w:tr>
      <w:tr w:rsidR="00C0266C" w14:paraId="3E29509C"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7CF06A79" w14:textId="77777777" w:rsidR="00C0266C" w:rsidRDefault="00000000">
            <w:pPr>
              <w:spacing w:after="30"/>
            </w:pPr>
            <w:r>
              <w:rPr>
                <w:b/>
                <w:bCs/>
                <w:color w:val="7A6000"/>
                <w:sz w:val="18"/>
                <w:szCs w:val="18"/>
              </w:rPr>
              <w:t>Enunciado formal</w:t>
            </w:r>
          </w:p>
          <w:p w14:paraId="2E318E35" w14:textId="77777777" w:rsidR="00C0266C" w:rsidRDefault="00000000">
            <w:r>
              <w:rPr>
                <w:sz w:val="18"/>
                <w:szCs w:val="18"/>
              </w:rPr>
              <w:t xml:space="preserve">Si la agencia es constitutivamente de la célula y el virus requiere que la membrana genere las condiciones de acople, la intervención más eficiente actúa en dos capas: primero, restaurar o reforzar la integridad membranal de las células sanas para que no generen las condiciones de acople; segundo, potenciar el microambiente intracelular para que la toxicidad </w:t>
            </w:r>
            <w:proofErr w:type="spellStart"/>
            <w:r>
              <w:rPr>
                <w:sz w:val="18"/>
                <w:szCs w:val="18"/>
              </w:rPr>
              <w:t>inactivate</w:t>
            </w:r>
            <w:proofErr w:type="spellEnd"/>
            <w:r>
              <w:rPr>
                <w:sz w:val="18"/>
                <w:szCs w:val="18"/>
              </w:rPr>
              <w:t xml:space="preserve"> al virión antes de que complete la replicación.</w:t>
            </w:r>
          </w:p>
        </w:tc>
      </w:tr>
      <w:tr w:rsidR="00C0266C" w14:paraId="3209F476"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520643D7" w14:textId="77777777" w:rsidR="00C0266C" w:rsidRDefault="00000000">
            <w:pPr>
              <w:spacing w:after="30"/>
            </w:pPr>
            <w:r>
              <w:rPr>
                <w:b/>
                <w:bCs/>
                <w:color w:val="7A6000"/>
                <w:sz w:val="18"/>
                <w:szCs w:val="18"/>
              </w:rPr>
              <w:t>Predicción falsable</w:t>
            </w:r>
          </w:p>
          <w:p w14:paraId="556580C5" w14:textId="77777777" w:rsidR="00C0266C" w:rsidRDefault="00000000">
            <w:r>
              <w:rPr>
                <w:sz w:val="18"/>
                <w:szCs w:val="18"/>
              </w:rPr>
              <w:t>Las intervenciones que restauran la integridad membranal y la homeostasis del huésped producirán mejores resultados a largo plazo que las que atacan directamente al agente viral.</w:t>
            </w:r>
          </w:p>
        </w:tc>
      </w:tr>
      <w:tr w:rsidR="00C0266C" w14:paraId="2863E19C"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42F4261D" w14:textId="77777777" w:rsidR="00C0266C" w:rsidRDefault="00000000">
            <w:pPr>
              <w:spacing w:after="30"/>
            </w:pPr>
            <w:r>
              <w:rPr>
                <w:b/>
                <w:bCs/>
                <w:color w:val="7A6000"/>
                <w:sz w:val="18"/>
                <w:szCs w:val="18"/>
              </w:rPr>
              <w:t>Variables / Protocolo</w:t>
            </w:r>
          </w:p>
          <w:p w14:paraId="2B66F8CF" w14:textId="77777777" w:rsidR="00C0266C" w:rsidRDefault="00000000">
            <w:r>
              <w:rPr>
                <w:sz w:val="18"/>
                <w:szCs w:val="18"/>
              </w:rPr>
              <w:t xml:space="preserve">V(t) huésped. β tasa de remoción de SC. Régimen </w:t>
            </w:r>
            <w:proofErr w:type="spellStart"/>
            <w:r>
              <w:rPr>
                <w:sz w:val="18"/>
                <w:szCs w:val="18"/>
              </w:rPr>
              <w:t>Rv</w:t>
            </w:r>
            <w:proofErr w:type="spellEnd"/>
            <w:r>
              <w:rPr>
                <w:sz w:val="18"/>
                <w:szCs w:val="18"/>
              </w:rPr>
              <w:t xml:space="preserve"> → R=1. Proposición de [EM-1], heredada por [EM-2]. ▸ Protocolo: Meta-análisis de ensayos clínicos en COVID-19 comparando estrategias antivirales directas vs. estrategias de soporte de integridad membranal.</w:t>
            </w:r>
          </w:p>
        </w:tc>
      </w:tr>
    </w:tbl>
    <w:p w14:paraId="1AD2F14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0E5685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297F98FF" w14:textId="77777777" w:rsidR="00C0266C" w:rsidRDefault="00000000">
            <w:pPr>
              <w:spacing w:after="40"/>
            </w:pPr>
            <w:proofErr w:type="gramStart"/>
            <w:r>
              <w:rPr>
                <w:b/>
                <w:bCs/>
                <w:color w:val="1F3864"/>
              </w:rPr>
              <w:t>H16.9  Vulnerabilidad</w:t>
            </w:r>
            <w:proofErr w:type="gramEnd"/>
            <w:r>
              <w:rPr>
                <w:b/>
                <w:bCs/>
                <w:color w:val="1F3864"/>
              </w:rPr>
              <w:t xml:space="preserve"> reproductiva como predictor de extinción</w:t>
            </w:r>
          </w:p>
          <w:p w14:paraId="1F1D44CE" w14:textId="77777777" w:rsidR="00C0266C" w:rsidRDefault="00000000">
            <w:pPr>
              <w:spacing w:after="40"/>
            </w:pPr>
            <w:r>
              <w:rPr>
                <w:color w:val="595959"/>
                <w:sz w:val="18"/>
                <w:szCs w:val="18"/>
              </w:rPr>
              <w:t xml:space="preserve">Capítulo de origen: Cap. 9 §9.2   ·   Estado: </w:t>
            </w:r>
            <w:r w:rsidRPr="00762CE6">
              <w:rPr>
                <w:b/>
                <w:bCs/>
                <w:color w:val="00541D"/>
                <w:sz w:val="18"/>
                <w:szCs w:val="18"/>
              </w:rPr>
              <w:t>Con soporte</w:t>
            </w:r>
          </w:p>
        </w:tc>
      </w:tr>
      <w:tr w:rsidR="00C0266C" w14:paraId="46DC5738"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3BE04205" w14:textId="77777777" w:rsidR="00C0266C" w:rsidRDefault="00000000">
            <w:pPr>
              <w:spacing w:after="30"/>
            </w:pPr>
            <w:r>
              <w:rPr>
                <w:b/>
                <w:bCs/>
                <w:color w:val="1A7C4F"/>
                <w:sz w:val="18"/>
                <w:szCs w:val="18"/>
              </w:rPr>
              <w:t>Enunciado formal</w:t>
            </w:r>
          </w:p>
          <w:p w14:paraId="25519C0D" w14:textId="77777777" w:rsidR="00C0266C" w:rsidRDefault="00000000">
            <w:r>
              <w:rPr>
                <w:sz w:val="18"/>
                <w:szCs w:val="18"/>
              </w:rPr>
              <w:t>El riesgo de extinción global de un linaje es proporcional a su nivel de restricción reproductiva. Las especies con régimen de acoplamiento binario especializado (Régimen k=4) son estructuralmente más vulnerables a la extinción que las especies con regímenes de fisión o fragmentación, independientemente de su longevidad individual.</w:t>
            </w:r>
          </w:p>
        </w:tc>
      </w:tr>
      <w:tr w:rsidR="00C0266C" w14:paraId="59B4AC2E"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E0AD78A" w14:textId="77777777" w:rsidR="00C0266C" w:rsidRDefault="00000000">
            <w:pPr>
              <w:spacing w:after="30"/>
            </w:pPr>
            <w:r>
              <w:rPr>
                <w:b/>
                <w:bCs/>
                <w:color w:val="1A7C4F"/>
                <w:sz w:val="18"/>
                <w:szCs w:val="18"/>
              </w:rPr>
              <w:t>Predicción falsable</w:t>
            </w:r>
          </w:p>
          <w:p w14:paraId="50FB7497" w14:textId="77777777" w:rsidR="00C0266C" w:rsidRDefault="00000000">
            <w:r>
              <w:rPr>
                <w:sz w:val="18"/>
                <w:szCs w:val="18"/>
              </w:rPr>
              <w:t>En el registro de especies amenazadas y extintas, la proporción de especies con régimen k=4 debe ser significativamente mayor que su proporción en la biodiversidad total, controlando por tamaño corporal y hábitat.</w:t>
            </w:r>
          </w:p>
        </w:tc>
      </w:tr>
      <w:tr w:rsidR="00C0266C" w14:paraId="290DC994" w14:textId="77777777">
        <w:tblPrEx>
          <w:tblCellMar>
            <w:top w:w="0" w:type="dxa"/>
            <w:bottom w:w="0" w:type="dxa"/>
          </w:tblCellMar>
        </w:tblPrEx>
        <w:tc>
          <w:tcPr>
            <w:tcW w:w="9360" w:type="dxa"/>
            <w:tcBorders>
              <w:top w:val="single" w:sz="4" w:space="0" w:color="1A7C4F"/>
              <w:left w:val="single" w:sz="16" w:space="0" w:color="1A7C4F"/>
              <w:bottom w:val="single" w:sz="4" w:space="0" w:color="1A7C4F"/>
              <w:right w:val="single" w:sz="4" w:space="0" w:color="1A7C4F"/>
            </w:tcBorders>
            <w:shd w:val="clear" w:color="auto" w:fill="FFFFFF"/>
            <w:tcMar>
              <w:top w:w="60" w:type="dxa"/>
              <w:left w:w="120" w:type="dxa"/>
              <w:bottom w:w="60" w:type="dxa"/>
              <w:right w:w="80" w:type="dxa"/>
            </w:tcMar>
          </w:tcPr>
          <w:p w14:paraId="033E4D10" w14:textId="77777777" w:rsidR="00C0266C" w:rsidRDefault="00000000">
            <w:pPr>
              <w:spacing w:after="30"/>
            </w:pPr>
            <w:r>
              <w:rPr>
                <w:b/>
                <w:bCs/>
                <w:color w:val="1A7C4F"/>
                <w:sz w:val="18"/>
                <w:szCs w:val="18"/>
              </w:rPr>
              <w:t>Variables / Protocolo</w:t>
            </w:r>
          </w:p>
          <w:p w14:paraId="081F04F4" w14:textId="77777777" w:rsidR="00C0266C" w:rsidRDefault="00000000">
            <w:proofErr w:type="spellStart"/>
            <w:r>
              <w:rPr>
                <w:sz w:val="18"/>
                <w:szCs w:val="18"/>
              </w:rPr>
              <w:t>η_trans</w:t>
            </w:r>
            <w:proofErr w:type="spellEnd"/>
            <w:r>
              <w:rPr>
                <w:sz w:val="18"/>
                <w:szCs w:val="18"/>
              </w:rPr>
              <w:t xml:space="preserve"> eficiencia de transmisión. </w:t>
            </w:r>
            <w:proofErr w:type="spellStart"/>
            <w:r>
              <w:rPr>
                <w:sz w:val="18"/>
                <w:szCs w:val="18"/>
              </w:rPr>
              <w:t>V_especie</w:t>
            </w:r>
            <w:proofErr w:type="spellEnd"/>
            <w:r>
              <w:rPr>
                <w:sz w:val="18"/>
                <w:szCs w:val="18"/>
              </w:rPr>
              <w:t>(t). Umbral de Allee. Proposición de [EM-1], heredada por [EM-2]. ▸ Protocolo: Análisis estadístico de bases de datos IUCN correlacionando régimen reproductivo con riesgo de extinción, controlando por masa corporal.</w:t>
            </w:r>
          </w:p>
        </w:tc>
      </w:tr>
    </w:tbl>
    <w:p w14:paraId="10FB016F"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6A327A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CD"/>
            <w:tcMar>
              <w:top w:w="80" w:type="dxa"/>
              <w:left w:w="120" w:type="dxa"/>
              <w:bottom w:w="80" w:type="dxa"/>
              <w:right w:w="80" w:type="dxa"/>
            </w:tcMar>
          </w:tcPr>
          <w:p w14:paraId="0872BF47" w14:textId="77777777" w:rsidR="00C0266C" w:rsidRDefault="00000000">
            <w:pPr>
              <w:spacing w:after="40"/>
            </w:pPr>
            <w:proofErr w:type="gramStart"/>
            <w:r>
              <w:rPr>
                <w:b/>
                <w:bCs/>
                <w:color w:val="1F3864"/>
              </w:rPr>
              <w:t>H17.9  Umbral</w:t>
            </w:r>
            <w:proofErr w:type="gramEnd"/>
            <w:r>
              <w:rPr>
                <w:b/>
                <w:bCs/>
                <w:color w:val="1F3864"/>
              </w:rPr>
              <w:t xml:space="preserve"> de densidad poblacional y colapso por flujo efluente colectivo</w:t>
            </w:r>
          </w:p>
          <w:p w14:paraId="3520CE9D" w14:textId="77777777" w:rsidR="00C0266C" w:rsidRDefault="00000000">
            <w:pPr>
              <w:spacing w:after="40"/>
            </w:pPr>
            <w:r>
              <w:rPr>
                <w:color w:val="595959"/>
                <w:sz w:val="18"/>
                <w:szCs w:val="18"/>
              </w:rPr>
              <w:t xml:space="preserve">Capítulo de origen: Cap. 9 §9.6   ·   Estado: </w:t>
            </w:r>
            <w:r>
              <w:rPr>
                <w:b/>
                <w:bCs/>
                <w:color w:val="7A6000"/>
                <w:sz w:val="18"/>
                <w:szCs w:val="18"/>
              </w:rPr>
              <w:t>Especulativa</w:t>
            </w:r>
          </w:p>
        </w:tc>
      </w:tr>
      <w:tr w:rsidR="00C0266C" w14:paraId="15B3FCCD"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7C340B5C" w14:textId="77777777" w:rsidR="00C0266C" w:rsidRDefault="00000000">
            <w:pPr>
              <w:spacing w:after="30"/>
            </w:pPr>
            <w:r>
              <w:rPr>
                <w:b/>
                <w:bCs/>
                <w:color w:val="7A6000"/>
                <w:sz w:val="18"/>
                <w:szCs w:val="18"/>
              </w:rPr>
              <w:t>Enunciado formal</w:t>
            </w:r>
          </w:p>
          <w:p w14:paraId="73A4D609" w14:textId="77777777" w:rsidR="00C0266C" w:rsidRDefault="00000000">
            <w:r>
              <w:rPr>
                <w:sz w:val="18"/>
                <w:szCs w:val="18"/>
              </w:rPr>
              <w:t>Toda especie tiene un umbral de densidad poblacional más allá del cual la tasa de producción del flujo efluente colectivo supera la capacidad de dispersión del entorno local, generando acumulación tóxica que colapsa el proceso vida de los individuos más vulnerables. Este principio opera a todas las escalas: microorganismos en charco estanco, mamíferos en territorio cerrado, humanos en asentamientos sin drenaje.</w:t>
            </w:r>
          </w:p>
        </w:tc>
      </w:tr>
      <w:tr w:rsidR="00C0266C" w14:paraId="51EA1AAB"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34F5FCBF" w14:textId="77777777" w:rsidR="00C0266C" w:rsidRDefault="00000000">
            <w:pPr>
              <w:spacing w:after="30"/>
            </w:pPr>
            <w:r>
              <w:rPr>
                <w:b/>
                <w:bCs/>
                <w:color w:val="7A6000"/>
                <w:sz w:val="18"/>
                <w:szCs w:val="18"/>
              </w:rPr>
              <w:t>Predicción falsable</w:t>
            </w:r>
          </w:p>
          <w:p w14:paraId="5BEDEEAC" w14:textId="77777777" w:rsidR="00C0266C" w:rsidRDefault="00000000">
            <w:r>
              <w:rPr>
                <w:sz w:val="18"/>
                <w:szCs w:val="18"/>
              </w:rPr>
              <w:t>La densidad máxima sostenible de una especie en un entorno cerrado es proporcional a la tasa de dispersión del flujo efluente de ese entorno, independientemente del tamaño corporal.</w:t>
            </w:r>
          </w:p>
        </w:tc>
      </w:tr>
      <w:tr w:rsidR="00C0266C" w14:paraId="5AE3AEFB" w14:textId="77777777">
        <w:tblPrEx>
          <w:tblCellMar>
            <w:top w:w="0" w:type="dxa"/>
            <w:bottom w:w="0" w:type="dxa"/>
          </w:tblCellMar>
        </w:tblPrEx>
        <w:tc>
          <w:tcPr>
            <w:tcW w:w="9360" w:type="dxa"/>
            <w:tcBorders>
              <w:top w:val="single" w:sz="4" w:space="0" w:color="7A6000"/>
              <w:left w:val="single" w:sz="16" w:space="0" w:color="7A6000"/>
              <w:bottom w:val="single" w:sz="4" w:space="0" w:color="7A6000"/>
              <w:right w:val="single" w:sz="4" w:space="0" w:color="7A6000"/>
            </w:tcBorders>
            <w:shd w:val="clear" w:color="auto" w:fill="FFFFFF"/>
            <w:tcMar>
              <w:top w:w="60" w:type="dxa"/>
              <w:left w:w="120" w:type="dxa"/>
              <w:bottom w:w="60" w:type="dxa"/>
              <w:right w:w="80" w:type="dxa"/>
            </w:tcMar>
          </w:tcPr>
          <w:p w14:paraId="1D0DF853" w14:textId="77777777" w:rsidR="00C0266C" w:rsidRDefault="00000000">
            <w:pPr>
              <w:spacing w:after="30"/>
            </w:pPr>
            <w:r>
              <w:rPr>
                <w:b/>
                <w:bCs/>
                <w:color w:val="7A6000"/>
                <w:sz w:val="18"/>
                <w:szCs w:val="18"/>
              </w:rPr>
              <w:t>Variables / Protocolo</w:t>
            </w:r>
          </w:p>
          <w:p w14:paraId="3BFC58B3" w14:textId="77777777" w:rsidR="00C0266C" w:rsidRDefault="00000000">
            <w:r>
              <w:rPr>
                <w:sz w:val="18"/>
                <w:szCs w:val="18"/>
              </w:rPr>
              <w:t>V(t) colectivo. Flujo efluente como incremento de D(t) ambiental. Umbral de densidad. Proposición de [EM-1], heredada por [EM-2]. ▸ Protocolo: Análisis de densidades máximas sostenidas en poblaciones insulares en relación con capacidad de dispersión de efluentes del ecosistema.</w:t>
            </w:r>
          </w:p>
        </w:tc>
      </w:tr>
    </w:tbl>
    <w:p w14:paraId="6BBCB8DC"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514CCC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420CBC6B" w14:textId="77777777" w:rsidR="00C0266C" w:rsidRDefault="00000000">
            <w:pPr>
              <w:spacing w:after="40"/>
            </w:pPr>
            <w:proofErr w:type="gramStart"/>
            <w:r>
              <w:rPr>
                <w:b/>
                <w:bCs/>
                <w:color w:val="1F3864"/>
              </w:rPr>
              <w:t>H18.7  Con</w:t>
            </w:r>
            <w:proofErr w:type="gramEnd"/>
            <w:r>
              <w:rPr>
                <w:b/>
                <w:bCs/>
                <w:color w:val="1F3864"/>
              </w:rPr>
              <w:t xml:space="preserve"> soporte</w:t>
            </w:r>
          </w:p>
          <w:p w14:paraId="7DA52F4E" w14:textId="77777777" w:rsidR="00C0266C" w:rsidRDefault="00000000">
            <w:pPr>
              <w:spacing w:after="40"/>
            </w:pPr>
            <w:r>
              <w:rPr>
                <w:color w:val="595959"/>
                <w:sz w:val="18"/>
                <w:szCs w:val="18"/>
              </w:rPr>
              <w:t xml:space="preserve">Capítulo de origen: La tasa de producción de daño η escala con el metabolismo específico según la ley alométrica de Kleiber. En la regresión log-log </w:t>
            </w:r>
            <w:proofErr w:type="spellStart"/>
            <w:r>
              <w:rPr>
                <w:color w:val="595959"/>
                <w:sz w:val="18"/>
                <w:szCs w:val="18"/>
              </w:rPr>
              <w:t>η↔masa</w:t>
            </w:r>
            <w:proofErr w:type="spellEnd"/>
            <w:r>
              <w:rPr>
                <w:color w:val="595959"/>
                <w:sz w:val="18"/>
                <w:szCs w:val="18"/>
              </w:rPr>
              <w:t xml:space="preserve"> corporal en animales calibrados: pendiente −0.30 (R²=0.83, n=15; R²=0.93 solo endotermos, n=8). El daño se acumula proporcional a la energía que quema cada gramo de tejido </w:t>
            </w:r>
            <w:r>
              <w:rPr>
                <w:color w:val="595959"/>
                <w:sz w:val="18"/>
                <w:szCs w:val="18"/>
              </w:rPr>
              <w:lastRenderedPageBreak/>
              <w:t xml:space="preserve">por unidad de tiempo biológico. El factor −0.30 está muy cerca del exponente de Kleiber (−0.25) — derivado independientemente sin haberlo impuesto.   ·   Estado: </w:t>
            </w:r>
            <w:r w:rsidRPr="00762CE6">
              <w:rPr>
                <w:b/>
                <w:bCs/>
                <w:color w:val="004683"/>
                <w:sz w:val="18"/>
                <w:szCs w:val="18"/>
              </w:rPr>
              <w:t xml:space="preserve">Ancla alométrica: West et al. (2019), PNAS. Kleiber (1932). Verificado sobre canónicos 10A-10B (n=15 animales). El </w:t>
            </w:r>
            <w:proofErr w:type="spellStart"/>
            <w:r w:rsidRPr="00762CE6">
              <w:rPr>
                <w:b/>
                <w:bCs/>
                <w:color w:val="004683"/>
                <w:sz w:val="18"/>
                <w:szCs w:val="18"/>
              </w:rPr>
              <w:t>outlier</w:t>
            </w:r>
            <w:proofErr w:type="spellEnd"/>
            <w:r w:rsidRPr="00762CE6">
              <w:rPr>
                <w:b/>
                <w:bCs/>
                <w:color w:val="004683"/>
                <w:sz w:val="18"/>
                <w:szCs w:val="18"/>
              </w:rPr>
              <w:t xml:space="preserve"> </w:t>
            </w:r>
            <w:proofErr w:type="spellStart"/>
            <w:r w:rsidRPr="00762CE6">
              <w:rPr>
                <w:b/>
                <w:bCs/>
                <w:color w:val="004683"/>
                <w:sz w:val="18"/>
                <w:szCs w:val="18"/>
              </w:rPr>
              <w:t>Tursiops</w:t>
            </w:r>
            <w:proofErr w:type="spellEnd"/>
            <w:r w:rsidRPr="00762CE6">
              <w:rPr>
                <w:b/>
                <w:bCs/>
                <w:color w:val="004683"/>
                <w:sz w:val="18"/>
                <w:szCs w:val="18"/>
              </w:rPr>
              <w:t xml:space="preserve"> (factor 2.09) y </w:t>
            </w:r>
            <w:proofErr w:type="spellStart"/>
            <w:r w:rsidRPr="00762CE6">
              <w:rPr>
                <w:b/>
                <w:bCs/>
                <w:color w:val="004683"/>
                <w:sz w:val="18"/>
                <w:szCs w:val="18"/>
              </w:rPr>
              <w:t>Elephas</w:t>
            </w:r>
            <w:proofErr w:type="spellEnd"/>
            <w:r w:rsidRPr="00762CE6">
              <w:rPr>
                <w:b/>
                <w:bCs/>
                <w:color w:val="004683"/>
                <w:sz w:val="18"/>
                <w:szCs w:val="18"/>
              </w:rPr>
              <w:t xml:space="preserve"> (factor 0.58) señalan especies con reparación atípica para su metabolismo — exactamente lo que β explicaría con ancla directa. Capítulo de origen: Cap. 7 §7.7</w:t>
            </w:r>
          </w:p>
        </w:tc>
      </w:tr>
      <w:tr w:rsidR="00C0266C" w14:paraId="7D4E3A03"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9FFE70C" w14:textId="77777777" w:rsidR="00C0266C" w:rsidRDefault="00000000">
            <w:pPr>
              <w:spacing w:after="30"/>
            </w:pPr>
            <w:r>
              <w:rPr>
                <w:b/>
                <w:bCs/>
                <w:color w:val="2E75B6"/>
                <w:sz w:val="18"/>
                <w:szCs w:val="18"/>
              </w:rPr>
              <w:lastRenderedPageBreak/>
              <w:t>Enunciado formal</w:t>
            </w:r>
          </w:p>
          <w:p w14:paraId="794F9684" w14:textId="77777777" w:rsidR="00C0266C" w:rsidRDefault="00C0266C"/>
        </w:tc>
      </w:tr>
      <w:tr w:rsidR="00C0266C" w14:paraId="7A7A634B"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D14933B" w14:textId="77777777" w:rsidR="00C0266C" w:rsidRDefault="00000000">
            <w:pPr>
              <w:spacing w:after="30"/>
            </w:pPr>
            <w:r>
              <w:rPr>
                <w:b/>
                <w:bCs/>
                <w:color w:val="2E75B6"/>
                <w:sz w:val="18"/>
                <w:szCs w:val="18"/>
              </w:rPr>
              <w:t>Predicción falsable</w:t>
            </w:r>
          </w:p>
          <w:p w14:paraId="596107F0" w14:textId="77777777" w:rsidR="00C0266C" w:rsidRDefault="00C0266C"/>
        </w:tc>
      </w:tr>
      <w:tr w:rsidR="00C0266C" w14:paraId="4028C347"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4401DAC" w14:textId="77777777" w:rsidR="00C0266C" w:rsidRDefault="00000000">
            <w:pPr>
              <w:spacing w:after="30"/>
            </w:pPr>
            <w:r>
              <w:rPr>
                <w:b/>
                <w:bCs/>
                <w:color w:val="2E75B6"/>
                <w:sz w:val="18"/>
                <w:szCs w:val="18"/>
              </w:rPr>
              <w:t>Variables / Protocolo</w:t>
            </w:r>
          </w:p>
          <w:p w14:paraId="6ABF18D6" w14:textId="77777777" w:rsidR="00C0266C" w:rsidRDefault="00000000">
            <w:proofErr w:type="spellStart"/>
            <w:r>
              <w:rPr>
                <w:sz w:val="18"/>
                <w:szCs w:val="18"/>
              </w:rPr>
              <w:t>undefined</w:t>
            </w:r>
            <w:proofErr w:type="spellEnd"/>
          </w:p>
        </w:tc>
      </w:tr>
    </w:tbl>
    <w:p w14:paraId="76D84618"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0436AB6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6205F59C" w14:textId="77777777" w:rsidR="00C0266C" w:rsidRDefault="00000000">
            <w:pPr>
              <w:spacing w:after="40"/>
            </w:pPr>
            <w:proofErr w:type="gramStart"/>
            <w:r>
              <w:rPr>
                <w:b/>
                <w:bCs/>
                <w:color w:val="1F3864"/>
              </w:rPr>
              <w:t>H19.7  Con</w:t>
            </w:r>
            <w:proofErr w:type="gramEnd"/>
            <w:r>
              <w:rPr>
                <w:b/>
                <w:bCs/>
                <w:color w:val="1F3864"/>
              </w:rPr>
              <w:t xml:space="preserve"> soporte</w:t>
            </w:r>
          </w:p>
          <w:p w14:paraId="19AC5B48" w14:textId="77777777" w:rsidR="00C0266C" w:rsidRDefault="00000000">
            <w:pPr>
              <w:spacing w:after="40"/>
            </w:pPr>
            <w:r>
              <w:rPr>
                <w:color w:val="595959"/>
                <w:sz w:val="18"/>
                <w:szCs w:val="18"/>
              </w:rPr>
              <w:t>Capítulo de origen: En especies con modo de cese por tasa constante (</w:t>
            </w:r>
            <w:proofErr w:type="spellStart"/>
            <w:r>
              <w:rPr>
                <w:color w:val="595959"/>
                <w:sz w:val="18"/>
                <w:szCs w:val="18"/>
              </w:rPr>
              <w:t>Γ_ext</w:t>
            </w:r>
            <w:proofErr w:type="spellEnd"/>
            <w:r>
              <w:rPr>
                <w:color w:val="595959"/>
                <w:sz w:val="18"/>
                <w:szCs w:val="18"/>
              </w:rPr>
              <w:t xml:space="preserve">), el parámetro </w:t>
            </w:r>
            <w:proofErr w:type="spellStart"/>
            <w:r>
              <w:rPr>
                <w:color w:val="595959"/>
                <w:sz w:val="18"/>
                <w:szCs w:val="18"/>
              </w:rPr>
              <w:t>Γ_ext</w:t>
            </w:r>
            <w:proofErr w:type="spellEnd"/>
            <w:r>
              <w:rPr>
                <w:color w:val="595959"/>
                <w:sz w:val="18"/>
                <w:szCs w:val="18"/>
              </w:rPr>
              <w:t xml:space="preserve"> es siempre exactamente </w:t>
            </w:r>
            <w:proofErr w:type="spellStart"/>
            <w:proofErr w:type="gramStart"/>
            <w:r>
              <w:rPr>
                <w:color w:val="595959"/>
                <w:sz w:val="18"/>
                <w:szCs w:val="18"/>
              </w:rPr>
              <w:t>ln</w:t>
            </w:r>
            <w:proofErr w:type="spellEnd"/>
            <w:r>
              <w:rPr>
                <w:color w:val="595959"/>
                <w:sz w:val="18"/>
                <w:szCs w:val="18"/>
              </w:rPr>
              <w:t>(2)/</w:t>
            </w:r>
            <w:proofErr w:type="spellStart"/>
            <w:proofErr w:type="gramEnd"/>
            <w:r>
              <w:rPr>
                <w:color w:val="595959"/>
                <w:sz w:val="18"/>
                <w:szCs w:val="18"/>
              </w:rPr>
              <w:t>t_cese_mediana</w:t>
            </w:r>
            <w:proofErr w:type="spellEnd"/>
            <w:r>
              <w:rPr>
                <w:color w:val="595959"/>
                <w:sz w:val="18"/>
                <w:szCs w:val="18"/>
              </w:rPr>
              <w:t xml:space="preserve">, con independencia del reino, del grupo taxonómico, y del tipo de perturbación externa que causa el cese. La relación es estructural: el modo tasa constante implica una distribución exponencial de tiempos de cese, y </w:t>
            </w:r>
            <w:proofErr w:type="spellStart"/>
            <w:proofErr w:type="gramStart"/>
            <w:r>
              <w:rPr>
                <w:color w:val="595959"/>
                <w:sz w:val="18"/>
                <w:szCs w:val="18"/>
              </w:rPr>
              <w:t>ln</w:t>
            </w:r>
            <w:proofErr w:type="spellEnd"/>
            <w:r>
              <w:rPr>
                <w:color w:val="595959"/>
                <w:sz w:val="18"/>
                <w:szCs w:val="18"/>
              </w:rPr>
              <w:t>(2)/</w:t>
            </w:r>
            <w:proofErr w:type="gramEnd"/>
            <w:r>
              <w:rPr>
                <w:color w:val="595959"/>
                <w:sz w:val="18"/>
                <w:szCs w:val="18"/>
              </w:rPr>
              <w:t xml:space="preserve">mediana es exactamente la tasa de esa distribución.   ·   Estado: </w:t>
            </w:r>
            <w:r w:rsidRPr="00762CE6">
              <w:rPr>
                <w:b/>
                <w:bCs/>
                <w:color w:val="004683"/>
                <w:sz w:val="18"/>
                <w:szCs w:val="18"/>
              </w:rPr>
              <w:t xml:space="preserve">Verificado en 21/22 especies de cese externo de los canónicos 10A–10E: ratio </w:t>
            </w:r>
            <w:proofErr w:type="spellStart"/>
            <w:r w:rsidRPr="00762CE6">
              <w:rPr>
                <w:b/>
                <w:bCs/>
                <w:color w:val="004683"/>
                <w:sz w:val="18"/>
                <w:szCs w:val="18"/>
              </w:rPr>
              <w:t>Γ_ext</w:t>
            </w:r>
            <w:proofErr w:type="spellEnd"/>
            <w:r w:rsidRPr="00762CE6">
              <w:rPr>
                <w:b/>
                <w:bCs/>
                <w:color w:val="004683"/>
                <w:sz w:val="18"/>
                <w:szCs w:val="18"/>
              </w:rPr>
              <w:t>/(</w:t>
            </w:r>
            <w:proofErr w:type="spellStart"/>
            <w:r w:rsidRPr="00762CE6">
              <w:rPr>
                <w:b/>
                <w:bCs/>
                <w:color w:val="004683"/>
                <w:sz w:val="18"/>
                <w:szCs w:val="18"/>
              </w:rPr>
              <w:t>ln</w:t>
            </w:r>
            <w:proofErr w:type="spellEnd"/>
            <w:r w:rsidRPr="00762CE6">
              <w:rPr>
                <w:b/>
                <w:bCs/>
                <w:color w:val="004683"/>
                <w:sz w:val="18"/>
                <w:szCs w:val="18"/>
              </w:rPr>
              <w:t>(</w:t>
            </w:r>
            <w:proofErr w:type="gramStart"/>
            <w:r w:rsidRPr="00762CE6">
              <w:rPr>
                <w:b/>
                <w:bCs/>
                <w:color w:val="004683"/>
                <w:sz w:val="18"/>
                <w:szCs w:val="18"/>
              </w:rPr>
              <w:t>2)/</w:t>
            </w:r>
            <w:proofErr w:type="spellStart"/>
            <w:proofErr w:type="gramEnd"/>
            <w:r w:rsidRPr="00762CE6">
              <w:rPr>
                <w:b/>
                <w:bCs/>
                <w:color w:val="004683"/>
                <w:sz w:val="18"/>
                <w:szCs w:val="18"/>
              </w:rPr>
              <w:t>t_cese</w:t>
            </w:r>
            <w:proofErr w:type="spellEnd"/>
            <w:r w:rsidRPr="00762CE6">
              <w:rPr>
                <w:b/>
                <w:bCs/>
                <w:color w:val="004683"/>
                <w:sz w:val="18"/>
                <w:szCs w:val="18"/>
              </w:rPr>
              <w:t xml:space="preserve">) = 1.000 ± 0.004. La única excepción es </w:t>
            </w:r>
            <w:proofErr w:type="spellStart"/>
            <w:r w:rsidRPr="00762CE6">
              <w:rPr>
                <w:b/>
                <w:bCs/>
                <w:color w:val="004683"/>
                <w:sz w:val="18"/>
                <w:szCs w:val="18"/>
              </w:rPr>
              <w:t>Turritopsis</w:t>
            </w:r>
            <w:proofErr w:type="spellEnd"/>
            <w:r w:rsidRPr="00762CE6">
              <w:rPr>
                <w:b/>
                <w:bCs/>
                <w:color w:val="004683"/>
                <w:sz w:val="18"/>
                <w:szCs w:val="18"/>
              </w:rPr>
              <w:t xml:space="preserve"> </w:t>
            </w:r>
            <w:proofErr w:type="spellStart"/>
            <w:r w:rsidRPr="00762CE6">
              <w:rPr>
                <w:b/>
                <w:bCs/>
                <w:color w:val="004683"/>
                <w:sz w:val="18"/>
                <w:szCs w:val="18"/>
              </w:rPr>
              <w:t>dohrnii</w:t>
            </w:r>
            <w:proofErr w:type="spellEnd"/>
            <w:r w:rsidRPr="00762CE6">
              <w:rPr>
                <w:b/>
                <w:bCs/>
                <w:color w:val="004683"/>
                <w:sz w:val="18"/>
                <w:szCs w:val="18"/>
              </w:rPr>
              <w:t xml:space="preserve"> (ratio 11.5) — correcto: no muere por cese </w:t>
            </w:r>
            <w:proofErr w:type="gramStart"/>
            <w:r w:rsidRPr="00762CE6">
              <w:rPr>
                <w:b/>
                <w:bCs/>
                <w:color w:val="004683"/>
                <w:sz w:val="18"/>
                <w:szCs w:val="18"/>
              </w:rPr>
              <w:t>externo</w:t>
            </w:r>
            <w:proofErr w:type="gramEnd"/>
            <w:r w:rsidRPr="00762CE6">
              <w:rPr>
                <w:b/>
                <w:bCs/>
                <w:color w:val="004683"/>
                <w:sz w:val="18"/>
                <w:szCs w:val="18"/>
              </w:rPr>
              <w:t xml:space="preserve"> sino que rejuvenece. Es verificación de consistencia interna estructural del modo tasa constante. Capítulo de origen: Cap. 7 §7.6</w:t>
            </w:r>
          </w:p>
        </w:tc>
      </w:tr>
      <w:tr w:rsidR="00C0266C" w14:paraId="56274E1A"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05B5F5F" w14:textId="77777777" w:rsidR="00C0266C" w:rsidRDefault="00000000">
            <w:pPr>
              <w:spacing w:after="30"/>
            </w:pPr>
            <w:r>
              <w:rPr>
                <w:b/>
                <w:bCs/>
                <w:color w:val="2E75B6"/>
                <w:sz w:val="18"/>
                <w:szCs w:val="18"/>
              </w:rPr>
              <w:t>Enunciado formal</w:t>
            </w:r>
          </w:p>
          <w:p w14:paraId="0C669323" w14:textId="77777777" w:rsidR="00C0266C" w:rsidRDefault="00C0266C"/>
        </w:tc>
      </w:tr>
      <w:tr w:rsidR="00C0266C" w14:paraId="29E4E38D"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CEC119D" w14:textId="77777777" w:rsidR="00C0266C" w:rsidRDefault="00000000">
            <w:pPr>
              <w:spacing w:after="30"/>
            </w:pPr>
            <w:r>
              <w:rPr>
                <w:b/>
                <w:bCs/>
                <w:color w:val="2E75B6"/>
                <w:sz w:val="18"/>
                <w:szCs w:val="18"/>
              </w:rPr>
              <w:t>Predicción falsable</w:t>
            </w:r>
          </w:p>
          <w:p w14:paraId="476C8987" w14:textId="77777777" w:rsidR="00C0266C" w:rsidRDefault="00C0266C"/>
        </w:tc>
      </w:tr>
      <w:tr w:rsidR="00C0266C" w14:paraId="4898772C"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CFA5417" w14:textId="77777777" w:rsidR="00C0266C" w:rsidRDefault="00000000">
            <w:pPr>
              <w:spacing w:after="30"/>
            </w:pPr>
            <w:r>
              <w:rPr>
                <w:b/>
                <w:bCs/>
                <w:color w:val="2E75B6"/>
                <w:sz w:val="18"/>
                <w:szCs w:val="18"/>
              </w:rPr>
              <w:t>Variables / Protocolo</w:t>
            </w:r>
          </w:p>
          <w:p w14:paraId="3A78D537" w14:textId="77777777" w:rsidR="00C0266C" w:rsidRDefault="00000000">
            <w:proofErr w:type="spellStart"/>
            <w:r>
              <w:rPr>
                <w:sz w:val="18"/>
                <w:szCs w:val="18"/>
              </w:rPr>
              <w:t>undefined</w:t>
            </w:r>
            <w:proofErr w:type="spellEnd"/>
          </w:p>
        </w:tc>
      </w:tr>
    </w:tbl>
    <w:p w14:paraId="1C20A4CF"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5ED8EE0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2B5F5A2A" w14:textId="77777777" w:rsidR="00C0266C" w:rsidRDefault="00000000">
            <w:pPr>
              <w:spacing w:after="40"/>
            </w:pPr>
            <w:proofErr w:type="gramStart"/>
            <w:r>
              <w:rPr>
                <w:b/>
                <w:bCs/>
                <w:color w:val="1F3864"/>
              </w:rPr>
              <w:t>H20.6  Con</w:t>
            </w:r>
            <w:proofErr w:type="gramEnd"/>
            <w:r>
              <w:rPr>
                <w:b/>
                <w:bCs/>
                <w:color w:val="1F3864"/>
              </w:rPr>
              <w:t xml:space="preserve"> soporte</w:t>
            </w:r>
          </w:p>
          <w:p w14:paraId="0412C33F" w14:textId="77777777" w:rsidR="00C0266C" w:rsidRDefault="00000000">
            <w:pPr>
              <w:spacing w:after="40"/>
            </w:pPr>
            <w:r>
              <w:rPr>
                <w:color w:val="595959"/>
                <w:sz w:val="18"/>
                <w:szCs w:val="18"/>
              </w:rPr>
              <w:t xml:space="preserve">Capítulo de origen: Existe un umbral exacto y cerrado de la capacidad de reparación proporcional, </w:t>
            </w:r>
            <w:proofErr w:type="spellStart"/>
            <w:r>
              <w:rPr>
                <w:color w:val="595959"/>
                <w:sz w:val="18"/>
                <w:szCs w:val="18"/>
              </w:rPr>
              <w:t>ρ_rep_crítico</w:t>
            </w:r>
            <w:proofErr w:type="spellEnd"/>
            <w:r>
              <w:rPr>
                <w:color w:val="595959"/>
                <w:sz w:val="18"/>
                <w:szCs w:val="18"/>
              </w:rPr>
              <w:t xml:space="preserve"> = </w:t>
            </w:r>
            <w:proofErr w:type="spellStart"/>
            <w:r>
              <w:rPr>
                <w:color w:val="595959"/>
                <w:sz w:val="18"/>
                <w:szCs w:val="18"/>
              </w:rPr>
              <w:t>η_basal</w:t>
            </w:r>
            <w:proofErr w:type="spellEnd"/>
            <w:r>
              <w:rPr>
                <w:color w:val="595959"/>
                <w:sz w:val="18"/>
                <w:szCs w:val="18"/>
              </w:rPr>
              <w:t>/(</w:t>
            </w:r>
            <w:proofErr w:type="spellStart"/>
            <w:r>
              <w:rPr>
                <w:color w:val="595959"/>
                <w:sz w:val="18"/>
                <w:szCs w:val="18"/>
              </w:rPr>
              <w:t>Xc·Dc</w:t>
            </w:r>
            <w:proofErr w:type="spellEnd"/>
            <w:r>
              <w:rPr>
                <w:color w:val="595959"/>
                <w:sz w:val="18"/>
                <w:szCs w:val="18"/>
              </w:rPr>
              <w:t xml:space="preserve">), que separa la negligible </w:t>
            </w:r>
            <w:proofErr w:type="spellStart"/>
            <w:r>
              <w:rPr>
                <w:color w:val="595959"/>
                <w:sz w:val="18"/>
                <w:szCs w:val="18"/>
              </w:rPr>
              <w:t>senescence</w:t>
            </w:r>
            <w:proofErr w:type="spellEnd"/>
            <w:r>
              <w:rPr>
                <w:color w:val="595959"/>
                <w:sz w:val="18"/>
                <w:szCs w:val="18"/>
              </w:rPr>
              <w:t xml:space="preserve"> estable (régimen B genuino) del colapso por daño interno idéntico al régimen A. La reparación proporcional no es, por sí sola, garantía de no envejecer — debe superar ese umbral específico. El Margen de Seguridad MS=</w:t>
            </w:r>
            <w:proofErr w:type="spellStart"/>
            <w:r>
              <w:rPr>
                <w:color w:val="595959"/>
                <w:sz w:val="18"/>
                <w:szCs w:val="18"/>
              </w:rPr>
              <w:t>ρ_rep</w:t>
            </w:r>
            <w:proofErr w:type="spellEnd"/>
            <w:r>
              <w:rPr>
                <w:color w:val="595959"/>
                <w:sz w:val="18"/>
                <w:szCs w:val="18"/>
              </w:rPr>
              <w:t>/</w:t>
            </w:r>
            <w:proofErr w:type="spellStart"/>
            <w:r>
              <w:rPr>
                <w:color w:val="595959"/>
                <w:sz w:val="18"/>
                <w:szCs w:val="18"/>
              </w:rPr>
              <w:t>ρ_rep_crítico</w:t>
            </w:r>
            <w:proofErr w:type="spellEnd"/>
            <w:r>
              <w:rPr>
                <w:color w:val="595959"/>
                <w:sz w:val="18"/>
                <w:szCs w:val="18"/>
              </w:rPr>
              <w:t xml:space="preserve"> cuantifica cuán lejos opera una especie de su frontera de colapso.   ·   Estado: </w:t>
            </w:r>
            <w:r w:rsidRPr="00762CE6">
              <w:rPr>
                <w:b/>
                <w:bCs/>
                <w:color w:val="004683"/>
                <w:sz w:val="18"/>
                <w:szCs w:val="18"/>
              </w:rPr>
              <w:t xml:space="preserve">Verificado con </w:t>
            </w:r>
            <w:proofErr w:type="spellStart"/>
            <w:r w:rsidRPr="00762CE6">
              <w:rPr>
                <w:b/>
                <w:bCs/>
                <w:color w:val="004683"/>
                <w:sz w:val="18"/>
                <w:szCs w:val="18"/>
              </w:rPr>
              <w:t>Myotis</w:t>
            </w:r>
            <w:proofErr w:type="spellEnd"/>
            <w:r w:rsidRPr="00762CE6">
              <w:rPr>
                <w:b/>
                <w:bCs/>
                <w:color w:val="004683"/>
                <w:sz w:val="18"/>
                <w:szCs w:val="18"/>
              </w:rPr>
              <w:t xml:space="preserve"> </w:t>
            </w:r>
            <w:proofErr w:type="spellStart"/>
            <w:r w:rsidRPr="00762CE6">
              <w:rPr>
                <w:b/>
                <w:bCs/>
                <w:color w:val="004683"/>
                <w:sz w:val="18"/>
                <w:szCs w:val="18"/>
              </w:rPr>
              <w:t>brandtii</w:t>
            </w:r>
            <w:proofErr w:type="spellEnd"/>
            <w:r w:rsidRPr="00762CE6">
              <w:rPr>
                <w:b/>
                <w:bCs/>
                <w:color w:val="004683"/>
                <w:sz w:val="18"/>
                <w:szCs w:val="18"/>
              </w:rPr>
              <w:t xml:space="preserve">: MS=300 (margen amplio, coherente con que el cese ocurra al 87% por </w:t>
            </w:r>
            <w:proofErr w:type="spellStart"/>
            <w:r w:rsidRPr="00762CE6">
              <w:rPr>
                <w:b/>
                <w:bCs/>
                <w:color w:val="004683"/>
                <w:sz w:val="18"/>
                <w:szCs w:val="18"/>
              </w:rPr>
              <w:t>Γ_ext</w:t>
            </w:r>
            <w:proofErr w:type="spellEnd"/>
            <w:r w:rsidRPr="00762CE6">
              <w:rPr>
                <w:b/>
                <w:bCs/>
                <w:color w:val="004683"/>
                <w:sz w:val="18"/>
                <w:szCs w:val="18"/>
              </w:rPr>
              <w:t xml:space="preserve"> y nunca por colapso interno). Predicción falsable para H. </w:t>
            </w:r>
            <w:proofErr w:type="spellStart"/>
            <w:r w:rsidRPr="00762CE6">
              <w:rPr>
                <w:b/>
                <w:bCs/>
                <w:color w:val="004683"/>
                <w:sz w:val="18"/>
                <w:szCs w:val="18"/>
              </w:rPr>
              <w:t>glaber</w:t>
            </w:r>
            <w:proofErr w:type="spellEnd"/>
            <w:r w:rsidRPr="00762CE6">
              <w:rPr>
                <w:b/>
                <w:bCs/>
                <w:color w:val="004683"/>
                <w:sz w:val="18"/>
                <w:szCs w:val="18"/>
              </w:rPr>
              <w:t xml:space="preserve">: cuando se calibren </w:t>
            </w:r>
            <w:proofErr w:type="spellStart"/>
            <w:r w:rsidRPr="00762CE6">
              <w:rPr>
                <w:b/>
                <w:bCs/>
                <w:color w:val="004683"/>
                <w:sz w:val="18"/>
                <w:szCs w:val="18"/>
              </w:rPr>
              <w:t>η_basal</w:t>
            </w:r>
            <w:proofErr w:type="spellEnd"/>
            <w:r w:rsidRPr="00762CE6">
              <w:rPr>
                <w:b/>
                <w:bCs/>
                <w:color w:val="004683"/>
                <w:sz w:val="18"/>
                <w:szCs w:val="18"/>
              </w:rPr>
              <w:t xml:space="preserve"> y </w:t>
            </w:r>
            <w:proofErr w:type="spellStart"/>
            <w:r w:rsidRPr="00762CE6">
              <w:rPr>
                <w:b/>
                <w:bCs/>
                <w:color w:val="004683"/>
                <w:sz w:val="18"/>
                <w:szCs w:val="18"/>
              </w:rPr>
              <w:t>ρ_rep</w:t>
            </w:r>
            <w:proofErr w:type="spellEnd"/>
            <w:r w:rsidRPr="00762CE6">
              <w:rPr>
                <w:b/>
                <w:bCs/>
                <w:color w:val="004683"/>
                <w:sz w:val="18"/>
                <w:szCs w:val="18"/>
              </w:rPr>
              <w:t xml:space="preserve"> con dato directo (Protocolo 13.4), MS debería resultar sustancialmente mayor a 1 — un valor cercano a 1 sería evidencia de error en la calibración, no de la teoría, dado que la negligible </w:t>
            </w:r>
            <w:proofErr w:type="spellStart"/>
            <w:r w:rsidRPr="00762CE6">
              <w:rPr>
                <w:b/>
                <w:bCs/>
                <w:color w:val="004683"/>
                <w:sz w:val="18"/>
                <w:szCs w:val="18"/>
              </w:rPr>
              <w:t>senescence</w:t>
            </w:r>
            <w:proofErr w:type="spellEnd"/>
            <w:r w:rsidRPr="00762CE6">
              <w:rPr>
                <w:b/>
                <w:bCs/>
                <w:color w:val="004683"/>
                <w:sz w:val="18"/>
                <w:szCs w:val="18"/>
              </w:rPr>
              <w:t xml:space="preserve"> de H. </w:t>
            </w:r>
            <w:proofErr w:type="spellStart"/>
            <w:r w:rsidRPr="00762CE6">
              <w:rPr>
                <w:b/>
                <w:bCs/>
                <w:color w:val="004683"/>
                <w:sz w:val="18"/>
                <w:szCs w:val="18"/>
              </w:rPr>
              <w:t>glaber</w:t>
            </w:r>
            <w:proofErr w:type="spellEnd"/>
            <w:r w:rsidRPr="00762CE6">
              <w:rPr>
                <w:b/>
                <w:bCs/>
                <w:color w:val="004683"/>
                <w:sz w:val="18"/>
                <w:szCs w:val="18"/>
              </w:rPr>
              <w:t xml:space="preserve"> es robusta y sostenida en la biología observada. Convergencia independiente con Kogan et al. (2015, </w:t>
            </w:r>
            <w:proofErr w:type="spellStart"/>
            <w:r w:rsidRPr="00762CE6">
              <w:rPr>
                <w:b/>
                <w:bCs/>
                <w:color w:val="004683"/>
                <w:sz w:val="18"/>
                <w:szCs w:val="18"/>
              </w:rPr>
              <w:t>Scientific</w:t>
            </w:r>
            <w:proofErr w:type="spellEnd"/>
            <w:r w:rsidRPr="00762CE6">
              <w:rPr>
                <w:b/>
                <w:bCs/>
                <w:color w:val="004683"/>
                <w:sz w:val="18"/>
                <w:szCs w:val="18"/>
              </w:rPr>
              <w:t xml:space="preserve"> </w:t>
            </w:r>
            <w:proofErr w:type="spellStart"/>
            <w:r w:rsidRPr="00762CE6">
              <w:rPr>
                <w:b/>
                <w:bCs/>
                <w:color w:val="004683"/>
                <w:sz w:val="18"/>
                <w:szCs w:val="18"/>
              </w:rPr>
              <w:t>Reports</w:t>
            </w:r>
            <w:proofErr w:type="spellEnd"/>
            <w:r w:rsidRPr="00762CE6">
              <w:rPr>
                <w:b/>
                <w:bCs/>
                <w:color w:val="004683"/>
                <w:sz w:val="18"/>
                <w:szCs w:val="18"/>
              </w:rPr>
              <w:t>): misma estructura de bifurcación encontrada por análisis de estabilidad de redes génicas, motivados por las mismas especies de referencia. Capítulo de origen: Cap. 6 §6.12</w:t>
            </w:r>
          </w:p>
        </w:tc>
      </w:tr>
      <w:tr w:rsidR="00C0266C" w14:paraId="73620852"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330477A" w14:textId="77777777" w:rsidR="00C0266C" w:rsidRDefault="00000000">
            <w:pPr>
              <w:spacing w:after="30"/>
            </w:pPr>
            <w:r>
              <w:rPr>
                <w:b/>
                <w:bCs/>
                <w:color w:val="2E75B6"/>
                <w:sz w:val="18"/>
                <w:szCs w:val="18"/>
              </w:rPr>
              <w:t>Enunciado formal</w:t>
            </w:r>
          </w:p>
          <w:p w14:paraId="2E32F15B" w14:textId="77777777" w:rsidR="00C0266C" w:rsidRDefault="00C0266C"/>
        </w:tc>
      </w:tr>
      <w:tr w:rsidR="00C0266C" w14:paraId="5A2568B4"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12E630F2" w14:textId="77777777" w:rsidR="00C0266C" w:rsidRDefault="00000000">
            <w:pPr>
              <w:spacing w:after="30"/>
            </w:pPr>
            <w:r>
              <w:rPr>
                <w:b/>
                <w:bCs/>
                <w:color w:val="2E75B6"/>
                <w:sz w:val="18"/>
                <w:szCs w:val="18"/>
              </w:rPr>
              <w:t>Predicción falsable</w:t>
            </w:r>
          </w:p>
          <w:p w14:paraId="23F070D5" w14:textId="77777777" w:rsidR="00C0266C" w:rsidRDefault="00C0266C"/>
        </w:tc>
      </w:tr>
      <w:tr w:rsidR="00C0266C" w14:paraId="72DBF3D4"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682EAC9C" w14:textId="77777777" w:rsidR="00C0266C" w:rsidRDefault="00000000">
            <w:pPr>
              <w:spacing w:after="30"/>
            </w:pPr>
            <w:r>
              <w:rPr>
                <w:b/>
                <w:bCs/>
                <w:color w:val="2E75B6"/>
                <w:sz w:val="18"/>
                <w:szCs w:val="18"/>
              </w:rPr>
              <w:t>Variables / Protocolo</w:t>
            </w:r>
          </w:p>
          <w:p w14:paraId="61A0DA1A" w14:textId="77777777" w:rsidR="00C0266C" w:rsidRDefault="00000000">
            <w:proofErr w:type="spellStart"/>
            <w:r>
              <w:rPr>
                <w:sz w:val="18"/>
                <w:szCs w:val="18"/>
              </w:rPr>
              <w:t>undefined</w:t>
            </w:r>
            <w:proofErr w:type="spellEnd"/>
          </w:p>
        </w:tc>
      </w:tr>
    </w:tbl>
    <w:p w14:paraId="7B260ACA"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6AF824C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7D78F478" w14:textId="77777777" w:rsidR="00C0266C" w:rsidRDefault="00000000">
            <w:pPr>
              <w:spacing w:after="40"/>
            </w:pPr>
            <w:proofErr w:type="gramStart"/>
            <w:r>
              <w:rPr>
                <w:b/>
                <w:bCs/>
                <w:color w:val="1F3864"/>
              </w:rPr>
              <w:t>H21.6  Especulativa</w:t>
            </w:r>
            <w:proofErr w:type="gramEnd"/>
          </w:p>
          <w:p w14:paraId="2447A0FF" w14:textId="77777777" w:rsidR="00C0266C" w:rsidRDefault="00000000">
            <w:pPr>
              <w:spacing w:after="40"/>
            </w:pPr>
            <w:r>
              <w:rPr>
                <w:color w:val="595959"/>
                <w:sz w:val="18"/>
                <w:szCs w:val="18"/>
              </w:rPr>
              <w:t>Capítulo de origen: La ley de madurez (</w:t>
            </w:r>
            <w:proofErr w:type="spellStart"/>
            <w:r>
              <w:rPr>
                <w:color w:val="595959"/>
                <w:sz w:val="18"/>
                <w:szCs w:val="18"/>
              </w:rPr>
              <w:t>T_cese</w:t>
            </w:r>
            <w:proofErr w:type="spellEnd"/>
            <w:r>
              <w:rPr>
                <w:color w:val="595959"/>
                <w:sz w:val="18"/>
                <w:szCs w:val="18"/>
              </w:rPr>
              <w:t xml:space="preserve"> ≈ 3.7 × </w:t>
            </w:r>
            <w:proofErr w:type="spellStart"/>
            <w:r>
              <w:rPr>
                <w:color w:val="595959"/>
                <w:sz w:val="18"/>
                <w:szCs w:val="18"/>
              </w:rPr>
              <w:t>t_madurez</w:t>
            </w:r>
            <w:proofErr w:type="spellEnd"/>
            <w:r>
              <w:rPr>
                <w:color w:val="595959"/>
                <w:sz w:val="18"/>
                <w:szCs w:val="18"/>
              </w:rPr>
              <w:t xml:space="preserve">, H. Charnov) es una propiedad estructural exclusiva del régimen A. Bajo régimen B puro, el sistema converge a un equilibrio estable de daño y V(t) a un punto fijo positivo — el cese nunca ocurre por causas internas, por lo que </w:t>
            </w:r>
            <w:proofErr w:type="spellStart"/>
            <w:r>
              <w:rPr>
                <w:color w:val="595959"/>
                <w:sz w:val="18"/>
                <w:szCs w:val="18"/>
              </w:rPr>
              <w:t>t_cese</w:t>
            </w:r>
            <w:proofErr w:type="spellEnd"/>
            <w:r>
              <w:rPr>
                <w:color w:val="595959"/>
                <w:sz w:val="18"/>
                <w:szCs w:val="18"/>
              </w:rPr>
              <w:t xml:space="preserve"> no está determinado por la dinámica del daño y la proporcionalidad con </w:t>
            </w:r>
            <w:proofErr w:type="spellStart"/>
            <w:r>
              <w:rPr>
                <w:color w:val="595959"/>
                <w:sz w:val="18"/>
                <w:szCs w:val="18"/>
              </w:rPr>
              <w:t>t_madurez</w:t>
            </w:r>
            <w:proofErr w:type="spellEnd"/>
            <w:r>
              <w:rPr>
                <w:color w:val="595959"/>
                <w:sz w:val="18"/>
                <w:szCs w:val="18"/>
              </w:rPr>
              <w:t xml:space="preserve"> no debería sostenerse.   ·   Estado: </w:t>
            </w:r>
            <w:r w:rsidRPr="00762CE6">
              <w:rPr>
                <w:b/>
                <w:bCs/>
                <w:color w:val="004683"/>
                <w:sz w:val="18"/>
                <w:szCs w:val="18"/>
              </w:rPr>
              <w:t xml:space="preserve">Predicción falsable directa: si se mide </w:t>
            </w:r>
            <w:proofErr w:type="spellStart"/>
            <w:r w:rsidRPr="00762CE6">
              <w:rPr>
                <w:b/>
                <w:bCs/>
                <w:color w:val="004683"/>
                <w:sz w:val="18"/>
                <w:szCs w:val="18"/>
              </w:rPr>
              <w:t>t_madurez</w:t>
            </w:r>
            <w:proofErr w:type="spellEnd"/>
            <w:r w:rsidRPr="00762CE6">
              <w:rPr>
                <w:b/>
                <w:bCs/>
                <w:color w:val="004683"/>
                <w:sz w:val="18"/>
                <w:szCs w:val="18"/>
              </w:rPr>
              <w:t xml:space="preserve"> en </w:t>
            </w:r>
            <w:proofErr w:type="spellStart"/>
            <w:r w:rsidRPr="00762CE6">
              <w:rPr>
                <w:b/>
                <w:bCs/>
                <w:color w:val="004683"/>
                <w:sz w:val="18"/>
                <w:szCs w:val="18"/>
              </w:rPr>
              <w:t>Myotis</w:t>
            </w:r>
            <w:proofErr w:type="spellEnd"/>
            <w:r w:rsidRPr="00762CE6">
              <w:rPr>
                <w:b/>
                <w:bCs/>
                <w:color w:val="004683"/>
                <w:sz w:val="18"/>
                <w:szCs w:val="18"/>
              </w:rPr>
              <w:t xml:space="preserve"> </w:t>
            </w:r>
            <w:proofErr w:type="spellStart"/>
            <w:r w:rsidRPr="00762CE6">
              <w:rPr>
                <w:b/>
                <w:bCs/>
                <w:color w:val="004683"/>
                <w:sz w:val="18"/>
                <w:szCs w:val="18"/>
              </w:rPr>
              <w:t>brandtii</w:t>
            </w:r>
            <w:proofErr w:type="spellEnd"/>
            <w:r w:rsidRPr="00762CE6">
              <w:rPr>
                <w:b/>
                <w:bCs/>
                <w:color w:val="004683"/>
                <w:sz w:val="18"/>
                <w:szCs w:val="18"/>
              </w:rPr>
              <w:t xml:space="preserve"> o H. </w:t>
            </w:r>
            <w:proofErr w:type="spellStart"/>
            <w:r w:rsidRPr="00762CE6">
              <w:rPr>
                <w:b/>
                <w:bCs/>
                <w:color w:val="004683"/>
                <w:sz w:val="18"/>
                <w:szCs w:val="18"/>
              </w:rPr>
              <w:t>glaber</w:t>
            </w:r>
            <w:proofErr w:type="spellEnd"/>
            <w:r w:rsidRPr="00762CE6">
              <w:rPr>
                <w:b/>
                <w:bCs/>
                <w:color w:val="004683"/>
                <w:sz w:val="18"/>
                <w:szCs w:val="18"/>
              </w:rPr>
              <w:t xml:space="preserve">, no debería predecir su longevidad observada </w:t>
            </w:r>
            <w:r w:rsidRPr="00762CE6">
              <w:rPr>
                <w:b/>
                <w:bCs/>
                <w:color w:val="004683"/>
                <w:sz w:val="18"/>
                <w:szCs w:val="18"/>
              </w:rPr>
              <w:lastRenderedPageBreak/>
              <w:t>con el factor 3.7 propio de régimen A. Si lo hiciera, sería evidencia de que el organismo opera más cerca de régimen A de lo que la calibración actual supone. Capítulo de origen: Cap. 6 §6.12.5</w:t>
            </w:r>
          </w:p>
        </w:tc>
      </w:tr>
      <w:tr w:rsidR="00C0266C" w14:paraId="7CF85E17"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CA81E2B" w14:textId="77777777" w:rsidR="00C0266C" w:rsidRDefault="00000000">
            <w:pPr>
              <w:spacing w:after="30"/>
            </w:pPr>
            <w:r>
              <w:rPr>
                <w:b/>
                <w:bCs/>
                <w:color w:val="2E75B6"/>
                <w:sz w:val="18"/>
                <w:szCs w:val="18"/>
              </w:rPr>
              <w:lastRenderedPageBreak/>
              <w:t>Enunciado formal</w:t>
            </w:r>
          </w:p>
          <w:p w14:paraId="689A27DE" w14:textId="77777777" w:rsidR="00C0266C" w:rsidRDefault="00C0266C"/>
        </w:tc>
      </w:tr>
      <w:tr w:rsidR="00C0266C" w14:paraId="39745AAC"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5F3E8E84" w14:textId="77777777" w:rsidR="00C0266C" w:rsidRDefault="00000000">
            <w:pPr>
              <w:spacing w:after="30"/>
            </w:pPr>
            <w:r>
              <w:rPr>
                <w:b/>
                <w:bCs/>
                <w:color w:val="2E75B6"/>
                <w:sz w:val="18"/>
                <w:szCs w:val="18"/>
              </w:rPr>
              <w:t>Predicción falsable</w:t>
            </w:r>
          </w:p>
          <w:p w14:paraId="7DEE4906" w14:textId="77777777" w:rsidR="00C0266C" w:rsidRDefault="00C0266C"/>
        </w:tc>
      </w:tr>
      <w:tr w:rsidR="00C0266C" w14:paraId="23A4074D"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FC75D1D" w14:textId="77777777" w:rsidR="00C0266C" w:rsidRDefault="00000000">
            <w:pPr>
              <w:spacing w:after="30"/>
            </w:pPr>
            <w:r>
              <w:rPr>
                <w:b/>
                <w:bCs/>
                <w:color w:val="2E75B6"/>
                <w:sz w:val="18"/>
                <w:szCs w:val="18"/>
              </w:rPr>
              <w:t>Variables / Protocolo</w:t>
            </w:r>
          </w:p>
          <w:p w14:paraId="5E4BF933" w14:textId="77777777" w:rsidR="00C0266C" w:rsidRDefault="00000000">
            <w:proofErr w:type="spellStart"/>
            <w:r>
              <w:rPr>
                <w:sz w:val="18"/>
                <w:szCs w:val="18"/>
              </w:rPr>
              <w:t>undefined</w:t>
            </w:r>
            <w:proofErr w:type="spellEnd"/>
          </w:p>
        </w:tc>
      </w:tr>
    </w:tbl>
    <w:p w14:paraId="66B8CC6B"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7DF8989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5A870E98" w14:textId="77777777" w:rsidR="00C0266C" w:rsidRDefault="00000000">
            <w:pPr>
              <w:spacing w:after="40"/>
            </w:pPr>
            <w:proofErr w:type="gramStart"/>
            <w:r>
              <w:rPr>
                <w:b/>
                <w:bCs/>
                <w:color w:val="1F3864"/>
              </w:rPr>
              <w:t>H22.6  Con</w:t>
            </w:r>
            <w:proofErr w:type="gramEnd"/>
            <w:r>
              <w:rPr>
                <w:b/>
                <w:bCs/>
                <w:color w:val="1F3864"/>
              </w:rPr>
              <w:t xml:space="preserve"> soporte</w:t>
            </w:r>
          </w:p>
          <w:p w14:paraId="0A47C260" w14:textId="77777777" w:rsidR="00C0266C" w:rsidRDefault="00000000">
            <w:pPr>
              <w:spacing w:after="40"/>
            </w:pPr>
            <w:r>
              <w:rPr>
                <w:color w:val="595959"/>
                <w:sz w:val="18"/>
                <w:szCs w:val="18"/>
              </w:rPr>
              <w:t xml:space="preserve">Capítulo de origen: El régimen C de [EM-2] es condicional sobre el régimen A, no una cuarta categoría exclusiva: cuando la condición de disparo de reversión no se cumple, el organismo continúa bajo su régimen de base sin entrar a un estado nuevo. Además, ρ no es una propiedad fija de especie como η o β — varía según el tipo de estresor que recibe el organismo (ρ(estresor)), siendo la primera variable de R en toda la arquitectura de [EM-2] que depende del estímulo recibido y no solo de la identidad de la especie.   ·   Estado: </w:t>
            </w:r>
            <w:r w:rsidRPr="00762CE6">
              <w:rPr>
                <w:b/>
                <w:bCs/>
                <w:color w:val="004683"/>
                <w:sz w:val="18"/>
                <w:szCs w:val="18"/>
              </w:rPr>
              <w:t xml:space="preserve">Verificado en el </w:t>
            </w:r>
            <w:proofErr w:type="spellStart"/>
            <w:r w:rsidRPr="00762CE6">
              <w:rPr>
                <w:b/>
                <w:bCs/>
                <w:color w:val="004683"/>
                <w:sz w:val="18"/>
                <w:szCs w:val="18"/>
              </w:rPr>
              <w:t>abstract</w:t>
            </w:r>
            <w:proofErr w:type="spellEnd"/>
            <w:r w:rsidRPr="00762CE6">
              <w:rPr>
                <w:b/>
                <w:bCs/>
                <w:color w:val="004683"/>
                <w:sz w:val="18"/>
                <w:szCs w:val="18"/>
              </w:rPr>
              <w:t xml:space="preserve"> completo de Giraldo-Meneses y Miglietta (2025, N=102 medusas, 4 tratamientos): tasa de formación de quiste 88% (choque térmico), 80% (inanición), 72% (heridas), 64% (baja salinidad) — el 22% global de no-activación es promedio ponderado de estas cuatro tasas, no fallo de un proceso ya iniciado. Tiempos de formación de quiste también varían por estresor: 12h (temperatura, más agudo) a 60h (inanición, más crónico) — coherente con que estresores más agudos producen activación más rápida y más confiable. Capítulo de origen: Cap. 6 §6.13-6.14 (P15)</w:t>
            </w:r>
          </w:p>
        </w:tc>
      </w:tr>
      <w:tr w:rsidR="00C0266C" w14:paraId="19C6D3AA"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4502D024" w14:textId="77777777" w:rsidR="00C0266C" w:rsidRDefault="00000000">
            <w:pPr>
              <w:spacing w:after="30"/>
            </w:pPr>
            <w:r>
              <w:rPr>
                <w:b/>
                <w:bCs/>
                <w:color w:val="2E75B6"/>
                <w:sz w:val="18"/>
                <w:szCs w:val="18"/>
              </w:rPr>
              <w:t>Enunciado formal</w:t>
            </w:r>
          </w:p>
          <w:p w14:paraId="17F7D583" w14:textId="77777777" w:rsidR="00C0266C" w:rsidRDefault="00C0266C"/>
        </w:tc>
      </w:tr>
      <w:tr w:rsidR="00C0266C" w14:paraId="080ED207"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7BB2E8C3" w14:textId="77777777" w:rsidR="00C0266C" w:rsidRDefault="00000000">
            <w:pPr>
              <w:spacing w:after="30"/>
            </w:pPr>
            <w:r>
              <w:rPr>
                <w:b/>
                <w:bCs/>
                <w:color w:val="2E75B6"/>
                <w:sz w:val="18"/>
                <w:szCs w:val="18"/>
              </w:rPr>
              <w:t>Predicción falsable</w:t>
            </w:r>
          </w:p>
          <w:p w14:paraId="19987009" w14:textId="77777777" w:rsidR="00C0266C" w:rsidRDefault="00C0266C"/>
        </w:tc>
      </w:tr>
      <w:tr w:rsidR="00C0266C" w14:paraId="30021CEB"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B9C1855" w14:textId="77777777" w:rsidR="00C0266C" w:rsidRDefault="00000000">
            <w:pPr>
              <w:spacing w:after="30"/>
            </w:pPr>
            <w:r>
              <w:rPr>
                <w:b/>
                <w:bCs/>
                <w:color w:val="2E75B6"/>
                <w:sz w:val="18"/>
                <w:szCs w:val="18"/>
              </w:rPr>
              <w:t>Variables / Protocolo</w:t>
            </w:r>
          </w:p>
          <w:p w14:paraId="6E5E3AC9" w14:textId="77777777" w:rsidR="00C0266C" w:rsidRDefault="00000000">
            <w:proofErr w:type="spellStart"/>
            <w:r>
              <w:rPr>
                <w:sz w:val="18"/>
                <w:szCs w:val="18"/>
              </w:rPr>
              <w:t>undefined</w:t>
            </w:r>
            <w:proofErr w:type="spellEnd"/>
          </w:p>
        </w:tc>
      </w:tr>
    </w:tbl>
    <w:p w14:paraId="5C1C2C6D" w14:textId="77777777" w:rsidR="00C0266C" w:rsidRDefault="00C0266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66C" w14:paraId="4B48703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DEEAF1"/>
            <w:tcMar>
              <w:top w:w="80" w:type="dxa"/>
              <w:left w:w="120" w:type="dxa"/>
              <w:bottom w:w="80" w:type="dxa"/>
              <w:right w:w="80" w:type="dxa"/>
            </w:tcMar>
          </w:tcPr>
          <w:p w14:paraId="3FE12F42" w14:textId="77777777" w:rsidR="00C0266C" w:rsidRDefault="00000000">
            <w:pPr>
              <w:spacing w:after="40"/>
            </w:pPr>
            <w:proofErr w:type="gramStart"/>
            <w:r>
              <w:rPr>
                <w:b/>
                <w:bCs/>
                <w:color w:val="1F3864"/>
              </w:rPr>
              <w:t>H23.6  Con</w:t>
            </w:r>
            <w:proofErr w:type="gramEnd"/>
            <w:r>
              <w:rPr>
                <w:b/>
                <w:bCs/>
                <w:color w:val="1F3864"/>
              </w:rPr>
              <w:t xml:space="preserve"> soporte</w:t>
            </w:r>
          </w:p>
          <w:p w14:paraId="3CDED2C4" w14:textId="77777777" w:rsidR="00C0266C" w:rsidRDefault="00000000">
            <w:pPr>
              <w:spacing w:after="40"/>
            </w:pPr>
            <w:r>
              <w:rPr>
                <w:color w:val="595959"/>
                <w:sz w:val="18"/>
                <w:szCs w:val="18"/>
              </w:rPr>
              <w:t xml:space="preserve">Capítulo de origen: El umbral de bifurcación del régimen B (P11, </w:t>
            </w:r>
            <w:proofErr w:type="spellStart"/>
            <w:r>
              <w:rPr>
                <w:color w:val="595959"/>
                <w:sz w:val="18"/>
                <w:szCs w:val="18"/>
              </w:rPr>
              <w:t>ρ_rep_crítico</w:t>
            </w:r>
            <w:proofErr w:type="spellEnd"/>
            <w:r>
              <w:rPr>
                <w:color w:val="595959"/>
                <w:sz w:val="18"/>
                <w:szCs w:val="18"/>
              </w:rPr>
              <w:t xml:space="preserve"> = </w:t>
            </w:r>
            <w:proofErr w:type="spellStart"/>
            <w:r>
              <w:rPr>
                <w:color w:val="595959"/>
                <w:sz w:val="18"/>
                <w:szCs w:val="18"/>
              </w:rPr>
              <w:t>η_basal</w:t>
            </w:r>
            <w:proofErr w:type="spellEnd"/>
            <w:r>
              <w:rPr>
                <w:color w:val="595959"/>
                <w:sz w:val="18"/>
                <w:szCs w:val="18"/>
              </w:rPr>
              <w:t>/(</w:t>
            </w:r>
            <w:proofErr w:type="spellStart"/>
            <w:r>
              <w:rPr>
                <w:color w:val="595959"/>
                <w:sz w:val="18"/>
                <w:szCs w:val="18"/>
              </w:rPr>
              <w:t>Xc·Dc</w:t>
            </w:r>
            <w:proofErr w:type="spellEnd"/>
            <w:r>
              <w:rPr>
                <w:color w:val="595959"/>
                <w:sz w:val="18"/>
                <w:szCs w:val="18"/>
              </w:rPr>
              <w:t xml:space="preserve">)) es generalizable: no es una propiedad exclusiva de </w:t>
            </w:r>
            <w:proofErr w:type="spellStart"/>
            <w:r>
              <w:rPr>
                <w:color w:val="595959"/>
                <w:sz w:val="18"/>
                <w:szCs w:val="18"/>
              </w:rPr>
              <w:t>Myotis</w:t>
            </w:r>
            <w:proofErr w:type="spellEnd"/>
            <w:r>
              <w:rPr>
                <w:color w:val="595959"/>
                <w:sz w:val="18"/>
                <w:szCs w:val="18"/>
              </w:rPr>
              <w:t xml:space="preserve"> </w:t>
            </w:r>
            <w:proofErr w:type="spellStart"/>
            <w:r>
              <w:rPr>
                <w:color w:val="595959"/>
                <w:sz w:val="18"/>
                <w:szCs w:val="18"/>
              </w:rPr>
              <w:t>brandtii</w:t>
            </w:r>
            <w:proofErr w:type="spellEnd"/>
            <w:r>
              <w:rPr>
                <w:color w:val="595959"/>
                <w:sz w:val="18"/>
                <w:szCs w:val="18"/>
              </w:rPr>
              <w:t xml:space="preserve"> sino un patrón que se confirma en especies filogenéticamente distantes con biología distinta. El Margen de Seguridad (MS = </w:t>
            </w:r>
            <w:proofErr w:type="spellStart"/>
            <w:r>
              <w:rPr>
                <w:color w:val="595959"/>
                <w:sz w:val="18"/>
                <w:szCs w:val="18"/>
              </w:rPr>
              <w:t>ρ_rep</w:t>
            </w:r>
            <w:proofErr w:type="spellEnd"/>
            <w:r>
              <w:rPr>
                <w:color w:val="595959"/>
                <w:sz w:val="18"/>
                <w:szCs w:val="18"/>
              </w:rPr>
              <w:t>/</w:t>
            </w:r>
            <w:proofErr w:type="spellStart"/>
            <w:r>
              <w:rPr>
                <w:color w:val="595959"/>
                <w:sz w:val="18"/>
                <w:szCs w:val="18"/>
              </w:rPr>
              <w:t>ρ_rep_crítico</w:t>
            </w:r>
            <w:proofErr w:type="spellEnd"/>
            <w:r>
              <w:rPr>
                <w:color w:val="595959"/>
                <w:sz w:val="18"/>
                <w:szCs w:val="18"/>
              </w:rPr>
              <w:t xml:space="preserve">) escala con la longevidad observada: a mayor </w:t>
            </w:r>
            <w:proofErr w:type="spellStart"/>
            <w:r>
              <w:rPr>
                <w:color w:val="595959"/>
                <w:sz w:val="18"/>
                <w:szCs w:val="18"/>
              </w:rPr>
              <w:t>t_cese</w:t>
            </w:r>
            <w:proofErr w:type="spellEnd"/>
            <w:r>
              <w:rPr>
                <w:color w:val="595959"/>
                <w:sz w:val="18"/>
                <w:szCs w:val="18"/>
              </w:rPr>
              <w:t xml:space="preserve">, mayor MS.   ·   Estado: </w:t>
            </w:r>
            <w:r w:rsidRPr="00762CE6">
              <w:rPr>
                <w:b/>
                <w:bCs/>
                <w:color w:val="004683"/>
                <w:sz w:val="18"/>
                <w:szCs w:val="18"/>
              </w:rPr>
              <w:t xml:space="preserve">Verificado en tres especies independientes, todas calibradas con el mismo método y motor: </w:t>
            </w:r>
            <w:proofErr w:type="spellStart"/>
            <w:r w:rsidRPr="00762CE6">
              <w:rPr>
                <w:b/>
                <w:bCs/>
                <w:color w:val="004683"/>
                <w:sz w:val="18"/>
                <w:szCs w:val="18"/>
              </w:rPr>
              <w:t>Myotis</w:t>
            </w:r>
            <w:proofErr w:type="spellEnd"/>
            <w:r w:rsidRPr="00762CE6">
              <w:rPr>
                <w:b/>
                <w:bCs/>
                <w:color w:val="004683"/>
                <w:sz w:val="18"/>
                <w:szCs w:val="18"/>
              </w:rPr>
              <w:t xml:space="preserve"> </w:t>
            </w:r>
            <w:proofErr w:type="spellStart"/>
            <w:r w:rsidRPr="00762CE6">
              <w:rPr>
                <w:b/>
                <w:bCs/>
                <w:color w:val="004683"/>
                <w:sz w:val="18"/>
                <w:szCs w:val="18"/>
              </w:rPr>
              <w:t>brandtii</w:t>
            </w:r>
            <w:proofErr w:type="spellEnd"/>
            <w:r w:rsidRPr="00762CE6">
              <w:rPr>
                <w:b/>
                <w:bCs/>
                <w:color w:val="004683"/>
                <w:sz w:val="18"/>
                <w:szCs w:val="18"/>
              </w:rPr>
              <w:t xml:space="preserve"> (mamífero, MS=300, error 1.0%), </w:t>
            </w:r>
            <w:proofErr w:type="spellStart"/>
            <w:r w:rsidRPr="00762CE6">
              <w:rPr>
                <w:b/>
                <w:bCs/>
                <w:color w:val="004683"/>
                <w:sz w:val="18"/>
                <w:szCs w:val="18"/>
              </w:rPr>
              <w:t>Strongylocentrotus</w:t>
            </w:r>
            <w:proofErr w:type="spellEnd"/>
            <w:r w:rsidRPr="00762CE6">
              <w:rPr>
                <w:b/>
                <w:bCs/>
                <w:color w:val="004683"/>
                <w:sz w:val="18"/>
                <w:szCs w:val="18"/>
              </w:rPr>
              <w:t xml:space="preserve"> </w:t>
            </w:r>
            <w:proofErr w:type="spellStart"/>
            <w:r w:rsidRPr="00762CE6">
              <w:rPr>
                <w:b/>
                <w:bCs/>
                <w:color w:val="004683"/>
                <w:sz w:val="18"/>
                <w:szCs w:val="18"/>
              </w:rPr>
              <w:t>purpuratus</w:t>
            </w:r>
            <w:proofErr w:type="spellEnd"/>
            <w:r w:rsidRPr="00762CE6">
              <w:rPr>
                <w:b/>
                <w:bCs/>
                <w:color w:val="004683"/>
                <w:sz w:val="18"/>
                <w:szCs w:val="18"/>
              </w:rPr>
              <w:t xml:space="preserve"> (equinodermo, MS=180, error 1.6%, longevidad ~50a), S./M. </w:t>
            </w:r>
            <w:proofErr w:type="spellStart"/>
            <w:r w:rsidRPr="00762CE6">
              <w:rPr>
                <w:b/>
                <w:bCs/>
                <w:color w:val="004683"/>
                <w:sz w:val="18"/>
                <w:szCs w:val="18"/>
              </w:rPr>
              <w:t>franciscanus</w:t>
            </w:r>
            <w:proofErr w:type="spellEnd"/>
            <w:r w:rsidRPr="00762CE6">
              <w:rPr>
                <w:b/>
                <w:bCs/>
                <w:color w:val="004683"/>
                <w:sz w:val="18"/>
                <w:szCs w:val="18"/>
              </w:rPr>
              <w:t xml:space="preserve"> (equinodermo, MS=360, error 0.5%, longevidad &gt;100a). El par de erizos de mar, desde la misma fuente primaria (Bodnar y Coffman 2016), confirma el patrón con datos independientes de </w:t>
            </w:r>
            <w:proofErr w:type="spellStart"/>
            <w:r w:rsidRPr="00762CE6">
              <w:rPr>
                <w:b/>
                <w:bCs/>
                <w:color w:val="004683"/>
                <w:sz w:val="18"/>
                <w:szCs w:val="18"/>
              </w:rPr>
              <w:t>Myotis</w:t>
            </w:r>
            <w:proofErr w:type="spellEnd"/>
            <w:r w:rsidRPr="00762CE6">
              <w:rPr>
                <w:b/>
                <w:bCs/>
                <w:color w:val="004683"/>
                <w:sz w:val="18"/>
                <w:szCs w:val="18"/>
              </w:rPr>
              <w:t xml:space="preserve">: </w:t>
            </w:r>
            <w:proofErr w:type="spellStart"/>
            <w:r w:rsidRPr="00762CE6">
              <w:rPr>
                <w:b/>
                <w:bCs/>
                <w:color w:val="004683"/>
                <w:sz w:val="18"/>
                <w:szCs w:val="18"/>
              </w:rPr>
              <w:t>franciscanus</w:t>
            </w:r>
            <w:proofErr w:type="spellEnd"/>
            <w:r w:rsidRPr="00762CE6">
              <w:rPr>
                <w:b/>
                <w:bCs/>
                <w:color w:val="004683"/>
                <w:sz w:val="18"/>
                <w:szCs w:val="18"/>
              </w:rPr>
              <w:t xml:space="preserve"> —el más longevo de los tres— tiene el MS más alto. Capítulo de origen: Cap. 6 §6.12, Registro de Especies B.EM2-13/14</w:t>
            </w:r>
          </w:p>
        </w:tc>
      </w:tr>
      <w:tr w:rsidR="00C0266C" w14:paraId="3F36BFEC"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5068F21" w14:textId="77777777" w:rsidR="00C0266C" w:rsidRDefault="00000000">
            <w:pPr>
              <w:spacing w:after="30"/>
            </w:pPr>
            <w:r>
              <w:rPr>
                <w:b/>
                <w:bCs/>
                <w:color w:val="2E75B6"/>
                <w:sz w:val="18"/>
                <w:szCs w:val="18"/>
              </w:rPr>
              <w:t>Enunciado formal</w:t>
            </w:r>
          </w:p>
          <w:p w14:paraId="57ADBCF4" w14:textId="77777777" w:rsidR="00C0266C" w:rsidRDefault="00C0266C"/>
        </w:tc>
      </w:tr>
      <w:tr w:rsidR="00C0266C" w14:paraId="1BBF5D8E"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326D8E10" w14:textId="77777777" w:rsidR="00C0266C" w:rsidRDefault="00000000">
            <w:pPr>
              <w:spacing w:after="30"/>
            </w:pPr>
            <w:r>
              <w:rPr>
                <w:b/>
                <w:bCs/>
                <w:color w:val="2E75B6"/>
                <w:sz w:val="18"/>
                <w:szCs w:val="18"/>
              </w:rPr>
              <w:t>Predicción falsable</w:t>
            </w:r>
          </w:p>
          <w:p w14:paraId="2FEFC0AC" w14:textId="77777777" w:rsidR="00C0266C" w:rsidRDefault="00C0266C"/>
        </w:tc>
      </w:tr>
      <w:tr w:rsidR="00C0266C" w14:paraId="328C5DB8"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FFFFFF"/>
            <w:tcMar>
              <w:top w:w="60" w:type="dxa"/>
              <w:left w:w="120" w:type="dxa"/>
              <w:bottom w:w="60" w:type="dxa"/>
              <w:right w:w="80" w:type="dxa"/>
            </w:tcMar>
          </w:tcPr>
          <w:p w14:paraId="1774C69D" w14:textId="77777777" w:rsidR="00C0266C" w:rsidRDefault="00000000">
            <w:pPr>
              <w:spacing w:after="30"/>
            </w:pPr>
            <w:r>
              <w:rPr>
                <w:b/>
                <w:bCs/>
                <w:color w:val="2E75B6"/>
                <w:sz w:val="18"/>
                <w:szCs w:val="18"/>
              </w:rPr>
              <w:t>Variables / Protocolo</w:t>
            </w:r>
          </w:p>
          <w:p w14:paraId="75F42716" w14:textId="77777777" w:rsidR="00C0266C" w:rsidRDefault="00000000">
            <w:proofErr w:type="spellStart"/>
            <w:r>
              <w:rPr>
                <w:sz w:val="18"/>
                <w:szCs w:val="18"/>
              </w:rPr>
              <w:t>undefined</w:t>
            </w:r>
            <w:proofErr w:type="spellEnd"/>
          </w:p>
        </w:tc>
      </w:tr>
    </w:tbl>
    <w:p w14:paraId="4DF436E2" w14:textId="77777777" w:rsidR="00C0266C" w:rsidRDefault="00C0266C">
      <w:pPr>
        <w:spacing w:after="160"/>
      </w:pPr>
    </w:p>
    <w:p w14:paraId="2CEA4A2E" w14:textId="77777777" w:rsidR="00C0266C" w:rsidRDefault="00000000">
      <w:pPr>
        <w:pStyle w:val="Ttulo1"/>
        <w:pageBreakBefore/>
        <w:spacing w:before="320" w:after="120"/>
      </w:pPr>
      <w:bookmarkStart w:id="299" w:name="_Toc233825235"/>
      <w:r>
        <w:rPr>
          <w:b/>
          <w:bCs/>
          <w:color w:val="1F4E79"/>
          <w:sz w:val="40"/>
          <w:szCs w:val="40"/>
        </w:rPr>
        <w:lastRenderedPageBreak/>
        <w:t>14.4 — Agenda de falsación: las tres pruebas prioritarias</w:t>
      </w:r>
      <w:bookmarkEnd w:id="299"/>
    </w:p>
    <w:p w14:paraId="332C8487" w14:textId="77777777" w:rsidR="00C0266C" w:rsidRDefault="00000000">
      <w:pPr>
        <w:spacing w:after="120" w:line="360" w:lineRule="auto"/>
        <w:jc w:val="both"/>
      </w:pPr>
      <w:r>
        <w:rPr>
          <w:color w:val="000000"/>
        </w:rPr>
        <w:t>Entre todas las hipótesis del sistema, tres tienen protocolos ejecutables con tecnología actual y resultados que afectarían el núcleo de la teoría:</w:t>
      </w:r>
    </w:p>
    <w:p w14:paraId="4DE50343" w14:textId="77777777" w:rsidR="00C0266C" w:rsidRDefault="00000000">
      <w:pPr>
        <w:spacing w:after="120" w:line="360" w:lineRule="auto"/>
        <w:jc w:val="both"/>
      </w:pPr>
      <w:r>
        <w:rPr>
          <w:color w:val="000000"/>
        </w:rPr>
        <w:t>H06.4 (</w:t>
      </w:r>
      <w:proofErr w:type="spellStart"/>
      <w:r>
        <w:rPr>
          <w:color w:val="000000"/>
        </w:rPr>
        <w:t>Glicocalix</w:t>
      </w:r>
      <w:proofErr w:type="spellEnd"/>
      <w:r>
        <w:rPr>
          <w:color w:val="000000"/>
        </w:rPr>
        <w:t xml:space="preserve">) — Experimentos con </w:t>
      </w:r>
      <w:proofErr w:type="spellStart"/>
      <w:r>
        <w:rPr>
          <w:color w:val="000000"/>
        </w:rPr>
        <w:t>heparanasa</w:t>
      </w:r>
      <w:proofErr w:type="spellEnd"/>
      <w:r>
        <w:rPr>
          <w:color w:val="000000"/>
        </w:rPr>
        <w:t xml:space="preserve"> en líneas celulares. Si la densidad del heparán sulfato no afecta la entrada viral independientemente del receptor proteico, la inversión de agencia que la TMCSA propone quedaría debilitada en su mecanismo específico. Es la hipótesis con protocolo más directo y menor costo experimental.</w:t>
      </w:r>
    </w:p>
    <w:p w14:paraId="65BB0179" w14:textId="77777777" w:rsidR="00C0266C" w:rsidRDefault="00000000">
      <w:pPr>
        <w:spacing w:after="120" w:line="360" w:lineRule="auto"/>
        <w:jc w:val="both"/>
      </w:pPr>
      <w:r>
        <w:rPr>
          <w:color w:val="000000"/>
        </w:rPr>
        <w:t>H09.7 (Enfermedad como transferencia incompleta) — Correlación de marcadores de senescencia celular con severidad de infección en cohortes hospitalarias. Es la hipótesis con mayor potencial de impacto clínico inmediato — los datos existen en registros hospitalarios, solo falta el análisis.</w:t>
      </w:r>
    </w:p>
    <w:p w14:paraId="52345A85" w14:textId="77777777" w:rsidR="00C0266C" w:rsidRDefault="00000000">
      <w:pPr>
        <w:spacing w:after="120" w:line="360" w:lineRule="auto"/>
        <w:jc w:val="both"/>
      </w:pPr>
      <w:r>
        <w:rPr>
          <w:color w:val="000000"/>
        </w:rPr>
        <w:t xml:space="preserve">H20.6 (Umbral de bifurcación régimen B en H. </w:t>
      </w:r>
      <w:proofErr w:type="spellStart"/>
      <w:r>
        <w:rPr>
          <w:color w:val="000000"/>
        </w:rPr>
        <w:t>glaber</w:t>
      </w:r>
      <w:proofErr w:type="spellEnd"/>
      <w:r>
        <w:rPr>
          <w:color w:val="000000"/>
        </w:rPr>
        <w:t xml:space="preserve">) — La predicción más inmediatamente verificable de las tres, ahora con mayor peso tras H23.6: el Protocolo 13.4 (calibración cuantitativa de H. </w:t>
      </w:r>
      <w:proofErr w:type="spellStart"/>
      <w:r>
        <w:rPr>
          <w:color w:val="000000"/>
        </w:rPr>
        <w:t>glaber</w:t>
      </w:r>
      <w:proofErr w:type="spellEnd"/>
      <w:r>
        <w:rPr>
          <w:color w:val="000000"/>
        </w:rPr>
        <w:t xml:space="preserve">) entregará </w:t>
      </w:r>
      <w:proofErr w:type="spellStart"/>
      <w:r>
        <w:rPr>
          <w:color w:val="000000"/>
        </w:rPr>
        <w:t>η_basal</w:t>
      </w:r>
      <w:proofErr w:type="spellEnd"/>
      <w:r>
        <w:rPr>
          <w:color w:val="000000"/>
        </w:rPr>
        <w:t xml:space="preserve"> y </w:t>
      </w:r>
      <w:proofErr w:type="spellStart"/>
      <w:r>
        <w:rPr>
          <w:color w:val="000000"/>
        </w:rPr>
        <w:t>ρ_rep</w:t>
      </w:r>
      <w:proofErr w:type="spellEnd"/>
      <w:r>
        <w:rPr>
          <w:color w:val="000000"/>
        </w:rPr>
        <w:t xml:space="preserve"> medidos directamente. El patrón de las tres especies ya verificadas predice que H. </w:t>
      </w:r>
      <w:proofErr w:type="spellStart"/>
      <w:r>
        <w:rPr>
          <w:color w:val="000000"/>
        </w:rPr>
        <w:t>glaber</w:t>
      </w:r>
      <w:proofErr w:type="spellEnd"/>
      <w:r>
        <w:rPr>
          <w:color w:val="000000"/>
        </w:rPr>
        <w:t xml:space="preserve">, con su negligible </w:t>
      </w:r>
      <w:proofErr w:type="spellStart"/>
      <w:r>
        <w:rPr>
          <w:color w:val="000000"/>
        </w:rPr>
        <w:t>senescence</w:t>
      </w:r>
      <w:proofErr w:type="spellEnd"/>
      <w:r>
        <w:rPr>
          <w:color w:val="000000"/>
        </w:rPr>
        <w:t xml:space="preserve"> robusta y sostenida, debería mostrar MS comparable o mayor al rango 180-360x ya observado — no un valor cercano a la frontera.</w:t>
      </w:r>
    </w:p>
    <w:p w14:paraId="3D8178CF" w14:textId="77777777" w:rsidR="00C0266C" w:rsidRDefault="00C0266C">
      <w:pPr>
        <w:spacing w:after="160"/>
      </w:pPr>
    </w:p>
    <w:p w14:paraId="2B046488" w14:textId="77777777" w:rsidR="00C0266C" w:rsidRDefault="00000000">
      <w:pPr>
        <w:pStyle w:val="Ttulo1"/>
        <w:pageBreakBefore/>
        <w:spacing w:before="320" w:after="120"/>
      </w:pPr>
      <w:bookmarkStart w:id="300" w:name="_Toc233825236"/>
      <w:r>
        <w:rPr>
          <w:b/>
          <w:bCs/>
          <w:color w:val="1F4E79"/>
          <w:sz w:val="40"/>
          <w:szCs w:val="40"/>
        </w:rPr>
        <w:lastRenderedPageBreak/>
        <w:t>14.5 — Nota metodológica: cómo crece este capítulo</w:t>
      </w:r>
      <w:bookmarkEnd w:id="300"/>
    </w:p>
    <w:p w14:paraId="62918C3F" w14:textId="77777777" w:rsidR="00C0266C" w:rsidRDefault="00000000">
      <w:pPr>
        <w:spacing w:after="120" w:line="360" w:lineRule="auto"/>
        <w:jc w:val="both"/>
      </w:pPr>
      <w:r>
        <w:rPr>
          <w:color w:val="000000"/>
        </w:rPr>
        <w:t>Este capítulo crece con la teoría. Cada nueva hipótesis que emerja del desarrollo de cualquier capítulo debe asignarse aquí antes de quedar definitiva en el texto. El código H se asigna en el momento de incorporación al Cap. 14, no en el momento de aparición en el cuerpo del texto.</w:t>
      </w:r>
    </w:p>
    <w:p w14:paraId="04BE3ABC" w14:textId="77777777" w:rsidR="00C0266C" w:rsidRDefault="00000000">
      <w:pPr>
        <w:spacing w:after="120" w:line="360" w:lineRule="auto"/>
        <w:jc w:val="both"/>
      </w:pPr>
      <w:r>
        <w:rPr>
          <w:color w:val="000000"/>
        </w:rPr>
        <w:t>H18 y H19 emergieron del análisis global de los parámetros verificados de los canónicos 10A–10E. H20 y H21 emergieron del primer sometimiento del régimen B de [EM-2] al análisis algebraico exhaustivo (Cap. 6 §6.12). H22 emergió de la formalización completa del régimen C (Cap. 6 §6.13-6.14), posible solo tras el acceso al dato primario de Giraldo-Meneses y Miglietta (2025). H23 emergió de la verificación cuantitativa del par de erizos de mar, que confirmó con datos independientes el patrón ya predicho por H20. El método fue el de Kepler: buscar regularidades en los parámetros ya calibrados, o en la estructura misma de la ecuación, sin haberlas buscado deliberadamente. Ese es el camino por el que la TMCSA genera hipótesis propias — desde adentro, no desde la literatura.</w:t>
      </w:r>
    </w:p>
    <w:p w14:paraId="10DFFCB7" w14:textId="77777777" w:rsidR="00C0266C" w:rsidRDefault="00000000">
      <w:pPr>
        <w:spacing w:after="120" w:line="360" w:lineRule="auto"/>
        <w:jc w:val="both"/>
      </w:pPr>
      <w:r>
        <w:rPr>
          <w:color w:val="000000"/>
        </w:rPr>
        <w:t xml:space="preserve">Estado actual: los tres regímenes de [EM-2] (A, B, C) están formalizados sin lagunas algebraicas abiertas. Las hipótesis futuras (H24+) emergerán de la extensión del régimen B a nuevas especies (H. </w:t>
      </w:r>
      <w:proofErr w:type="spellStart"/>
      <w:r>
        <w:rPr>
          <w:color w:val="000000"/>
        </w:rPr>
        <w:t>glaber</w:t>
      </w:r>
      <w:proofErr w:type="spellEnd"/>
      <w:r>
        <w:rPr>
          <w:color w:val="000000"/>
        </w:rPr>
        <w:t xml:space="preserve"> cuantitativo, candidatos adicionales) o de cualquier análisis algebraico nuevo que se realice sobre la ecuación completa.</w:t>
      </w:r>
    </w:p>
    <w:p w14:paraId="7BEEB7B7" w14:textId="77777777" w:rsidR="00C0266C" w:rsidRDefault="00C0266C">
      <w:pPr>
        <w:spacing w:after="160"/>
      </w:pPr>
    </w:p>
    <w:p w14:paraId="100AF360" w14:textId="77777777" w:rsidR="00C0266C" w:rsidRDefault="00C0266C">
      <w:pPr>
        <w:pBdr>
          <w:bottom w:val="single" w:sz="6" w:space="0" w:color="2E75B6"/>
        </w:pBdr>
        <w:spacing w:before="200" w:after="200"/>
      </w:pPr>
    </w:p>
    <w:p w14:paraId="0F276226"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Capítulo 14 v7 — Teoría de la Membrana Constitutiva en Sistemas Abiertos · Isrrael Villablanca Fuentes</w:t>
      </w:r>
    </w:p>
    <w:p w14:paraId="74ED0F16" w14:textId="77777777" w:rsidR="00C0266C" w:rsidRDefault="00000000">
      <w:r>
        <w:br w:type="page"/>
      </w:r>
    </w:p>
    <w:p w14:paraId="4568C38A" w14:textId="77777777" w:rsidR="00000000" w:rsidRDefault="00000000">
      <w:pPr>
        <w:spacing w:before="480" w:after="120"/>
        <w:jc w:val="center"/>
      </w:pPr>
      <w:r>
        <w:rPr>
          <w:b/>
          <w:bCs/>
          <w:color w:val="1F4E79"/>
          <w:sz w:val="56"/>
          <w:szCs w:val="56"/>
        </w:rPr>
        <w:lastRenderedPageBreak/>
        <w:t>TMCSA</w:t>
      </w:r>
    </w:p>
    <w:p w14:paraId="5F226B69" w14:textId="77777777" w:rsidR="00000000" w:rsidRDefault="00000000">
      <w:pPr>
        <w:spacing w:after="480"/>
        <w:jc w:val="center"/>
      </w:pPr>
      <w:r>
        <w:rPr>
          <w:i/>
          <w:iCs/>
          <w:color w:val="2E75B6"/>
          <w:sz w:val="28"/>
          <w:szCs w:val="28"/>
        </w:rPr>
        <w:t>Teoría de la Membrana Constitutiva en Sistemas Abiertos</w:t>
      </w:r>
    </w:p>
    <w:p w14:paraId="467F72A9" w14:textId="77777777" w:rsidR="00000000" w:rsidRDefault="00000000">
      <w:pPr>
        <w:spacing w:after="80"/>
        <w:jc w:val="center"/>
      </w:pPr>
      <w:r>
        <w:rPr>
          <w:b/>
          <w:bCs/>
          <w:color w:val="1F4E79"/>
          <w:sz w:val="36"/>
          <w:szCs w:val="36"/>
        </w:rPr>
        <w:t>Anexo A — Gráficas canónicas</w:t>
      </w:r>
    </w:p>
    <w:p w14:paraId="225E9D3B" w14:textId="77777777" w:rsidR="00000000" w:rsidRDefault="00000000">
      <w:pPr>
        <w:spacing w:after="80"/>
        <w:jc w:val="center"/>
      </w:pPr>
      <w:r>
        <w:rPr>
          <w:i/>
          <w:iCs/>
          <w:color w:val="2E75B6"/>
          <w:sz w:val="24"/>
          <w:szCs w:val="24"/>
        </w:rPr>
        <w:t>Visualizaciones del comportamiento del sistema y verificación empírica</w:t>
      </w:r>
    </w:p>
    <w:p w14:paraId="22C2A020" w14:textId="77777777" w:rsidR="00000000" w:rsidRDefault="00000000">
      <w:pPr>
        <w:spacing w:after="80"/>
        <w:jc w:val="center"/>
      </w:pPr>
      <w:r>
        <w:rPr>
          <w:color w:val="595959"/>
        </w:rPr>
        <w:t>v1</w:t>
      </w:r>
    </w:p>
    <w:p w14:paraId="1F85AE3D" w14:textId="77777777" w:rsidR="00000000" w:rsidRDefault="00000000">
      <w:pPr>
        <w:spacing w:after="480"/>
        <w:jc w:val="center"/>
      </w:pPr>
      <w:r>
        <w:rPr>
          <w:color w:val="595959"/>
        </w:rPr>
        <w:t>Isrrael Villablanca Fuentes</w:t>
      </w:r>
    </w:p>
    <w:p w14:paraId="667A1FFE" w14:textId="77777777" w:rsidR="00000000" w:rsidRDefault="00000000">
      <w:pPr>
        <w:spacing w:after="80"/>
        <w:jc w:val="center"/>
      </w:pPr>
      <w:r>
        <w:rPr>
          <w:i/>
          <w:iCs/>
          <w:color w:val="595959"/>
          <w:sz w:val="18"/>
          <w:szCs w:val="18"/>
        </w:rPr>
        <w:t>Este anexo reúne las gráficas que acompañan el cuerpo vigente de la TMCSA. Se organizan en dos grupos: gráficas de formas conocidas en la ciencia (que confirman que [EM-2] reproduce el comportamiento esperado) y gráficas propias de la TMCSA (que muestran la estructura interna del modelo y sus predicciones características). Las imágenes se incorporan manualmente tras la generación con el script TMCSA_AnexoA_graficas_v</w:t>
      </w:r>
      <w:proofErr w:type="gramStart"/>
      <w:r>
        <w:rPr>
          <w:i/>
          <w:iCs/>
          <w:color w:val="595959"/>
          <w:sz w:val="18"/>
          <w:szCs w:val="18"/>
        </w:rPr>
        <w:t>1.R.</w:t>
      </w:r>
      <w:proofErr w:type="gramEnd"/>
    </w:p>
    <w:p w14:paraId="762A3833"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INSTRUCCIÓN DE INCORPORACIÓN — Las imágenes de este Anexo se generan corriendo el script TMCSA_AnexoA_graficas_v</w:t>
      </w:r>
      <w:proofErr w:type="gramStart"/>
      <w:r w:rsidRPr="00762CE6">
        <w:rPr>
          <w:i/>
          <w:iCs/>
          <w:color w:val="00541D"/>
          <w:sz w:val="18"/>
          <w:szCs w:val="18"/>
        </w:rPr>
        <w:t>1.R</w:t>
      </w:r>
      <w:proofErr w:type="gramEnd"/>
      <w:r w:rsidRPr="00762CE6">
        <w:rPr>
          <w:i/>
          <w:iCs/>
          <w:color w:val="00541D"/>
          <w:sz w:val="18"/>
          <w:szCs w:val="18"/>
        </w:rPr>
        <w:t xml:space="preserve"> en R. Cada sección indica el nombre exacto del archivo PNG que debe insertarse en ese lugar. El formato del nombre es TMCSA_AnexoA_[código]_[descripción]_[AAAAMMDD].png</w:t>
      </w:r>
    </w:p>
    <w:p w14:paraId="4CBAF011" w14:textId="77777777" w:rsidR="00000000" w:rsidRDefault="00000000">
      <w:pPr>
        <w:spacing w:after="160"/>
      </w:pPr>
    </w:p>
    <w:p w14:paraId="3A98999D" w14:textId="77777777" w:rsidR="00000000" w:rsidRDefault="00000000">
      <w:pPr>
        <w:pStyle w:val="Ttulo1"/>
        <w:pageBreakBefore/>
        <w:spacing w:before="320" w:after="120"/>
      </w:pPr>
      <w:bookmarkStart w:id="301" w:name="_Toc233825237"/>
      <w:r>
        <w:rPr>
          <w:b/>
          <w:bCs/>
          <w:color w:val="1F4E79"/>
          <w:sz w:val="40"/>
          <w:szCs w:val="40"/>
        </w:rPr>
        <w:lastRenderedPageBreak/>
        <w:t>A.1 — Gráficas de formas conocidas en la ciencia</w:t>
      </w:r>
      <w:bookmarkEnd w:id="301"/>
    </w:p>
    <w:p w14:paraId="0B49E2EC" w14:textId="77777777" w:rsidR="00000000" w:rsidRDefault="00000000">
      <w:pPr>
        <w:spacing w:after="120" w:line="360" w:lineRule="auto"/>
        <w:jc w:val="both"/>
      </w:pPr>
      <w:r>
        <w:rPr>
          <w:color w:val="000000"/>
        </w:rPr>
        <w:t>Las tres gráficas de esta sección muestran que [EM-2] reproduce comportamientos bien documentados en biología y demografía — sin haberlos impuesto como supuesto de construcción. Son verificaciones de coherencia externa: la TMCSA no contradice lo que la ciencia ya sabe.</w:t>
      </w:r>
    </w:p>
    <w:p w14:paraId="2C9324C5" w14:textId="77777777" w:rsidR="00000000" w:rsidRDefault="00000000">
      <w:pPr>
        <w:spacing w:after="160"/>
      </w:pPr>
    </w:p>
    <w:p w14:paraId="23F6536A" w14:textId="77777777" w:rsidR="00000000" w:rsidRDefault="00000000">
      <w:pPr>
        <w:pStyle w:val="Ttulo2"/>
        <w:spacing w:before="280" w:after="80"/>
      </w:pPr>
      <w:bookmarkStart w:id="302" w:name="_Toc233825238"/>
      <w:r>
        <w:rPr>
          <w:b/>
          <w:bCs/>
          <w:color w:val="2E75B6"/>
          <w:sz w:val="30"/>
          <w:szCs w:val="30"/>
        </w:rPr>
        <w:t>A.1.1 — Curva de supervivencia S(t)</w:t>
      </w:r>
      <w:bookmarkEnd w:id="302"/>
    </w:p>
    <w:p w14:paraId="3BEAC5AD"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TMCSA_AnexoA_G1G3_clasicas_AAAAMMDD.png — panel izquierdo (G1)</w:t>
      </w:r>
    </w:p>
    <w:p w14:paraId="38AE5238" w14:textId="77777777" w:rsidR="00000000" w:rsidRDefault="00000000" w:rsidP="00E36C5C">
      <w:pPr>
        <w:spacing w:after="120" w:line="360" w:lineRule="auto"/>
        <w:jc w:val="center"/>
        <w:rPr>
          <w:color w:val="000000"/>
        </w:rPr>
      </w:pPr>
      <w:r>
        <w:rPr>
          <w:noProof/>
          <w:color w:val="000000"/>
        </w:rPr>
        <w:drawing>
          <wp:inline distT="0" distB="0" distL="0" distR="0" wp14:anchorId="4FE8796B" wp14:editId="03AA7D57">
            <wp:extent cx="4233333" cy="419733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6">
                      <a:extLst>
                        <a:ext uri="{28A0092B-C50C-407E-A947-70E740481C1C}">
                          <a14:useLocalDpi xmlns:a14="http://schemas.microsoft.com/office/drawing/2010/main" val="0"/>
                        </a:ext>
                      </a:extLst>
                    </a:blip>
                    <a:srcRect l="101" r="66280"/>
                    <a:stretch>
                      <a:fillRect/>
                    </a:stretch>
                  </pic:blipFill>
                  <pic:spPr bwMode="auto">
                    <a:xfrm>
                      <a:off x="0" y="0"/>
                      <a:ext cx="4273261" cy="4236926"/>
                    </a:xfrm>
                    <a:prstGeom prst="rect">
                      <a:avLst/>
                    </a:prstGeom>
                    <a:ln>
                      <a:noFill/>
                    </a:ln>
                    <a:extLst>
                      <a:ext uri="{53640926-AAD7-44D8-BBD7-CCE9431645EC}">
                        <a14:shadowObscured xmlns:a14="http://schemas.microsoft.com/office/drawing/2010/main"/>
                      </a:ext>
                    </a:extLst>
                  </pic:spPr>
                </pic:pic>
              </a:graphicData>
            </a:graphic>
          </wp:inline>
        </w:drawing>
      </w:r>
    </w:p>
    <w:p w14:paraId="1294F60E" w14:textId="77777777" w:rsidR="00000000" w:rsidRDefault="00000000">
      <w:pPr>
        <w:spacing w:after="120" w:line="360" w:lineRule="auto"/>
        <w:jc w:val="both"/>
        <w:rPr>
          <w:color w:val="000000"/>
        </w:rPr>
      </w:pPr>
    </w:p>
    <w:p w14:paraId="77B0240A" w14:textId="77777777" w:rsidR="00000000" w:rsidRPr="002A3A45" w:rsidRDefault="00000000" w:rsidP="002A3A45">
      <w:pPr>
        <w:spacing w:after="120" w:line="360" w:lineRule="auto"/>
        <w:jc w:val="both"/>
      </w:pPr>
      <w:r>
        <w:rPr>
          <w:color w:val="000000"/>
        </w:rPr>
        <w:t xml:space="preserve">La curva de supervivencia S(t) muestra la fracción de individuos de una cohorte que sigue viva en cada momento t. La forma rectangular característica de los organismos con senescencia programada — alta supervivencia durante la mayor parte de la vida y caída brusca al final — emerge de la simulación sin ser impuesta. En términos de [EM-2]: es la consecuencia de que la mayoría de los individuos cruzan el umbral </w:t>
      </w:r>
      <w:proofErr w:type="spellStart"/>
      <w:r>
        <w:rPr>
          <w:color w:val="000000"/>
        </w:rPr>
        <w:t>Dc</w:t>
      </w:r>
      <w:proofErr w:type="spellEnd"/>
      <w:r>
        <w:rPr>
          <w:color w:val="000000"/>
        </w:rPr>
        <w:t xml:space="preserve"> en un intervalo de tiempo relativamente concentrado, determinado por la distribución de η y el tiempo de latencia </w:t>
      </w:r>
      <w:proofErr w:type="spellStart"/>
      <w:r>
        <w:rPr>
          <w:color w:val="000000"/>
        </w:rPr>
        <w:t>t_lat</w:t>
      </w:r>
      <w:proofErr w:type="spellEnd"/>
      <w:r>
        <w:rPr>
          <w:color w:val="000000"/>
        </w:rPr>
        <w:t>.</w:t>
      </w:r>
    </w:p>
    <w:p w14:paraId="3B63933C" w14:textId="77777777" w:rsidR="00000000" w:rsidRDefault="00000000">
      <w:pPr>
        <w:pStyle w:val="Ttulo2"/>
        <w:spacing w:before="280" w:after="80"/>
        <w:rPr>
          <w:b/>
          <w:bCs/>
          <w:color w:val="2E75B6"/>
          <w:sz w:val="30"/>
          <w:szCs w:val="30"/>
        </w:rPr>
      </w:pPr>
    </w:p>
    <w:p w14:paraId="76144B85" w14:textId="77777777" w:rsidR="00000000" w:rsidRDefault="00000000">
      <w:pPr>
        <w:pStyle w:val="Ttulo2"/>
        <w:spacing w:before="280" w:after="80"/>
      </w:pPr>
      <w:bookmarkStart w:id="303" w:name="_Toc233825239"/>
      <w:r>
        <w:rPr>
          <w:b/>
          <w:bCs/>
          <w:color w:val="2E75B6"/>
          <w:sz w:val="30"/>
          <w:szCs w:val="30"/>
        </w:rPr>
        <w:lastRenderedPageBreak/>
        <w:t xml:space="preserve">A.1.2 — Distribución de </w:t>
      </w:r>
      <w:proofErr w:type="spellStart"/>
      <w:r>
        <w:rPr>
          <w:b/>
          <w:bCs/>
          <w:color w:val="2E75B6"/>
          <w:sz w:val="30"/>
          <w:szCs w:val="30"/>
        </w:rPr>
        <w:t>t_cese</w:t>
      </w:r>
      <w:bookmarkEnd w:id="303"/>
      <w:proofErr w:type="spellEnd"/>
    </w:p>
    <w:p w14:paraId="03A22EA6"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TMCSA_AnexoA_G1G3_clasicas_AAAAMMDD.png — panel central (G2)</w:t>
      </w:r>
    </w:p>
    <w:p w14:paraId="7FE43732" w14:textId="77777777" w:rsidR="00000000" w:rsidRDefault="00000000">
      <w:pPr>
        <w:spacing w:after="120" w:line="360" w:lineRule="auto"/>
        <w:jc w:val="both"/>
        <w:rPr>
          <w:color w:val="000000"/>
        </w:rPr>
      </w:pPr>
    </w:p>
    <w:p w14:paraId="71266F66" w14:textId="77777777" w:rsidR="00000000" w:rsidRDefault="00000000" w:rsidP="00E36C5C">
      <w:pPr>
        <w:spacing w:after="120" w:line="360" w:lineRule="auto"/>
        <w:jc w:val="center"/>
        <w:rPr>
          <w:color w:val="000000"/>
        </w:rPr>
      </w:pPr>
      <w:r>
        <w:rPr>
          <w:noProof/>
          <w:color w:val="000000"/>
        </w:rPr>
        <w:drawing>
          <wp:inline distT="0" distB="0" distL="0" distR="0" wp14:anchorId="0C4E3022" wp14:editId="730A527A">
            <wp:extent cx="4431877" cy="4374983"/>
            <wp:effectExtent l="0" t="0" r="698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rcRect l="33117" r="33117"/>
                    <a:stretch>
                      <a:fillRect/>
                    </a:stretch>
                  </pic:blipFill>
                  <pic:spPr bwMode="auto">
                    <a:xfrm>
                      <a:off x="0" y="0"/>
                      <a:ext cx="4483677" cy="4426118"/>
                    </a:xfrm>
                    <a:prstGeom prst="rect">
                      <a:avLst/>
                    </a:prstGeom>
                    <a:ln>
                      <a:noFill/>
                    </a:ln>
                    <a:extLst>
                      <a:ext uri="{53640926-AAD7-44D8-BBD7-CCE9431645EC}">
                        <a14:shadowObscured xmlns:a14="http://schemas.microsoft.com/office/drawing/2010/main"/>
                      </a:ext>
                    </a:extLst>
                  </pic:spPr>
                </pic:pic>
              </a:graphicData>
            </a:graphic>
          </wp:inline>
        </w:drawing>
      </w:r>
    </w:p>
    <w:p w14:paraId="6A8C8E2B" w14:textId="77777777" w:rsidR="00000000" w:rsidRDefault="00000000">
      <w:pPr>
        <w:spacing w:after="120" w:line="360" w:lineRule="auto"/>
        <w:jc w:val="both"/>
        <w:rPr>
          <w:color w:val="000000"/>
        </w:rPr>
      </w:pPr>
    </w:p>
    <w:p w14:paraId="2D36FA0A" w14:textId="77777777" w:rsidR="00000000" w:rsidRDefault="00000000">
      <w:pPr>
        <w:spacing w:after="120" w:line="360" w:lineRule="auto"/>
        <w:jc w:val="both"/>
      </w:pPr>
      <w:r>
        <w:rPr>
          <w:color w:val="000000"/>
        </w:rPr>
        <w:t xml:space="preserve">La distribución de los tiempos de cese varía según el modo de cese de la especie. En modo de senescencia (régimen A sin </w:t>
      </w:r>
      <w:proofErr w:type="spellStart"/>
      <w:r>
        <w:rPr>
          <w:color w:val="000000"/>
        </w:rPr>
        <w:t>Γ_ext</w:t>
      </w:r>
      <w:proofErr w:type="spellEnd"/>
      <w:r>
        <w:rPr>
          <w:color w:val="000000"/>
        </w:rPr>
        <w:t xml:space="preserve"> dominante) la distribución tiene forma de campana asimétrica — cola derecha larga por la variabilidad de η entre individuos. En modo de tasa constante (</w:t>
      </w:r>
      <w:proofErr w:type="spellStart"/>
      <w:r>
        <w:rPr>
          <w:color w:val="000000"/>
        </w:rPr>
        <w:t>Γ_ext</w:t>
      </w:r>
      <w:proofErr w:type="spellEnd"/>
      <w:r>
        <w:rPr>
          <w:color w:val="000000"/>
        </w:rPr>
        <w:t xml:space="preserve"> dominante, como en la mayoría de las plantas) la distribución es exponencial decreciente. La gráfica muestra el caso de H. sapiens, donde la campana es claramente visible con mediana en torno a los 80 años biológicos.</w:t>
      </w:r>
    </w:p>
    <w:p w14:paraId="3123131F" w14:textId="77777777" w:rsidR="00000000" w:rsidRDefault="00000000">
      <w:pPr>
        <w:spacing w:after="160"/>
      </w:pPr>
    </w:p>
    <w:p w14:paraId="29A15CA9" w14:textId="77777777" w:rsidR="00000000" w:rsidRDefault="00000000">
      <w:pPr>
        <w:pStyle w:val="Ttulo2"/>
        <w:spacing w:before="280" w:after="80"/>
        <w:rPr>
          <w:b/>
          <w:bCs/>
          <w:color w:val="2E75B6"/>
          <w:sz w:val="30"/>
          <w:szCs w:val="30"/>
        </w:rPr>
      </w:pPr>
    </w:p>
    <w:p w14:paraId="2E6C956A" w14:textId="77777777" w:rsidR="00000000" w:rsidRDefault="00000000">
      <w:pPr>
        <w:pStyle w:val="Ttulo2"/>
        <w:spacing w:before="280" w:after="80"/>
        <w:rPr>
          <w:b/>
          <w:bCs/>
          <w:color w:val="2E75B6"/>
          <w:sz w:val="30"/>
          <w:szCs w:val="30"/>
        </w:rPr>
      </w:pPr>
    </w:p>
    <w:p w14:paraId="16ACCB11" w14:textId="77777777" w:rsidR="00000000" w:rsidRDefault="00000000">
      <w:pPr>
        <w:pStyle w:val="Ttulo2"/>
        <w:spacing w:before="280" w:after="80"/>
        <w:rPr>
          <w:b/>
          <w:bCs/>
          <w:color w:val="2E75B6"/>
          <w:sz w:val="30"/>
          <w:szCs w:val="30"/>
        </w:rPr>
      </w:pPr>
    </w:p>
    <w:p w14:paraId="7DF7108E" w14:textId="77777777" w:rsidR="00000000" w:rsidRDefault="00000000">
      <w:pPr>
        <w:pStyle w:val="Ttulo2"/>
        <w:spacing w:before="280" w:after="80"/>
        <w:rPr>
          <w:b/>
          <w:bCs/>
          <w:color w:val="2E75B6"/>
          <w:sz w:val="30"/>
          <w:szCs w:val="30"/>
        </w:rPr>
      </w:pPr>
    </w:p>
    <w:p w14:paraId="0A431F6F" w14:textId="77777777" w:rsidR="00000000" w:rsidRDefault="00000000">
      <w:pPr>
        <w:pStyle w:val="Ttulo2"/>
        <w:spacing w:before="280" w:after="80"/>
      </w:pPr>
      <w:bookmarkStart w:id="304" w:name="_Toc233825240"/>
      <w:r>
        <w:rPr>
          <w:b/>
          <w:bCs/>
          <w:color w:val="2E75B6"/>
          <w:sz w:val="30"/>
          <w:szCs w:val="30"/>
        </w:rPr>
        <w:lastRenderedPageBreak/>
        <w:t>A.1.3 — Tasa de mortalidad h(t): curva en tina (</w:t>
      </w:r>
      <w:proofErr w:type="spellStart"/>
      <w:r>
        <w:rPr>
          <w:b/>
          <w:bCs/>
          <w:color w:val="2E75B6"/>
          <w:sz w:val="30"/>
          <w:szCs w:val="30"/>
        </w:rPr>
        <w:t>bathtub</w:t>
      </w:r>
      <w:proofErr w:type="spellEnd"/>
      <w:r>
        <w:rPr>
          <w:b/>
          <w:bCs/>
          <w:color w:val="2E75B6"/>
          <w:sz w:val="30"/>
          <w:szCs w:val="30"/>
        </w:rPr>
        <w:t>)</w:t>
      </w:r>
      <w:bookmarkEnd w:id="304"/>
    </w:p>
    <w:p w14:paraId="4C19A4F0"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TMCSA_AnexoA_G1G3_clasicas_AAAAMMDD.png — panel derecho (G3)</w:t>
      </w:r>
    </w:p>
    <w:p w14:paraId="0ED96D32" w14:textId="77777777" w:rsidR="00000000" w:rsidRDefault="00000000" w:rsidP="00E36C5C">
      <w:pPr>
        <w:spacing w:after="120" w:line="360" w:lineRule="auto"/>
        <w:jc w:val="center"/>
        <w:rPr>
          <w:color w:val="000000"/>
        </w:rPr>
      </w:pPr>
      <w:r>
        <w:rPr>
          <w:noProof/>
          <w:color w:val="000000"/>
        </w:rPr>
        <w:drawing>
          <wp:inline distT="0" distB="0" distL="0" distR="0" wp14:anchorId="65C5160F" wp14:editId="4145AC8E">
            <wp:extent cx="4313978" cy="442098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6">
                      <a:extLst>
                        <a:ext uri="{28A0092B-C50C-407E-A947-70E740481C1C}">
                          <a14:useLocalDpi xmlns:a14="http://schemas.microsoft.com/office/drawing/2010/main" val="0"/>
                        </a:ext>
                      </a:extLst>
                    </a:blip>
                    <a:srcRect l="66480" r="994"/>
                    <a:stretch>
                      <a:fillRect/>
                    </a:stretch>
                  </pic:blipFill>
                  <pic:spPr bwMode="auto">
                    <a:xfrm>
                      <a:off x="0" y="0"/>
                      <a:ext cx="4338537" cy="4446156"/>
                    </a:xfrm>
                    <a:prstGeom prst="rect">
                      <a:avLst/>
                    </a:prstGeom>
                    <a:ln>
                      <a:noFill/>
                    </a:ln>
                    <a:extLst>
                      <a:ext uri="{53640926-AAD7-44D8-BBD7-CCE9431645EC}">
                        <a14:shadowObscured xmlns:a14="http://schemas.microsoft.com/office/drawing/2010/main"/>
                      </a:ext>
                    </a:extLst>
                  </pic:spPr>
                </pic:pic>
              </a:graphicData>
            </a:graphic>
          </wp:inline>
        </w:drawing>
      </w:r>
    </w:p>
    <w:p w14:paraId="463EE11E" w14:textId="77777777" w:rsidR="00000000" w:rsidRDefault="00000000">
      <w:pPr>
        <w:spacing w:after="120" w:line="360" w:lineRule="auto"/>
        <w:jc w:val="both"/>
        <w:rPr>
          <w:color w:val="000000"/>
        </w:rPr>
      </w:pPr>
    </w:p>
    <w:p w14:paraId="754F2073" w14:textId="77777777" w:rsidR="00000000" w:rsidRDefault="00000000">
      <w:pPr>
        <w:spacing w:after="120" w:line="360" w:lineRule="auto"/>
        <w:jc w:val="both"/>
        <w:rPr>
          <w:color w:val="000000"/>
        </w:rPr>
      </w:pPr>
    </w:p>
    <w:p w14:paraId="779CD2D6" w14:textId="77777777" w:rsidR="00000000" w:rsidRDefault="00000000">
      <w:pPr>
        <w:spacing w:after="120" w:line="360" w:lineRule="auto"/>
        <w:jc w:val="both"/>
        <w:rPr>
          <w:color w:val="000000"/>
        </w:rPr>
      </w:pPr>
    </w:p>
    <w:p w14:paraId="56514DB5" w14:textId="77777777" w:rsidR="00000000" w:rsidRDefault="00000000">
      <w:pPr>
        <w:spacing w:after="120" w:line="360" w:lineRule="auto"/>
        <w:jc w:val="both"/>
      </w:pPr>
      <w:r>
        <w:rPr>
          <w:color w:val="000000"/>
        </w:rPr>
        <w:t xml:space="preserve">La tasa de mortalidad h(t) emergente de [EM-2] reproduce la forma de "tina de baño" documentada en demografía: alta mortalidad al inicio (fase de vulnerabilidad temprana), período de baja mortalidad durante la madurez, y crecimiento acelerado en la vejez siguiendo aproximadamente una ley de Gompertz. Esta forma no fue impuesta como función de calibración — es una consecuencia de la dinámica de V(t) y D(t). La convergencia con la forma de </w:t>
      </w:r>
      <w:proofErr w:type="spellStart"/>
      <w:r>
        <w:rPr>
          <w:color w:val="000000"/>
        </w:rPr>
        <w:t>Gompertz</w:t>
      </w:r>
      <w:proofErr w:type="spellEnd"/>
      <w:r>
        <w:rPr>
          <w:color w:val="000000"/>
        </w:rPr>
        <w:t xml:space="preserve"> emergente fue confirmada por Karin, Raz et al. (Nat. </w:t>
      </w:r>
      <w:proofErr w:type="spellStart"/>
      <w:r>
        <w:rPr>
          <w:color w:val="000000"/>
        </w:rPr>
        <w:t>Comm</w:t>
      </w:r>
      <w:proofErr w:type="spellEnd"/>
      <w:r>
        <w:rPr>
          <w:color w:val="000000"/>
        </w:rPr>
        <w:t>. 2019) mediante un modelo matemático de acumulación de células senescentes, de forma independiente a la TMCSA.</w:t>
      </w:r>
    </w:p>
    <w:p w14:paraId="081EFD3D" w14:textId="77777777" w:rsidR="00000000" w:rsidRDefault="00000000">
      <w:pPr>
        <w:spacing w:after="160"/>
      </w:pPr>
    </w:p>
    <w:p w14:paraId="27E5B087" w14:textId="77777777" w:rsidR="00000000" w:rsidRDefault="00000000">
      <w:pPr>
        <w:pStyle w:val="Ttulo1"/>
        <w:pageBreakBefore/>
        <w:spacing w:before="320" w:after="120"/>
      </w:pPr>
      <w:bookmarkStart w:id="305" w:name="_Toc233825241"/>
      <w:r>
        <w:rPr>
          <w:b/>
          <w:bCs/>
          <w:color w:val="1F4E79"/>
          <w:sz w:val="40"/>
          <w:szCs w:val="40"/>
        </w:rPr>
        <w:lastRenderedPageBreak/>
        <w:t>A.2 — Gráficas propias de la TMCSA</w:t>
      </w:r>
      <w:bookmarkEnd w:id="305"/>
    </w:p>
    <w:p w14:paraId="31B1FAB1" w14:textId="77777777" w:rsidR="00000000" w:rsidRDefault="00000000">
      <w:pPr>
        <w:spacing w:after="120" w:line="360" w:lineRule="auto"/>
        <w:jc w:val="both"/>
      </w:pPr>
      <w:r>
        <w:rPr>
          <w:color w:val="000000"/>
        </w:rPr>
        <w:t>Las cinco gráficas de esta sección muestran la estructura interna del modelo: cómo evolucionan V y D a lo largo del tiempo bajo distintos regímenes, y cómo se verifican las predicciones cuantitativas específicas de [EM-2]. Estas gráficas no tienen equivalente directo en la literatura estándar de envejecimiento — son contribuciones visuales originales del proyecto.</w:t>
      </w:r>
    </w:p>
    <w:p w14:paraId="13EB355D" w14:textId="77777777" w:rsidR="00000000" w:rsidRDefault="00000000">
      <w:pPr>
        <w:spacing w:after="160"/>
      </w:pPr>
    </w:p>
    <w:p w14:paraId="416AFB30" w14:textId="77777777" w:rsidR="00000000" w:rsidRDefault="00000000">
      <w:pPr>
        <w:pStyle w:val="Ttulo2"/>
        <w:spacing w:before="280" w:after="80"/>
      </w:pPr>
      <w:bookmarkStart w:id="306" w:name="_Toc233825242"/>
      <w:r>
        <w:rPr>
          <w:b/>
          <w:bCs/>
          <w:color w:val="2E75B6"/>
          <w:sz w:val="30"/>
          <w:szCs w:val="30"/>
        </w:rPr>
        <w:t>A.2.1 — V(t) régimen A: declive de vitalidad</w:t>
      </w:r>
      <w:bookmarkEnd w:id="306"/>
    </w:p>
    <w:p w14:paraId="40334870"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TMCSA_AnexoA_G4G5_VD_regimenA_AAAAMMDD.png — panel izquierdo (G4)</w:t>
      </w:r>
    </w:p>
    <w:p w14:paraId="0A6ECF07" w14:textId="77777777" w:rsidR="00000000" w:rsidRDefault="00000000" w:rsidP="00E36C5C">
      <w:pPr>
        <w:spacing w:after="120" w:line="360" w:lineRule="auto"/>
        <w:jc w:val="center"/>
        <w:rPr>
          <w:color w:val="000000"/>
        </w:rPr>
      </w:pPr>
      <w:r>
        <w:rPr>
          <w:noProof/>
          <w:color w:val="000000"/>
        </w:rPr>
        <w:drawing>
          <wp:inline distT="0" distB="0" distL="0" distR="0" wp14:anchorId="72E40E3C" wp14:editId="3E45F4A5">
            <wp:extent cx="5037917" cy="4572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7">
                      <a:extLst>
                        <a:ext uri="{28A0092B-C50C-407E-A947-70E740481C1C}">
                          <a14:useLocalDpi xmlns:a14="http://schemas.microsoft.com/office/drawing/2010/main" val="0"/>
                        </a:ext>
                      </a:extLst>
                    </a:blip>
                    <a:srcRect r="49496"/>
                    <a:stretch>
                      <a:fillRect/>
                    </a:stretch>
                  </pic:blipFill>
                  <pic:spPr bwMode="auto">
                    <a:xfrm>
                      <a:off x="0" y="0"/>
                      <a:ext cx="5059691" cy="4591760"/>
                    </a:xfrm>
                    <a:prstGeom prst="rect">
                      <a:avLst/>
                    </a:prstGeom>
                    <a:ln>
                      <a:noFill/>
                    </a:ln>
                    <a:extLst>
                      <a:ext uri="{53640926-AAD7-44D8-BBD7-CCE9431645EC}">
                        <a14:shadowObscured xmlns:a14="http://schemas.microsoft.com/office/drawing/2010/main"/>
                      </a:ext>
                    </a:extLst>
                  </pic:spPr>
                </pic:pic>
              </a:graphicData>
            </a:graphic>
          </wp:inline>
        </w:drawing>
      </w:r>
    </w:p>
    <w:p w14:paraId="5808E6F4" w14:textId="77777777" w:rsidR="00000000" w:rsidRDefault="00000000">
      <w:pPr>
        <w:spacing w:after="120" w:line="360" w:lineRule="auto"/>
        <w:jc w:val="both"/>
        <w:rPr>
          <w:color w:val="000000"/>
        </w:rPr>
      </w:pPr>
    </w:p>
    <w:p w14:paraId="68910D4F" w14:textId="77777777" w:rsidR="00000000" w:rsidRDefault="00000000" w:rsidP="002A3A45">
      <w:pPr>
        <w:spacing w:after="120" w:line="360" w:lineRule="auto"/>
        <w:jc w:val="both"/>
      </w:pPr>
      <w:r>
        <w:rPr>
          <w:color w:val="000000"/>
        </w:rPr>
        <w:t xml:space="preserve">La trayectoria de V(t) bajo régimen A (reparación saturante) muestra una curva sigmoide invertida característica: período largo de alta vitalidad (V≈1) mientras D permanece por debajo de </w:t>
      </w:r>
      <w:proofErr w:type="spellStart"/>
      <w:r>
        <w:rPr>
          <w:color w:val="000000"/>
        </w:rPr>
        <w:t>Dc</w:t>
      </w:r>
      <w:proofErr w:type="spellEnd"/>
      <w:r>
        <w:rPr>
          <w:color w:val="000000"/>
        </w:rPr>
        <w:t xml:space="preserve">, seguido de declive acelerado cuando D cruza el umbral. La forma exacta de la caída depende del exponente n y de los parámetros cinéticos a y b. Lo que no varía entre especies es la existencia del umbral </w:t>
      </w:r>
      <w:proofErr w:type="spellStart"/>
      <w:r>
        <w:rPr>
          <w:color w:val="000000"/>
        </w:rPr>
        <w:t>Dc</w:t>
      </w:r>
      <w:proofErr w:type="spellEnd"/>
      <w:r>
        <w:rPr>
          <w:color w:val="000000"/>
        </w:rPr>
        <w:t>=0.60 — la caída siempre ocurre en ese punto relativo, independientemente de la escala temporal de cada especie.</w:t>
      </w:r>
    </w:p>
    <w:p w14:paraId="1FB87468" w14:textId="77777777" w:rsidR="00000000" w:rsidRDefault="00000000">
      <w:pPr>
        <w:spacing w:after="160"/>
      </w:pPr>
    </w:p>
    <w:p w14:paraId="0256720E" w14:textId="77777777" w:rsidR="00000000" w:rsidRDefault="00000000">
      <w:pPr>
        <w:pStyle w:val="Ttulo2"/>
        <w:spacing w:before="280" w:after="80"/>
      </w:pPr>
      <w:bookmarkStart w:id="307" w:name="_Toc233825243"/>
      <w:r>
        <w:rPr>
          <w:b/>
          <w:bCs/>
          <w:color w:val="2E75B6"/>
          <w:sz w:val="30"/>
          <w:szCs w:val="30"/>
        </w:rPr>
        <w:lastRenderedPageBreak/>
        <w:t>A.2.2 — D(t) régimen A: acumulación de daño</w:t>
      </w:r>
      <w:bookmarkEnd w:id="307"/>
    </w:p>
    <w:p w14:paraId="4962465F"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TMCSA_AnexoA_G4G5_VD_regimenA_AAAAMMDD.png — panel derecho (G5)</w:t>
      </w:r>
    </w:p>
    <w:p w14:paraId="5A3288B3" w14:textId="77777777" w:rsidR="00000000" w:rsidRDefault="00000000" w:rsidP="00E36C5C">
      <w:pPr>
        <w:spacing w:after="120" w:line="360" w:lineRule="auto"/>
        <w:jc w:val="center"/>
        <w:rPr>
          <w:color w:val="000000"/>
        </w:rPr>
      </w:pPr>
      <w:r>
        <w:rPr>
          <w:noProof/>
          <w:color w:val="000000"/>
        </w:rPr>
        <w:drawing>
          <wp:inline distT="0" distB="0" distL="0" distR="0" wp14:anchorId="3CAB5192" wp14:editId="791DACB8">
            <wp:extent cx="4673600" cy="4303182"/>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7">
                      <a:extLst>
                        <a:ext uri="{28A0092B-C50C-407E-A947-70E740481C1C}">
                          <a14:useLocalDpi xmlns:a14="http://schemas.microsoft.com/office/drawing/2010/main" val="0"/>
                        </a:ext>
                      </a:extLst>
                    </a:blip>
                    <a:srcRect l="50222"/>
                    <a:stretch>
                      <a:fillRect/>
                    </a:stretch>
                  </pic:blipFill>
                  <pic:spPr bwMode="auto">
                    <a:xfrm>
                      <a:off x="0" y="0"/>
                      <a:ext cx="4695262" cy="4323127"/>
                    </a:xfrm>
                    <a:prstGeom prst="rect">
                      <a:avLst/>
                    </a:prstGeom>
                    <a:ln>
                      <a:noFill/>
                    </a:ln>
                    <a:extLst>
                      <a:ext uri="{53640926-AAD7-44D8-BBD7-CCE9431645EC}">
                        <a14:shadowObscured xmlns:a14="http://schemas.microsoft.com/office/drawing/2010/main"/>
                      </a:ext>
                    </a:extLst>
                  </pic:spPr>
                </pic:pic>
              </a:graphicData>
            </a:graphic>
          </wp:inline>
        </w:drawing>
      </w:r>
    </w:p>
    <w:p w14:paraId="5FB311DE" w14:textId="77777777" w:rsidR="00000000" w:rsidRDefault="00000000">
      <w:pPr>
        <w:spacing w:after="120" w:line="360" w:lineRule="auto"/>
        <w:jc w:val="both"/>
        <w:rPr>
          <w:color w:val="000000"/>
        </w:rPr>
      </w:pPr>
    </w:p>
    <w:p w14:paraId="73C15F7E" w14:textId="77777777" w:rsidR="00000000" w:rsidRDefault="00000000">
      <w:pPr>
        <w:spacing w:after="120" w:line="360" w:lineRule="auto"/>
        <w:jc w:val="both"/>
        <w:rPr>
          <w:color w:val="000000"/>
        </w:rPr>
      </w:pPr>
      <w:r>
        <w:rPr>
          <w:color w:val="000000"/>
        </w:rPr>
        <w:t>La trayectoria de D(t) = X/</w:t>
      </w:r>
      <w:proofErr w:type="spellStart"/>
      <w:r>
        <w:rPr>
          <w:color w:val="000000"/>
        </w:rPr>
        <w:t>Xc</w:t>
      </w:r>
      <w:proofErr w:type="spellEnd"/>
      <w:r>
        <w:rPr>
          <w:color w:val="000000"/>
        </w:rPr>
        <w:t xml:space="preserve"> muestra la acumulación progresiva de daño relativo. La línea horizontal en </w:t>
      </w:r>
      <w:proofErr w:type="spellStart"/>
      <w:r>
        <w:rPr>
          <w:color w:val="000000"/>
        </w:rPr>
        <w:t>Dc</w:t>
      </w:r>
      <w:proofErr w:type="spellEnd"/>
      <w:r>
        <w:rPr>
          <w:color w:val="000000"/>
        </w:rPr>
        <w:t>=0.60 marca el umbral estructural — el mismo en todas las especies verificadas. La convergencia de este valor en 60 especies de cinco reinos no fue impuesta sino verificada a posteriori, y constituye uno de los hallazgos candidatos a universalidad de la TMCSA (</w:t>
      </w:r>
      <w:proofErr w:type="spellStart"/>
      <w:r>
        <w:rPr>
          <w:color w:val="000000"/>
        </w:rPr>
        <w:t>Xc</w:t>
      </w:r>
      <w:proofErr w:type="spellEnd"/>
      <w:r>
        <w:rPr>
          <w:color w:val="000000"/>
        </w:rPr>
        <w:t xml:space="preserve"> varía por especie; </w:t>
      </w:r>
      <w:proofErr w:type="spellStart"/>
      <w:r>
        <w:rPr>
          <w:color w:val="000000"/>
        </w:rPr>
        <w:t>Dc</w:t>
      </w:r>
      <w:proofErr w:type="spellEnd"/>
      <w:r>
        <w:rPr>
          <w:color w:val="000000"/>
        </w:rPr>
        <w:t>=0.60 es el valor relativo que permanece constante, lo que sugiere que la estructura de la membrana constitutiva tiene un límite de tolerancia al daño relativo que es independiente del tamaño absoluto del sistema).</w:t>
      </w:r>
    </w:p>
    <w:p w14:paraId="5C79498D" w14:textId="77777777" w:rsidR="00000000" w:rsidRDefault="00000000">
      <w:pPr>
        <w:spacing w:after="120" w:line="360" w:lineRule="auto"/>
        <w:jc w:val="both"/>
        <w:rPr>
          <w:color w:val="000000"/>
        </w:rPr>
      </w:pPr>
    </w:p>
    <w:p w14:paraId="34078BE7" w14:textId="77777777" w:rsidR="00000000" w:rsidRDefault="00000000">
      <w:pPr>
        <w:spacing w:after="120" w:line="360" w:lineRule="auto"/>
        <w:jc w:val="both"/>
        <w:rPr>
          <w:color w:val="000000"/>
        </w:rPr>
      </w:pPr>
    </w:p>
    <w:p w14:paraId="208EE30E" w14:textId="77777777" w:rsidR="00000000" w:rsidRDefault="00000000">
      <w:pPr>
        <w:spacing w:after="120" w:line="360" w:lineRule="auto"/>
        <w:jc w:val="both"/>
        <w:rPr>
          <w:color w:val="000000"/>
        </w:rPr>
      </w:pPr>
    </w:p>
    <w:p w14:paraId="24A9442A" w14:textId="77777777" w:rsidR="00000000" w:rsidRDefault="00000000">
      <w:pPr>
        <w:spacing w:after="120" w:line="360" w:lineRule="auto"/>
        <w:jc w:val="both"/>
        <w:rPr>
          <w:color w:val="000000"/>
        </w:rPr>
      </w:pPr>
    </w:p>
    <w:p w14:paraId="0CA8BBF4" w14:textId="77777777" w:rsidR="00000000" w:rsidRDefault="00000000">
      <w:pPr>
        <w:spacing w:after="120" w:line="360" w:lineRule="auto"/>
        <w:jc w:val="both"/>
      </w:pPr>
    </w:p>
    <w:p w14:paraId="403F3810" w14:textId="77777777" w:rsidR="00000000" w:rsidRDefault="00000000">
      <w:pPr>
        <w:spacing w:after="120" w:line="360" w:lineRule="auto"/>
        <w:jc w:val="both"/>
      </w:pPr>
    </w:p>
    <w:p w14:paraId="54568F09" w14:textId="77777777" w:rsidR="00000000" w:rsidRDefault="00000000">
      <w:pPr>
        <w:spacing w:after="160"/>
      </w:pPr>
    </w:p>
    <w:p w14:paraId="17BA2237" w14:textId="77777777" w:rsidR="00000000" w:rsidRDefault="00000000">
      <w:pPr>
        <w:pStyle w:val="Ttulo2"/>
        <w:spacing w:before="280" w:after="80"/>
      </w:pPr>
      <w:bookmarkStart w:id="308" w:name="_Toc233825244"/>
      <w:r>
        <w:rPr>
          <w:b/>
          <w:bCs/>
          <w:color w:val="2E75B6"/>
          <w:sz w:val="30"/>
          <w:szCs w:val="30"/>
        </w:rPr>
        <w:lastRenderedPageBreak/>
        <w:t xml:space="preserve">A.2.3 — V(t) y D(t) régimen B: negligible </w:t>
      </w:r>
      <w:proofErr w:type="spellStart"/>
      <w:r>
        <w:rPr>
          <w:b/>
          <w:bCs/>
          <w:color w:val="2E75B6"/>
          <w:sz w:val="30"/>
          <w:szCs w:val="30"/>
        </w:rPr>
        <w:t>senescence</w:t>
      </w:r>
      <w:bookmarkEnd w:id="308"/>
      <w:proofErr w:type="spellEnd"/>
    </w:p>
    <w:p w14:paraId="5ABF5891"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TMCSA_AnexoA_G6_VD_regimenB_AAAAMMDD.png (G6a y G6b)</w:t>
      </w:r>
    </w:p>
    <w:p w14:paraId="79B5A28A" w14:textId="77777777" w:rsidR="00000000" w:rsidRDefault="00000000">
      <w:pPr>
        <w:spacing w:after="120" w:line="360" w:lineRule="auto"/>
        <w:jc w:val="both"/>
        <w:rPr>
          <w:color w:val="000000"/>
        </w:rPr>
      </w:pPr>
    </w:p>
    <w:p w14:paraId="48298F9A" w14:textId="77777777" w:rsidR="00000000" w:rsidRDefault="00000000" w:rsidP="00E36C5C">
      <w:pPr>
        <w:spacing w:after="120" w:line="360" w:lineRule="auto"/>
        <w:jc w:val="center"/>
        <w:rPr>
          <w:color w:val="000000"/>
        </w:rPr>
      </w:pPr>
      <w:r>
        <w:rPr>
          <w:noProof/>
          <w:color w:val="000000"/>
        </w:rPr>
        <w:drawing>
          <wp:inline distT="0" distB="0" distL="0" distR="0" wp14:anchorId="04EA02A0" wp14:editId="64448BB8">
            <wp:extent cx="6084918" cy="27889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a:extLst>
                        <a:ext uri="{28A0092B-C50C-407E-A947-70E740481C1C}">
                          <a14:useLocalDpi xmlns:a14="http://schemas.microsoft.com/office/drawing/2010/main" val="0"/>
                        </a:ext>
                      </a:extLst>
                    </a:blip>
                    <a:stretch>
                      <a:fillRect/>
                    </a:stretch>
                  </pic:blipFill>
                  <pic:spPr>
                    <a:xfrm>
                      <a:off x="0" y="0"/>
                      <a:ext cx="6118312" cy="2804226"/>
                    </a:xfrm>
                    <a:prstGeom prst="rect">
                      <a:avLst/>
                    </a:prstGeom>
                  </pic:spPr>
                </pic:pic>
              </a:graphicData>
            </a:graphic>
          </wp:inline>
        </w:drawing>
      </w:r>
    </w:p>
    <w:p w14:paraId="7D76F05E" w14:textId="77777777" w:rsidR="00000000" w:rsidRDefault="00000000">
      <w:pPr>
        <w:spacing w:after="120" w:line="360" w:lineRule="auto"/>
        <w:jc w:val="both"/>
        <w:rPr>
          <w:color w:val="000000"/>
        </w:rPr>
      </w:pPr>
      <w:r>
        <w:rPr>
          <w:color w:val="000000"/>
        </w:rPr>
        <w:t xml:space="preserve">Bajo régimen B (reparación proporcional, EQ-2B), V(t) se mantiene cerca de 1 indefinidamente y D(t) se estabiliza en el equilibrio </w:t>
      </w:r>
      <w:proofErr w:type="spellStart"/>
      <w:r>
        <w:rPr>
          <w:color w:val="000000"/>
        </w:rPr>
        <w:t>X_eq</w:t>
      </w:r>
      <w:proofErr w:type="spellEnd"/>
      <w:r>
        <w:rPr>
          <w:color w:val="000000"/>
        </w:rPr>
        <w:t xml:space="preserve"> = </w:t>
      </w:r>
      <w:proofErr w:type="spellStart"/>
      <w:r>
        <w:rPr>
          <w:color w:val="000000"/>
        </w:rPr>
        <w:t>η_basal</w:t>
      </w:r>
      <w:proofErr w:type="spellEnd"/>
      <w:r>
        <w:rPr>
          <w:color w:val="000000"/>
        </w:rPr>
        <w:t>/</w:t>
      </w:r>
      <w:proofErr w:type="spellStart"/>
      <w:r>
        <w:rPr>
          <w:color w:val="000000"/>
        </w:rPr>
        <w:t>ρ_rep</w:t>
      </w:r>
      <w:proofErr w:type="spellEnd"/>
      <w:r>
        <w:rPr>
          <w:color w:val="000000"/>
        </w:rPr>
        <w:t xml:space="preserve"> — muy por debajo de </w:t>
      </w:r>
      <w:proofErr w:type="spellStart"/>
      <w:r>
        <w:rPr>
          <w:color w:val="000000"/>
        </w:rPr>
        <w:t>Dc</w:t>
      </w:r>
      <w:proofErr w:type="spellEnd"/>
      <w:r>
        <w:rPr>
          <w:color w:val="000000"/>
        </w:rPr>
        <w:t xml:space="preserve"> — en vez de acumularse progresivamente. La gráfica superpone las tres especies verificadas cuantitativamente: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xml:space="preserve">, S. </w:t>
      </w:r>
      <w:proofErr w:type="spellStart"/>
      <w:r>
        <w:rPr>
          <w:color w:val="000000"/>
        </w:rPr>
        <w:t>purpuratus</w:t>
      </w:r>
      <w:proofErr w:type="spellEnd"/>
      <w:r>
        <w:rPr>
          <w:color w:val="000000"/>
        </w:rPr>
        <w:t xml:space="preserve"> y S. </w:t>
      </w:r>
      <w:proofErr w:type="spellStart"/>
      <w:r>
        <w:rPr>
          <w:color w:val="000000"/>
        </w:rPr>
        <w:t>franciscanus</w:t>
      </w:r>
      <w:proofErr w:type="spellEnd"/>
      <w:r>
        <w:rPr>
          <w:color w:val="000000"/>
        </w:rPr>
        <w:t xml:space="preserve">. Las tres muestran el mismo patrón cualitativo, con diferencias en la posición de </w:t>
      </w:r>
      <w:proofErr w:type="spellStart"/>
      <w:r>
        <w:rPr>
          <w:color w:val="000000"/>
        </w:rPr>
        <w:t>X_eq</w:t>
      </w:r>
      <w:proofErr w:type="spellEnd"/>
      <w:r>
        <w:rPr>
          <w:color w:val="000000"/>
        </w:rPr>
        <w:t xml:space="preserve"> coherentes con sus respectivos parámetros </w:t>
      </w:r>
      <w:proofErr w:type="spellStart"/>
      <w:r>
        <w:rPr>
          <w:color w:val="000000"/>
        </w:rPr>
        <w:t>η_basal</w:t>
      </w:r>
      <w:proofErr w:type="spellEnd"/>
      <w:r>
        <w:rPr>
          <w:color w:val="000000"/>
        </w:rPr>
        <w:t xml:space="preserve"> y </w:t>
      </w:r>
      <w:proofErr w:type="spellStart"/>
      <w:r>
        <w:rPr>
          <w:color w:val="000000"/>
        </w:rPr>
        <w:t>ρ_rep</w:t>
      </w:r>
      <w:proofErr w:type="spellEnd"/>
      <w:r>
        <w:rPr>
          <w:color w:val="000000"/>
        </w:rPr>
        <w:t xml:space="preserve">. El contraste visual con las gráficas G4-G5 (régimen A) es la representación más directa de la diferencia entre senescencia y negligible </w:t>
      </w:r>
      <w:proofErr w:type="spellStart"/>
      <w:r>
        <w:rPr>
          <w:color w:val="000000"/>
        </w:rPr>
        <w:t>senescence</w:t>
      </w:r>
      <w:proofErr w:type="spellEnd"/>
      <w:r>
        <w:rPr>
          <w:color w:val="000000"/>
        </w:rPr>
        <w:t xml:space="preserve"> en el marco de [EM-2].</w:t>
      </w:r>
    </w:p>
    <w:p w14:paraId="56F035CA" w14:textId="77777777" w:rsidR="00000000" w:rsidRDefault="00000000">
      <w:pPr>
        <w:spacing w:after="120" w:line="360" w:lineRule="auto"/>
        <w:jc w:val="both"/>
        <w:rPr>
          <w:color w:val="000000"/>
        </w:rPr>
      </w:pPr>
    </w:p>
    <w:p w14:paraId="584C7919" w14:textId="77777777" w:rsidR="00000000" w:rsidRDefault="00000000">
      <w:pPr>
        <w:spacing w:after="120" w:line="360" w:lineRule="auto"/>
        <w:jc w:val="both"/>
        <w:rPr>
          <w:color w:val="000000"/>
        </w:rPr>
      </w:pPr>
    </w:p>
    <w:p w14:paraId="08CE9172" w14:textId="77777777" w:rsidR="00000000" w:rsidRDefault="00000000">
      <w:pPr>
        <w:spacing w:after="120" w:line="360" w:lineRule="auto"/>
        <w:jc w:val="both"/>
        <w:rPr>
          <w:color w:val="000000"/>
        </w:rPr>
      </w:pPr>
    </w:p>
    <w:p w14:paraId="77AE8253" w14:textId="77777777" w:rsidR="00000000" w:rsidRDefault="00000000">
      <w:pPr>
        <w:spacing w:after="120" w:line="360" w:lineRule="auto"/>
        <w:jc w:val="both"/>
        <w:rPr>
          <w:color w:val="000000"/>
        </w:rPr>
      </w:pPr>
    </w:p>
    <w:p w14:paraId="7CCAA807" w14:textId="77777777" w:rsidR="00000000" w:rsidRDefault="00000000">
      <w:pPr>
        <w:spacing w:after="120" w:line="360" w:lineRule="auto"/>
        <w:jc w:val="both"/>
        <w:rPr>
          <w:color w:val="000000"/>
        </w:rPr>
      </w:pPr>
    </w:p>
    <w:p w14:paraId="059D1ABE" w14:textId="77777777" w:rsidR="00000000" w:rsidRDefault="00000000">
      <w:pPr>
        <w:spacing w:after="120" w:line="360" w:lineRule="auto"/>
        <w:jc w:val="both"/>
        <w:rPr>
          <w:color w:val="000000"/>
        </w:rPr>
      </w:pPr>
    </w:p>
    <w:p w14:paraId="7717AAC9" w14:textId="77777777" w:rsidR="00000000" w:rsidRDefault="00000000">
      <w:pPr>
        <w:spacing w:after="120" w:line="360" w:lineRule="auto"/>
        <w:jc w:val="both"/>
        <w:rPr>
          <w:color w:val="000000"/>
        </w:rPr>
      </w:pPr>
    </w:p>
    <w:p w14:paraId="61FFD0F6" w14:textId="77777777" w:rsidR="00000000" w:rsidRDefault="00000000">
      <w:pPr>
        <w:spacing w:after="120" w:line="360" w:lineRule="auto"/>
        <w:jc w:val="both"/>
        <w:rPr>
          <w:color w:val="000000"/>
        </w:rPr>
      </w:pPr>
    </w:p>
    <w:p w14:paraId="2E005598" w14:textId="77777777" w:rsidR="00000000" w:rsidRDefault="00000000">
      <w:pPr>
        <w:spacing w:after="120" w:line="360" w:lineRule="auto"/>
        <w:jc w:val="both"/>
        <w:rPr>
          <w:color w:val="000000"/>
        </w:rPr>
      </w:pPr>
    </w:p>
    <w:p w14:paraId="5DE07518" w14:textId="77777777" w:rsidR="00000000" w:rsidRDefault="00000000">
      <w:pPr>
        <w:spacing w:after="120" w:line="360" w:lineRule="auto"/>
        <w:jc w:val="both"/>
      </w:pPr>
    </w:p>
    <w:p w14:paraId="06F90180" w14:textId="77777777" w:rsidR="00000000" w:rsidRDefault="00000000">
      <w:pPr>
        <w:spacing w:after="160"/>
      </w:pPr>
    </w:p>
    <w:p w14:paraId="19BB2E92" w14:textId="77777777" w:rsidR="00000000" w:rsidRDefault="00000000">
      <w:pPr>
        <w:pStyle w:val="Ttulo2"/>
        <w:spacing w:before="280" w:after="80"/>
      </w:pPr>
      <w:bookmarkStart w:id="309" w:name="_Toc233825245"/>
      <w:r>
        <w:rPr>
          <w:b/>
          <w:bCs/>
          <w:color w:val="2E75B6"/>
          <w:sz w:val="30"/>
          <w:szCs w:val="30"/>
        </w:rPr>
        <w:lastRenderedPageBreak/>
        <w:t>A.2.4 — Margen de Seguridad: P11 verificado en tres especies</w:t>
      </w:r>
      <w:bookmarkEnd w:id="309"/>
    </w:p>
    <w:p w14:paraId="3CF64AD1"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TMCSA_AnexoA_G7_MargenSeguridad_AAAAMMDD.png (G7)</w:t>
      </w:r>
    </w:p>
    <w:p w14:paraId="4FA0FB1B" w14:textId="77777777" w:rsidR="00000000" w:rsidRDefault="00000000" w:rsidP="00E36C5C">
      <w:pPr>
        <w:spacing w:after="120" w:line="360" w:lineRule="auto"/>
        <w:jc w:val="center"/>
        <w:rPr>
          <w:color w:val="000000"/>
        </w:rPr>
      </w:pPr>
      <w:r>
        <w:rPr>
          <w:noProof/>
          <w:color w:val="000000"/>
        </w:rPr>
        <w:drawing>
          <wp:inline distT="0" distB="0" distL="0" distR="0" wp14:anchorId="7ED46007" wp14:editId="63F38B37">
            <wp:extent cx="4460020" cy="322112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9">
                      <a:extLst>
                        <a:ext uri="{28A0092B-C50C-407E-A947-70E740481C1C}">
                          <a14:useLocalDpi xmlns:a14="http://schemas.microsoft.com/office/drawing/2010/main" val="0"/>
                        </a:ext>
                      </a:extLst>
                    </a:blip>
                    <a:stretch>
                      <a:fillRect/>
                    </a:stretch>
                  </pic:blipFill>
                  <pic:spPr>
                    <a:xfrm>
                      <a:off x="0" y="0"/>
                      <a:ext cx="4460020" cy="3221126"/>
                    </a:xfrm>
                    <a:prstGeom prst="rect">
                      <a:avLst/>
                    </a:prstGeom>
                  </pic:spPr>
                </pic:pic>
              </a:graphicData>
            </a:graphic>
          </wp:inline>
        </w:drawing>
      </w:r>
    </w:p>
    <w:p w14:paraId="6DCE2A13" w14:textId="77777777" w:rsidR="00000000" w:rsidRDefault="00000000">
      <w:pPr>
        <w:spacing w:after="120" w:line="360" w:lineRule="auto"/>
        <w:jc w:val="both"/>
        <w:rPr>
          <w:color w:val="000000"/>
        </w:rPr>
      </w:pPr>
    </w:p>
    <w:p w14:paraId="193110FE" w14:textId="77777777" w:rsidR="00000000" w:rsidRDefault="00000000">
      <w:pPr>
        <w:spacing w:after="120" w:line="360" w:lineRule="auto"/>
        <w:jc w:val="both"/>
        <w:rPr>
          <w:color w:val="000000"/>
        </w:rPr>
      </w:pPr>
      <w:r>
        <w:rPr>
          <w:color w:val="000000"/>
        </w:rPr>
        <w:t xml:space="preserve">La propiedad P11 (Cap. 6 §6.12) predice que el Margen de Seguridad MS = </w:t>
      </w:r>
      <w:proofErr w:type="spellStart"/>
      <w:r>
        <w:rPr>
          <w:color w:val="000000"/>
        </w:rPr>
        <w:t>ρ_rep</w:t>
      </w:r>
      <w:proofErr w:type="spellEnd"/>
      <w:r>
        <w:rPr>
          <w:color w:val="000000"/>
        </w:rPr>
        <w:t>/</w:t>
      </w:r>
      <w:proofErr w:type="spellStart"/>
      <w:r>
        <w:rPr>
          <w:color w:val="000000"/>
        </w:rPr>
        <w:t>ρ_rep_crítico</w:t>
      </w:r>
      <w:proofErr w:type="spellEnd"/>
      <w:r>
        <w:rPr>
          <w:color w:val="000000"/>
        </w:rPr>
        <w:t xml:space="preserve"> escala con la longevidad observada en las especies de régimen B. La gráfica muestra los tres puntos verificados: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xml:space="preserve"> (41a, MS=300), S. </w:t>
      </w:r>
      <w:proofErr w:type="spellStart"/>
      <w:r>
        <w:rPr>
          <w:color w:val="000000"/>
        </w:rPr>
        <w:t>purpuratus</w:t>
      </w:r>
      <w:proofErr w:type="spellEnd"/>
      <w:r>
        <w:rPr>
          <w:color w:val="000000"/>
        </w:rPr>
        <w:t xml:space="preserve"> (~50a, MS=180) y S. </w:t>
      </w:r>
      <w:proofErr w:type="spellStart"/>
      <w:r>
        <w:rPr>
          <w:color w:val="000000"/>
        </w:rPr>
        <w:t>franciscanus</w:t>
      </w:r>
      <w:proofErr w:type="spellEnd"/>
      <w:r>
        <w:rPr>
          <w:color w:val="000000"/>
        </w:rPr>
        <w:t xml:space="preserve"> (&gt;100a, MS=360). La tendencia positiva — a mayor longevidad, mayor MS — es coherente con la predicción, y los tres puntos provienen de calibraciones independientes sobre datos de fuentes distintas (Seim et al. 2013 para </w:t>
      </w:r>
      <w:proofErr w:type="spellStart"/>
      <w:r>
        <w:rPr>
          <w:color w:val="000000"/>
        </w:rPr>
        <w:t>Myotis</w:t>
      </w:r>
      <w:proofErr w:type="spellEnd"/>
      <w:r>
        <w:rPr>
          <w:color w:val="000000"/>
        </w:rPr>
        <w:t xml:space="preserve">; Bodnar y Coffman 2016 para los erizos). Esta gráfica también ilustra la convergencia con Kogan et al. (2015, </w:t>
      </w:r>
      <w:proofErr w:type="spellStart"/>
      <w:r>
        <w:rPr>
          <w:color w:val="000000"/>
        </w:rPr>
        <w:t>Scientific</w:t>
      </w:r>
      <w:proofErr w:type="spellEnd"/>
      <w:r>
        <w:rPr>
          <w:color w:val="000000"/>
        </w:rPr>
        <w:t xml:space="preserve"> </w:t>
      </w:r>
      <w:proofErr w:type="spellStart"/>
      <w:r>
        <w:rPr>
          <w:color w:val="000000"/>
        </w:rPr>
        <w:t>Reports</w:t>
      </w:r>
      <w:proofErr w:type="spellEnd"/>
      <w:r>
        <w:rPr>
          <w:color w:val="000000"/>
        </w:rPr>
        <w:t xml:space="preserve">): el mismo umbral de bifurcación fue encontrado desde un camino completamente distinto (física de redes génicas aplicada a negligible </w:t>
      </w:r>
      <w:proofErr w:type="spellStart"/>
      <w:r>
        <w:rPr>
          <w:color w:val="000000"/>
        </w:rPr>
        <w:t>senescence</w:t>
      </w:r>
      <w:proofErr w:type="spellEnd"/>
      <w:r>
        <w:rPr>
          <w:color w:val="000000"/>
        </w:rPr>
        <w:t>).</w:t>
      </w:r>
    </w:p>
    <w:p w14:paraId="0A659DF1" w14:textId="77777777" w:rsidR="00000000" w:rsidRDefault="00000000">
      <w:pPr>
        <w:spacing w:after="120" w:line="360" w:lineRule="auto"/>
        <w:jc w:val="both"/>
        <w:rPr>
          <w:color w:val="000000"/>
        </w:rPr>
      </w:pPr>
    </w:p>
    <w:p w14:paraId="7768ECD5" w14:textId="77777777" w:rsidR="00000000" w:rsidRDefault="00000000">
      <w:pPr>
        <w:spacing w:after="120" w:line="360" w:lineRule="auto"/>
        <w:jc w:val="both"/>
        <w:rPr>
          <w:color w:val="000000"/>
        </w:rPr>
      </w:pPr>
    </w:p>
    <w:p w14:paraId="0F528FC2" w14:textId="77777777" w:rsidR="00000000" w:rsidRDefault="00000000">
      <w:pPr>
        <w:spacing w:after="120" w:line="360" w:lineRule="auto"/>
        <w:jc w:val="both"/>
        <w:rPr>
          <w:color w:val="000000"/>
        </w:rPr>
      </w:pPr>
    </w:p>
    <w:p w14:paraId="6D61BA00" w14:textId="77777777" w:rsidR="00000000" w:rsidRDefault="00000000">
      <w:pPr>
        <w:spacing w:after="120" w:line="360" w:lineRule="auto"/>
        <w:jc w:val="both"/>
        <w:rPr>
          <w:color w:val="000000"/>
        </w:rPr>
      </w:pPr>
    </w:p>
    <w:p w14:paraId="59297880" w14:textId="77777777" w:rsidR="00000000" w:rsidRDefault="00000000">
      <w:pPr>
        <w:spacing w:after="120" w:line="360" w:lineRule="auto"/>
        <w:jc w:val="both"/>
        <w:rPr>
          <w:color w:val="000000"/>
        </w:rPr>
      </w:pPr>
    </w:p>
    <w:p w14:paraId="2700B2EC" w14:textId="77777777" w:rsidR="00000000" w:rsidRDefault="00000000">
      <w:pPr>
        <w:spacing w:after="120" w:line="360" w:lineRule="auto"/>
        <w:jc w:val="both"/>
        <w:rPr>
          <w:color w:val="000000"/>
        </w:rPr>
      </w:pPr>
    </w:p>
    <w:p w14:paraId="60DCDB34" w14:textId="77777777" w:rsidR="00000000" w:rsidRDefault="00000000">
      <w:pPr>
        <w:spacing w:after="120" w:line="360" w:lineRule="auto"/>
        <w:jc w:val="both"/>
        <w:rPr>
          <w:color w:val="000000"/>
        </w:rPr>
      </w:pPr>
    </w:p>
    <w:p w14:paraId="13D24112" w14:textId="77777777" w:rsidR="00000000" w:rsidRDefault="00000000">
      <w:pPr>
        <w:spacing w:after="120" w:line="360" w:lineRule="auto"/>
        <w:jc w:val="both"/>
      </w:pPr>
    </w:p>
    <w:p w14:paraId="04170797" w14:textId="77777777" w:rsidR="00000000" w:rsidRDefault="00000000">
      <w:pPr>
        <w:spacing w:after="160"/>
      </w:pPr>
    </w:p>
    <w:p w14:paraId="028ADA3D" w14:textId="77777777" w:rsidR="00000000" w:rsidRDefault="00000000">
      <w:pPr>
        <w:pStyle w:val="Ttulo2"/>
        <w:spacing w:before="280" w:after="80"/>
      </w:pPr>
      <w:bookmarkStart w:id="310" w:name="_Toc233825246"/>
      <w:r>
        <w:rPr>
          <w:b/>
          <w:bCs/>
          <w:color w:val="2E75B6"/>
          <w:sz w:val="30"/>
          <w:szCs w:val="30"/>
        </w:rPr>
        <w:lastRenderedPageBreak/>
        <w:t>A.2.5 — Paridad global: todos los canónicos</w:t>
      </w:r>
      <w:bookmarkEnd w:id="310"/>
    </w:p>
    <w:p w14:paraId="23E31A59" w14:textId="77777777" w:rsidR="00000000" w:rsidRDefault="00000000">
      <w:pPr>
        <w:pBdr>
          <w:left w:val="single" w:sz="18" w:space="8" w:color="2E75B6"/>
        </w:pBdr>
        <w:shd w:val="clear" w:color="auto" w:fill="DEEAF1"/>
        <w:spacing w:before="80" w:after="120"/>
        <w:ind w:left="480" w:right="480"/>
      </w:pPr>
      <w:r w:rsidRPr="00762CE6">
        <w:rPr>
          <w:i/>
          <w:iCs/>
          <w:color w:val="004683"/>
          <w:sz w:val="18"/>
          <w:szCs w:val="18"/>
        </w:rPr>
        <w:t>IMAGEN: TMCSA_AnexoA_G8_paridad_global_AAAAMMDD.png (G8)</w:t>
      </w:r>
    </w:p>
    <w:p w14:paraId="5A76870C" w14:textId="77777777" w:rsidR="00000000" w:rsidRDefault="00000000" w:rsidP="00E36C5C">
      <w:pPr>
        <w:spacing w:after="120" w:line="360" w:lineRule="auto"/>
        <w:jc w:val="center"/>
        <w:rPr>
          <w:color w:val="000000"/>
        </w:rPr>
      </w:pPr>
      <w:r>
        <w:rPr>
          <w:noProof/>
          <w:color w:val="000000"/>
        </w:rPr>
        <w:drawing>
          <wp:inline distT="0" distB="0" distL="0" distR="0" wp14:anchorId="2F07A04A" wp14:editId="75E39BD1">
            <wp:extent cx="4233333" cy="381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0">
                      <a:extLst>
                        <a:ext uri="{28A0092B-C50C-407E-A947-70E740481C1C}">
                          <a14:useLocalDpi xmlns:a14="http://schemas.microsoft.com/office/drawing/2010/main" val="0"/>
                        </a:ext>
                      </a:extLst>
                    </a:blip>
                    <a:stretch>
                      <a:fillRect/>
                    </a:stretch>
                  </pic:blipFill>
                  <pic:spPr>
                    <a:xfrm>
                      <a:off x="0" y="0"/>
                      <a:ext cx="4235447" cy="3811903"/>
                    </a:xfrm>
                    <a:prstGeom prst="rect">
                      <a:avLst/>
                    </a:prstGeom>
                  </pic:spPr>
                </pic:pic>
              </a:graphicData>
            </a:graphic>
          </wp:inline>
        </w:drawing>
      </w:r>
    </w:p>
    <w:p w14:paraId="1027C97A" w14:textId="77777777" w:rsidR="00000000" w:rsidRDefault="00000000">
      <w:pPr>
        <w:spacing w:after="120" w:line="360" w:lineRule="auto"/>
        <w:jc w:val="both"/>
        <w:rPr>
          <w:color w:val="000000"/>
        </w:rPr>
      </w:pPr>
    </w:p>
    <w:p w14:paraId="6169194C" w14:textId="77777777" w:rsidR="00000000" w:rsidRDefault="00000000">
      <w:pPr>
        <w:spacing w:after="120" w:line="360" w:lineRule="auto"/>
        <w:jc w:val="both"/>
      </w:pPr>
      <w:r>
        <w:rPr>
          <w:color w:val="000000"/>
        </w:rPr>
        <w:t xml:space="preserve">La gráfica de paridad global muestra la mediana simulada frente al target de </w:t>
      </w:r>
      <w:proofErr w:type="spellStart"/>
      <w:r>
        <w:rPr>
          <w:color w:val="000000"/>
        </w:rPr>
        <w:t>t_cese</w:t>
      </w:r>
      <w:proofErr w:type="spellEnd"/>
      <w:r>
        <w:rPr>
          <w:color w:val="000000"/>
        </w:rPr>
        <w:t xml:space="preserve"> para las especies representativas de los canónicos 10A, 10C, 10D y 10E, más las dos especies de régimen B (erizos de mar). El eje logarítmico permite visualizar simultáneamente especies con longevidades que van de días (Avena, ~6 días) a décadas de miles de años (Pando, ~10.000 años) — cinco órdenes de magnitud en una sola gráfica. La cercanía de los puntos a la diagonal y=x, con casi todos dentro de la banda ±10%, es la verificación visual más sintética de que [EM-2] reproduce la realidad biológica a través de todos los reinos y escalas temporales.</w:t>
      </w:r>
    </w:p>
    <w:p w14:paraId="17FC597F" w14:textId="77777777" w:rsidR="00000000" w:rsidRDefault="00000000">
      <w:pPr>
        <w:spacing w:after="160"/>
      </w:pPr>
    </w:p>
    <w:p w14:paraId="47020B4B" w14:textId="77777777" w:rsidR="00000000" w:rsidRDefault="00000000">
      <w:pPr>
        <w:pBdr>
          <w:bottom w:val="single" w:sz="6" w:space="0" w:color="2E75B6"/>
        </w:pBdr>
        <w:spacing w:before="200" w:after="200"/>
      </w:pPr>
    </w:p>
    <w:p w14:paraId="347811E4"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Anexo A v1 — Teoría de la Membrana Constitutiva en Sistemas Abiertos · Isrrael Villablanca Fuentes</w:t>
      </w:r>
    </w:p>
    <w:p w14:paraId="7D5322E7" w14:textId="77777777" w:rsidR="00C0266C" w:rsidRDefault="00000000">
      <w:r>
        <w:br w:type="page"/>
      </w:r>
    </w:p>
    <w:p w14:paraId="796EF844" w14:textId="77777777" w:rsidR="00000000" w:rsidRDefault="00000000">
      <w:pPr>
        <w:spacing w:before="480" w:after="120"/>
        <w:jc w:val="center"/>
      </w:pPr>
      <w:r>
        <w:rPr>
          <w:b/>
          <w:bCs/>
          <w:color w:val="1F4E79"/>
          <w:sz w:val="56"/>
          <w:szCs w:val="56"/>
        </w:rPr>
        <w:lastRenderedPageBreak/>
        <w:t>TMCSA</w:t>
      </w:r>
    </w:p>
    <w:p w14:paraId="31374EC0" w14:textId="77777777" w:rsidR="00000000" w:rsidRDefault="00000000">
      <w:pPr>
        <w:spacing w:after="480"/>
        <w:jc w:val="center"/>
      </w:pPr>
      <w:r>
        <w:rPr>
          <w:i/>
          <w:iCs/>
          <w:color w:val="2E75B6"/>
          <w:sz w:val="28"/>
          <w:szCs w:val="28"/>
        </w:rPr>
        <w:t>Teoría de la Membrana Constitutiva en Sistemas Abiertos</w:t>
      </w:r>
    </w:p>
    <w:p w14:paraId="31D4F3F1" w14:textId="77777777" w:rsidR="00000000" w:rsidRDefault="00000000">
      <w:pPr>
        <w:spacing w:after="80"/>
        <w:jc w:val="center"/>
      </w:pPr>
      <w:r>
        <w:rPr>
          <w:b/>
          <w:bCs/>
          <w:color w:val="1F4E79"/>
          <w:sz w:val="36"/>
          <w:szCs w:val="36"/>
        </w:rPr>
        <w:t>Anexo B — Índice de scripts de verificación</w:t>
      </w:r>
    </w:p>
    <w:p w14:paraId="519F365F" w14:textId="77777777" w:rsidR="00000000" w:rsidRDefault="00000000">
      <w:pPr>
        <w:spacing w:after="80"/>
        <w:jc w:val="center"/>
      </w:pPr>
      <w:r>
        <w:rPr>
          <w:i/>
          <w:iCs/>
          <w:color w:val="2E75B6"/>
          <w:sz w:val="24"/>
          <w:szCs w:val="24"/>
        </w:rPr>
        <w:t>Todos los scripts R que generaron los resultados del cuerpo vigente</w:t>
      </w:r>
    </w:p>
    <w:p w14:paraId="63F5C1D6" w14:textId="77777777" w:rsidR="00000000" w:rsidRDefault="00000000">
      <w:pPr>
        <w:spacing w:after="80"/>
        <w:jc w:val="center"/>
      </w:pPr>
      <w:r>
        <w:rPr>
          <w:color w:val="595959"/>
        </w:rPr>
        <w:t>v1</w:t>
      </w:r>
    </w:p>
    <w:p w14:paraId="661A1B16" w14:textId="77777777" w:rsidR="00000000" w:rsidRDefault="00000000">
      <w:pPr>
        <w:spacing w:after="480"/>
        <w:jc w:val="center"/>
      </w:pPr>
      <w:r>
        <w:rPr>
          <w:color w:val="595959"/>
        </w:rPr>
        <w:t>Isrrael Villablanca Fuentes</w:t>
      </w:r>
    </w:p>
    <w:p w14:paraId="128E0DDC" w14:textId="77777777" w:rsidR="00000000" w:rsidRDefault="00000000">
      <w:pPr>
        <w:spacing w:after="80"/>
        <w:jc w:val="center"/>
      </w:pPr>
      <w:r>
        <w:rPr>
          <w:i/>
          <w:iCs/>
          <w:color w:val="595959"/>
          <w:sz w:val="18"/>
          <w:szCs w:val="18"/>
        </w:rPr>
        <w:t>Cada script está identificado con su versión vigente, las especies que contiene, el motor que usa ([EM-2] régimen A o B), y su estado de verificación. Los scripts canónicos de grupo (10A-10E) son los que se usan para verificación del conjunto completo; los scripts individuales son los que se usaron para calibrar cada especie antes de integrarla al canónico.</w:t>
      </w:r>
    </w:p>
    <w:p w14:paraId="6EB675DA"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 xml:space="preserve">NOMENCLATURA — Los scripts con prefijo TMCSA_EM1 en el nombre son versiones históricas que confirmaron régimen A. Los renombrados a </w:t>
      </w:r>
      <w:proofErr w:type="spellStart"/>
      <w:r w:rsidRPr="00762CE6">
        <w:rPr>
          <w:i/>
          <w:iCs/>
          <w:color w:val="00541D"/>
          <w:sz w:val="18"/>
          <w:szCs w:val="18"/>
        </w:rPr>
        <w:t>TMCSA_canonico</w:t>
      </w:r>
      <w:proofErr w:type="spellEnd"/>
      <w:r w:rsidRPr="00762CE6">
        <w:rPr>
          <w:i/>
          <w:iCs/>
          <w:color w:val="00541D"/>
          <w:sz w:val="18"/>
          <w:szCs w:val="18"/>
        </w:rPr>
        <w:t>_[grupo]_EM2 son la versión vigente bajo [EM-2]. El régimen (A/B/C) que cada especie confirmó es lo que distingue las fichas, no el nombre del archivo.</w:t>
      </w:r>
    </w:p>
    <w:p w14:paraId="68D43097" w14:textId="77777777" w:rsidR="00000000" w:rsidRDefault="00000000">
      <w:pPr>
        <w:spacing w:after="160"/>
      </w:pPr>
    </w:p>
    <w:p w14:paraId="2F590F90" w14:textId="77777777" w:rsidR="00000000" w:rsidRDefault="00000000">
      <w:pPr>
        <w:pStyle w:val="Ttulo1"/>
        <w:pageBreakBefore/>
        <w:spacing w:before="320" w:after="120"/>
      </w:pPr>
      <w:bookmarkStart w:id="311" w:name="_Toc233825247"/>
      <w:r>
        <w:rPr>
          <w:b/>
          <w:bCs/>
          <w:color w:val="1F4E79"/>
          <w:sz w:val="40"/>
          <w:szCs w:val="40"/>
        </w:rPr>
        <w:lastRenderedPageBreak/>
        <w:t>B.1 — Scripts canónicos de grupo (10A-10E)</w:t>
      </w:r>
      <w:bookmarkEnd w:id="311"/>
    </w:p>
    <w:p w14:paraId="06B6C0B6" w14:textId="77777777" w:rsidR="00000000" w:rsidRDefault="00000000">
      <w:pPr>
        <w:spacing w:after="120" w:line="360" w:lineRule="auto"/>
        <w:jc w:val="both"/>
      </w:pPr>
      <w:r>
        <w:rPr>
          <w:color w:val="000000"/>
        </w:rPr>
        <w:t>Estos cinco scripts contienen el conjunto completo verificado. Son el punto de referencia definitivo para los errores de cada especie.</w:t>
      </w:r>
    </w:p>
    <w:p w14:paraId="2C0BBED7" w14:textId="77777777" w:rsidR="00000000" w:rsidRDefault="00000000">
      <w:pPr>
        <w:spacing w:after="160"/>
      </w:pPr>
    </w:p>
    <w:tbl>
      <w:tblPr>
        <w:tblW w:w="8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902"/>
        <w:gridCol w:w="1119"/>
        <w:gridCol w:w="1838"/>
        <w:gridCol w:w="1589"/>
      </w:tblGrid>
      <w:tr w:rsidR="00601327" w14:paraId="336832E7" w14:textId="77777777" w:rsidTr="00C55E15">
        <w:trPr>
          <w:trHeight w:val="275"/>
        </w:trPr>
        <w:tc>
          <w:tcPr>
            <w:tcW w:w="3494"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9A504D6" w14:textId="77777777" w:rsidR="00000000" w:rsidRDefault="00000000">
            <w:r>
              <w:rPr>
                <w:b/>
                <w:bCs/>
                <w:color w:val="FFFFFF"/>
                <w:sz w:val="18"/>
                <w:szCs w:val="18"/>
              </w:rPr>
              <w:t>Script vigente</w:t>
            </w:r>
          </w:p>
        </w:tc>
        <w:tc>
          <w:tcPr>
            <w:tcW w:w="902"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AB77191" w14:textId="77777777" w:rsidR="00000000" w:rsidRDefault="00000000">
            <w:r>
              <w:rPr>
                <w:b/>
                <w:bCs/>
                <w:color w:val="FFFFFF"/>
                <w:sz w:val="18"/>
                <w:szCs w:val="18"/>
              </w:rPr>
              <w:t>Versión</w:t>
            </w:r>
          </w:p>
        </w:tc>
        <w:tc>
          <w:tcPr>
            <w:tcW w:w="1119"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A8C89C3" w14:textId="77777777" w:rsidR="00000000" w:rsidRDefault="00000000">
            <w:r>
              <w:rPr>
                <w:b/>
                <w:bCs/>
                <w:color w:val="FFFFFF"/>
                <w:sz w:val="18"/>
                <w:szCs w:val="18"/>
              </w:rPr>
              <w:t>N especies</w:t>
            </w:r>
          </w:p>
        </w:tc>
        <w:tc>
          <w:tcPr>
            <w:tcW w:w="1838"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C8DDF9F" w14:textId="77777777" w:rsidR="00000000" w:rsidRDefault="00000000">
            <w:r>
              <w:rPr>
                <w:b/>
                <w:bCs/>
                <w:color w:val="FFFFFF"/>
                <w:sz w:val="18"/>
                <w:szCs w:val="18"/>
              </w:rPr>
              <w:t>Motor</w:t>
            </w:r>
          </w:p>
        </w:tc>
        <w:tc>
          <w:tcPr>
            <w:tcW w:w="1589"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9C8B22D" w14:textId="77777777" w:rsidR="00000000" w:rsidRDefault="00000000">
            <w:r>
              <w:rPr>
                <w:b/>
                <w:bCs/>
                <w:color w:val="FFFFFF"/>
                <w:sz w:val="18"/>
                <w:szCs w:val="18"/>
              </w:rPr>
              <w:t>Estado</w:t>
            </w:r>
          </w:p>
        </w:tc>
      </w:tr>
      <w:tr w:rsidR="00601327" w14:paraId="75323F4B" w14:textId="77777777" w:rsidTr="00C55E15">
        <w:trPr>
          <w:trHeight w:val="373"/>
        </w:trPr>
        <w:tc>
          <w:tcPr>
            <w:tcW w:w="349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F75977E" w14:textId="77777777" w:rsidR="00000000" w:rsidRDefault="00000000">
            <w:pPr>
              <w:jc w:val="both"/>
            </w:pPr>
            <w:r>
              <w:rPr>
                <w:color w:val="000000"/>
                <w:sz w:val="20"/>
                <w:szCs w:val="20"/>
              </w:rPr>
              <w:t>TMCSA_canonico_10A_EM2_v</w:t>
            </w:r>
            <w:proofErr w:type="gramStart"/>
            <w:r>
              <w:rPr>
                <w:color w:val="000000"/>
                <w:sz w:val="20"/>
                <w:szCs w:val="20"/>
              </w:rPr>
              <w:t>5.R</w:t>
            </w:r>
            <w:proofErr w:type="gramEnd"/>
          </w:p>
        </w:tc>
        <w:tc>
          <w:tcPr>
            <w:tcW w:w="90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D4192DE" w14:textId="77777777" w:rsidR="00000000" w:rsidRDefault="00000000">
            <w:pPr>
              <w:jc w:val="both"/>
            </w:pPr>
            <w:r>
              <w:rPr>
                <w:color w:val="000000"/>
                <w:sz w:val="20"/>
                <w:szCs w:val="20"/>
              </w:rPr>
              <w:t>v5</w:t>
            </w:r>
          </w:p>
        </w:tc>
        <w:tc>
          <w:tcPr>
            <w:tcW w:w="111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7AC1D2C" w14:textId="77777777" w:rsidR="00000000" w:rsidRDefault="00000000">
            <w:pPr>
              <w:jc w:val="both"/>
            </w:pPr>
            <w:r>
              <w:rPr>
                <w:color w:val="000000"/>
                <w:sz w:val="20"/>
                <w:szCs w:val="20"/>
              </w:rPr>
              <w:t>11</w:t>
            </w:r>
          </w:p>
        </w:tc>
        <w:tc>
          <w:tcPr>
            <w:tcW w:w="1838"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0E8089D" w14:textId="77777777" w:rsidR="00000000" w:rsidRDefault="00000000">
            <w:pPr>
              <w:jc w:val="both"/>
            </w:pPr>
            <w:r>
              <w:rPr>
                <w:color w:val="000000"/>
                <w:sz w:val="20"/>
                <w:szCs w:val="20"/>
              </w:rPr>
              <w:t>A (todas)</w:t>
            </w:r>
          </w:p>
        </w:tc>
        <w:tc>
          <w:tcPr>
            <w:tcW w:w="158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9F2A9B" w14:textId="77777777" w:rsidR="00000000" w:rsidRDefault="00000000">
            <w:pPr>
              <w:jc w:val="both"/>
            </w:pPr>
            <w:r>
              <w:rPr>
                <w:color w:val="000000"/>
                <w:sz w:val="20"/>
                <w:szCs w:val="20"/>
              </w:rPr>
              <w:t>✓ Verificado en R real</w:t>
            </w:r>
          </w:p>
        </w:tc>
      </w:tr>
      <w:tr w:rsidR="00601327" w14:paraId="6D23C90A" w14:textId="77777777" w:rsidTr="00C55E15">
        <w:trPr>
          <w:trHeight w:val="618"/>
        </w:trPr>
        <w:tc>
          <w:tcPr>
            <w:tcW w:w="349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3B308ED" w14:textId="77777777" w:rsidR="00000000" w:rsidRDefault="00000000">
            <w:pPr>
              <w:jc w:val="both"/>
            </w:pPr>
            <w:r>
              <w:rPr>
                <w:color w:val="000000"/>
                <w:sz w:val="20"/>
                <w:szCs w:val="20"/>
              </w:rPr>
              <w:t>TMCSA_canonico_10B_EM2_v</w:t>
            </w:r>
            <w:proofErr w:type="gramStart"/>
            <w:r>
              <w:rPr>
                <w:color w:val="000000"/>
                <w:sz w:val="20"/>
                <w:szCs w:val="20"/>
              </w:rPr>
              <w:t>7.R</w:t>
            </w:r>
            <w:proofErr w:type="gramEnd"/>
          </w:p>
        </w:tc>
        <w:tc>
          <w:tcPr>
            <w:tcW w:w="90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6A21AC" w14:textId="77777777" w:rsidR="00000000" w:rsidRDefault="00000000">
            <w:pPr>
              <w:jc w:val="both"/>
            </w:pPr>
            <w:r>
              <w:rPr>
                <w:color w:val="000000"/>
                <w:sz w:val="20"/>
                <w:szCs w:val="20"/>
              </w:rPr>
              <w:t>v7</w:t>
            </w:r>
          </w:p>
        </w:tc>
        <w:tc>
          <w:tcPr>
            <w:tcW w:w="111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9A9874" w14:textId="77777777" w:rsidR="00000000" w:rsidRDefault="00000000">
            <w:pPr>
              <w:jc w:val="both"/>
            </w:pPr>
            <w:r>
              <w:rPr>
                <w:color w:val="000000"/>
                <w:sz w:val="20"/>
                <w:szCs w:val="20"/>
              </w:rPr>
              <w:t>14 (12+2 régimen B)</w:t>
            </w:r>
          </w:p>
        </w:tc>
        <w:tc>
          <w:tcPr>
            <w:tcW w:w="1838"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D7733B" w14:textId="77777777" w:rsidR="00000000" w:rsidRDefault="00000000">
            <w:pPr>
              <w:jc w:val="both"/>
            </w:pPr>
            <w:r>
              <w:rPr>
                <w:color w:val="000000"/>
                <w:sz w:val="20"/>
                <w:szCs w:val="20"/>
              </w:rPr>
              <w:t>A (12) + B (2)</w:t>
            </w:r>
          </w:p>
        </w:tc>
        <w:tc>
          <w:tcPr>
            <w:tcW w:w="158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56C7726" w14:textId="77777777" w:rsidR="00000000" w:rsidRDefault="00000000">
            <w:pPr>
              <w:jc w:val="both"/>
            </w:pPr>
            <w:r>
              <w:rPr>
                <w:color w:val="000000"/>
                <w:sz w:val="20"/>
                <w:szCs w:val="20"/>
              </w:rPr>
              <w:t>✓ Verificado en R real</w:t>
            </w:r>
          </w:p>
        </w:tc>
      </w:tr>
      <w:tr w:rsidR="00601327" w14:paraId="054A320B" w14:textId="77777777" w:rsidTr="00C55E15">
        <w:trPr>
          <w:trHeight w:val="634"/>
        </w:trPr>
        <w:tc>
          <w:tcPr>
            <w:tcW w:w="349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0E4757A" w14:textId="77777777" w:rsidR="00000000" w:rsidRDefault="00000000">
            <w:pPr>
              <w:jc w:val="both"/>
            </w:pPr>
            <w:r>
              <w:rPr>
                <w:color w:val="000000"/>
                <w:sz w:val="20"/>
                <w:szCs w:val="20"/>
              </w:rPr>
              <w:t>TMCSA_canonico_10C_EM2_v</w:t>
            </w:r>
            <w:proofErr w:type="gramStart"/>
            <w:r>
              <w:rPr>
                <w:color w:val="000000"/>
                <w:sz w:val="20"/>
                <w:szCs w:val="20"/>
              </w:rPr>
              <w:t>8.R</w:t>
            </w:r>
            <w:proofErr w:type="gramEnd"/>
          </w:p>
        </w:tc>
        <w:tc>
          <w:tcPr>
            <w:tcW w:w="90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77B9214" w14:textId="77777777" w:rsidR="00000000" w:rsidRDefault="00000000">
            <w:pPr>
              <w:jc w:val="both"/>
            </w:pPr>
            <w:r>
              <w:rPr>
                <w:color w:val="000000"/>
                <w:sz w:val="20"/>
                <w:szCs w:val="20"/>
              </w:rPr>
              <w:t>v8</w:t>
            </w:r>
          </w:p>
        </w:tc>
        <w:tc>
          <w:tcPr>
            <w:tcW w:w="111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9FCB0D" w14:textId="77777777" w:rsidR="00000000" w:rsidRDefault="00000000">
            <w:pPr>
              <w:jc w:val="both"/>
            </w:pPr>
            <w:r>
              <w:rPr>
                <w:color w:val="000000"/>
                <w:sz w:val="20"/>
                <w:szCs w:val="20"/>
              </w:rPr>
              <w:t>13</w:t>
            </w:r>
          </w:p>
        </w:tc>
        <w:tc>
          <w:tcPr>
            <w:tcW w:w="1838"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3D9DFE" w14:textId="77777777" w:rsidR="00000000" w:rsidRDefault="00000000">
            <w:pPr>
              <w:jc w:val="both"/>
            </w:pPr>
            <w:r>
              <w:rPr>
                <w:color w:val="000000"/>
                <w:sz w:val="20"/>
                <w:szCs w:val="20"/>
              </w:rPr>
              <w:t>A (todas), promedio 5 semillas en cese externo</w:t>
            </w:r>
          </w:p>
        </w:tc>
        <w:tc>
          <w:tcPr>
            <w:tcW w:w="158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9E3052C" w14:textId="77777777" w:rsidR="00000000" w:rsidRDefault="00000000">
            <w:pPr>
              <w:jc w:val="both"/>
            </w:pPr>
            <w:r>
              <w:rPr>
                <w:color w:val="000000"/>
                <w:sz w:val="20"/>
                <w:szCs w:val="20"/>
              </w:rPr>
              <w:t>✓ Verificado en R real</w:t>
            </w:r>
          </w:p>
        </w:tc>
      </w:tr>
      <w:tr w:rsidR="00601327" w14:paraId="2FD5DC41" w14:textId="77777777" w:rsidTr="00C55E15">
        <w:trPr>
          <w:trHeight w:val="356"/>
        </w:trPr>
        <w:tc>
          <w:tcPr>
            <w:tcW w:w="349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6E874C" w14:textId="77777777" w:rsidR="00000000" w:rsidRDefault="00000000">
            <w:pPr>
              <w:jc w:val="both"/>
            </w:pPr>
            <w:r>
              <w:rPr>
                <w:color w:val="000000"/>
                <w:sz w:val="20"/>
                <w:szCs w:val="20"/>
              </w:rPr>
              <w:t>TMCSA_canonico_10D_EM2_v</w:t>
            </w:r>
            <w:proofErr w:type="gramStart"/>
            <w:r>
              <w:rPr>
                <w:color w:val="000000"/>
                <w:sz w:val="20"/>
                <w:szCs w:val="20"/>
              </w:rPr>
              <w:t>2.R</w:t>
            </w:r>
            <w:proofErr w:type="gramEnd"/>
          </w:p>
        </w:tc>
        <w:tc>
          <w:tcPr>
            <w:tcW w:w="90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492408" w14:textId="77777777" w:rsidR="00000000" w:rsidRDefault="00000000">
            <w:pPr>
              <w:jc w:val="both"/>
            </w:pPr>
            <w:r>
              <w:rPr>
                <w:color w:val="000000"/>
                <w:sz w:val="20"/>
                <w:szCs w:val="20"/>
              </w:rPr>
              <w:t>v2</w:t>
            </w:r>
          </w:p>
        </w:tc>
        <w:tc>
          <w:tcPr>
            <w:tcW w:w="111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9F8344E" w14:textId="77777777" w:rsidR="00000000" w:rsidRDefault="00000000">
            <w:pPr>
              <w:jc w:val="both"/>
            </w:pPr>
            <w:r>
              <w:rPr>
                <w:color w:val="000000"/>
                <w:sz w:val="20"/>
                <w:szCs w:val="20"/>
              </w:rPr>
              <w:t>10</w:t>
            </w:r>
          </w:p>
        </w:tc>
        <w:tc>
          <w:tcPr>
            <w:tcW w:w="1838"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1FB4F4F" w14:textId="77777777" w:rsidR="00000000" w:rsidRDefault="00000000">
            <w:pPr>
              <w:jc w:val="both"/>
            </w:pPr>
            <w:r>
              <w:rPr>
                <w:color w:val="000000"/>
                <w:sz w:val="20"/>
                <w:szCs w:val="20"/>
              </w:rPr>
              <w:t>A (todas)</w:t>
            </w:r>
          </w:p>
        </w:tc>
        <w:tc>
          <w:tcPr>
            <w:tcW w:w="158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1E3B4D" w14:textId="77777777" w:rsidR="00000000" w:rsidRDefault="00000000">
            <w:pPr>
              <w:jc w:val="both"/>
            </w:pPr>
            <w:r>
              <w:rPr>
                <w:color w:val="000000"/>
                <w:sz w:val="20"/>
                <w:szCs w:val="20"/>
              </w:rPr>
              <w:t>✓ Verificado en R real</w:t>
            </w:r>
          </w:p>
        </w:tc>
      </w:tr>
      <w:tr w:rsidR="00601327" w14:paraId="35AA74ED" w14:textId="77777777" w:rsidTr="00C55E15">
        <w:trPr>
          <w:trHeight w:val="634"/>
        </w:trPr>
        <w:tc>
          <w:tcPr>
            <w:tcW w:w="349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A6F7704" w14:textId="77777777" w:rsidR="00000000" w:rsidRDefault="00000000">
            <w:pPr>
              <w:jc w:val="both"/>
            </w:pPr>
            <w:r>
              <w:rPr>
                <w:color w:val="000000"/>
                <w:sz w:val="20"/>
                <w:szCs w:val="20"/>
              </w:rPr>
              <w:t>TMCSA_canonico_10E_EM2_v</w:t>
            </w:r>
            <w:proofErr w:type="gramStart"/>
            <w:r>
              <w:rPr>
                <w:color w:val="000000"/>
                <w:sz w:val="20"/>
                <w:szCs w:val="20"/>
              </w:rPr>
              <w:t>5.R</w:t>
            </w:r>
            <w:proofErr w:type="gramEnd"/>
          </w:p>
        </w:tc>
        <w:tc>
          <w:tcPr>
            <w:tcW w:w="90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35A047" w14:textId="77777777" w:rsidR="00000000" w:rsidRDefault="00000000">
            <w:pPr>
              <w:jc w:val="both"/>
            </w:pPr>
            <w:r>
              <w:rPr>
                <w:color w:val="000000"/>
                <w:sz w:val="20"/>
                <w:szCs w:val="20"/>
              </w:rPr>
              <w:t>v5</w:t>
            </w:r>
          </w:p>
        </w:tc>
        <w:tc>
          <w:tcPr>
            <w:tcW w:w="111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52BD1A" w14:textId="77777777" w:rsidR="00000000" w:rsidRDefault="00000000">
            <w:pPr>
              <w:jc w:val="both"/>
            </w:pPr>
            <w:r>
              <w:rPr>
                <w:color w:val="000000"/>
                <w:sz w:val="20"/>
                <w:szCs w:val="20"/>
              </w:rPr>
              <w:t>10</w:t>
            </w:r>
          </w:p>
        </w:tc>
        <w:tc>
          <w:tcPr>
            <w:tcW w:w="1838"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E2D6B35" w14:textId="77777777" w:rsidR="00000000" w:rsidRDefault="00000000">
            <w:pPr>
              <w:jc w:val="both"/>
            </w:pPr>
            <w:r>
              <w:rPr>
                <w:color w:val="000000"/>
                <w:sz w:val="20"/>
                <w:szCs w:val="20"/>
              </w:rPr>
              <w:t>A (todas), promedio 5 semillas en cese externo</w:t>
            </w:r>
          </w:p>
        </w:tc>
        <w:tc>
          <w:tcPr>
            <w:tcW w:w="1589"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76A525" w14:textId="77777777" w:rsidR="00000000" w:rsidRDefault="00000000">
            <w:pPr>
              <w:jc w:val="both"/>
            </w:pPr>
            <w:r>
              <w:rPr>
                <w:color w:val="000000"/>
                <w:sz w:val="20"/>
                <w:szCs w:val="20"/>
              </w:rPr>
              <w:t>✓ Verificado en R real</w:t>
            </w:r>
          </w:p>
        </w:tc>
      </w:tr>
    </w:tbl>
    <w:p w14:paraId="675484EF" w14:textId="77777777" w:rsidR="00000000" w:rsidRDefault="00000000">
      <w:pPr>
        <w:spacing w:after="160"/>
      </w:pPr>
    </w:p>
    <w:p w14:paraId="307CA0B0"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 xml:space="preserve">Nota sobre 10C v8 y 10E v5: las especies de cese externo (tasa constante) con </w:t>
      </w:r>
      <w:proofErr w:type="spellStart"/>
      <w:r w:rsidRPr="00762CE6">
        <w:rPr>
          <w:i/>
          <w:iCs/>
          <w:color w:val="00541D"/>
          <w:sz w:val="18"/>
          <w:szCs w:val="18"/>
        </w:rPr>
        <w:t>Γ_ext</w:t>
      </w:r>
      <w:proofErr w:type="spellEnd"/>
      <w:r w:rsidRPr="00762CE6">
        <w:rPr>
          <w:i/>
          <w:iCs/>
          <w:color w:val="00541D"/>
          <w:sz w:val="18"/>
          <w:szCs w:val="18"/>
        </w:rPr>
        <w:t xml:space="preserve"> alto y distribución de cola larga usan promedio de 5 semillas para el error reportado, en vez de una sola corrida. Esto evita que la semilla fija </w:t>
      </w:r>
      <w:proofErr w:type="spellStart"/>
      <w:r w:rsidRPr="00762CE6">
        <w:rPr>
          <w:i/>
          <w:iCs/>
          <w:color w:val="00541D"/>
          <w:sz w:val="18"/>
          <w:szCs w:val="18"/>
        </w:rPr>
        <w:t>seed</w:t>
      </w:r>
      <w:proofErr w:type="spellEnd"/>
      <w:r w:rsidRPr="00762CE6">
        <w:rPr>
          <w:i/>
          <w:iCs/>
          <w:color w:val="00541D"/>
          <w:sz w:val="18"/>
          <w:szCs w:val="18"/>
        </w:rPr>
        <w:t xml:space="preserve">=42 caiga en un extremo de la distribución y produzca errores aparentes &gt;10% sin causa biológica real. Los parámetros de R(especie) no fueron modificados — solo el método de reporte. Casos documentados: </w:t>
      </w:r>
      <w:proofErr w:type="spellStart"/>
      <w:r w:rsidRPr="00762CE6">
        <w:rPr>
          <w:i/>
          <w:iCs/>
          <w:color w:val="00541D"/>
          <w:sz w:val="18"/>
          <w:szCs w:val="18"/>
        </w:rPr>
        <w:t>Phalaenopsis</w:t>
      </w:r>
      <w:proofErr w:type="spellEnd"/>
      <w:r w:rsidRPr="00762CE6">
        <w:rPr>
          <w:i/>
          <w:iCs/>
          <w:color w:val="00541D"/>
          <w:sz w:val="18"/>
          <w:szCs w:val="18"/>
        </w:rPr>
        <w:t xml:space="preserve"> (11.3%→1.4%), </w:t>
      </w:r>
      <w:proofErr w:type="spellStart"/>
      <w:r w:rsidRPr="00762CE6">
        <w:rPr>
          <w:i/>
          <w:iCs/>
          <w:color w:val="00541D"/>
          <w:sz w:val="18"/>
          <w:szCs w:val="18"/>
        </w:rPr>
        <w:t>Dracaena</w:t>
      </w:r>
      <w:proofErr w:type="spellEnd"/>
      <w:r w:rsidRPr="00762CE6">
        <w:rPr>
          <w:i/>
          <w:iCs/>
          <w:color w:val="00541D"/>
          <w:sz w:val="18"/>
          <w:szCs w:val="18"/>
        </w:rPr>
        <w:t xml:space="preserve"> (24.8%→12.3%, sigue marginal y marcado para seguimiento).</w:t>
      </w:r>
    </w:p>
    <w:p w14:paraId="382D4DF0" w14:textId="77777777" w:rsidR="00000000" w:rsidRDefault="00000000">
      <w:pPr>
        <w:spacing w:after="160"/>
      </w:pPr>
    </w:p>
    <w:p w14:paraId="3D13CD66" w14:textId="77777777" w:rsidR="00000000" w:rsidRDefault="00000000">
      <w:pPr>
        <w:pStyle w:val="Ttulo1"/>
        <w:pageBreakBefore/>
        <w:spacing w:before="320" w:after="120"/>
      </w:pPr>
      <w:bookmarkStart w:id="312" w:name="_Toc233825248"/>
      <w:r>
        <w:rPr>
          <w:b/>
          <w:bCs/>
          <w:color w:val="1F4E79"/>
          <w:sz w:val="40"/>
          <w:szCs w:val="40"/>
        </w:rPr>
        <w:lastRenderedPageBreak/>
        <w:t>B.2 — Scripts individuales de régimen B</w:t>
      </w:r>
      <w:bookmarkEnd w:id="312"/>
    </w:p>
    <w:p w14:paraId="3BBB9A65" w14:textId="77777777" w:rsidR="00000000" w:rsidRDefault="00000000">
      <w:pPr>
        <w:spacing w:after="120" w:line="360" w:lineRule="auto"/>
        <w:jc w:val="both"/>
      </w:pPr>
      <w:r>
        <w:rPr>
          <w:color w:val="000000"/>
        </w:rPr>
        <w:t>Estos scripts calibraron cada especie de régimen B por separado antes de integrarla al canónico 10B. Son el registro de la calibración individual con el motor corregido.</w:t>
      </w:r>
    </w:p>
    <w:p w14:paraId="271EF474" w14:textId="77777777" w:rsidR="00000000" w:rsidRDefault="00000000">
      <w:pPr>
        <w:spacing w:after="160"/>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861"/>
        <w:gridCol w:w="1832"/>
        <w:gridCol w:w="774"/>
        <w:gridCol w:w="1936"/>
      </w:tblGrid>
      <w:tr w:rsidR="00601327" w14:paraId="67B61FBA" w14:textId="77777777" w:rsidTr="00C55E15">
        <w:trPr>
          <w:trHeight w:val="294"/>
        </w:trPr>
        <w:tc>
          <w:tcPr>
            <w:tcW w:w="354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994BEDC" w14:textId="77777777" w:rsidR="00000000" w:rsidRDefault="00000000">
            <w:r>
              <w:rPr>
                <w:b/>
                <w:bCs/>
                <w:color w:val="FFFFFF"/>
                <w:sz w:val="18"/>
                <w:szCs w:val="18"/>
              </w:rPr>
              <w:t>Script</w:t>
            </w:r>
          </w:p>
        </w:tc>
        <w:tc>
          <w:tcPr>
            <w:tcW w:w="8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A6AEB05" w14:textId="77777777" w:rsidR="00000000" w:rsidRDefault="00000000">
            <w:r>
              <w:rPr>
                <w:b/>
                <w:bCs/>
                <w:color w:val="FFFFFF"/>
                <w:sz w:val="18"/>
                <w:szCs w:val="18"/>
              </w:rPr>
              <w:t>Versión</w:t>
            </w:r>
          </w:p>
        </w:tc>
        <w:tc>
          <w:tcPr>
            <w:tcW w:w="1833"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2C6E446" w14:textId="77777777" w:rsidR="00000000" w:rsidRDefault="00000000">
            <w:r>
              <w:rPr>
                <w:b/>
                <w:bCs/>
                <w:color w:val="FFFFFF"/>
                <w:sz w:val="18"/>
                <w:szCs w:val="18"/>
              </w:rPr>
              <w:t>Especie</w:t>
            </w:r>
          </w:p>
        </w:tc>
        <w:tc>
          <w:tcPr>
            <w:tcW w:w="774"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33039E1" w14:textId="77777777" w:rsidR="00000000" w:rsidRDefault="00000000">
            <w:r>
              <w:rPr>
                <w:b/>
                <w:bCs/>
                <w:color w:val="FFFFFF"/>
                <w:sz w:val="18"/>
                <w:szCs w:val="18"/>
              </w:rPr>
              <w:t>Error final</w:t>
            </w:r>
          </w:p>
        </w:tc>
        <w:tc>
          <w:tcPr>
            <w:tcW w:w="193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C294E85" w14:textId="77777777" w:rsidR="00000000" w:rsidRDefault="00000000">
            <w:r>
              <w:rPr>
                <w:b/>
                <w:bCs/>
                <w:color w:val="FFFFFF"/>
                <w:sz w:val="18"/>
                <w:szCs w:val="18"/>
              </w:rPr>
              <w:t>Estado</w:t>
            </w:r>
          </w:p>
        </w:tc>
      </w:tr>
      <w:tr w:rsidR="00601327" w14:paraId="68983D65" w14:textId="77777777" w:rsidTr="00C55E15">
        <w:trPr>
          <w:trHeight w:val="727"/>
        </w:trPr>
        <w:tc>
          <w:tcPr>
            <w:tcW w:w="354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EC137D" w14:textId="77777777" w:rsidR="00000000" w:rsidRDefault="00000000">
            <w:pPr>
              <w:jc w:val="both"/>
            </w:pPr>
            <w:r>
              <w:rPr>
                <w:color w:val="000000"/>
                <w:sz w:val="20"/>
                <w:szCs w:val="20"/>
              </w:rPr>
              <w:t>TMCSA_EM2_Myotis_canonico_v</w:t>
            </w:r>
            <w:proofErr w:type="gramStart"/>
            <w:r>
              <w:rPr>
                <w:color w:val="000000"/>
                <w:sz w:val="20"/>
                <w:szCs w:val="20"/>
              </w:rPr>
              <w:t>1.R</w:t>
            </w:r>
            <w:proofErr w:type="gramEnd"/>
          </w:p>
        </w:tc>
        <w:tc>
          <w:tcPr>
            <w:tcW w:w="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B471FD" w14:textId="77777777" w:rsidR="00000000" w:rsidRDefault="00000000">
            <w:pPr>
              <w:jc w:val="both"/>
            </w:pPr>
            <w:r>
              <w:rPr>
                <w:color w:val="000000"/>
                <w:sz w:val="20"/>
                <w:szCs w:val="20"/>
              </w:rPr>
              <w:t>v1</w:t>
            </w:r>
          </w:p>
        </w:tc>
        <w:tc>
          <w:tcPr>
            <w:tcW w:w="1833"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85A6A4" w14:textId="77777777" w:rsidR="00000000" w:rsidRDefault="00000000">
            <w:pPr>
              <w:jc w:val="both"/>
            </w:pPr>
            <w:proofErr w:type="spellStart"/>
            <w:r>
              <w:rPr>
                <w:color w:val="000000"/>
                <w:sz w:val="20"/>
                <w:szCs w:val="20"/>
              </w:rPr>
              <w:t>Myotis</w:t>
            </w:r>
            <w:proofErr w:type="spellEnd"/>
            <w:r>
              <w:rPr>
                <w:color w:val="000000"/>
                <w:sz w:val="20"/>
                <w:szCs w:val="20"/>
              </w:rPr>
              <w:t xml:space="preserve"> </w:t>
            </w:r>
            <w:proofErr w:type="spellStart"/>
            <w:r>
              <w:rPr>
                <w:color w:val="000000"/>
                <w:sz w:val="20"/>
                <w:szCs w:val="20"/>
              </w:rPr>
              <w:t>brandtii</w:t>
            </w:r>
            <w:proofErr w:type="spellEnd"/>
          </w:p>
        </w:tc>
        <w:tc>
          <w:tcPr>
            <w:tcW w:w="77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56B01B" w14:textId="77777777" w:rsidR="00000000" w:rsidRDefault="00000000">
            <w:pPr>
              <w:jc w:val="both"/>
            </w:pPr>
            <w:r>
              <w:rPr>
                <w:color w:val="000000"/>
                <w:sz w:val="20"/>
                <w:szCs w:val="20"/>
              </w:rPr>
              <w:t>1.0%</w:t>
            </w:r>
          </w:p>
        </w:tc>
        <w:tc>
          <w:tcPr>
            <w:tcW w:w="193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AEBD12" w14:textId="77777777" w:rsidR="00000000" w:rsidRDefault="00000000">
            <w:pPr>
              <w:jc w:val="both"/>
            </w:pPr>
            <w:r>
              <w:rPr>
                <w:color w:val="000000"/>
                <w:sz w:val="20"/>
                <w:szCs w:val="20"/>
              </w:rPr>
              <w:t>✓ Verificado en R real — primer caso cuantitativo de régimen B</w:t>
            </w:r>
          </w:p>
        </w:tc>
      </w:tr>
      <w:tr w:rsidR="00601327" w14:paraId="07205F53" w14:textId="77777777" w:rsidTr="00C55E15">
        <w:trPr>
          <w:trHeight w:val="1057"/>
        </w:trPr>
        <w:tc>
          <w:tcPr>
            <w:tcW w:w="354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782E13" w14:textId="77777777" w:rsidR="00000000" w:rsidRDefault="00000000">
            <w:pPr>
              <w:jc w:val="both"/>
            </w:pPr>
            <w:r>
              <w:rPr>
                <w:color w:val="000000"/>
                <w:sz w:val="20"/>
                <w:szCs w:val="20"/>
              </w:rPr>
              <w:t>TMCSA_RegB_Spurpuratus_v</w:t>
            </w:r>
            <w:proofErr w:type="gramStart"/>
            <w:r>
              <w:rPr>
                <w:color w:val="000000"/>
                <w:sz w:val="20"/>
                <w:szCs w:val="20"/>
              </w:rPr>
              <w:t>3.R</w:t>
            </w:r>
            <w:proofErr w:type="gramEnd"/>
          </w:p>
        </w:tc>
        <w:tc>
          <w:tcPr>
            <w:tcW w:w="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8C5556" w14:textId="77777777" w:rsidR="00000000" w:rsidRDefault="00000000">
            <w:pPr>
              <w:jc w:val="both"/>
            </w:pPr>
            <w:r>
              <w:rPr>
                <w:color w:val="000000"/>
                <w:sz w:val="20"/>
                <w:szCs w:val="20"/>
              </w:rPr>
              <w:t>v3</w:t>
            </w:r>
          </w:p>
        </w:tc>
        <w:tc>
          <w:tcPr>
            <w:tcW w:w="1833"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6B29431" w14:textId="77777777" w:rsidR="00000000" w:rsidRDefault="00000000">
            <w:pPr>
              <w:jc w:val="both"/>
            </w:pPr>
            <w:r>
              <w:rPr>
                <w:color w:val="000000"/>
                <w:sz w:val="20"/>
                <w:szCs w:val="20"/>
              </w:rPr>
              <w:t xml:space="preserve">S. </w:t>
            </w:r>
            <w:proofErr w:type="spellStart"/>
            <w:r>
              <w:rPr>
                <w:color w:val="000000"/>
                <w:sz w:val="20"/>
                <w:szCs w:val="20"/>
              </w:rPr>
              <w:t>purpuratus</w:t>
            </w:r>
            <w:proofErr w:type="spellEnd"/>
            <w:r>
              <w:rPr>
                <w:color w:val="000000"/>
                <w:sz w:val="20"/>
                <w:szCs w:val="20"/>
              </w:rPr>
              <w:t xml:space="preserve"> (capacidad biológica)</w:t>
            </w:r>
          </w:p>
        </w:tc>
        <w:tc>
          <w:tcPr>
            <w:tcW w:w="77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BEBEE5E" w14:textId="77777777" w:rsidR="00000000" w:rsidRDefault="00000000">
            <w:pPr>
              <w:jc w:val="both"/>
            </w:pPr>
            <w:r>
              <w:rPr>
                <w:color w:val="000000"/>
                <w:sz w:val="20"/>
                <w:szCs w:val="20"/>
              </w:rPr>
              <w:t>1.6%</w:t>
            </w:r>
          </w:p>
        </w:tc>
        <w:tc>
          <w:tcPr>
            <w:tcW w:w="193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52492CC" w14:textId="77777777" w:rsidR="00000000" w:rsidRDefault="00000000">
            <w:pPr>
              <w:jc w:val="both"/>
            </w:pPr>
            <w:r>
              <w:rPr>
                <w:color w:val="000000"/>
                <w:sz w:val="20"/>
                <w:szCs w:val="20"/>
              </w:rPr>
              <w:t>✓ Verificado en R real — complementa B.EM1-7 (mortalidad poblacional)</w:t>
            </w:r>
          </w:p>
        </w:tc>
      </w:tr>
      <w:tr w:rsidR="00601327" w14:paraId="79E49E88" w14:textId="77777777" w:rsidTr="00C55E15">
        <w:trPr>
          <w:trHeight w:val="710"/>
        </w:trPr>
        <w:tc>
          <w:tcPr>
            <w:tcW w:w="354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F5A401" w14:textId="77777777" w:rsidR="00000000" w:rsidRDefault="00000000">
            <w:pPr>
              <w:jc w:val="both"/>
            </w:pPr>
            <w:r>
              <w:rPr>
                <w:color w:val="000000"/>
                <w:sz w:val="20"/>
                <w:szCs w:val="20"/>
              </w:rPr>
              <w:t>TMCSA_RegB_Sfranciscanus_v</w:t>
            </w:r>
            <w:proofErr w:type="gramStart"/>
            <w:r>
              <w:rPr>
                <w:color w:val="000000"/>
                <w:sz w:val="20"/>
                <w:szCs w:val="20"/>
              </w:rPr>
              <w:t>3.R</w:t>
            </w:r>
            <w:proofErr w:type="gramEnd"/>
          </w:p>
        </w:tc>
        <w:tc>
          <w:tcPr>
            <w:tcW w:w="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A1A4B1" w14:textId="77777777" w:rsidR="00000000" w:rsidRDefault="00000000">
            <w:pPr>
              <w:jc w:val="both"/>
            </w:pPr>
            <w:r>
              <w:rPr>
                <w:color w:val="000000"/>
                <w:sz w:val="20"/>
                <w:szCs w:val="20"/>
              </w:rPr>
              <w:t>v3</w:t>
            </w:r>
          </w:p>
        </w:tc>
        <w:tc>
          <w:tcPr>
            <w:tcW w:w="1833"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37C430" w14:textId="77777777" w:rsidR="00000000" w:rsidRDefault="00000000">
            <w:pPr>
              <w:jc w:val="both"/>
            </w:pPr>
            <w:r>
              <w:rPr>
                <w:color w:val="000000"/>
                <w:sz w:val="20"/>
                <w:szCs w:val="20"/>
              </w:rPr>
              <w:t xml:space="preserve">S./M. </w:t>
            </w:r>
            <w:proofErr w:type="spellStart"/>
            <w:r>
              <w:rPr>
                <w:color w:val="000000"/>
                <w:sz w:val="20"/>
                <w:szCs w:val="20"/>
              </w:rPr>
              <w:t>franciscanus</w:t>
            </w:r>
            <w:proofErr w:type="spellEnd"/>
            <w:r>
              <w:rPr>
                <w:color w:val="000000"/>
                <w:sz w:val="20"/>
                <w:szCs w:val="20"/>
              </w:rPr>
              <w:t xml:space="preserve"> (capacidad biológica)</w:t>
            </w:r>
          </w:p>
        </w:tc>
        <w:tc>
          <w:tcPr>
            <w:tcW w:w="774"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F6E2D85" w14:textId="77777777" w:rsidR="00000000" w:rsidRDefault="00000000">
            <w:pPr>
              <w:jc w:val="both"/>
            </w:pPr>
            <w:r>
              <w:rPr>
                <w:color w:val="000000"/>
                <w:sz w:val="20"/>
                <w:szCs w:val="20"/>
              </w:rPr>
              <w:t>0.5%</w:t>
            </w:r>
          </w:p>
        </w:tc>
        <w:tc>
          <w:tcPr>
            <w:tcW w:w="193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0D5171E" w14:textId="77777777" w:rsidR="00000000" w:rsidRDefault="00000000">
            <w:pPr>
              <w:jc w:val="both"/>
            </w:pPr>
            <w:r>
              <w:rPr>
                <w:color w:val="000000"/>
                <w:sz w:val="20"/>
                <w:szCs w:val="20"/>
              </w:rPr>
              <w:t xml:space="preserve">✓ Verificado en R real — par comparativo de S. </w:t>
            </w:r>
            <w:proofErr w:type="spellStart"/>
            <w:r>
              <w:rPr>
                <w:color w:val="000000"/>
                <w:sz w:val="20"/>
                <w:szCs w:val="20"/>
              </w:rPr>
              <w:t>purpuratus</w:t>
            </w:r>
            <w:proofErr w:type="spellEnd"/>
          </w:p>
        </w:tc>
      </w:tr>
    </w:tbl>
    <w:p w14:paraId="52A2AFEE" w14:textId="77777777" w:rsidR="00000000" w:rsidRDefault="00000000">
      <w:pPr>
        <w:spacing w:after="160"/>
      </w:pPr>
    </w:p>
    <w:p w14:paraId="46442649"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 xml:space="preserve">Motor de régimen B: </w:t>
      </w:r>
      <w:proofErr w:type="spellStart"/>
      <w:r w:rsidRPr="00762CE6">
        <w:rPr>
          <w:i/>
          <w:iCs/>
          <w:color w:val="00541D"/>
          <w:sz w:val="18"/>
          <w:szCs w:val="18"/>
        </w:rPr>
        <w:t>dX</w:t>
      </w:r>
      <w:proofErr w:type="spellEnd"/>
      <w:r w:rsidRPr="00762CE6">
        <w:rPr>
          <w:i/>
          <w:iCs/>
          <w:color w:val="00541D"/>
          <w:sz w:val="18"/>
          <w:szCs w:val="18"/>
        </w:rPr>
        <w:t xml:space="preserve"> = (</w:t>
      </w:r>
      <w:proofErr w:type="spellStart"/>
      <w:r w:rsidRPr="00762CE6">
        <w:rPr>
          <w:i/>
          <w:iCs/>
          <w:color w:val="00541D"/>
          <w:sz w:val="18"/>
          <w:szCs w:val="18"/>
        </w:rPr>
        <w:t>η_basal</w:t>
      </w:r>
      <w:proofErr w:type="spellEnd"/>
      <w:r w:rsidRPr="00762CE6">
        <w:rPr>
          <w:i/>
          <w:iCs/>
          <w:color w:val="00541D"/>
          <w:sz w:val="18"/>
          <w:szCs w:val="18"/>
        </w:rPr>
        <w:t xml:space="preserve"> − </w:t>
      </w:r>
      <w:proofErr w:type="spellStart"/>
      <w:r w:rsidRPr="00762CE6">
        <w:rPr>
          <w:i/>
          <w:iCs/>
          <w:color w:val="00541D"/>
          <w:sz w:val="18"/>
          <w:szCs w:val="18"/>
        </w:rPr>
        <w:t>ρ_rep·</w:t>
      </w:r>
      <w:proofErr w:type="gramStart"/>
      <w:r w:rsidRPr="00762CE6">
        <w:rPr>
          <w:i/>
          <w:iCs/>
          <w:color w:val="00541D"/>
          <w:sz w:val="18"/>
          <w:szCs w:val="18"/>
        </w:rPr>
        <w:t>X</w:t>
      </w:r>
      <w:proofErr w:type="spellEnd"/>
      <w:r w:rsidRPr="00762CE6">
        <w:rPr>
          <w:i/>
          <w:iCs/>
          <w:color w:val="00541D"/>
          <w:sz w:val="18"/>
          <w:szCs w:val="18"/>
        </w:rPr>
        <w:t>)·</w:t>
      </w:r>
      <w:proofErr w:type="spellStart"/>
      <w:proofErr w:type="gramEnd"/>
      <w:r w:rsidRPr="00762CE6">
        <w:rPr>
          <w:i/>
          <w:iCs/>
          <w:color w:val="00541D"/>
          <w:sz w:val="18"/>
          <w:szCs w:val="18"/>
        </w:rPr>
        <w:t>dt_sem</w:t>
      </w:r>
      <w:proofErr w:type="spellEnd"/>
      <w:r w:rsidRPr="00762CE6">
        <w:rPr>
          <w:i/>
          <w:iCs/>
          <w:color w:val="00541D"/>
          <w:sz w:val="18"/>
          <w:szCs w:val="18"/>
        </w:rPr>
        <w:t xml:space="preserve"> — sin el factor ×7 de régimen A. </w:t>
      </w:r>
      <w:proofErr w:type="spellStart"/>
      <w:r w:rsidRPr="00762CE6">
        <w:rPr>
          <w:i/>
          <w:iCs/>
          <w:color w:val="00541D"/>
          <w:sz w:val="18"/>
          <w:szCs w:val="18"/>
        </w:rPr>
        <w:t>Γ_ext</w:t>
      </w:r>
      <w:proofErr w:type="spellEnd"/>
      <w:r w:rsidRPr="00762CE6">
        <w:rPr>
          <w:i/>
          <w:iCs/>
          <w:color w:val="00541D"/>
          <w:sz w:val="18"/>
          <w:szCs w:val="18"/>
        </w:rPr>
        <w:t xml:space="preserve"> evaluado PRIMERO en el bucle (corrección crítica documentada en Manual operativo §6). Corrección de orden de evaluación confirmada al comparar el motor R real contra la verificación en Python (diferencia sistemática detectada y resuelta).</w:t>
      </w:r>
    </w:p>
    <w:p w14:paraId="3F7D9CC8" w14:textId="77777777" w:rsidR="00000000" w:rsidRDefault="00000000">
      <w:pPr>
        <w:spacing w:after="160"/>
      </w:pPr>
    </w:p>
    <w:p w14:paraId="50F46B76" w14:textId="77777777" w:rsidR="00000000" w:rsidRDefault="00000000">
      <w:pPr>
        <w:pStyle w:val="Ttulo1"/>
        <w:pageBreakBefore/>
        <w:spacing w:before="320" w:after="120"/>
      </w:pPr>
      <w:bookmarkStart w:id="313" w:name="_Toc233825249"/>
      <w:r>
        <w:rPr>
          <w:b/>
          <w:bCs/>
          <w:color w:val="1F4E79"/>
          <w:sz w:val="40"/>
          <w:szCs w:val="40"/>
        </w:rPr>
        <w:lastRenderedPageBreak/>
        <w:t>B.3 — Scripts de gráficas</w:t>
      </w:r>
      <w:bookmarkEnd w:id="313"/>
    </w:p>
    <w:p w14:paraId="4BCB80A8" w14:textId="77777777" w:rsidR="00000000" w:rsidRDefault="00000000">
      <w:pPr>
        <w:spacing w:after="160"/>
      </w:pPr>
    </w:p>
    <w:tbl>
      <w:tblPr>
        <w:tblW w:w="9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861"/>
        <w:gridCol w:w="3949"/>
        <w:gridCol w:w="1735"/>
      </w:tblGrid>
      <w:tr w:rsidR="00601327" w14:paraId="07DEEB6B" w14:textId="77777777" w:rsidTr="00C55E15">
        <w:trPr>
          <w:trHeight w:val="310"/>
        </w:trPr>
        <w:tc>
          <w:tcPr>
            <w:tcW w:w="282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913915C" w14:textId="77777777" w:rsidR="00000000" w:rsidRDefault="00000000">
            <w:r>
              <w:rPr>
                <w:b/>
                <w:bCs/>
                <w:color w:val="FFFFFF"/>
                <w:sz w:val="18"/>
                <w:szCs w:val="18"/>
              </w:rPr>
              <w:t>Script</w:t>
            </w:r>
          </w:p>
        </w:tc>
        <w:tc>
          <w:tcPr>
            <w:tcW w:w="797"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EBC5894" w14:textId="77777777" w:rsidR="00000000" w:rsidRDefault="00000000">
            <w:r>
              <w:rPr>
                <w:b/>
                <w:bCs/>
                <w:color w:val="FFFFFF"/>
                <w:sz w:val="18"/>
                <w:szCs w:val="18"/>
              </w:rPr>
              <w:t>Versión</w:t>
            </w:r>
          </w:p>
        </w:tc>
        <w:tc>
          <w:tcPr>
            <w:tcW w:w="4182"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A9EFDA7" w14:textId="77777777" w:rsidR="00000000" w:rsidRDefault="00000000">
            <w:r>
              <w:rPr>
                <w:b/>
                <w:bCs/>
                <w:color w:val="FFFFFF"/>
                <w:sz w:val="18"/>
                <w:szCs w:val="18"/>
              </w:rPr>
              <w:t>Genera</w:t>
            </w:r>
          </w:p>
        </w:tc>
        <w:tc>
          <w:tcPr>
            <w:tcW w:w="1792"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075F258" w14:textId="77777777" w:rsidR="00000000" w:rsidRDefault="00000000">
            <w:r>
              <w:rPr>
                <w:b/>
                <w:bCs/>
                <w:color w:val="FFFFFF"/>
                <w:sz w:val="18"/>
                <w:szCs w:val="18"/>
              </w:rPr>
              <w:t>Estado</w:t>
            </w:r>
          </w:p>
        </w:tc>
      </w:tr>
      <w:tr w:rsidR="00601327" w14:paraId="7AC46A1E" w14:textId="77777777" w:rsidTr="00C55E15">
        <w:trPr>
          <w:trHeight w:val="1406"/>
        </w:trPr>
        <w:tc>
          <w:tcPr>
            <w:tcW w:w="282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DFA2C5C" w14:textId="77777777" w:rsidR="00000000" w:rsidRDefault="00000000">
            <w:pPr>
              <w:jc w:val="both"/>
            </w:pPr>
            <w:r>
              <w:rPr>
                <w:color w:val="000000"/>
                <w:sz w:val="20"/>
                <w:szCs w:val="20"/>
              </w:rPr>
              <w:t>TMCSA_AnexoA_graficas_v</w:t>
            </w:r>
            <w:proofErr w:type="gramStart"/>
            <w:r>
              <w:rPr>
                <w:color w:val="000000"/>
                <w:sz w:val="20"/>
                <w:szCs w:val="20"/>
              </w:rPr>
              <w:t>1.R</w:t>
            </w:r>
            <w:proofErr w:type="gramEnd"/>
          </w:p>
        </w:tc>
        <w:tc>
          <w:tcPr>
            <w:tcW w:w="797"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8479A5" w14:textId="77777777" w:rsidR="00000000" w:rsidRDefault="00000000">
            <w:pPr>
              <w:jc w:val="both"/>
            </w:pPr>
            <w:r>
              <w:rPr>
                <w:color w:val="000000"/>
                <w:sz w:val="20"/>
                <w:szCs w:val="20"/>
              </w:rPr>
              <w:t>v1</w:t>
            </w:r>
          </w:p>
        </w:tc>
        <w:tc>
          <w:tcPr>
            <w:tcW w:w="418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23B9FEE" w14:textId="77777777" w:rsidR="00000000" w:rsidRDefault="00000000">
            <w:pPr>
              <w:jc w:val="both"/>
            </w:pPr>
            <w:r>
              <w:rPr>
                <w:color w:val="000000"/>
                <w:sz w:val="20"/>
                <w:szCs w:val="20"/>
              </w:rPr>
              <w:t>5 imágenes PNG: G1-G3 (clásicas), G4-G5 (régimen A), G6 (régimen B), G7 (MS vs longevidad), G8 (paridad global)</w:t>
            </w:r>
          </w:p>
        </w:tc>
        <w:tc>
          <w:tcPr>
            <w:tcW w:w="1792"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736A5E" w14:textId="77777777" w:rsidR="00000000" w:rsidRDefault="00000000">
            <w:pPr>
              <w:jc w:val="both"/>
            </w:pPr>
            <w:r>
              <w:rPr>
                <w:color w:val="000000"/>
                <w:sz w:val="20"/>
                <w:szCs w:val="20"/>
              </w:rPr>
              <w:t>Listo — pendiente de correr en R para generar las imágenes</w:t>
            </w:r>
          </w:p>
        </w:tc>
      </w:tr>
    </w:tbl>
    <w:p w14:paraId="5C27F629" w14:textId="77777777" w:rsidR="00000000" w:rsidRDefault="00000000">
      <w:pPr>
        <w:spacing w:after="160"/>
      </w:pPr>
    </w:p>
    <w:p w14:paraId="041B6714" w14:textId="77777777" w:rsidR="00000000" w:rsidRDefault="00000000">
      <w:pPr>
        <w:pStyle w:val="Ttulo1"/>
        <w:pageBreakBefore/>
        <w:spacing w:before="320" w:after="120"/>
      </w:pPr>
      <w:bookmarkStart w:id="314" w:name="_Toc233825250"/>
      <w:r>
        <w:rPr>
          <w:b/>
          <w:bCs/>
          <w:color w:val="1F4E79"/>
          <w:sz w:val="40"/>
          <w:szCs w:val="40"/>
        </w:rPr>
        <w:lastRenderedPageBreak/>
        <w:t>B.4 — Correcciones críticas acumuladas (referencia rápida)</w:t>
      </w:r>
      <w:bookmarkEnd w:id="314"/>
    </w:p>
    <w:p w14:paraId="2A4E1820" w14:textId="77777777" w:rsidR="00000000" w:rsidRDefault="00000000">
      <w:pPr>
        <w:spacing w:after="120" w:line="360" w:lineRule="auto"/>
        <w:jc w:val="both"/>
      </w:pPr>
      <w:r>
        <w:rPr>
          <w:color w:val="000000"/>
        </w:rPr>
        <w:t>Estas correcciones están documentadas en detalle en el Manual operativo de [EM-2] §6. Se listan aquí como referencia rápida para quien use los scripts.</w:t>
      </w:r>
    </w:p>
    <w:p w14:paraId="11003D66" w14:textId="77777777" w:rsidR="00000000" w:rsidRDefault="0000000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00"/>
        <w:gridCol w:w="4560"/>
      </w:tblGrid>
      <w:tr w:rsidR="00601327" w14:paraId="24B36BEC" w14:textId="77777777">
        <w:tc>
          <w:tcPr>
            <w:tcW w:w="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1402741" w14:textId="77777777" w:rsidR="00000000" w:rsidRDefault="00000000">
            <w:r>
              <w:rPr>
                <w:b/>
                <w:bCs/>
                <w:color w:val="FFFFFF"/>
                <w:sz w:val="18"/>
                <w:szCs w:val="18"/>
              </w:rPr>
              <w:t>#</w:t>
            </w:r>
          </w:p>
        </w:tc>
        <w:tc>
          <w:tcPr>
            <w:tcW w:w="44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52EC11B" w14:textId="77777777" w:rsidR="00000000" w:rsidRDefault="00000000">
            <w:r>
              <w:rPr>
                <w:b/>
                <w:bCs/>
                <w:color w:val="FFFFFF"/>
                <w:sz w:val="18"/>
                <w:szCs w:val="18"/>
              </w:rPr>
              <w:t>Corrección</w:t>
            </w:r>
          </w:p>
        </w:tc>
        <w:tc>
          <w:tcPr>
            <w:tcW w:w="456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DB2F025" w14:textId="77777777" w:rsidR="00000000" w:rsidRDefault="00000000">
            <w:r>
              <w:rPr>
                <w:b/>
                <w:bCs/>
                <w:color w:val="FFFFFF"/>
                <w:sz w:val="18"/>
                <w:szCs w:val="18"/>
              </w:rPr>
              <w:t>Dónde aplica</w:t>
            </w:r>
          </w:p>
        </w:tc>
      </w:tr>
      <w:tr w:rsidR="00601327" w14:paraId="1A30C2CC"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400438" w14:textId="77777777" w:rsidR="00000000" w:rsidRDefault="00000000">
            <w:pPr>
              <w:jc w:val="both"/>
            </w:pPr>
            <w:r>
              <w:rPr>
                <w:color w:val="000000"/>
                <w:sz w:val="20"/>
                <w:szCs w:val="20"/>
              </w:rPr>
              <w:t>1</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CEE96C2" w14:textId="77777777" w:rsidR="00000000" w:rsidRDefault="00000000">
            <w:pPr>
              <w:jc w:val="both"/>
            </w:pPr>
            <w:r>
              <w:rPr>
                <w:color w:val="000000"/>
                <w:sz w:val="20"/>
                <w:szCs w:val="20"/>
              </w:rPr>
              <w:t xml:space="preserve">D monotónico: </w:t>
            </w:r>
            <w:proofErr w:type="spellStart"/>
            <w:proofErr w:type="gramStart"/>
            <w:r>
              <w:rPr>
                <w:color w:val="000000"/>
                <w:sz w:val="20"/>
                <w:szCs w:val="20"/>
              </w:rPr>
              <w:t>max</w:t>
            </w:r>
            <w:proofErr w:type="spellEnd"/>
            <w:r>
              <w:rPr>
                <w:color w:val="000000"/>
                <w:sz w:val="20"/>
                <w:szCs w:val="20"/>
              </w:rPr>
              <w:t>(</w:t>
            </w:r>
            <w:proofErr w:type="gramEnd"/>
            <w:r>
              <w:rPr>
                <w:color w:val="000000"/>
                <w:sz w:val="20"/>
                <w:szCs w:val="20"/>
              </w:rPr>
              <w:t xml:space="preserve">0, </w:t>
            </w:r>
            <w:proofErr w:type="spellStart"/>
            <w:r>
              <w:rPr>
                <w:color w:val="000000"/>
                <w:sz w:val="20"/>
                <w:szCs w:val="20"/>
              </w:rPr>
              <w:t>X+dX</w:t>
            </w:r>
            <w:proofErr w:type="spellEnd"/>
            <w:r>
              <w:rPr>
                <w:color w:val="000000"/>
                <w:sz w:val="20"/>
                <w:szCs w:val="20"/>
              </w:rPr>
              <w:t>)</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81A7615" w14:textId="77777777" w:rsidR="00000000" w:rsidRDefault="00000000">
            <w:pPr>
              <w:jc w:val="both"/>
            </w:pPr>
            <w:r>
              <w:rPr>
                <w:color w:val="000000"/>
                <w:sz w:val="20"/>
                <w:szCs w:val="20"/>
              </w:rPr>
              <w:t>Todos los motores</w:t>
            </w:r>
          </w:p>
        </w:tc>
      </w:tr>
      <w:tr w:rsidR="00601327" w14:paraId="1EA8E64E"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BADC44E" w14:textId="77777777" w:rsidR="00000000" w:rsidRDefault="00000000">
            <w:pPr>
              <w:jc w:val="both"/>
            </w:pPr>
            <w:r>
              <w:rPr>
                <w:color w:val="000000"/>
                <w:sz w:val="20"/>
                <w:szCs w:val="20"/>
              </w:rPr>
              <w:t>2</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50C704" w14:textId="77777777" w:rsidR="00000000" w:rsidRDefault="00000000">
            <w:pPr>
              <w:jc w:val="both"/>
            </w:pPr>
            <w:r>
              <w:rPr>
                <w:color w:val="000000"/>
                <w:sz w:val="20"/>
                <w:szCs w:val="20"/>
              </w:rPr>
              <w:t>ε sin escala universal: verificar corriendo, no asumir 0.180×(</w:t>
            </w:r>
            <w:proofErr w:type="spellStart"/>
            <w:r>
              <w:rPr>
                <w:color w:val="000000"/>
                <w:sz w:val="20"/>
                <w:szCs w:val="20"/>
              </w:rPr>
              <w:t>Xc</w:t>
            </w:r>
            <w:proofErr w:type="spellEnd"/>
            <w:r>
              <w:rPr>
                <w:color w:val="000000"/>
                <w:sz w:val="20"/>
                <w:szCs w:val="20"/>
              </w:rPr>
              <w:t>/17)</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9EFC6C3" w14:textId="77777777" w:rsidR="00000000" w:rsidRDefault="00000000">
            <w:pPr>
              <w:jc w:val="both"/>
            </w:pPr>
            <w:r>
              <w:rPr>
                <w:color w:val="000000"/>
                <w:sz w:val="20"/>
                <w:szCs w:val="20"/>
              </w:rPr>
              <w:t>Todos los motores</w:t>
            </w:r>
          </w:p>
        </w:tc>
      </w:tr>
      <w:tr w:rsidR="00601327" w14:paraId="472BBCDE"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0981268" w14:textId="77777777" w:rsidR="00000000" w:rsidRDefault="00000000">
            <w:pPr>
              <w:jc w:val="both"/>
            </w:pPr>
            <w:r>
              <w:rPr>
                <w:color w:val="000000"/>
                <w:sz w:val="20"/>
                <w:szCs w:val="20"/>
              </w:rPr>
              <w:t>3</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06F1FA" w14:textId="77777777" w:rsidR="00000000" w:rsidRDefault="00000000">
            <w:pPr>
              <w:jc w:val="both"/>
            </w:pPr>
            <w:proofErr w:type="spellStart"/>
            <w:r>
              <w:rPr>
                <w:color w:val="000000"/>
                <w:sz w:val="20"/>
                <w:szCs w:val="20"/>
              </w:rPr>
              <w:t>CV_η</w:t>
            </w:r>
            <w:proofErr w:type="spellEnd"/>
            <w:r>
              <w:rPr>
                <w:color w:val="000000"/>
                <w:sz w:val="20"/>
                <w:szCs w:val="20"/>
              </w:rPr>
              <w:t xml:space="preserve"> por especie, no universal</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67DE7A0" w14:textId="77777777" w:rsidR="00000000" w:rsidRDefault="00000000">
            <w:pPr>
              <w:jc w:val="both"/>
            </w:pPr>
            <w:r>
              <w:rPr>
                <w:color w:val="000000"/>
                <w:sz w:val="20"/>
                <w:szCs w:val="20"/>
              </w:rPr>
              <w:t>Todos los motores</w:t>
            </w:r>
          </w:p>
        </w:tc>
      </w:tr>
      <w:tr w:rsidR="00601327" w14:paraId="1DABE8E4"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3F95F05" w14:textId="77777777" w:rsidR="00000000" w:rsidRDefault="00000000">
            <w:pPr>
              <w:jc w:val="both"/>
            </w:pPr>
            <w:r>
              <w:rPr>
                <w:color w:val="000000"/>
                <w:sz w:val="20"/>
                <w:szCs w:val="20"/>
              </w:rPr>
              <w:t>4</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0BF42DF" w14:textId="77777777" w:rsidR="00000000" w:rsidRDefault="00000000">
            <w:pPr>
              <w:jc w:val="both"/>
            </w:pPr>
            <w:proofErr w:type="spellStart"/>
            <w:r>
              <w:rPr>
                <w:color w:val="000000"/>
                <w:sz w:val="20"/>
                <w:szCs w:val="20"/>
              </w:rPr>
              <w:t>t_lat</w:t>
            </w:r>
            <w:proofErr w:type="spellEnd"/>
            <w:r>
              <w:rPr>
                <w:color w:val="000000"/>
                <w:sz w:val="20"/>
                <w:szCs w:val="20"/>
              </w:rPr>
              <w:t xml:space="preserve"> en tiempo biológico si </w:t>
            </w:r>
            <w:proofErr w:type="spellStart"/>
            <w:r>
              <w:rPr>
                <w:color w:val="000000"/>
                <w:sz w:val="20"/>
                <w:szCs w:val="20"/>
              </w:rPr>
              <w:t>W_met</w:t>
            </w:r>
            <w:proofErr w:type="spellEnd"/>
            <w:r>
              <w:rPr>
                <w:color w:val="000000"/>
                <w:sz w:val="20"/>
                <w:szCs w:val="20"/>
              </w:rPr>
              <w:t xml:space="preserve">&lt;1: </w:t>
            </w:r>
            <w:proofErr w:type="spellStart"/>
            <w:r>
              <w:rPr>
                <w:color w:val="000000"/>
                <w:sz w:val="20"/>
                <w:szCs w:val="20"/>
              </w:rPr>
              <w:t>t_lat_bio</w:t>
            </w:r>
            <w:proofErr w:type="spellEnd"/>
            <w:r>
              <w:rPr>
                <w:color w:val="000000"/>
                <w:sz w:val="20"/>
                <w:szCs w:val="20"/>
              </w:rPr>
              <w:t xml:space="preserve"> = </w:t>
            </w:r>
            <w:proofErr w:type="spellStart"/>
            <w:r>
              <w:rPr>
                <w:color w:val="000000"/>
                <w:sz w:val="20"/>
                <w:szCs w:val="20"/>
              </w:rPr>
              <w:t>t_lat_cal</w:t>
            </w:r>
            <w:proofErr w:type="spellEnd"/>
            <w:r>
              <w:rPr>
                <w:color w:val="000000"/>
                <w:sz w:val="20"/>
                <w:szCs w:val="20"/>
              </w:rPr>
              <w:t xml:space="preserve"> × </w:t>
            </w:r>
            <w:proofErr w:type="spellStart"/>
            <w:r>
              <w:rPr>
                <w:color w:val="000000"/>
                <w:sz w:val="20"/>
                <w:szCs w:val="20"/>
              </w:rPr>
              <w:t>W_met</w:t>
            </w:r>
            <w:proofErr w:type="spellEnd"/>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47528D3" w14:textId="77777777" w:rsidR="00000000" w:rsidRDefault="00000000">
            <w:pPr>
              <w:jc w:val="both"/>
            </w:pPr>
            <w:proofErr w:type="spellStart"/>
            <w:r>
              <w:rPr>
                <w:color w:val="000000"/>
                <w:sz w:val="20"/>
                <w:szCs w:val="20"/>
              </w:rPr>
              <w:t>Euphausia</w:t>
            </w:r>
            <w:proofErr w:type="spellEnd"/>
            <w:r>
              <w:rPr>
                <w:color w:val="000000"/>
                <w:sz w:val="20"/>
                <w:szCs w:val="20"/>
              </w:rPr>
              <w:t xml:space="preserve"> y similares</w:t>
            </w:r>
          </w:p>
        </w:tc>
      </w:tr>
      <w:tr w:rsidR="00601327" w14:paraId="04CA6656"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7123C2E" w14:textId="77777777" w:rsidR="00000000" w:rsidRDefault="00000000">
            <w:pPr>
              <w:jc w:val="both"/>
            </w:pPr>
            <w:r>
              <w:rPr>
                <w:color w:val="000000"/>
                <w:sz w:val="20"/>
                <w:szCs w:val="20"/>
              </w:rPr>
              <w:t>5</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19BAA3F" w14:textId="77777777" w:rsidR="00000000" w:rsidRDefault="00000000">
            <w:pPr>
              <w:jc w:val="both"/>
            </w:pPr>
            <w:proofErr w:type="spellStart"/>
            <w:r>
              <w:rPr>
                <w:color w:val="000000"/>
                <w:sz w:val="20"/>
                <w:szCs w:val="20"/>
              </w:rPr>
              <w:t>mu_ln</w:t>
            </w:r>
            <w:proofErr w:type="spellEnd"/>
            <w:r>
              <w:rPr>
                <w:color w:val="000000"/>
                <w:sz w:val="20"/>
                <w:szCs w:val="20"/>
              </w:rPr>
              <w:t xml:space="preserve"> = log(η) − σ²/2 en log-normal</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DEFE31" w14:textId="77777777" w:rsidR="00000000" w:rsidRDefault="00000000">
            <w:pPr>
              <w:jc w:val="both"/>
            </w:pPr>
            <w:r>
              <w:rPr>
                <w:color w:val="000000"/>
                <w:sz w:val="20"/>
                <w:szCs w:val="20"/>
              </w:rPr>
              <w:t>Todos los motores</w:t>
            </w:r>
          </w:p>
        </w:tc>
      </w:tr>
      <w:tr w:rsidR="00601327" w14:paraId="2B20A15A"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C49E1F" w14:textId="77777777" w:rsidR="00000000" w:rsidRDefault="00000000">
            <w:pPr>
              <w:jc w:val="both"/>
            </w:pPr>
            <w:r>
              <w:rPr>
                <w:color w:val="000000"/>
                <w:sz w:val="20"/>
                <w:szCs w:val="20"/>
              </w:rPr>
              <w:t>6</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8F303E6" w14:textId="77777777" w:rsidR="00000000" w:rsidRDefault="00000000">
            <w:pPr>
              <w:jc w:val="both"/>
            </w:pPr>
            <w:r>
              <w:rPr>
                <w:color w:val="000000"/>
                <w:sz w:val="20"/>
                <w:szCs w:val="20"/>
              </w:rPr>
              <w:t>Verificar en función real (no asumir desde Python)</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E952F6" w14:textId="77777777" w:rsidR="00000000" w:rsidRDefault="00000000">
            <w:pPr>
              <w:jc w:val="both"/>
            </w:pPr>
            <w:r>
              <w:rPr>
                <w:color w:val="000000"/>
                <w:sz w:val="20"/>
                <w:szCs w:val="20"/>
              </w:rPr>
              <w:t xml:space="preserve">Traslado </w:t>
            </w:r>
            <w:proofErr w:type="spellStart"/>
            <w:r>
              <w:rPr>
                <w:color w:val="000000"/>
                <w:sz w:val="20"/>
                <w:szCs w:val="20"/>
              </w:rPr>
              <w:t>Python→R</w:t>
            </w:r>
            <w:proofErr w:type="spellEnd"/>
          </w:p>
        </w:tc>
      </w:tr>
      <w:tr w:rsidR="00601327" w14:paraId="3E830758"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DDAC873" w14:textId="77777777" w:rsidR="00000000" w:rsidRDefault="00000000">
            <w:pPr>
              <w:jc w:val="both"/>
            </w:pPr>
            <w:r>
              <w:rPr>
                <w:color w:val="000000"/>
                <w:sz w:val="20"/>
                <w:szCs w:val="20"/>
              </w:rPr>
              <w:t>7</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D489394" w14:textId="77777777" w:rsidR="00000000" w:rsidRDefault="00000000">
            <w:pPr>
              <w:jc w:val="both"/>
            </w:pPr>
            <w:r>
              <w:rPr>
                <w:color w:val="000000"/>
                <w:sz w:val="20"/>
                <w:szCs w:val="20"/>
              </w:rPr>
              <w:t>Régimen B: sin factor ×7 en producción</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5290A0" w14:textId="77777777" w:rsidR="00000000" w:rsidRDefault="00000000">
            <w:pPr>
              <w:jc w:val="both"/>
            </w:pPr>
            <w:r>
              <w:rPr>
                <w:color w:val="000000"/>
                <w:sz w:val="20"/>
                <w:szCs w:val="20"/>
              </w:rPr>
              <w:t>Motor de régimen B</w:t>
            </w:r>
          </w:p>
        </w:tc>
      </w:tr>
      <w:tr w:rsidR="00601327" w14:paraId="2B3BAD65" w14:textId="77777777">
        <w:tc>
          <w:tcPr>
            <w:tcW w:w="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BD7DCE" w14:textId="77777777" w:rsidR="00000000" w:rsidRDefault="00000000">
            <w:pPr>
              <w:jc w:val="both"/>
            </w:pPr>
            <w:r>
              <w:rPr>
                <w:color w:val="000000"/>
                <w:sz w:val="20"/>
                <w:szCs w:val="20"/>
              </w:rPr>
              <w:t>8</w:t>
            </w:r>
          </w:p>
        </w:tc>
        <w:tc>
          <w:tcPr>
            <w:tcW w:w="4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902293" w14:textId="77777777" w:rsidR="00000000" w:rsidRDefault="00000000">
            <w:pPr>
              <w:jc w:val="both"/>
            </w:pPr>
            <w:proofErr w:type="spellStart"/>
            <w:r>
              <w:rPr>
                <w:color w:val="000000"/>
                <w:sz w:val="20"/>
                <w:szCs w:val="20"/>
              </w:rPr>
              <w:t>Γ_ext</w:t>
            </w:r>
            <w:proofErr w:type="spellEnd"/>
            <w:r>
              <w:rPr>
                <w:color w:val="000000"/>
                <w:sz w:val="20"/>
                <w:szCs w:val="20"/>
              </w:rPr>
              <w:t xml:space="preserve"> evaluado PRIMERO en el bucle, antes de actualizar X y V</w:t>
            </w:r>
          </w:p>
        </w:tc>
        <w:tc>
          <w:tcPr>
            <w:tcW w:w="4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8B39F8" w14:textId="77777777" w:rsidR="00000000" w:rsidRDefault="00000000">
            <w:pPr>
              <w:jc w:val="both"/>
            </w:pPr>
            <w:r>
              <w:rPr>
                <w:color w:val="000000"/>
                <w:sz w:val="20"/>
                <w:szCs w:val="20"/>
              </w:rPr>
              <w:t>Todos los motores con cese externo</w:t>
            </w:r>
          </w:p>
        </w:tc>
      </w:tr>
    </w:tbl>
    <w:p w14:paraId="2B77CE6A" w14:textId="77777777" w:rsidR="00000000" w:rsidRDefault="00000000">
      <w:pPr>
        <w:spacing w:after="160"/>
      </w:pPr>
    </w:p>
    <w:p w14:paraId="2E36805E" w14:textId="77777777" w:rsidR="00000000" w:rsidRDefault="00000000">
      <w:pPr>
        <w:pStyle w:val="Ttulo1"/>
        <w:pageBreakBefore/>
        <w:spacing w:before="320" w:after="120"/>
      </w:pPr>
      <w:bookmarkStart w:id="315" w:name="_Toc233825251"/>
      <w:r>
        <w:rPr>
          <w:b/>
          <w:bCs/>
          <w:color w:val="1F4E79"/>
          <w:sz w:val="40"/>
          <w:szCs w:val="40"/>
        </w:rPr>
        <w:lastRenderedPageBreak/>
        <w:t>B.5 — Regla de uso de los scripts (B.12)</w:t>
      </w:r>
      <w:bookmarkEnd w:id="315"/>
    </w:p>
    <w:p w14:paraId="7BE7510A" w14:textId="77777777" w:rsidR="00000000" w:rsidRDefault="00000000">
      <w:pPr>
        <w:spacing w:after="120" w:line="360" w:lineRule="auto"/>
        <w:jc w:val="both"/>
      </w:pPr>
      <w:r>
        <w:rPr>
          <w:color w:val="000000"/>
        </w:rPr>
        <w:t xml:space="preserve">Python es el Paso 1 formal de verificación conceptual — donde se valida la lógica con rapidez de iteración. El resultado de Python no está mal. El riesgo está en el traslado a R: un detalle de sintaxis o de orden de operaciones puede introducirse sin ser visible. Por eso el traslado se verifica con el </w:t>
      </w:r>
      <w:proofErr w:type="spellStart"/>
      <w:r>
        <w:rPr>
          <w:color w:val="000000"/>
        </w:rPr>
        <w:t>parseo</w:t>
      </w:r>
      <w:proofErr w:type="spellEnd"/>
      <w:r>
        <w:rPr>
          <w:color w:val="000000"/>
        </w:rPr>
        <w:t xml:space="preserve"> (</w:t>
      </w:r>
      <w:proofErr w:type="spellStart"/>
      <w:r>
        <w:rPr>
          <w:color w:val="000000"/>
        </w:rPr>
        <w:t>Rscript</w:t>
      </w:r>
      <w:proofErr w:type="spellEnd"/>
      <w:r>
        <w:rPr>
          <w:color w:val="000000"/>
        </w:rPr>
        <w:t xml:space="preserve"> -e </w:t>
      </w:r>
      <w:proofErr w:type="spellStart"/>
      <w:r>
        <w:rPr>
          <w:color w:val="000000"/>
        </w:rPr>
        <w:t>parse</w:t>
      </w:r>
      <w:proofErr w:type="spellEnd"/>
      <w:r>
        <w:rPr>
          <w:color w:val="000000"/>
        </w:rPr>
        <w:t>) antes de correr cualquier resultado. R es donde se ejecuta definitivamente y se generan las gráficas. Para distribuciones de cese externo con cola larga, reportar siempre el promedio de al menos 5 semillas — una sola corrida puede dar error &gt;10% por pura varianza de muestreo, sin que eso refleje ningún error del modelo.</w:t>
      </w:r>
    </w:p>
    <w:p w14:paraId="741CE3FE" w14:textId="77777777" w:rsidR="00000000" w:rsidRDefault="00000000">
      <w:pPr>
        <w:spacing w:after="160"/>
      </w:pPr>
    </w:p>
    <w:p w14:paraId="13636EC1" w14:textId="77777777" w:rsidR="00000000" w:rsidRDefault="00000000">
      <w:pPr>
        <w:pBdr>
          <w:bottom w:val="single" w:sz="6" w:space="0" w:color="2E75B6"/>
        </w:pBdr>
        <w:spacing w:before="200" w:after="200"/>
      </w:pPr>
    </w:p>
    <w:p w14:paraId="689C8FBE" w14:textId="77777777" w:rsidR="00000000" w:rsidRDefault="00000000">
      <w:pPr>
        <w:pBdr>
          <w:left w:val="single" w:sz="18" w:space="8" w:color="1A7C4F"/>
        </w:pBdr>
        <w:shd w:val="clear" w:color="auto" w:fill="E2EFDA"/>
        <w:spacing w:before="80" w:after="120"/>
        <w:ind w:left="480" w:right="480"/>
      </w:pPr>
      <w:r w:rsidRPr="00762CE6">
        <w:rPr>
          <w:i/>
          <w:iCs/>
          <w:color w:val="00541D"/>
          <w:sz w:val="18"/>
          <w:szCs w:val="18"/>
        </w:rPr>
        <w:t>Anexo B v1 — Teoría de la Membrana Constitutiva en Sistemas Abiertos · Isrrael Villablanca Fuentes</w:t>
      </w:r>
    </w:p>
    <w:p w14:paraId="59435D9D" w14:textId="77777777" w:rsidR="00C0266C" w:rsidRDefault="00000000">
      <w:r>
        <w:br w:type="page"/>
      </w:r>
    </w:p>
    <w:p w14:paraId="086B37F7" w14:textId="77777777" w:rsidR="00C0266C" w:rsidRDefault="00000000">
      <w:pPr>
        <w:spacing w:before="480" w:after="120"/>
        <w:jc w:val="center"/>
      </w:pPr>
      <w:r>
        <w:rPr>
          <w:b/>
          <w:bCs/>
          <w:color w:val="1F4E79"/>
          <w:sz w:val="56"/>
          <w:szCs w:val="56"/>
        </w:rPr>
        <w:lastRenderedPageBreak/>
        <w:t>TMCSA</w:t>
      </w:r>
    </w:p>
    <w:p w14:paraId="144EAFBD" w14:textId="77777777" w:rsidR="00C0266C" w:rsidRDefault="00000000">
      <w:pPr>
        <w:spacing w:after="480"/>
        <w:jc w:val="center"/>
      </w:pPr>
      <w:r>
        <w:rPr>
          <w:i/>
          <w:iCs/>
          <w:color w:val="2E75B6"/>
          <w:sz w:val="28"/>
          <w:szCs w:val="28"/>
        </w:rPr>
        <w:t>Teoría de la Membrana Constitutiva en Sistemas Abiertos</w:t>
      </w:r>
    </w:p>
    <w:p w14:paraId="29B89132" w14:textId="77777777" w:rsidR="00C0266C" w:rsidRDefault="00000000">
      <w:pPr>
        <w:spacing w:after="80"/>
        <w:jc w:val="center"/>
      </w:pPr>
      <w:r>
        <w:rPr>
          <w:b/>
          <w:bCs/>
          <w:color w:val="1F4E79"/>
          <w:sz w:val="36"/>
          <w:szCs w:val="36"/>
        </w:rPr>
        <w:t>Anexo C</w:t>
      </w:r>
    </w:p>
    <w:p w14:paraId="28A6F319" w14:textId="77777777" w:rsidR="00C0266C" w:rsidRDefault="00000000">
      <w:pPr>
        <w:spacing w:after="80"/>
        <w:jc w:val="center"/>
      </w:pPr>
      <w:r>
        <w:rPr>
          <w:i/>
          <w:iCs/>
          <w:color w:val="2E75B6"/>
          <w:sz w:val="24"/>
          <w:szCs w:val="24"/>
        </w:rPr>
        <w:t>Referencias bibliográficas</w:t>
      </w:r>
    </w:p>
    <w:p w14:paraId="27C8C7F2" w14:textId="77777777" w:rsidR="00C0266C" w:rsidRDefault="00000000">
      <w:pPr>
        <w:spacing w:after="80"/>
        <w:jc w:val="center"/>
      </w:pPr>
      <w:r>
        <w:rPr>
          <w:color w:val="595959"/>
        </w:rPr>
        <w:t>v4</w:t>
      </w:r>
    </w:p>
    <w:p w14:paraId="5CAB5BCA" w14:textId="77777777" w:rsidR="00C0266C" w:rsidRDefault="00000000">
      <w:pPr>
        <w:spacing w:after="480"/>
        <w:jc w:val="center"/>
      </w:pPr>
      <w:r>
        <w:rPr>
          <w:color w:val="595959"/>
        </w:rPr>
        <w:t>Isrrael Villablanca Fuentes</w:t>
      </w:r>
    </w:p>
    <w:p w14:paraId="34ED3C29" w14:textId="77777777" w:rsidR="00C0266C" w:rsidRDefault="00000000">
      <w:pPr>
        <w:spacing w:after="80"/>
        <w:jc w:val="center"/>
      </w:pPr>
      <w:r>
        <w:rPr>
          <w:i/>
          <w:iCs/>
          <w:color w:val="595959"/>
          <w:sz w:val="18"/>
          <w:szCs w:val="18"/>
        </w:rPr>
        <w:t>Referencias citadas o dialogadas en el cuerpo vigente de la TMCSA, organizadas por área temática. Incluye fuentes citadas explícitamente y fuentes canónicas del campo con las que la teoría dialoga. 11 secciones temáticas.</w:t>
      </w:r>
    </w:p>
    <w:p w14:paraId="0C29BA54"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 VIGENTE — Anexo C v3. Añade las referencias surgidas del desarrollo de [EM-2] régimen B y C: Kogan et al. 2015 (convergencia con P11), Giraldo-Meneses y Miglietta 2025 con DOI exacto (régimen C), Matsumoto y colaboradores (</w:t>
      </w:r>
      <w:proofErr w:type="spellStart"/>
      <w:r w:rsidRPr="00762CE6">
        <w:rPr>
          <w:i/>
          <w:iCs/>
          <w:color w:val="00541D"/>
          <w:sz w:val="18"/>
          <w:szCs w:val="18"/>
        </w:rPr>
        <w:t>Turritopsis</w:t>
      </w:r>
      <w:proofErr w:type="spellEnd"/>
      <w:r w:rsidRPr="00762CE6">
        <w:rPr>
          <w:i/>
          <w:iCs/>
          <w:color w:val="00541D"/>
          <w:sz w:val="18"/>
          <w:szCs w:val="18"/>
        </w:rPr>
        <w:t xml:space="preserve">, transcriptómica), </w:t>
      </w:r>
      <w:proofErr w:type="spellStart"/>
      <w:r w:rsidRPr="00762CE6">
        <w:rPr>
          <w:i/>
          <w:iCs/>
          <w:color w:val="00541D"/>
          <w:sz w:val="18"/>
          <w:szCs w:val="18"/>
        </w:rPr>
        <w:t>Podlutsky</w:t>
      </w:r>
      <w:proofErr w:type="spellEnd"/>
      <w:r w:rsidRPr="00762CE6">
        <w:rPr>
          <w:i/>
          <w:iCs/>
          <w:color w:val="00541D"/>
          <w:sz w:val="18"/>
          <w:szCs w:val="18"/>
        </w:rPr>
        <w:t xml:space="preserve"> 2005 (ancla de </w:t>
      </w:r>
      <w:proofErr w:type="spellStart"/>
      <w:r w:rsidRPr="00762CE6">
        <w:rPr>
          <w:i/>
          <w:iCs/>
          <w:color w:val="00541D"/>
          <w:sz w:val="18"/>
          <w:szCs w:val="18"/>
        </w:rPr>
        <w:t>Myotis</w:t>
      </w:r>
      <w:proofErr w:type="spellEnd"/>
      <w:r w:rsidRPr="00762CE6">
        <w:rPr>
          <w:i/>
          <w:iCs/>
          <w:color w:val="00541D"/>
          <w:sz w:val="18"/>
          <w:szCs w:val="18"/>
        </w:rPr>
        <w:t xml:space="preserve"> </w:t>
      </w:r>
      <w:proofErr w:type="spellStart"/>
      <w:r w:rsidRPr="00762CE6">
        <w:rPr>
          <w:i/>
          <w:iCs/>
          <w:color w:val="00541D"/>
          <w:sz w:val="18"/>
          <w:szCs w:val="18"/>
        </w:rPr>
        <w:t>brandtii</w:t>
      </w:r>
      <w:proofErr w:type="spellEnd"/>
      <w:r w:rsidRPr="00762CE6">
        <w:rPr>
          <w:i/>
          <w:iCs/>
          <w:color w:val="00541D"/>
          <w:sz w:val="18"/>
          <w:szCs w:val="18"/>
        </w:rPr>
        <w:t xml:space="preserve">). Nueva sección C.11 — </w:t>
      </w:r>
      <w:proofErr w:type="spellStart"/>
      <w:r w:rsidRPr="00762CE6">
        <w:rPr>
          <w:i/>
          <w:iCs/>
          <w:color w:val="00541D"/>
          <w:sz w:val="18"/>
          <w:szCs w:val="18"/>
        </w:rPr>
        <w:t>paleodemografía</w:t>
      </w:r>
      <w:proofErr w:type="spellEnd"/>
      <w:r w:rsidRPr="00762CE6">
        <w:rPr>
          <w:i/>
          <w:iCs/>
          <w:color w:val="00541D"/>
          <w:sz w:val="18"/>
          <w:szCs w:val="18"/>
        </w:rPr>
        <w:t xml:space="preserve"> humana (Trinkaus, Quevedo) de las fichas de validación parcial. Corregida entrada de Miglietta que estaba sin DOI a verificada con DOI completo.</w:t>
      </w:r>
    </w:p>
    <w:p w14:paraId="37DDDC4B"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 xml:space="preserve">v4 — Nota de Giraldo-Meneses y Miglietta 2025 actualizada con el dato real del </w:t>
      </w:r>
      <w:proofErr w:type="spellStart"/>
      <w:r w:rsidRPr="00762CE6">
        <w:rPr>
          <w:i/>
          <w:iCs/>
          <w:color w:val="004683"/>
          <w:sz w:val="18"/>
          <w:szCs w:val="18"/>
        </w:rPr>
        <w:t>abstract</w:t>
      </w:r>
      <w:proofErr w:type="spellEnd"/>
      <w:r w:rsidRPr="00762CE6">
        <w:rPr>
          <w:i/>
          <w:iCs/>
          <w:color w:val="004683"/>
          <w:sz w:val="18"/>
          <w:szCs w:val="18"/>
        </w:rPr>
        <w:t>: ρ(estresor) varía 64-88% según tipo de estímulo, no es probabilidad fija de especie. Resuelve la formalización completa del régimen C (Cap. 6 §6.13-6.14, P15).</w:t>
      </w:r>
    </w:p>
    <w:p w14:paraId="5558F06D" w14:textId="77777777" w:rsidR="00C0266C" w:rsidRDefault="00000000">
      <w:pPr>
        <w:pBdr>
          <w:left w:val="single" w:sz="18" w:space="8" w:color="2E75B6"/>
        </w:pBdr>
        <w:shd w:val="clear" w:color="auto" w:fill="DEEAF1"/>
        <w:spacing w:before="80" w:after="120"/>
        <w:ind w:left="480" w:right="480"/>
      </w:pPr>
      <w:r w:rsidRPr="00762CE6">
        <w:rPr>
          <w:i/>
          <w:iCs/>
          <w:color w:val="004683"/>
          <w:sz w:val="18"/>
          <w:szCs w:val="18"/>
        </w:rPr>
        <w:t>LEYENDA: ✓ Verificada · ◉ Reconstruida (datos secundarios pendientes) · ◈ Canónica (no citada explícitamente) · ⚠ Incompleta (datos pendientes)</w:t>
      </w:r>
    </w:p>
    <w:p w14:paraId="500C74DE" w14:textId="77777777" w:rsidR="00C0266C" w:rsidRDefault="00C0266C">
      <w:pPr>
        <w:spacing w:after="160"/>
      </w:pPr>
    </w:p>
    <w:p w14:paraId="08EC3860" w14:textId="77777777" w:rsidR="00C0266C" w:rsidRDefault="00000000">
      <w:pPr>
        <w:pStyle w:val="Ttulo1"/>
        <w:pageBreakBefore/>
        <w:spacing w:before="320" w:after="120"/>
      </w:pPr>
      <w:bookmarkStart w:id="316" w:name="_Toc233825252"/>
      <w:r>
        <w:rPr>
          <w:b/>
          <w:bCs/>
          <w:color w:val="1F4E79"/>
          <w:sz w:val="40"/>
          <w:szCs w:val="40"/>
        </w:rPr>
        <w:lastRenderedPageBreak/>
        <w:t>C.1 — Teoría de la vida, autopoiesis y biología teórica</w:t>
      </w:r>
      <w:bookmarkEnd w:id="316"/>
    </w:p>
    <w:p w14:paraId="693B788A" w14:textId="77777777" w:rsidR="00C0266C" w:rsidRDefault="00000000">
      <w:pPr>
        <w:spacing w:after="120" w:line="360" w:lineRule="auto"/>
        <w:jc w:val="both"/>
      </w:pPr>
      <w:proofErr w:type="gramStart"/>
      <w:r>
        <w:rPr>
          <w:b/>
          <w:bCs/>
          <w:color w:val="1A7C4F"/>
        </w:rPr>
        <w:t xml:space="preserve">✓  </w:t>
      </w:r>
      <w:r>
        <w:rPr>
          <w:color w:val="000000"/>
        </w:rPr>
        <w:t>Barbieri</w:t>
      </w:r>
      <w:proofErr w:type="gramEnd"/>
      <w:r>
        <w:rPr>
          <w:color w:val="000000"/>
        </w:rPr>
        <w:t xml:space="preserve">, M. (2008). </w:t>
      </w:r>
      <w:proofErr w:type="spellStart"/>
      <w:r>
        <w:rPr>
          <w:color w:val="000000"/>
        </w:rPr>
        <w:t>Biosemiotics</w:t>
      </w:r>
      <w:proofErr w:type="spellEnd"/>
      <w:r>
        <w:rPr>
          <w:color w:val="000000"/>
        </w:rPr>
        <w:t xml:space="preserve">: a new </w:t>
      </w:r>
      <w:proofErr w:type="spellStart"/>
      <w:r>
        <w:rPr>
          <w:color w:val="000000"/>
        </w:rPr>
        <w:t>understanding</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life</w:t>
      </w:r>
      <w:proofErr w:type="spellEnd"/>
      <w:r>
        <w:rPr>
          <w:color w:val="000000"/>
        </w:rPr>
        <w:t xml:space="preserve">. </w:t>
      </w:r>
      <w:proofErr w:type="spellStart"/>
      <w:r>
        <w:rPr>
          <w:color w:val="000000"/>
        </w:rPr>
        <w:t>Naturwissenschaften</w:t>
      </w:r>
      <w:proofErr w:type="spellEnd"/>
      <w:r>
        <w:rPr>
          <w:color w:val="000000"/>
        </w:rPr>
        <w:t>, 95, 577–599.</w:t>
      </w:r>
    </w:p>
    <w:p w14:paraId="298C32C8" w14:textId="77777777" w:rsidR="00C0266C" w:rsidRDefault="00000000">
      <w:pPr>
        <w:spacing w:after="120" w:line="360" w:lineRule="auto"/>
        <w:jc w:val="both"/>
      </w:pPr>
      <w:proofErr w:type="gramStart"/>
      <w:r>
        <w:rPr>
          <w:b/>
          <w:bCs/>
          <w:color w:val="1A7C4F"/>
        </w:rPr>
        <w:t xml:space="preserve">✓  </w:t>
      </w:r>
      <w:r>
        <w:rPr>
          <w:color w:val="000000"/>
        </w:rPr>
        <w:t>Barbieri</w:t>
      </w:r>
      <w:proofErr w:type="gramEnd"/>
      <w:r>
        <w:rPr>
          <w:color w:val="000000"/>
        </w:rPr>
        <w:t xml:space="preserve">, M. (2015). Code </w:t>
      </w:r>
      <w:proofErr w:type="spellStart"/>
      <w:r>
        <w:rPr>
          <w:color w:val="000000"/>
        </w:rPr>
        <w:t>Biology</w:t>
      </w:r>
      <w:proofErr w:type="spellEnd"/>
      <w:r>
        <w:rPr>
          <w:color w:val="000000"/>
        </w:rPr>
        <w:t xml:space="preserve">: A New </w:t>
      </w:r>
      <w:proofErr w:type="spellStart"/>
      <w:r>
        <w:rPr>
          <w:color w:val="000000"/>
        </w:rPr>
        <w:t>Science</w:t>
      </w:r>
      <w:proofErr w:type="spellEnd"/>
      <w:r>
        <w:rPr>
          <w:color w:val="000000"/>
        </w:rPr>
        <w:t xml:space="preserve"> </w:t>
      </w:r>
      <w:proofErr w:type="spellStart"/>
      <w:r>
        <w:rPr>
          <w:color w:val="000000"/>
        </w:rPr>
        <w:t>of</w:t>
      </w:r>
      <w:proofErr w:type="spellEnd"/>
      <w:r>
        <w:rPr>
          <w:color w:val="000000"/>
        </w:rPr>
        <w:t xml:space="preserve"> Life. Springer.</w:t>
      </w:r>
    </w:p>
    <w:p w14:paraId="0284E4AC" w14:textId="77777777" w:rsidR="00C0266C" w:rsidRDefault="00000000">
      <w:pPr>
        <w:spacing w:after="120" w:line="360" w:lineRule="auto"/>
        <w:jc w:val="both"/>
      </w:pPr>
      <w:proofErr w:type="gramStart"/>
      <w:r>
        <w:rPr>
          <w:b/>
          <w:bCs/>
          <w:color w:val="595959"/>
        </w:rPr>
        <w:t xml:space="preserve">◉  </w:t>
      </w:r>
      <w:proofErr w:type="spellStart"/>
      <w:r>
        <w:rPr>
          <w:color w:val="000000"/>
        </w:rPr>
        <w:t>Bitbol</w:t>
      </w:r>
      <w:proofErr w:type="spellEnd"/>
      <w:proofErr w:type="gramEnd"/>
      <w:r>
        <w:rPr>
          <w:color w:val="000000"/>
        </w:rPr>
        <w:t xml:space="preserve">, M., Luisi, P.L. y Varela, F. (2004). Autopoiesis and </w:t>
      </w:r>
      <w:proofErr w:type="spellStart"/>
      <w:r>
        <w:rPr>
          <w:color w:val="000000"/>
        </w:rPr>
        <w:t>the</w:t>
      </w:r>
      <w:proofErr w:type="spellEnd"/>
      <w:r>
        <w:rPr>
          <w:color w:val="000000"/>
        </w:rPr>
        <w:t xml:space="preserve"> </w:t>
      </w:r>
      <w:proofErr w:type="spellStart"/>
      <w:r>
        <w:rPr>
          <w:color w:val="000000"/>
        </w:rPr>
        <w:t>autonomy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life</w:t>
      </w:r>
      <w:proofErr w:type="spellEnd"/>
      <w:r>
        <w:rPr>
          <w:color w:val="000000"/>
        </w:rPr>
        <w:t xml:space="preserve">. En: </w:t>
      </w:r>
      <w:proofErr w:type="spellStart"/>
      <w:r>
        <w:rPr>
          <w:color w:val="000000"/>
        </w:rPr>
        <w:t>Bitbol</w:t>
      </w:r>
      <w:proofErr w:type="spellEnd"/>
      <w:r>
        <w:rPr>
          <w:color w:val="000000"/>
        </w:rPr>
        <w:t xml:space="preserve">, M. y Luisi, P.L. (eds.), Autopoiesis </w:t>
      </w:r>
      <w:proofErr w:type="spellStart"/>
      <w:r>
        <w:rPr>
          <w:color w:val="000000"/>
        </w:rPr>
        <w:t>with</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without</w:t>
      </w:r>
      <w:proofErr w:type="spellEnd"/>
      <w:r>
        <w:rPr>
          <w:color w:val="000000"/>
        </w:rPr>
        <w:t xml:space="preserve"> </w:t>
      </w:r>
      <w:proofErr w:type="spellStart"/>
      <w:r>
        <w:rPr>
          <w:color w:val="000000"/>
        </w:rPr>
        <w:t>Cognition</w:t>
      </w:r>
      <w:proofErr w:type="spellEnd"/>
      <w:r>
        <w:rPr>
          <w:color w:val="000000"/>
        </w:rPr>
        <w:t xml:space="preserve">. Kluwer </w:t>
      </w:r>
      <w:proofErr w:type="spellStart"/>
      <w:r>
        <w:rPr>
          <w:color w:val="000000"/>
        </w:rPr>
        <w:t>Academic</w:t>
      </w:r>
      <w:proofErr w:type="spellEnd"/>
      <w:r>
        <w:rPr>
          <w:color w:val="000000"/>
        </w:rPr>
        <w:t>.</w:t>
      </w:r>
    </w:p>
    <w:p w14:paraId="3F454EEF" w14:textId="77777777" w:rsidR="00C0266C" w:rsidRDefault="00000000">
      <w:pPr>
        <w:spacing w:after="120" w:line="360" w:lineRule="auto"/>
        <w:jc w:val="both"/>
      </w:pPr>
      <w:proofErr w:type="gramStart"/>
      <w:r>
        <w:rPr>
          <w:b/>
          <w:bCs/>
          <w:color w:val="1A7C4F"/>
        </w:rPr>
        <w:t xml:space="preserve">✓  </w:t>
      </w:r>
      <w:r>
        <w:rPr>
          <w:color w:val="000000"/>
        </w:rPr>
        <w:t>Deacon</w:t>
      </w:r>
      <w:proofErr w:type="gramEnd"/>
      <w:r>
        <w:rPr>
          <w:color w:val="000000"/>
        </w:rPr>
        <w:t xml:space="preserve">, T. (2012). Incomplete Nature: How </w:t>
      </w:r>
      <w:proofErr w:type="spellStart"/>
      <w:r>
        <w:rPr>
          <w:color w:val="000000"/>
        </w:rPr>
        <w:t>Mind</w:t>
      </w:r>
      <w:proofErr w:type="spellEnd"/>
      <w:r>
        <w:rPr>
          <w:color w:val="000000"/>
        </w:rPr>
        <w:t xml:space="preserve"> Emerged </w:t>
      </w:r>
      <w:proofErr w:type="spellStart"/>
      <w:r>
        <w:rPr>
          <w:color w:val="000000"/>
        </w:rPr>
        <w:t>from</w:t>
      </w:r>
      <w:proofErr w:type="spellEnd"/>
      <w:r>
        <w:rPr>
          <w:color w:val="000000"/>
        </w:rPr>
        <w:t xml:space="preserve"> Matter. W.W. Norton.</w:t>
      </w:r>
    </w:p>
    <w:p w14:paraId="60F2065C" w14:textId="77777777" w:rsidR="00C0266C" w:rsidRDefault="00000000">
      <w:pPr>
        <w:spacing w:after="120" w:line="360" w:lineRule="auto"/>
        <w:jc w:val="both"/>
      </w:pPr>
      <w:proofErr w:type="gramStart"/>
      <w:r>
        <w:rPr>
          <w:b/>
          <w:bCs/>
          <w:color w:val="1A7C4F"/>
        </w:rPr>
        <w:t xml:space="preserve">✓  </w:t>
      </w:r>
      <w:r>
        <w:rPr>
          <w:color w:val="000000"/>
        </w:rPr>
        <w:t>England</w:t>
      </w:r>
      <w:proofErr w:type="gramEnd"/>
      <w:r>
        <w:rPr>
          <w:color w:val="000000"/>
        </w:rPr>
        <w:t xml:space="preserve">, J.L. (2015). </w:t>
      </w:r>
      <w:proofErr w:type="spellStart"/>
      <w:r>
        <w:rPr>
          <w:color w:val="000000"/>
        </w:rPr>
        <w:t>Dissipative</w:t>
      </w:r>
      <w:proofErr w:type="spellEnd"/>
      <w:r>
        <w:rPr>
          <w:color w:val="000000"/>
        </w:rPr>
        <w:t xml:space="preserve"> </w:t>
      </w:r>
      <w:proofErr w:type="spellStart"/>
      <w:r>
        <w:rPr>
          <w:color w:val="000000"/>
        </w:rPr>
        <w:t>adaptation</w:t>
      </w:r>
      <w:proofErr w:type="spellEnd"/>
      <w:r>
        <w:rPr>
          <w:color w:val="000000"/>
        </w:rPr>
        <w:t xml:space="preserve"> in </w:t>
      </w:r>
      <w:proofErr w:type="spellStart"/>
      <w:r>
        <w:rPr>
          <w:color w:val="000000"/>
        </w:rPr>
        <w:t>driven</w:t>
      </w:r>
      <w:proofErr w:type="spellEnd"/>
      <w:r>
        <w:rPr>
          <w:color w:val="000000"/>
        </w:rPr>
        <w:t xml:space="preserve"> </w:t>
      </w:r>
      <w:proofErr w:type="spellStart"/>
      <w:r>
        <w:rPr>
          <w:color w:val="000000"/>
        </w:rPr>
        <w:t>self-assembly</w:t>
      </w:r>
      <w:proofErr w:type="spellEnd"/>
      <w:r>
        <w:rPr>
          <w:color w:val="000000"/>
        </w:rPr>
        <w:t xml:space="preserve">. Nature </w:t>
      </w:r>
      <w:proofErr w:type="spellStart"/>
      <w:r>
        <w:rPr>
          <w:color w:val="000000"/>
        </w:rPr>
        <w:t>Nanotechnology</w:t>
      </w:r>
      <w:proofErr w:type="spellEnd"/>
      <w:r>
        <w:rPr>
          <w:color w:val="000000"/>
        </w:rPr>
        <w:t>, 10, 919–923.</w:t>
      </w:r>
    </w:p>
    <w:p w14:paraId="3FEAD89B" w14:textId="77777777" w:rsidR="00C0266C" w:rsidRDefault="00000000">
      <w:pPr>
        <w:spacing w:after="120" w:line="360" w:lineRule="auto"/>
        <w:jc w:val="both"/>
      </w:pPr>
      <w:proofErr w:type="gramStart"/>
      <w:r>
        <w:rPr>
          <w:b/>
          <w:bCs/>
          <w:color w:val="595959"/>
        </w:rPr>
        <w:t xml:space="preserve">◉  </w:t>
      </w:r>
      <w:r>
        <w:rPr>
          <w:color w:val="000000"/>
        </w:rPr>
        <w:t>García</w:t>
      </w:r>
      <w:proofErr w:type="gramEnd"/>
      <w:r>
        <w:rPr>
          <w:color w:val="000000"/>
        </w:rPr>
        <w:t xml:space="preserve">-Valdecasas, M. (2022). </w:t>
      </w:r>
      <w:proofErr w:type="spellStart"/>
      <w:r>
        <w:rPr>
          <w:color w:val="000000"/>
        </w:rPr>
        <w:t>On</w:t>
      </w:r>
      <w:proofErr w:type="spellEnd"/>
      <w:r>
        <w:rPr>
          <w:color w:val="000000"/>
        </w:rPr>
        <w:t xml:space="preserve"> </w:t>
      </w:r>
      <w:proofErr w:type="spellStart"/>
      <w:r>
        <w:rPr>
          <w:color w:val="000000"/>
        </w:rPr>
        <w:t>the</w:t>
      </w:r>
      <w:proofErr w:type="spellEnd"/>
      <w:r>
        <w:rPr>
          <w:color w:val="000000"/>
        </w:rPr>
        <w:t xml:space="preserve"> concept </w:t>
      </w:r>
      <w:proofErr w:type="spellStart"/>
      <w:r>
        <w:rPr>
          <w:color w:val="000000"/>
        </w:rPr>
        <w:t>of</w:t>
      </w:r>
      <w:proofErr w:type="spellEnd"/>
      <w:r>
        <w:rPr>
          <w:color w:val="000000"/>
        </w:rPr>
        <w:t xml:space="preserve"> </w:t>
      </w:r>
      <w:proofErr w:type="spellStart"/>
      <w:r>
        <w:rPr>
          <w:color w:val="000000"/>
        </w:rPr>
        <w:t>teleodynamics</w:t>
      </w:r>
      <w:proofErr w:type="spellEnd"/>
      <w:r>
        <w:rPr>
          <w:color w:val="000000"/>
        </w:rPr>
        <w:t xml:space="preserve">. </w:t>
      </w:r>
      <w:proofErr w:type="spellStart"/>
      <w:r>
        <w:rPr>
          <w:color w:val="000000"/>
        </w:rPr>
        <w:t>Phenomenology</w:t>
      </w:r>
      <w:proofErr w:type="spellEnd"/>
      <w:r>
        <w:rPr>
          <w:color w:val="000000"/>
        </w:rPr>
        <w:t xml:space="preserve"> and </w:t>
      </w:r>
      <w:proofErr w:type="spellStart"/>
      <w:r>
        <w:rPr>
          <w:color w:val="000000"/>
        </w:rPr>
        <w:t>the</w:t>
      </w:r>
      <w:proofErr w:type="spellEnd"/>
      <w:r>
        <w:rPr>
          <w:color w:val="000000"/>
        </w:rPr>
        <w:t xml:space="preserve"> Cognitive </w:t>
      </w:r>
      <w:proofErr w:type="spellStart"/>
      <w:r>
        <w:rPr>
          <w:color w:val="000000"/>
        </w:rPr>
        <w:t>Sciences</w:t>
      </w:r>
      <w:proofErr w:type="spellEnd"/>
      <w:r>
        <w:rPr>
          <w:color w:val="000000"/>
        </w:rPr>
        <w:t>, 21, 591–614.</w:t>
      </w:r>
    </w:p>
    <w:p w14:paraId="2F847C57" w14:textId="77777777" w:rsidR="00C0266C" w:rsidRDefault="00000000">
      <w:pPr>
        <w:spacing w:after="120" w:line="360" w:lineRule="auto"/>
        <w:jc w:val="both"/>
      </w:pPr>
      <w:proofErr w:type="gramStart"/>
      <w:r>
        <w:rPr>
          <w:b/>
          <w:bCs/>
          <w:color w:val="1A7C4F"/>
        </w:rPr>
        <w:t xml:space="preserve">✓  </w:t>
      </w:r>
      <w:proofErr w:type="spellStart"/>
      <w:r>
        <w:rPr>
          <w:color w:val="000000"/>
        </w:rPr>
        <w:t>Goldbeter</w:t>
      </w:r>
      <w:proofErr w:type="spellEnd"/>
      <w:proofErr w:type="gramEnd"/>
      <w:r>
        <w:rPr>
          <w:color w:val="000000"/>
        </w:rPr>
        <w:t xml:space="preserve">, A. (2018). </w:t>
      </w:r>
      <w:proofErr w:type="spellStart"/>
      <w:r>
        <w:rPr>
          <w:color w:val="000000"/>
        </w:rPr>
        <w:t>Dissipative</w:t>
      </w:r>
      <w:proofErr w:type="spellEnd"/>
      <w:r>
        <w:rPr>
          <w:color w:val="000000"/>
        </w:rPr>
        <w:t xml:space="preserve"> </w:t>
      </w:r>
      <w:proofErr w:type="spellStart"/>
      <w:r>
        <w:rPr>
          <w:color w:val="000000"/>
        </w:rPr>
        <w:t>structures</w:t>
      </w:r>
      <w:proofErr w:type="spellEnd"/>
      <w:r>
        <w:rPr>
          <w:color w:val="000000"/>
        </w:rPr>
        <w:t xml:space="preserve"> in </w:t>
      </w:r>
      <w:proofErr w:type="spellStart"/>
      <w:r>
        <w:rPr>
          <w:color w:val="000000"/>
        </w:rPr>
        <w:t>biological</w:t>
      </w:r>
      <w:proofErr w:type="spellEnd"/>
      <w:r>
        <w:rPr>
          <w:color w:val="000000"/>
        </w:rPr>
        <w:t xml:space="preserve"> </w:t>
      </w:r>
      <w:proofErr w:type="spellStart"/>
      <w:r>
        <w:rPr>
          <w:color w:val="000000"/>
        </w:rPr>
        <w:t>systems</w:t>
      </w:r>
      <w:proofErr w:type="spellEnd"/>
      <w:r>
        <w:rPr>
          <w:color w:val="000000"/>
        </w:rPr>
        <w:t xml:space="preserve">: </w:t>
      </w:r>
      <w:proofErr w:type="spellStart"/>
      <w:r>
        <w:rPr>
          <w:color w:val="000000"/>
        </w:rPr>
        <w:t>bistability</w:t>
      </w:r>
      <w:proofErr w:type="spellEnd"/>
      <w:r>
        <w:rPr>
          <w:color w:val="000000"/>
        </w:rPr>
        <w:t xml:space="preserve">, </w:t>
      </w:r>
      <w:proofErr w:type="spellStart"/>
      <w:r>
        <w:rPr>
          <w:color w:val="000000"/>
        </w:rPr>
        <w:t>oscillations</w:t>
      </w:r>
      <w:proofErr w:type="spellEnd"/>
      <w:r>
        <w:rPr>
          <w:color w:val="000000"/>
        </w:rPr>
        <w:t xml:space="preserve">, </w:t>
      </w:r>
      <w:proofErr w:type="spellStart"/>
      <w:r>
        <w:rPr>
          <w:color w:val="000000"/>
        </w:rPr>
        <w:t>spatial</w:t>
      </w:r>
      <w:proofErr w:type="spellEnd"/>
      <w:r>
        <w:rPr>
          <w:color w:val="000000"/>
        </w:rPr>
        <w:t xml:space="preserve"> </w:t>
      </w:r>
      <w:proofErr w:type="spellStart"/>
      <w:r>
        <w:rPr>
          <w:color w:val="000000"/>
        </w:rPr>
        <w:t>patterns</w:t>
      </w:r>
      <w:proofErr w:type="spellEnd"/>
      <w:r>
        <w:rPr>
          <w:color w:val="000000"/>
        </w:rPr>
        <w:t xml:space="preserve"> and </w:t>
      </w:r>
      <w:proofErr w:type="spellStart"/>
      <w:r>
        <w:rPr>
          <w:color w:val="000000"/>
        </w:rPr>
        <w:t>waves</w:t>
      </w:r>
      <w:proofErr w:type="spellEnd"/>
      <w:r>
        <w:rPr>
          <w:color w:val="000000"/>
        </w:rPr>
        <w:t xml:space="preserve">. </w:t>
      </w:r>
      <w:proofErr w:type="spellStart"/>
      <w:r>
        <w:rPr>
          <w:color w:val="000000"/>
        </w:rPr>
        <w:t>Philosophical</w:t>
      </w:r>
      <w:proofErr w:type="spellEnd"/>
      <w:r>
        <w:rPr>
          <w:color w:val="000000"/>
        </w:rPr>
        <w:t xml:space="preserve"> </w:t>
      </w:r>
      <w:proofErr w:type="spellStart"/>
      <w:r>
        <w:rPr>
          <w:color w:val="000000"/>
        </w:rPr>
        <w:t>Transactions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Royal </w:t>
      </w:r>
      <w:proofErr w:type="spellStart"/>
      <w:r>
        <w:rPr>
          <w:color w:val="000000"/>
        </w:rPr>
        <w:t>Society</w:t>
      </w:r>
      <w:proofErr w:type="spellEnd"/>
      <w:r>
        <w:rPr>
          <w:color w:val="000000"/>
        </w:rPr>
        <w:t xml:space="preserve"> A, 376(2124).</w:t>
      </w:r>
    </w:p>
    <w:p w14:paraId="08A2DAC5" w14:textId="77777777" w:rsidR="00C0266C" w:rsidRDefault="00000000">
      <w:pPr>
        <w:spacing w:after="120" w:line="360" w:lineRule="auto"/>
        <w:jc w:val="both"/>
      </w:pPr>
      <w:proofErr w:type="gramStart"/>
      <w:r>
        <w:rPr>
          <w:b/>
          <w:bCs/>
          <w:color w:val="1A7C4F"/>
        </w:rPr>
        <w:t xml:space="preserve">✓  </w:t>
      </w:r>
      <w:r>
        <w:rPr>
          <w:color w:val="000000"/>
        </w:rPr>
        <w:t>Kauffman</w:t>
      </w:r>
      <w:proofErr w:type="gramEnd"/>
      <w:r>
        <w:rPr>
          <w:color w:val="000000"/>
        </w:rPr>
        <w:t xml:space="preserve">, S. (1993). The </w:t>
      </w:r>
      <w:proofErr w:type="spellStart"/>
      <w:r>
        <w:rPr>
          <w:color w:val="000000"/>
        </w:rPr>
        <w:t>Origins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Order</w:t>
      </w:r>
      <w:proofErr w:type="spellEnd"/>
      <w:r>
        <w:rPr>
          <w:color w:val="000000"/>
        </w:rPr>
        <w:t>: Self-</w:t>
      </w:r>
      <w:proofErr w:type="spellStart"/>
      <w:r>
        <w:rPr>
          <w:color w:val="000000"/>
        </w:rPr>
        <w:t>Organization</w:t>
      </w:r>
      <w:proofErr w:type="spellEnd"/>
      <w:r>
        <w:rPr>
          <w:color w:val="000000"/>
        </w:rPr>
        <w:t xml:space="preserve"> and </w:t>
      </w:r>
      <w:proofErr w:type="spellStart"/>
      <w:r>
        <w:rPr>
          <w:color w:val="000000"/>
        </w:rPr>
        <w:t>Selection</w:t>
      </w:r>
      <w:proofErr w:type="spellEnd"/>
      <w:r>
        <w:rPr>
          <w:color w:val="000000"/>
        </w:rPr>
        <w:t xml:space="preserve"> in </w:t>
      </w:r>
      <w:proofErr w:type="spellStart"/>
      <w:r>
        <w:rPr>
          <w:color w:val="000000"/>
        </w:rPr>
        <w:t>Evolution</w:t>
      </w:r>
      <w:proofErr w:type="spellEnd"/>
      <w:r>
        <w:rPr>
          <w:color w:val="000000"/>
        </w:rPr>
        <w:t>. Oxford University Press.</w:t>
      </w:r>
    </w:p>
    <w:p w14:paraId="6AAF5DC7" w14:textId="77777777" w:rsidR="00C0266C" w:rsidRDefault="00000000">
      <w:pPr>
        <w:spacing w:after="120" w:line="360" w:lineRule="auto"/>
        <w:jc w:val="both"/>
      </w:pPr>
      <w:proofErr w:type="gramStart"/>
      <w:r>
        <w:rPr>
          <w:b/>
          <w:bCs/>
          <w:color w:val="1A7C4F"/>
        </w:rPr>
        <w:t xml:space="preserve">✓  </w:t>
      </w:r>
      <w:r>
        <w:rPr>
          <w:color w:val="000000"/>
        </w:rPr>
        <w:t>Kooijman</w:t>
      </w:r>
      <w:proofErr w:type="gramEnd"/>
      <w:r>
        <w:rPr>
          <w:color w:val="000000"/>
        </w:rPr>
        <w:t xml:space="preserve">, S.A.L.M. (2010). Dynamic Energy Budget Theory </w:t>
      </w:r>
      <w:proofErr w:type="spellStart"/>
      <w:r>
        <w:rPr>
          <w:color w:val="000000"/>
        </w:rPr>
        <w:t>for</w:t>
      </w:r>
      <w:proofErr w:type="spellEnd"/>
      <w:r>
        <w:rPr>
          <w:color w:val="000000"/>
        </w:rPr>
        <w:t xml:space="preserve"> </w:t>
      </w:r>
      <w:proofErr w:type="spellStart"/>
      <w:r>
        <w:rPr>
          <w:color w:val="000000"/>
        </w:rPr>
        <w:t>Metabolic</w:t>
      </w:r>
      <w:proofErr w:type="spellEnd"/>
      <w:r>
        <w:rPr>
          <w:color w:val="000000"/>
        </w:rPr>
        <w:t xml:space="preserve"> </w:t>
      </w:r>
      <w:proofErr w:type="spellStart"/>
      <w:r>
        <w:rPr>
          <w:color w:val="000000"/>
        </w:rPr>
        <w:t>Organisation</w:t>
      </w:r>
      <w:proofErr w:type="spellEnd"/>
      <w:r>
        <w:rPr>
          <w:color w:val="000000"/>
        </w:rPr>
        <w:t>. Cambridge University Press.</w:t>
      </w:r>
    </w:p>
    <w:p w14:paraId="64AD8D8F" w14:textId="77777777" w:rsidR="00C0266C" w:rsidRDefault="00000000">
      <w:pPr>
        <w:spacing w:after="120" w:line="360" w:lineRule="auto"/>
        <w:jc w:val="both"/>
      </w:pPr>
      <w:proofErr w:type="gramStart"/>
      <w:r>
        <w:rPr>
          <w:b/>
          <w:bCs/>
          <w:color w:val="1A7C4F"/>
        </w:rPr>
        <w:t xml:space="preserve">✓  </w:t>
      </w:r>
      <w:r>
        <w:rPr>
          <w:color w:val="000000"/>
        </w:rPr>
        <w:t>Maturana</w:t>
      </w:r>
      <w:proofErr w:type="gramEnd"/>
      <w:r>
        <w:rPr>
          <w:color w:val="000000"/>
        </w:rPr>
        <w:t>, H. y Varela, F. (1984/2002). El árbol del conocimiento. Editorial Universitaria / Lumen.</w:t>
      </w:r>
    </w:p>
    <w:p w14:paraId="711C80DC" w14:textId="77777777" w:rsidR="00C0266C" w:rsidRDefault="00000000">
      <w:pPr>
        <w:spacing w:after="120" w:line="360" w:lineRule="auto"/>
        <w:jc w:val="both"/>
      </w:pPr>
      <w:proofErr w:type="gramStart"/>
      <w:r>
        <w:rPr>
          <w:b/>
          <w:bCs/>
          <w:color w:val="595959"/>
        </w:rPr>
        <w:t xml:space="preserve">◉  </w:t>
      </w:r>
      <w:r>
        <w:rPr>
          <w:color w:val="000000"/>
        </w:rPr>
        <w:t>Maturana</w:t>
      </w:r>
      <w:proofErr w:type="gramEnd"/>
      <w:r>
        <w:rPr>
          <w:color w:val="000000"/>
        </w:rPr>
        <w:t>, H. y Varela, F. (1973). De máquinas y seres vivos: autopoiesis: la organización de lo vivo. Editorial Universitaria.</w:t>
      </w:r>
    </w:p>
    <w:p w14:paraId="6D8876EC" w14:textId="77777777" w:rsidR="00C0266C" w:rsidRDefault="00000000">
      <w:pPr>
        <w:spacing w:after="120" w:line="360" w:lineRule="auto"/>
        <w:jc w:val="both"/>
      </w:pPr>
      <w:proofErr w:type="gramStart"/>
      <w:r>
        <w:rPr>
          <w:b/>
          <w:bCs/>
          <w:color w:val="595959"/>
        </w:rPr>
        <w:t xml:space="preserve">◉  </w:t>
      </w:r>
      <w:proofErr w:type="spellStart"/>
      <w:r>
        <w:rPr>
          <w:color w:val="000000"/>
        </w:rPr>
        <w:t>Odling</w:t>
      </w:r>
      <w:proofErr w:type="spellEnd"/>
      <w:proofErr w:type="gramEnd"/>
      <w:r>
        <w:rPr>
          <w:color w:val="000000"/>
        </w:rPr>
        <w:t xml:space="preserve">-Smee, F.J., Laland, K.N. y Feldman, M.W. (2003). Niche </w:t>
      </w:r>
      <w:proofErr w:type="spellStart"/>
      <w:r>
        <w:rPr>
          <w:color w:val="000000"/>
        </w:rPr>
        <w:t>Construction</w:t>
      </w:r>
      <w:proofErr w:type="spellEnd"/>
      <w:r>
        <w:rPr>
          <w:color w:val="000000"/>
        </w:rPr>
        <w:t xml:space="preserve">: The </w:t>
      </w:r>
      <w:proofErr w:type="spellStart"/>
      <w:r>
        <w:rPr>
          <w:color w:val="000000"/>
        </w:rPr>
        <w:t>Neglected</w:t>
      </w:r>
      <w:proofErr w:type="spellEnd"/>
      <w:r>
        <w:rPr>
          <w:color w:val="000000"/>
        </w:rPr>
        <w:t xml:space="preserve"> Process in </w:t>
      </w:r>
      <w:proofErr w:type="spellStart"/>
      <w:r>
        <w:rPr>
          <w:color w:val="000000"/>
        </w:rPr>
        <w:t>Evolution</w:t>
      </w:r>
      <w:proofErr w:type="spellEnd"/>
      <w:r>
        <w:rPr>
          <w:color w:val="000000"/>
        </w:rPr>
        <w:t>. Princeton University Press.</w:t>
      </w:r>
    </w:p>
    <w:p w14:paraId="27473771" w14:textId="77777777" w:rsidR="00C0266C" w:rsidRDefault="00000000">
      <w:pPr>
        <w:spacing w:after="120" w:line="360" w:lineRule="auto"/>
        <w:jc w:val="both"/>
      </w:pPr>
      <w:proofErr w:type="gramStart"/>
      <w:r>
        <w:rPr>
          <w:b/>
          <w:bCs/>
          <w:color w:val="1A7C4F"/>
        </w:rPr>
        <w:t xml:space="preserve">✓  </w:t>
      </w:r>
      <w:r>
        <w:rPr>
          <w:color w:val="000000"/>
        </w:rPr>
        <w:t>Prigogine</w:t>
      </w:r>
      <w:proofErr w:type="gramEnd"/>
      <w:r>
        <w:rPr>
          <w:color w:val="000000"/>
        </w:rPr>
        <w:t>, I. (1977). Self-</w:t>
      </w:r>
      <w:proofErr w:type="spellStart"/>
      <w:r>
        <w:rPr>
          <w:color w:val="000000"/>
        </w:rPr>
        <w:t>organization</w:t>
      </w:r>
      <w:proofErr w:type="spellEnd"/>
      <w:r>
        <w:rPr>
          <w:color w:val="000000"/>
        </w:rPr>
        <w:t xml:space="preserve"> in </w:t>
      </w:r>
      <w:proofErr w:type="spellStart"/>
      <w:r>
        <w:rPr>
          <w:color w:val="000000"/>
        </w:rPr>
        <w:t>nonequilibrium</w:t>
      </w:r>
      <w:proofErr w:type="spellEnd"/>
      <w:r>
        <w:rPr>
          <w:color w:val="000000"/>
        </w:rPr>
        <w:t xml:space="preserve"> </w:t>
      </w:r>
      <w:proofErr w:type="spellStart"/>
      <w:r>
        <w:rPr>
          <w:color w:val="000000"/>
        </w:rPr>
        <w:t>systems</w:t>
      </w:r>
      <w:proofErr w:type="spellEnd"/>
      <w:r>
        <w:rPr>
          <w:color w:val="000000"/>
        </w:rPr>
        <w:t>. Wiley-</w:t>
      </w:r>
      <w:proofErr w:type="spellStart"/>
      <w:r>
        <w:rPr>
          <w:color w:val="000000"/>
        </w:rPr>
        <w:t>Interscience</w:t>
      </w:r>
      <w:proofErr w:type="spellEnd"/>
      <w:r>
        <w:rPr>
          <w:color w:val="000000"/>
        </w:rPr>
        <w:t>.</w:t>
      </w:r>
    </w:p>
    <w:p w14:paraId="7226BFB1" w14:textId="77777777" w:rsidR="00C0266C" w:rsidRDefault="00000000">
      <w:pPr>
        <w:spacing w:after="120" w:line="360" w:lineRule="auto"/>
        <w:jc w:val="both"/>
      </w:pPr>
      <w:proofErr w:type="gramStart"/>
      <w:r>
        <w:rPr>
          <w:b/>
          <w:bCs/>
          <w:color w:val="595959"/>
        </w:rPr>
        <w:t xml:space="preserve">◉  </w:t>
      </w:r>
      <w:r>
        <w:rPr>
          <w:color w:val="000000"/>
        </w:rPr>
        <w:t>Prigogine</w:t>
      </w:r>
      <w:proofErr w:type="gramEnd"/>
      <w:r>
        <w:rPr>
          <w:color w:val="000000"/>
        </w:rPr>
        <w:t xml:space="preserve">, I. y Lefever, R. (1973). Theory </w:t>
      </w:r>
      <w:proofErr w:type="spellStart"/>
      <w:r>
        <w:rPr>
          <w:color w:val="000000"/>
        </w:rPr>
        <w:t>of</w:t>
      </w:r>
      <w:proofErr w:type="spellEnd"/>
      <w:r>
        <w:rPr>
          <w:color w:val="000000"/>
        </w:rPr>
        <w:t xml:space="preserve"> </w:t>
      </w:r>
      <w:proofErr w:type="spellStart"/>
      <w:r>
        <w:rPr>
          <w:color w:val="000000"/>
        </w:rPr>
        <w:t>Dissipative</w:t>
      </w:r>
      <w:proofErr w:type="spellEnd"/>
      <w:r>
        <w:rPr>
          <w:color w:val="000000"/>
        </w:rPr>
        <w:t xml:space="preserve"> </w:t>
      </w:r>
      <w:proofErr w:type="spellStart"/>
      <w:r>
        <w:rPr>
          <w:color w:val="000000"/>
        </w:rPr>
        <w:t>Structures</w:t>
      </w:r>
      <w:proofErr w:type="spellEnd"/>
      <w:r>
        <w:rPr>
          <w:color w:val="000000"/>
        </w:rPr>
        <w:t xml:space="preserve">. En Haken, H. (ed.), </w:t>
      </w:r>
      <w:proofErr w:type="spellStart"/>
      <w:r>
        <w:rPr>
          <w:color w:val="000000"/>
        </w:rPr>
        <w:t>Synergetics</w:t>
      </w:r>
      <w:proofErr w:type="spellEnd"/>
      <w:r>
        <w:rPr>
          <w:color w:val="000000"/>
        </w:rPr>
        <w:t>. Springer.</w:t>
      </w:r>
    </w:p>
    <w:p w14:paraId="5394DABE" w14:textId="77777777" w:rsidR="00C0266C" w:rsidRDefault="00000000">
      <w:pPr>
        <w:spacing w:after="120" w:line="360" w:lineRule="auto"/>
        <w:jc w:val="both"/>
      </w:pPr>
      <w:proofErr w:type="gramStart"/>
      <w:r>
        <w:rPr>
          <w:b/>
          <w:bCs/>
          <w:color w:val="595959"/>
        </w:rPr>
        <w:t xml:space="preserve">◉  </w:t>
      </w:r>
      <w:r>
        <w:rPr>
          <w:color w:val="000000"/>
        </w:rPr>
        <w:t>Prigogine</w:t>
      </w:r>
      <w:proofErr w:type="gramEnd"/>
      <w:r>
        <w:rPr>
          <w:color w:val="000000"/>
        </w:rPr>
        <w:t xml:space="preserve">, I. y </w:t>
      </w:r>
      <w:proofErr w:type="spellStart"/>
      <w:r>
        <w:rPr>
          <w:color w:val="000000"/>
        </w:rPr>
        <w:t>Stengers</w:t>
      </w:r>
      <w:proofErr w:type="spellEnd"/>
      <w:r>
        <w:rPr>
          <w:color w:val="000000"/>
        </w:rPr>
        <w:t xml:space="preserve">, I. (1984). </w:t>
      </w:r>
      <w:proofErr w:type="spellStart"/>
      <w:r>
        <w:rPr>
          <w:color w:val="000000"/>
        </w:rPr>
        <w:t>Order</w:t>
      </w:r>
      <w:proofErr w:type="spellEnd"/>
      <w:r>
        <w:rPr>
          <w:color w:val="000000"/>
        </w:rPr>
        <w:t xml:space="preserve"> </w:t>
      </w:r>
      <w:proofErr w:type="spellStart"/>
      <w:r>
        <w:rPr>
          <w:color w:val="000000"/>
        </w:rPr>
        <w:t>Out</w:t>
      </w:r>
      <w:proofErr w:type="spellEnd"/>
      <w:r>
        <w:rPr>
          <w:color w:val="000000"/>
        </w:rPr>
        <w:t xml:space="preserve"> </w:t>
      </w:r>
      <w:proofErr w:type="spellStart"/>
      <w:r>
        <w:rPr>
          <w:color w:val="000000"/>
        </w:rPr>
        <w:t>of</w:t>
      </w:r>
      <w:proofErr w:type="spellEnd"/>
      <w:r>
        <w:rPr>
          <w:color w:val="000000"/>
        </w:rPr>
        <w:t xml:space="preserve"> Chaos: </w:t>
      </w:r>
      <w:proofErr w:type="spellStart"/>
      <w:r>
        <w:rPr>
          <w:color w:val="000000"/>
        </w:rPr>
        <w:t>Man's</w:t>
      </w:r>
      <w:proofErr w:type="spellEnd"/>
      <w:r>
        <w:rPr>
          <w:color w:val="000000"/>
        </w:rPr>
        <w:t xml:space="preserve"> New Dialogue </w:t>
      </w:r>
      <w:proofErr w:type="spellStart"/>
      <w:r>
        <w:rPr>
          <w:color w:val="000000"/>
        </w:rPr>
        <w:t>with</w:t>
      </w:r>
      <w:proofErr w:type="spellEnd"/>
      <w:r>
        <w:rPr>
          <w:color w:val="000000"/>
        </w:rPr>
        <w:t xml:space="preserve"> Nature. Bantam Books.</w:t>
      </w:r>
    </w:p>
    <w:p w14:paraId="1098852A" w14:textId="77777777" w:rsidR="00C0266C" w:rsidRDefault="00000000">
      <w:pPr>
        <w:spacing w:after="120" w:line="360" w:lineRule="auto"/>
        <w:jc w:val="both"/>
      </w:pPr>
      <w:proofErr w:type="gramStart"/>
      <w:r>
        <w:rPr>
          <w:b/>
          <w:bCs/>
          <w:color w:val="1A7C4F"/>
        </w:rPr>
        <w:t xml:space="preserve">✓  </w:t>
      </w:r>
      <w:r>
        <w:rPr>
          <w:color w:val="000000"/>
        </w:rPr>
        <w:t>Raoult</w:t>
      </w:r>
      <w:proofErr w:type="gramEnd"/>
      <w:r>
        <w:rPr>
          <w:color w:val="000000"/>
        </w:rPr>
        <w:t>, D. (2010). The post-</w:t>
      </w:r>
      <w:proofErr w:type="spellStart"/>
      <w:r>
        <w:rPr>
          <w:color w:val="000000"/>
        </w:rPr>
        <w:t>Darwinist</w:t>
      </w:r>
      <w:proofErr w:type="spellEnd"/>
      <w:r>
        <w:rPr>
          <w:color w:val="000000"/>
        </w:rPr>
        <w:t xml:space="preserve"> </w:t>
      </w:r>
      <w:proofErr w:type="spellStart"/>
      <w:r>
        <w:rPr>
          <w:color w:val="000000"/>
        </w:rPr>
        <w:t>rhizome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life</w:t>
      </w:r>
      <w:proofErr w:type="spellEnd"/>
      <w:r>
        <w:rPr>
          <w:color w:val="000000"/>
        </w:rPr>
        <w:t>. The Lancet, 375(9709), 104–105.</w:t>
      </w:r>
    </w:p>
    <w:p w14:paraId="46396371" w14:textId="77777777" w:rsidR="00C0266C" w:rsidRDefault="00000000">
      <w:pPr>
        <w:spacing w:after="120" w:line="360" w:lineRule="auto"/>
        <w:jc w:val="both"/>
      </w:pPr>
      <w:proofErr w:type="gramStart"/>
      <w:r>
        <w:rPr>
          <w:b/>
          <w:bCs/>
          <w:color w:val="1A7C4F"/>
        </w:rPr>
        <w:lastRenderedPageBreak/>
        <w:t xml:space="preserve">✓  </w:t>
      </w:r>
      <w:r>
        <w:rPr>
          <w:color w:val="000000"/>
        </w:rPr>
        <w:t>Rosen</w:t>
      </w:r>
      <w:proofErr w:type="gramEnd"/>
      <w:r>
        <w:rPr>
          <w:color w:val="000000"/>
        </w:rPr>
        <w:t xml:space="preserve">, R. (1991). Life </w:t>
      </w:r>
      <w:proofErr w:type="spellStart"/>
      <w:r>
        <w:rPr>
          <w:color w:val="000000"/>
        </w:rPr>
        <w:t>Itself</w:t>
      </w:r>
      <w:proofErr w:type="spellEnd"/>
      <w:r>
        <w:rPr>
          <w:color w:val="000000"/>
        </w:rPr>
        <w:t xml:space="preserve">: A Comprehensive </w:t>
      </w:r>
      <w:proofErr w:type="spellStart"/>
      <w:r>
        <w:rPr>
          <w:color w:val="000000"/>
        </w:rPr>
        <w:t>Inquiry</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the</w:t>
      </w:r>
      <w:proofErr w:type="spellEnd"/>
      <w:r>
        <w:rPr>
          <w:color w:val="000000"/>
        </w:rPr>
        <w:t xml:space="preserve"> Nature, </w:t>
      </w:r>
      <w:proofErr w:type="spellStart"/>
      <w:r>
        <w:rPr>
          <w:color w:val="000000"/>
        </w:rPr>
        <w:t>Origin</w:t>
      </w:r>
      <w:proofErr w:type="spellEnd"/>
      <w:r>
        <w:rPr>
          <w:color w:val="000000"/>
        </w:rPr>
        <w:t xml:space="preserve">, and </w:t>
      </w:r>
      <w:proofErr w:type="spellStart"/>
      <w:r>
        <w:rPr>
          <w:color w:val="000000"/>
        </w:rPr>
        <w:t>Fabrication</w:t>
      </w:r>
      <w:proofErr w:type="spellEnd"/>
      <w:r>
        <w:rPr>
          <w:color w:val="000000"/>
        </w:rPr>
        <w:t xml:space="preserve"> </w:t>
      </w:r>
      <w:proofErr w:type="spellStart"/>
      <w:r>
        <w:rPr>
          <w:color w:val="000000"/>
        </w:rPr>
        <w:t>of</w:t>
      </w:r>
      <w:proofErr w:type="spellEnd"/>
      <w:r>
        <w:rPr>
          <w:color w:val="000000"/>
        </w:rPr>
        <w:t xml:space="preserve"> Life. Columbia University Press.</w:t>
      </w:r>
    </w:p>
    <w:p w14:paraId="22A8AEF5" w14:textId="77777777" w:rsidR="00C0266C" w:rsidRDefault="00000000">
      <w:pPr>
        <w:spacing w:after="120" w:line="360" w:lineRule="auto"/>
        <w:jc w:val="both"/>
      </w:pPr>
      <w:proofErr w:type="gramStart"/>
      <w:r>
        <w:rPr>
          <w:b/>
          <w:bCs/>
          <w:color w:val="1A7C4F"/>
        </w:rPr>
        <w:t xml:space="preserve">✓  </w:t>
      </w:r>
      <w:r>
        <w:rPr>
          <w:color w:val="000000"/>
        </w:rPr>
        <w:t>Rosen</w:t>
      </w:r>
      <w:proofErr w:type="gramEnd"/>
      <w:r>
        <w:rPr>
          <w:color w:val="000000"/>
        </w:rPr>
        <w:t xml:space="preserve">, R. (2000). </w:t>
      </w:r>
      <w:proofErr w:type="spellStart"/>
      <w:r>
        <w:rPr>
          <w:color w:val="000000"/>
        </w:rPr>
        <w:t>Essays</w:t>
      </w:r>
      <w:proofErr w:type="spellEnd"/>
      <w:r>
        <w:rPr>
          <w:color w:val="000000"/>
        </w:rPr>
        <w:t xml:space="preserve"> </w:t>
      </w:r>
      <w:proofErr w:type="spellStart"/>
      <w:r>
        <w:rPr>
          <w:color w:val="000000"/>
        </w:rPr>
        <w:t>on</w:t>
      </w:r>
      <w:proofErr w:type="spellEnd"/>
      <w:r>
        <w:rPr>
          <w:color w:val="000000"/>
        </w:rPr>
        <w:t xml:space="preserve"> Life </w:t>
      </w:r>
      <w:proofErr w:type="spellStart"/>
      <w:r>
        <w:rPr>
          <w:color w:val="000000"/>
        </w:rPr>
        <w:t>Itself</w:t>
      </w:r>
      <w:proofErr w:type="spellEnd"/>
      <w:r>
        <w:rPr>
          <w:color w:val="000000"/>
        </w:rPr>
        <w:t>. Columbia University Press.</w:t>
      </w:r>
    </w:p>
    <w:p w14:paraId="3C4CBCBA" w14:textId="77777777" w:rsidR="00C0266C" w:rsidRDefault="00000000">
      <w:pPr>
        <w:spacing w:after="120" w:line="360" w:lineRule="auto"/>
        <w:jc w:val="both"/>
      </w:pPr>
      <w:proofErr w:type="gramStart"/>
      <w:r>
        <w:rPr>
          <w:b/>
          <w:bCs/>
          <w:color w:val="1A7C4F"/>
        </w:rPr>
        <w:t xml:space="preserve">✓  </w:t>
      </w:r>
      <w:proofErr w:type="spellStart"/>
      <w:r>
        <w:rPr>
          <w:color w:val="000000"/>
        </w:rPr>
        <w:t>Simondon</w:t>
      </w:r>
      <w:proofErr w:type="spellEnd"/>
      <w:proofErr w:type="gramEnd"/>
      <w:r>
        <w:rPr>
          <w:color w:val="000000"/>
        </w:rPr>
        <w:t>, G. (2009). La individuación a la luz de las nociones de forma e información. Ediciones La Cebra / Editorial Cactus. (Obra original: 1958.)</w:t>
      </w:r>
    </w:p>
    <w:p w14:paraId="66F10F99" w14:textId="77777777" w:rsidR="00C0266C" w:rsidRDefault="00000000">
      <w:pPr>
        <w:spacing w:after="120" w:line="360" w:lineRule="auto"/>
        <w:jc w:val="both"/>
      </w:pPr>
      <w:proofErr w:type="gramStart"/>
      <w:r>
        <w:rPr>
          <w:b/>
          <w:bCs/>
          <w:color w:val="1A7C4F"/>
        </w:rPr>
        <w:t xml:space="preserve">✓  </w:t>
      </w:r>
      <w:r>
        <w:rPr>
          <w:color w:val="000000"/>
        </w:rPr>
        <w:t>Woese</w:t>
      </w:r>
      <w:proofErr w:type="gramEnd"/>
      <w:r>
        <w:rPr>
          <w:color w:val="000000"/>
        </w:rPr>
        <w:t xml:space="preserve">, C.R. (1998). The universal </w:t>
      </w:r>
      <w:proofErr w:type="spellStart"/>
      <w:r>
        <w:rPr>
          <w:color w:val="000000"/>
        </w:rPr>
        <w:t>ancestor</w:t>
      </w:r>
      <w:proofErr w:type="spellEnd"/>
      <w:r>
        <w:rPr>
          <w:color w:val="000000"/>
        </w:rPr>
        <w:t xml:space="preserve">. </w:t>
      </w:r>
      <w:proofErr w:type="spellStart"/>
      <w:r>
        <w:rPr>
          <w:color w:val="000000"/>
        </w:rPr>
        <w:t>Proceedings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National</w:t>
      </w:r>
      <w:proofErr w:type="spellEnd"/>
      <w:r>
        <w:rPr>
          <w:color w:val="000000"/>
        </w:rPr>
        <w:t xml:space="preserve"> </w:t>
      </w:r>
      <w:proofErr w:type="spellStart"/>
      <w:r>
        <w:rPr>
          <w:color w:val="000000"/>
        </w:rPr>
        <w:t>Academy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Sciences</w:t>
      </w:r>
      <w:proofErr w:type="spellEnd"/>
      <w:r>
        <w:rPr>
          <w:color w:val="000000"/>
        </w:rPr>
        <w:t>, 95(12), 6854–6859.</w:t>
      </w:r>
    </w:p>
    <w:p w14:paraId="48F04D3A" w14:textId="77777777" w:rsidR="00C0266C" w:rsidRDefault="00C0266C">
      <w:pPr>
        <w:spacing w:after="160"/>
      </w:pPr>
    </w:p>
    <w:p w14:paraId="45CF9272" w14:textId="77777777" w:rsidR="00C0266C" w:rsidRDefault="00000000">
      <w:pPr>
        <w:pStyle w:val="Ttulo1"/>
        <w:pageBreakBefore/>
        <w:spacing w:before="320" w:after="120"/>
      </w:pPr>
      <w:bookmarkStart w:id="317" w:name="_Toc233825253"/>
      <w:r>
        <w:rPr>
          <w:b/>
          <w:bCs/>
          <w:color w:val="1F4E79"/>
          <w:sz w:val="40"/>
          <w:szCs w:val="40"/>
        </w:rPr>
        <w:lastRenderedPageBreak/>
        <w:t>C.2 — Membranas biológicas y biofísica celular</w:t>
      </w:r>
      <w:bookmarkEnd w:id="317"/>
    </w:p>
    <w:p w14:paraId="4731FA3A" w14:textId="77777777" w:rsidR="00C0266C" w:rsidRDefault="00000000">
      <w:pPr>
        <w:spacing w:after="120" w:line="360" w:lineRule="auto"/>
        <w:jc w:val="both"/>
      </w:pPr>
      <w:proofErr w:type="gramStart"/>
      <w:r>
        <w:rPr>
          <w:b/>
          <w:bCs/>
          <w:color w:val="1A7C4F"/>
        </w:rPr>
        <w:t xml:space="preserve">✓  </w:t>
      </w:r>
      <w:r>
        <w:rPr>
          <w:color w:val="000000"/>
        </w:rPr>
        <w:t>Disalvo</w:t>
      </w:r>
      <w:proofErr w:type="gramEnd"/>
      <w:r>
        <w:rPr>
          <w:color w:val="000000"/>
        </w:rPr>
        <w:t xml:space="preserve">, E.A. (2015). </w:t>
      </w:r>
      <w:proofErr w:type="spellStart"/>
      <w:r>
        <w:rPr>
          <w:color w:val="000000"/>
        </w:rPr>
        <w:t>Membrane</w:t>
      </w:r>
      <w:proofErr w:type="spellEnd"/>
      <w:r>
        <w:rPr>
          <w:color w:val="000000"/>
        </w:rPr>
        <w:t xml:space="preserve"> </w:t>
      </w:r>
      <w:proofErr w:type="spellStart"/>
      <w:r>
        <w:rPr>
          <w:color w:val="000000"/>
        </w:rPr>
        <w:t>hydration</w:t>
      </w:r>
      <w:proofErr w:type="spellEnd"/>
      <w:r>
        <w:rPr>
          <w:color w:val="000000"/>
        </w:rPr>
        <w:t xml:space="preserve">: </w:t>
      </w:r>
      <w:proofErr w:type="spellStart"/>
      <w:r>
        <w:rPr>
          <w:color w:val="000000"/>
        </w:rPr>
        <w:t>the</w:t>
      </w:r>
      <w:proofErr w:type="spellEnd"/>
      <w:r>
        <w:rPr>
          <w:color w:val="000000"/>
        </w:rPr>
        <w:t xml:space="preserve"> role </w:t>
      </w:r>
      <w:proofErr w:type="spellStart"/>
      <w:r>
        <w:rPr>
          <w:color w:val="000000"/>
        </w:rPr>
        <w:t>of</w:t>
      </w:r>
      <w:proofErr w:type="spellEnd"/>
      <w:r>
        <w:rPr>
          <w:color w:val="000000"/>
        </w:rPr>
        <w:t xml:space="preserve"> </w:t>
      </w:r>
      <w:proofErr w:type="spellStart"/>
      <w:r>
        <w:rPr>
          <w:color w:val="000000"/>
        </w:rPr>
        <w:t>water</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structure</w:t>
      </w:r>
      <w:proofErr w:type="spellEnd"/>
      <w:r>
        <w:rPr>
          <w:color w:val="000000"/>
        </w:rPr>
        <w:t xml:space="preserve"> and </w:t>
      </w:r>
      <w:proofErr w:type="spellStart"/>
      <w:r>
        <w:rPr>
          <w:color w:val="000000"/>
        </w:rPr>
        <w:t>function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biological</w:t>
      </w:r>
      <w:proofErr w:type="spellEnd"/>
      <w:r>
        <w:rPr>
          <w:color w:val="000000"/>
        </w:rPr>
        <w:t xml:space="preserve"> </w:t>
      </w:r>
      <w:proofErr w:type="spellStart"/>
      <w:r>
        <w:rPr>
          <w:color w:val="000000"/>
        </w:rPr>
        <w:t>membranes</w:t>
      </w:r>
      <w:proofErr w:type="spellEnd"/>
      <w:r>
        <w:rPr>
          <w:color w:val="000000"/>
        </w:rPr>
        <w:t xml:space="preserve">. </w:t>
      </w:r>
      <w:proofErr w:type="spellStart"/>
      <w:r>
        <w:rPr>
          <w:color w:val="000000"/>
        </w:rPr>
        <w:t>Subcellular</w:t>
      </w:r>
      <w:proofErr w:type="spellEnd"/>
      <w:r>
        <w:rPr>
          <w:color w:val="000000"/>
        </w:rPr>
        <w:t xml:space="preserve"> </w:t>
      </w:r>
      <w:proofErr w:type="spellStart"/>
      <w:r>
        <w:rPr>
          <w:color w:val="000000"/>
        </w:rPr>
        <w:t>Biochemistry</w:t>
      </w:r>
      <w:proofErr w:type="spellEnd"/>
      <w:r>
        <w:rPr>
          <w:color w:val="000000"/>
        </w:rPr>
        <w:t>, 71. Springer.</w:t>
      </w:r>
    </w:p>
    <w:p w14:paraId="6359629A" w14:textId="77777777" w:rsidR="00C0266C" w:rsidRDefault="00000000">
      <w:pPr>
        <w:spacing w:after="120" w:line="360" w:lineRule="auto"/>
        <w:jc w:val="both"/>
      </w:pPr>
      <w:proofErr w:type="gramStart"/>
      <w:r>
        <w:rPr>
          <w:b/>
          <w:bCs/>
          <w:color w:val="2E75B6"/>
        </w:rPr>
        <w:t xml:space="preserve">◈  </w:t>
      </w:r>
      <w:r>
        <w:rPr>
          <w:color w:val="000000"/>
        </w:rPr>
        <w:t>Hulbert</w:t>
      </w:r>
      <w:proofErr w:type="gramEnd"/>
      <w:r>
        <w:rPr>
          <w:color w:val="000000"/>
        </w:rPr>
        <w:t xml:space="preserve">, A.J. y Else, P.L. (2000). </w:t>
      </w:r>
      <w:proofErr w:type="spellStart"/>
      <w:r>
        <w:rPr>
          <w:color w:val="000000"/>
        </w:rPr>
        <w:t>Mechanisms</w:t>
      </w:r>
      <w:proofErr w:type="spellEnd"/>
      <w:r>
        <w:rPr>
          <w:color w:val="000000"/>
        </w:rPr>
        <w:t xml:space="preserve"> </w:t>
      </w:r>
      <w:proofErr w:type="spellStart"/>
      <w:r>
        <w:rPr>
          <w:color w:val="000000"/>
        </w:rPr>
        <w:t>underlying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cost</w:t>
      </w:r>
      <w:proofErr w:type="spellEnd"/>
      <w:r>
        <w:rPr>
          <w:color w:val="000000"/>
        </w:rPr>
        <w:t xml:space="preserve"> </w:t>
      </w:r>
      <w:proofErr w:type="spellStart"/>
      <w:r>
        <w:rPr>
          <w:color w:val="000000"/>
        </w:rPr>
        <w:t>of</w:t>
      </w:r>
      <w:proofErr w:type="spellEnd"/>
      <w:r>
        <w:rPr>
          <w:color w:val="000000"/>
        </w:rPr>
        <w:t xml:space="preserve"> living in </w:t>
      </w:r>
      <w:proofErr w:type="spellStart"/>
      <w:r>
        <w:rPr>
          <w:color w:val="000000"/>
        </w:rPr>
        <w:t>animals</w:t>
      </w:r>
      <w:proofErr w:type="spellEnd"/>
      <w:r>
        <w:rPr>
          <w:color w:val="000000"/>
        </w:rPr>
        <w:t xml:space="preserve">. </w:t>
      </w:r>
      <w:proofErr w:type="spellStart"/>
      <w:r>
        <w:rPr>
          <w:color w:val="000000"/>
        </w:rPr>
        <w:t>Annual</w:t>
      </w:r>
      <w:proofErr w:type="spellEnd"/>
      <w:r>
        <w:rPr>
          <w:color w:val="000000"/>
        </w:rPr>
        <w:t xml:space="preserve"> </w:t>
      </w:r>
      <w:proofErr w:type="spellStart"/>
      <w:r>
        <w:rPr>
          <w:color w:val="000000"/>
        </w:rPr>
        <w:t>Review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Physiology</w:t>
      </w:r>
      <w:proofErr w:type="spellEnd"/>
      <w:r>
        <w:rPr>
          <w:color w:val="000000"/>
        </w:rPr>
        <w:t>, 62, 207–235.</w:t>
      </w:r>
    </w:p>
    <w:p w14:paraId="77289E7C" w14:textId="77777777" w:rsidR="00C0266C" w:rsidRDefault="00000000">
      <w:pPr>
        <w:spacing w:after="120" w:line="360" w:lineRule="auto"/>
        <w:jc w:val="both"/>
      </w:pPr>
      <w:proofErr w:type="gramStart"/>
      <w:r>
        <w:rPr>
          <w:b/>
          <w:bCs/>
          <w:color w:val="2E75B6"/>
        </w:rPr>
        <w:t xml:space="preserve">◈  </w:t>
      </w:r>
      <w:r>
        <w:rPr>
          <w:color w:val="000000"/>
        </w:rPr>
        <w:t>Hulbert</w:t>
      </w:r>
      <w:proofErr w:type="gramEnd"/>
      <w:r>
        <w:rPr>
          <w:color w:val="000000"/>
        </w:rPr>
        <w:t xml:space="preserve">, A.J. (2005). </w:t>
      </w:r>
      <w:proofErr w:type="spellStart"/>
      <w:r>
        <w:rPr>
          <w:color w:val="000000"/>
        </w:rPr>
        <w:t>On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importance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fatty</w:t>
      </w:r>
      <w:proofErr w:type="spellEnd"/>
      <w:r>
        <w:rPr>
          <w:color w:val="000000"/>
        </w:rPr>
        <w:t xml:space="preserve"> </w:t>
      </w:r>
      <w:proofErr w:type="spellStart"/>
      <w:r>
        <w:rPr>
          <w:color w:val="000000"/>
        </w:rPr>
        <w:t>acid</w:t>
      </w:r>
      <w:proofErr w:type="spellEnd"/>
      <w:r>
        <w:rPr>
          <w:color w:val="000000"/>
        </w:rPr>
        <w:t xml:space="preserve"> </w:t>
      </w:r>
      <w:proofErr w:type="spellStart"/>
      <w:r>
        <w:rPr>
          <w:color w:val="000000"/>
        </w:rPr>
        <w:t>composition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membranes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aging</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Theoretical</w:t>
      </w:r>
      <w:proofErr w:type="spellEnd"/>
      <w:r>
        <w:rPr>
          <w:color w:val="000000"/>
        </w:rPr>
        <w:t xml:space="preserve"> </w:t>
      </w:r>
      <w:proofErr w:type="spellStart"/>
      <w:r>
        <w:rPr>
          <w:color w:val="000000"/>
        </w:rPr>
        <w:t>Biology</w:t>
      </w:r>
      <w:proofErr w:type="spellEnd"/>
      <w:r>
        <w:rPr>
          <w:color w:val="000000"/>
        </w:rPr>
        <w:t>, 234(2), 277–288.</w:t>
      </w:r>
    </w:p>
    <w:p w14:paraId="6C54F481" w14:textId="77777777" w:rsidR="00C0266C" w:rsidRDefault="00000000">
      <w:pPr>
        <w:spacing w:after="120" w:line="360" w:lineRule="auto"/>
        <w:jc w:val="both"/>
      </w:pPr>
      <w:proofErr w:type="gramStart"/>
      <w:r>
        <w:rPr>
          <w:b/>
          <w:bCs/>
          <w:color w:val="595959"/>
        </w:rPr>
        <w:t xml:space="preserve">◉  </w:t>
      </w:r>
      <w:proofErr w:type="spellStart"/>
      <w:r>
        <w:rPr>
          <w:color w:val="000000"/>
        </w:rPr>
        <w:t>Lan</w:t>
      </w:r>
      <w:proofErr w:type="spellEnd"/>
      <w:proofErr w:type="gramEnd"/>
      <w:r>
        <w:rPr>
          <w:color w:val="000000"/>
        </w:rPr>
        <w:t xml:space="preserve">, J. et al. (2025). </w:t>
      </w:r>
      <w:proofErr w:type="spellStart"/>
      <w:r>
        <w:rPr>
          <w:color w:val="000000"/>
        </w:rPr>
        <w:t>Heparan</w:t>
      </w:r>
      <w:proofErr w:type="spellEnd"/>
      <w:r>
        <w:rPr>
          <w:color w:val="000000"/>
        </w:rPr>
        <w:t xml:space="preserve"> sulfate mediates </w:t>
      </w:r>
      <w:proofErr w:type="spellStart"/>
      <w:r>
        <w:rPr>
          <w:color w:val="000000"/>
        </w:rPr>
        <w:t>initial</w:t>
      </w:r>
      <w:proofErr w:type="spellEnd"/>
      <w:r>
        <w:rPr>
          <w:color w:val="000000"/>
        </w:rPr>
        <w:t xml:space="preserve"> SARS-CoV-2 </w:t>
      </w:r>
      <w:proofErr w:type="spellStart"/>
      <w:r>
        <w:rPr>
          <w:color w:val="000000"/>
        </w:rPr>
        <w:t>attachment</w:t>
      </w:r>
      <w:proofErr w:type="spellEnd"/>
      <w:r>
        <w:rPr>
          <w:color w:val="000000"/>
        </w:rPr>
        <w:t xml:space="preserve"> prior </w:t>
      </w:r>
      <w:proofErr w:type="spellStart"/>
      <w:r>
        <w:rPr>
          <w:color w:val="000000"/>
        </w:rPr>
        <w:t>to</w:t>
      </w:r>
      <w:proofErr w:type="spellEnd"/>
      <w:r>
        <w:rPr>
          <w:color w:val="000000"/>
        </w:rPr>
        <w:t xml:space="preserve"> ACE2 </w:t>
      </w:r>
      <w:proofErr w:type="spellStart"/>
      <w:r>
        <w:rPr>
          <w:color w:val="000000"/>
        </w:rPr>
        <w:t>engagement</w:t>
      </w:r>
      <w:proofErr w:type="spellEnd"/>
      <w:r>
        <w:rPr>
          <w:color w:val="000000"/>
        </w:rPr>
        <w:t xml:space="preserve">. </w:t>
      </w:r>
      <w:proofErr w:type="spellStart"/>
      <w:r>
        <w:rPr>
          <w:color w:val="000000"/>
        </w:rPr>
        <w:t>eLife</w:t>
      </w:r>
      <w:proofErr w:type="spellEnd"/>
      <w:r>
        <w:rPr>
          <w:color w:val="000000"/>
        </w:rPr>
        <w:t xml:space="preserve"> </w:t>
      </w:r>
      <w:proofErr w:type="spellStart"/>
      <w:r>
        <w:rPr>
          <w:color w:val="000000"/>
        </w:rPr>
        <w:t>reviewed</w:t>
      </w:r>
      <w:proofErr w:type="spellEnd"/>
      <w:r>
        <w:rPr>
          <w:color w:val="000000"/>
        </w:rPr>
        <w:t xml:space="preserve"> </w:t>
      </w:r>
      <w:proofErr w:type="spellStart"/>
      <w:r>
        <w:rPr>
          <w:color w:val="000000"/>
        </w:rPr>
        <w:t>preprint</w:t>
      </w:r>
      <w:proofErr w:type="spellEnd"/>
      <w:r>
        <w:rPr>
          <w:color w:val="000000"/>
        </w:rPr>
        <w:t>, 108925.</w:t>
      </w:r>
    </w:p>
    <w:p w14:paraId="1234E3A4" w14:textId="77777777" w:rsidR="00C0266C" w:rsidRDefault="00000000">
      <w:pPr>
        <w:spacing w:after="120" w:line="360" w:lineRule="auto"/>
        <w:jc w:val="both"/>
      </w:pPr>
      <w:proofErr w:type="gramStart"/>
      <w:r>
        <w:rPr>
          <w:b/>
          <w:bCs/>
          <w:color w:val="595959"/>
        </w:rPr>
        <w:t xml:space="preserve">◉  </w:t>
      </w:r>
      <w:r>
        <w:rPr>
          <w:color w:val="000000"/>
        </w:rPr>
        <w:t>Laucirica</w:t>
      </w:r>
      <w:proofErr w:type="gramEnd"/>
      <w:r>
        <w:rPr>
          <w:color w:val="000000"/>
        </w:rPr>
        <w:t xml:space="preserve">, D. (2023). </w:t>
      </w:r>
      <w:proofErr w:type="spellStart"/>
      <w:r>
        <w:rPr>
          <w:color w:val="000000"/>
        </w:rPr>
        <w:t>Biological</w:t>
      </w:r>
      <w:proofErr w:type="spellEnd"/>
      <w:r>
        <w:rPr>
          <w:color w:val="000000"/>
        </w:rPr>
        <w:t xml:space="preserve"> </w:t>
      </w:r>
      <w:proofErr w:type="spellStart"/>
      <w:r>
        <w:rPr>
          <w:color w:val="000000"/>
        </w:rPr>
        <w:t>nanochannels</w:t>
      </w:r>
      <w:proofErr w:type="spellEnd"/>
      <w:r>
        <w:rPr>
          <w:color w:val="000000"/>
        </w:rPr>
        <w:t xml:space="preserve"> in </w:t>
      </w:r>
      <w:proofErr w:type="spellStart"/>
      <w:r>
        <w:rPr>
          <w:color w:val="000000"/>
        </w:rPr>
        <w:t>biomimetic</w:t>
      </w:r>
      <w:proofErr w:type="spellEnd"/>
      <w:r>
        <w:rPr>
          <w:color w:val="000000"/>
        </w:rPr>
        <w:t xml:space="preserve"> </w:t>
      </w:r>
      <w:proofErr w:type="spellStart"/>
      <w:r>
        <w:rPr>
          <w:color w:val="000000"/>
        </w:rPr>
        <w:t>membranes</w:t>
      </w:r>
      <w:proofErr w:type="spellEnd"/>
      <w:r>
        <w:rPr>
          <w:color w:val="000000"/>
        </w:rPr>
        <w:t xml:space="preserve">: </w:t>
      </w:r>
      <w:proofErr w:type="spellStart"/>
      <w:r>
        <w:rPr>
          <w:color w:val="000000"/>
        </w:rPr>
        <w:t>electrochemical</w:t>
      </w:r>
      <w:proofErr w:type="spellEnd"/>
      <w:r>
        <w:rPr>
          <w:color w:val="000000"/>
        </w:rPr>
        <w:t xml:space="preserve"> </w:t>
      </w:r>
      <w:proofErr w:type="spellStart"/>
      <w:r>
        <w:rPr>
          <w:color w:val="000000"/>
        </w:rPr>
        <w:t>potential</w:t>
      </w:r>
      <w:proofErr w:type="spellEnd"/>
      <w:r>
        <w:rPr>
          <w:color w:val="000000"/>
        </w:rPr>
        <w:t xml:space="preserve"> as </w:t>
      </w:r>
      <w:proofErr w:type="spellStart"/>
      <w:r>
        <w:rPr>
          <w:color w:val="000000"/>
        </w:rPr>
        <w:t>driving</w:t>
      </w:r>
      <w:proofErr w:type="spellEnd"/>
      <w:r>
        <w:rPr>
          <w:color w:val="000000"/>
        </w:rPr>
        <w:t xml:space="preserve"> </w:t>
      </w:r>
      <w:proofErr w:type="spellStart"/>
      <w:r>
        <w:rPr>
          <w:color w:val="000000"/>
        </w:rPr>
        <w:t>force</w:t>
      </w:r>
      <w:proofErr w:type="spellEnd"/>
      <w:r>
        <w:rPr>
          <w:color w:val="000000"/>
        </w:rPr>
        <w:t>. [Fuente primaria pendiente de identificación completa.]</w:t>
      </w:r>
    </w:p>
    <w:p w14:paraId="120DB7EA" w14:textId="77777777" w:rsidR="00C0266C" w:rsidRDefault="00000000">
      <w:pPr>
        <w:spacing w:after="120" w:line="360" w:lineRule="auto"/>
        <w:jc w:val="both"/>
      </w:pPr>
      <w:proofErr w:type="gramStart"/>
      <w:r>
        <w:rPr>
          <w:b/>
          <w:bCs/>
          <w:color w:val="2E75B6"/>
        </w:rPr>
        <w:t xml:space="preserve">◈  </w:t>
      </w:r>
      <w:r>
        <w:rPr>
          <w:color w:val="000000"/>
        </w:rPr>
        <w:t>Levin</w:t>
      </w:r>
      <w:proofErr w:type="gramEnd"/>
      <w:r>
        <w:rPr>
          <w:color w:val="000000"/>
        </w:rPr>
        <w:t xml:space="preserve">, M. (2021). </w:t>
      </w:r>
      <w:proofErr w:type="spellStart"/>
      <w:r>
        <w:rPr>
          <w:color w:val="000000"/>
        </w:rPr>
        <w:t>Bioelectric</w:t>
      </w:r>
      <w:proofErr w:type="spellEnd"/>
      <w:r>
        <w:rPr>
          <w:color w:val="000000"/>
        </w:rPr>
        <w:t xml:space="preserve"> </w:t>
      </w:r>
      <w:proofErr w:type="spellStart"/>
      <w:r>
        <w:rPr>
          <w:color w:val="000000"/>
        </w:rPr>
        <w:t>signaling</w:t>
      </w:r>
      <w:proofErr w:type="spellEnd"/>
      <w:r>
        <w:rPr>
          <w:color w:val="000000"/>
        </w:rPr>
        <w:t xml:space="preserve">: </w:t>
      </w:r>
      <w:proofErr w:type="spellStart"/>
      <w:r>
        <w:rPr>
          <w:color w:val="000000"/>
        </w:rPr>
        <w:t>reprogrammable</w:t>
      </w:r>
      <w:proofErr w:type="spellEnd"/>
      <w:r>
        <w:rPr>
          <w:color w:val="000000"/>
        </w:rPr>
        <w:t xml:space="preserve"> </w:t>
      </w:r>
      <w:proofErr w:type="spellStart"/>
      <w:r>
        <w:rPr>
          <w:color w:val="000000"/>
        </w:rPr>
        <w:t>circuits</w:t>
      </w:r>
      <w:proofErr w:type="spellEnd"/>
      <w:r>
        <w:rPr>
          <w:color w:val="000000"/>
        </w:rPr>
        <w:t xml:space="preserve"> </w:t>
      </w:r>
      <w:proofErr w:type="spellStart"/>
      <w:r>
        <w:rPr>
          <w:color w:val="000000"/>
        </w:rPr>
        <w:t>underlying</w:t>
      </w:r>
      <w:proofErr w:type="spellEnd"/>
      <w:r>
        <w:rPr>
          <w:color w:val="000000"/>
        </w:rPr>
        <w:t xml:space="preserve"> </w:t>
      </w:r>
      <w:proofErr w:type="spellStart"/>
      <w:r>
        <w:rPr>
          <w:color w:val="000000"/>
        </w:rPr>
        <w:t>embryogenesis</w:t>
      </w:r>
      <w:proofErr w:type="spellEnd"/>
      <w:r>
        <w:rPr>
          <w:color w:val="000000"/>
        </w:rPr>
        <w:t xml:space="preserve">, </w:t>
      </w:r>
      <w:proofErr w:type="spellStart"/>
      <w:r>
        <w:rPr>
          <w:color w:val="000000"/>
        </w:rPr>
        <w:t>regeneration</w:t>
      </w:r>
      <w:proofErr w:type="spellEnd"/>
      <w:r>
        <w:rPr>
          <w:color w:val="000000"/>
        </w:rPr>
        <w:t xml:space="preserve">, and </w:t>
      </w:r>
      <w:proofErr w:type="spellStart"/>
      <w:r>
        <w:rPr>
          <w:color w:val="000000"/>
        </w:rPr>
        <w:t>cancer</w:t>
      </w:r>
      <w:proofErr w:type="spellEnd"/>
      <w:r>
        <w:rPr>
          <w:color w:val="000000"/>
        </w:rPr>
        <w:t>. Cell, 184(8), 1971–1989.</w:t>
      </w:r>
    </w:p>
    <w:p w14:paraId="33553B5D" w14:textId="77777777" w:rsidR="00C0266C" w:rsidRDefault="00000000">
      <w:pPr>
        <w:spacing w:after="120" w:line="360" w:lineRule="auto"/>
        <w:jc w:val="both"/>
      </w:pPr>
      <w:proofErr w:type="gramStart"/>
      <w:r>
        <w:rPr>
          <w:b/>
          <w:bCs/>
          <w:color w:val="595959"/>
        </w:rPr>
        <w:t xml:space="preserve">◉  </w:t>
      </w:r>
      <w:r>
        <w:rPr>
          <w:color w:val="000000"/>
        </w:rPr>
        <w:t>Teyssier</w:t>
      </w:r>
      <w:proofErr w:type="gramEnd"/>
      <w:r>
        <w:rPr>
          <w:color w:val="000000"/>
        </w:rPr>
        <w:t xml:space="preserve">, J. et al. (2015). </w:t>
      </w:r>
      <w:proofErr w:type="spellStart"/>
      <w:r>
        <w:rPr>
          <w:color w:val="000000"/>
        </w:rPr>
        <w:t>Photonic</w:t>
      </w:r>
      <w:proofErr w:type="spellEnd"/>
      <w:r>
        <w:rPr>
          <w:color w:val="000000"/>
        </w:rPr>
        <w:t xml:space="preserve"> </w:t>
      </w:r>
      <w:proofErr w:type="spellStart"/>
      <w:r>
        <w:rPr>
          <w:color w:val="000000"/>
        </w:rPr>
        <w:t>crystals</w:t>
      </w:r>
      <w:proofErr w:type="spellEnd"/>
      <w:r>
        <w:rPr>
          <w:color w:val="000000"/>
        </w:rPr>
        <w:t xml:space="preserve"> cause active </w:t>
      </w:r>
      <w:proofErr w:type="spellStart"/>
      <w:r>
        <w:rPr>
          <w:color w:val="000000"/>
        </w:rPr>
        <w:t>colour</w:t>
      </w:r>
      <w:proofErr w:type="spellEnd"/>
      <w:r>
        <w:rPr>
          <w:color w:val="000000"/>
        </w:rPr>
        <w:t xml:space="preserve"> </w:t>
      </w:r>
      <w:proofErr w:type="spellStart"/>
      <w:r>
        <w:rPr>
          <w:color w:val="000000"/>
        </w:rPr>
        <w:t>change</w:t>
      </w:r>
      <w:proofErr w:type="spellEnd"/>
      <w:r>
        <w:rPr>
          <w:color w:val="000000"/>
        </w:rPr>
        <w:t xml:space="preserve"> in </w:t>
      </w:r>
      <w:proofErr w:type="spellStart"/>
      <w:r>
        <w:rPr>
          <w:color w:val="000000"/>
        </w:rPr>
        <w:t>chameleons</w:t>
      </w:r>
      <w:proofErr w:type="spellEnd"/>
      <w:r>
        <w:rPr>
          <w:color w:val="000000"/>
        </w:rPr>
        <w:t xml:space="preserve">. Nature </w:t>
      </w:r>
      <w:proofErr w:type="spellStart"/>
      <w:r>
        <w:rPr>
          <w:color w:val="000000"/>
        </w:rPr>
        <w:t>Communications</w:t>
      </w:r>
      <w:proofErr w:type="spellEnd"/>
      <w:r>
        <w:rPr>
          <w:color w:val="000000"/>
        </w:rPr>
        <w:t>, 6, 6368.</w:t>
      </w:r>
    </w:p>
    <w:p w14:paraId="67D330D4" w14:textId="77777777" w:rsidR="00C0266C" w:rsidRDefault="00C0266C">
      <w:pPr>
        <w:spacing w:after="160"/>
      </w:pPr>
    </w:p>
    <w:p w14:paraId="2C053140" w14:textId="77777777" w:rsidR="00C0266C" w:rsidRDefault="00000000">
      <w:pPr>
        <w:pStyle w:val="Ttulo1"/>
        <w:pageBreakBefore/>
        <w:spacing w:before="320" w:after="120"/>
      </w:pPr>
      <w:bookmarkStart w:id="318" w:name="_Toc233825254"/>
      <w:r>
        <w:rPr>
          <w:b/>
          <w:bCs/>
          <w:color w:val="1F4E79"/>
          <w:sz w:val="40"/>
          <w:szCs w:val="40"/>
        </w:rPr>
        <w:lastRenderedPageBreak/>
        <w:t>C.3 — Senescencia celular, envejecimiento y longevidad</w:t>
      </w:r>
      <w:bookmarkEnd w:id="318"/>
    </w:p>
    <w:p w14:paraId="5E3F1DDE" w14:textId="77777777" w:rsidR="00C0266C" w:rsidRDefault="00000000">
      <w:pPr>
        <w:spacing w:after="120" w:line="360" w:lineRule="auto"/>
        <w:jc w:val="both"/>
      </w:pPr>
      <w:proofErr w:type="gramStart"/>
      <w:r>
        <w:rPr>
          <w:b/>
          <w:bCs/>
          <w:color w:val="1A7C4F"/>
        </w:rPr>
        <w:t xml:space="preserve">✓  </w:t>
      </w:r>
      <w:proofErr w:type="spellStart"/>
      <w:r>
        <w:rPr>
          <w:color w:val="000000"/>
        </w:rPr>
        <w:t>Buffenstein</w:t>
      </w:r>
      <w:proofErr w:type="spellEnd"/>
      <w:proofErr w:type="gramEnd"/>
      <w:r>
        <w:rPr>
          <w:color w:val="000000"/>
        </w:rPr>
        <w:t xml:space="preserve">, R. (2008). Negligible </w:t>
      </w:r>
      <w:proofErr w:type="spellStart"/>
      <w:r>
        <w:rPr>
          <w:color w:val="000000"/>
        </w:rPr>
        <w:t>senescence</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longest</w:t>
      </w:r>
      <w:proofErr w:type="spellEnd"/>
      <w:r>
        <w:rPr>
          <w:color w:val="000000"/>
        </w:rPr>
        <w:t xml:space="preserve"> living </w:t>
      </w:r>
      <w:proofErr w:type="spellStart"/>
      <w:r>
        <w:rPr>
          <w:color w:val="000000"/>
        </w:rPr>
        <w:t>rodent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naked</w:t>
      </w:r>
      <w:proofErr w:type="spellEnd"/>
      <w:r>
        <w:rPr>
          <w:color w:val="000000"/>
        </w:rPr>
        <w:t xml:space="preserve"> mole-</w:t>
      </w:r>
      <w:proofErr w:type="spellStart"/>
      <w:r>
        <w:rPr>
          <w:color w:val="000000"/>
        </w:rPr>
        <w:t>rat</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Comparative </w:t>
      </w:r>
      <w:proofErr w:type="spellStart"/>
      <w:r>
        <w:rPr>
          <w:color w:val="000000"/>
        </w:rPr>
        <w:t>Physiology</w:t>
      </w:r>
      <w:proofErr w:type="spellEnd"/>
      <w:r>
        <w:rPr>
          <w:color w:val="000000"/>
        </w:rPr>
        <w:t xml:space="preserve"> B, 178(4), 439–448.</w:t>
      </w:r>
    </w:p>
    <w:p w14:paraId="3669C1A3" w14:textId="77777777" w:rsidR="00C0266C" w:rsidRDefault="00000000">
      <w:pPr>
        <w:spacing w:after="120" w:line="360" w:lineRule="auto"/>
        <w:jc w:val="both"/>
      </w:pPr>
      <w:proofErr w:type="gramStart"/>
      <w:r>
        <w:rPr>
          <w:b/>
          <w:bCs/>
          <w:color w:val="595959"/>
        </w:rPr>
        <w:t xml:space="preserve">◉  </w:t>
      </w:r>
      <w:r>
        <w:rPr>
          <w:color w:val="000000"/>
        </w:rPr>
        <w:t>Ebert</w:t>
      </w:r>
      <w:proofErr w:type="gramEnd"/>
      <w:r>
        <w:rPr>
          <w:color w:val="000000"/>
        </w:rPr>
        <w:t xml:space="preserve">, T.A. (1967). Negative </w:t>
      </w:r>
      <w:proofErr w:type="spellStart"/>
      <w:r>
        <w:rPr>
          <w:color w:val="000000"/>
        </w:rPr>
        <w:t>growth</w:t>
      </w:r>
      <w:proofErr w:type="spellEnd"/>
      <w:r>
        <w:rPr>
          <w:color w:val="000000"/>
        </w:rPr>
        <w:t xml:space="preserve"> and </w:t>
      </w:r>
      <w:proofErr w:type="spellStart"/>
      <w:r>
        <w:rPr>
          <w:color w:val="000000"/>
        </w:rPr>
        <w:t>longevity</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purple</w:t>
      </w:r>
      <w:proofErr w:type="spellEnd"/>
      <w:r>
        <w:rPr>
          <w:color w:val="000000"/>
        </w:rPr>
        <w:t xml:space="preserve"> sea </w:t>
      </w:r>
      <w:proofErr w:type="spellStart"/>
      <w:r>
        <w:rPr>
          <w:color w:val="000000"/>
        </w:rPr>
        <w:t>urchin</w:t>
      </w:r>
      <w:proofErr w:type="spellEnd"/>
      <w:r>
        <w:rPr>
          <w:color w:val="000000"/>
        </w:rPr>
        <w:t xml:space="preserve"> </w:t>
      </w:r>
      <w:proofErr w:type="spellStart"/>
      <w:r>
        <w:rPr>
          <w:color w:val="000000"/>
        </w:rPr>
        <w:t>Strongylocentrotus</w:t>
      </w:r>
      <w:proofErr w:type="spellEnd"/>
      <w:r>
        <w:rPr>
          <w:color w:val="000000"/>
        </w:rPr>
        <w:t xml:space="preserve"> </w:t>
      </w:r>
      <w:proofErr w:type="spellStart"/>
      <w:r>
        <w:rPr>
          <w:color w:val="000000"/>
        </w:rPr>
        <w:t>purpuratus</w:t>
      </w:r>
      <w:proofErr w:type="spellEnd"/>
      <w:r>
        <w:rPr>
          <w:color w:val="000000"/>
        </w:rPr>
        <w:t xml:space="preserve"> (Stimpson). </w:t>
      </w:r>
      <w:proofErr w:type="spellStart"/>
      <w:r>
        <w:rPr>
          <w:color w:val="000000"/>
        </w:rPr>
        <w:t>Science</w:t>
      </w:r>
      <w:proofErr w:type="spellEnd"/>
      <w:r>
        <w:rPr>
          <w:color w:val="000000"/>
        </w:rPr>
        <w:t>, 157(3788), 557–558.</w:t>
      </w:r>
    </w:p>
    <w:p w14:paraId="12366AF3" w14:textId="77777777" w:rsidR="00C0266C" w:rsidRDefault="00000000">
      <w:pPr>
        <w:spacing w:after="120" w:line="360" w:lineRule="auto"/>
        <w:jc w:val="both"/>
      </w:pPr>
      <w:proofErr w:type="gramStart"/>
      <w:r>
        <w:rPr>
          <w:b/>
          <w:bCs/>
          <w:color w:val="595959"/>
        </w:rPr>
        <w:t xml:space="preserve">◉  </w:t>
      </w:r>
      <w:proofErr w:type="spellStart"/>
      <w:r>
        <w:rPr>
          <w:color w:val="000000"/>
        </w:rPr>
        <w:t>Flurkey</w:t>
      </w:r>
      <w:proofErr w:type="spellEnd"/>
      <w:proofErr w:type="gramEnd"/>
      <w:r>
        <w:rPr>
          <w:color w:val="000000"/>
        </w:rPr>
        <w:t xml:space="preserve">, K. et al. (2007). The C57BL/6J mouse. En: Fox, J.G. et al. (eds.), The Mouse in </w:t>
      </w:r>
      <w:proofErr w:type="spellStart"/>
      <w:r>
        <w:rPr>
          <w:color w:val="000000"/>
        </w:rPr>
        <w:t>Biomedical</w:t>
      </w:r>
      <w:proofErr w:type="spellEnd"/>
      <w:r>
        <w:rPr>
          <w:color w:val="000000"/>
        </w:rPr>
        <w:t xml:space="preserve"> </w:t>
      </w:r>
      <w:proofErr w:type="spellStart"/>
      <w:r>
        <w:rPr>
          <w:color w:val="000000"/>
        </w:rPr>
        <w:t>Research</w:t>
      </w:r>
      <w:proofErr w:type="spellEnd"/>
      <w:r>
        <w:rPr>
          <w:color w:val="000000"/>
        </w:rPr>
        <w:t xml:space="preserve">. </w:t>
      </w:r>
      <w:proofErr w:type="spellStart"/>
      <w:r>
        <w:rPr>
          <w:color w:val="000000"/>
        </w:rPr>
        <w:t>Academic</w:t>
      </w:r>
      <w:proofErr w:type="spellEnd"/>
      <w:r>
        <w:rPr>
          <w:color w:val="000000"/>
        </w:rPr>
        <w:t xml:space="preserve"> Press.</w:t>
      </w:r>
    </w:p>
    <w:p w14:paraId="4CB1B2DC" w14:textId="77777777" w:rsidR="00C0266C" w:rsidRDefault="00000000">
      <w:pPr>
        <w:spacing w:after="120" w:line="360" w:lineRule="auto"/>
        <w:jc w:val="both"/>
      </w:pPr>
      <w:proofErr w:type="gramStart"/>
      <w:r>
        <w:rPr>
          <w:b/>
          <w:bCs/>
          <w:color w:val="1A7C4F"/>
        </w:rPr>
        <w:t xml:space="preserve">✓  </w:t>
      </w:r>
      <w:r>
        <w:rPr>
          <w:color w:val="000000"/>
        </w:rPr>
        <w:t>Idda</w:t>
      </w:r>
      <w:proofErr w:type="gramEnd"/>
      <w:r>
        <w:rPr>
          <w:color w:val="000000"/>
        </w:rPr>
        <w:t xml:space="preserve">, M.L. et al. (2020).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senescent</w:t>
      </w:r>
      <w:proofErr w:type="spellEnd"/>
      <w:r>
        <w:rPr>
          <w:color w:val="000000"/>
        </w:rPr>
        <w:t xml:space="preserve"> </w:t>
      </w:r>
      <w:proofErr w:type="spellStart"/>
      <w:r>
        <w:rPr>
          <w:color w:val="000000"/>
        </w:rPr>
        <w:t>cell</w:t>
      </w:r>
      <w:proofErr w:type="spellEnd"/>
      <w:r>
        <w:rPr>
          <w:color w:val="000000"/>
        </w:rPr>
        <w:t xml:space="preserve"> </w:t>
      </w:r>
      <w:proofErr w:type="spellStart"/>
      <w:r>
        <w:rPr>
          <w:color w:val="000000"/>
        </w:rPr>
        <w:t>markers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age</w:t>
      </w:r>
      <w:proofErr w:type="spellEnd"/>
      <w:r>
        <w:rPr>
          <w:color w:val="000000"/>
        </w:rPr>
        <w:t xml:space="preserve"> in human </w:t>
      </w:r>
      <w:proofErr w:type="spellStart"/>
      <w:r>
        <w:rPr>
          <w:color w:val="000000"/>
        </w:rPr>
        <w:t>tissues</w:t>
      </w:r>
      <w:proofErr w:type="spellEnd"/>
      <w:r>
        <w:rPr>
          <w:color w:val="000000"/>
        </w:rPr>
        <w:t xml:space="preserve">. </w:t>
      </w:r>
      <w:proofErr w:type="spellStart"/>
      <w:r>
        <w:rPr>
          <w:color w:val="000000"/>
        </w:rPr>
        <w:t>Aging</w:t>
      </w:r>
      <w:proofErr w:type="spellEnd"/>
      <w:r>
        <w:rPr>
          <w:color w:val="000000"/>
        </w:rPr>
        <w:t>, 12(4), 4052–4066.</w:t>
      </w:r>
    </w:p>
    <w:p w14:paraId="58277FCE" w14:textId="77777777" w:rsidR="00C0266C" w:rsidRDefault="00000000">
      <w:pPr>
        <w:spacing w:after="120" w:line="360" w:lineRule="auto"/>
        <w:jc w:val="both"/>
      </w:pPr>
      <w:proofErr w:type="gramStart"/>
      <w:r>
        <w:rPr>
          <w:b/>
          <w:bCs/>
          <w:color w:val="1A7C4F"/>
        </w:rPr>
        <w:t xml:space="preserve">✓  </w:t>
      </w:r>
      <w:r>
        <w:rPr>
          <w:color w:val="000000"/>
        </w:rPr>
        <w:t>Kaeberlein</w:t>
      </w:r>
      <w:proofErr w:type="gramEnd"/>
      <w:r>
        <w:rPr>
          <w:color w:val="000000"/>
        </w:rPr>
        <w:t xml:space="preserve">, M. et al. (1999). The SIR2/3/4 </w:t>
      </w:r>
      <w:proofErr w:type="spellStart"/>
      <w:r>
        <w:rPr>
          <w:color w:val="000000"/>
        </w:rPr>
        <w:t>complex</w:t>
      </w:r>
      <w:proofErr w:type="spellEnd"/>
      <w:r>
        <w:rPr>
          <w:color w:val="000000"/>
        </w:rPr>
        <w:t xml:space="preserve"> and SIR2 alone </w:t>
      </w:r>
      <w:proofErr w:type="spellStart"/>
      <w:r>
        <w:rPr>
          <w:color w:val="000000"/>
        </w:rPr>
        <w:t>promote</w:t>
      </w:r>
      <w:proofErr w:type="spellEnd"/>
      <w:r>
        <w:rPr>
          <w:color w:val="000000"/>
        </w:rPr>
        <w:t xml:space="preserve"> </w:t>
      </w:r>
      <w:proofErr w:type="spellStart"/>
      <w:r>
        <w:rPr>
          <w:color w:val="000000"/>
        </w:rPr>
        <w:t>longevity</w:t>
      </w:r>
      <w:proofErr w:type="spellEnd"/>
      <w:r>
        <w:rPr>
          <w:color w:val="000000"/>
        </w:rPr>
        <w:t xml:space="preserve"> in </w:t>
      </w:r>
      <w:proofErr w:type="spellStart"/>
      <w:r>
        <w:rPr>
          <w:color w:val="000000"/>
        </w:rPr>
        <w:t>Saccharomyces</w:t>
      </w:r>
      <w:proofErr w:type="spellEnd"/>
      <w:r>
        <w:rPr>
          <w:color w:val="000000"/>
        </w:rPr>
        <w:t xml:space="preserve"> </w:t>
      </w:r>
      <w:proofErr w:type="spellStart"/>
      <w:r>
        <w:rPr>
          <w:color w:val="000000"/>
        </w:rPr>
        <w:t>cerevisiae</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two</w:t>
      </w:r>
      <w:proofErr w:type="spellEnd"/>
      <w:r>
        <w:rPr>
          <w:color w:val="000000"/>
        </w:rPr>
        <w:t xml:space="preserve"> </w:t>
      </w:r>
      <w:proofErr w:type="spellStart"/>
      <w:r>
        <w:rPr>
          <w:color w:val="000000"/>
        </w:rPr>
        <w:t>different</w:t>
      </w:r>
      <w:proofErr w:type="spellEnd"/>
      <w:r>
        <w:rPr>
          <w:color w:val="000000"/>
        </w:rPr>
        <w:t xml:space="preserve"> </w:t>
      </w:r>
      <w:proofErr w:type="spellStart"/>
      <w:r>
        <w:rPr>
          <w:color w:val="000000"/>
        </w:rPr>
        <w:t>mechanisms</w:t>
      </w:r>
      <w:proofErr w:type="spellEnd"/>
      <w:r>
        <w:rPr>
          <w:color w:val="000000"/>
        </w:rPr>
        <w:t xml:space="preserve">. Genes &amp; </w:t>
      </w:r>
      <w:proofErr w:type="spellStart"/>
      <w:r>
        <w:rPr>
          <w:color w:val="000000"/>
        </w:rPr>
        <w:t>Development</w:t>
      </w:r>
      <w:proofErr w:type="spellEnd"/>
      <w:r>
        <w:rPr>
          <w:color w:val="000000"/>
        </w:rPr>
        <w:t>, 13(19), 2570–2580.</w:t>
      </w:r>
    </w:p>
    <w:p w14:paraId="7E5EF286" w14:textId="77777777" w:rsidR="00C0266C" w:rsidRDefault="00000000">
      <w:pPr>
        <w:spacing w:after="120" w:line="360" w:lineRule="auto"/>
        <w:jc w:val="both"/>
      </w:pPr>
      <w:proofErr w:type="gramStart"/>
      <w:r>
        <w:rPr>
          <w:b/>
          <w:bCs/>
          <w:color w:val="1A7C4F"/>
        </w:rPr>
        <w:t xml:space="preserve">✓  </w:t>
      </w:r>
      <w:r>
        <w:rPr>
          <w:color w:val="000000"/>
        </w:rPr>
        <w:t>Karin</w:t>
      </w:r>
      <w:proofErr w:type="gramEnd"/>
      <w:r>
        <w:rPr>
          <w:color w:val="000000"/>
        </w:rPr>
        <w:t xml:space="preserve">, O. et al. (2019). </w:t>
      </w:r>
      <w:proofErr w:type="spellStart"/>
      <w:r>
        <w:rPr>
          <w:color w:val="000000"/>
        </w:rPr>
        <w:t>Senescent</w:t>
      </w:r>
      <w:proofErr w:type="spellEnd"/>
      <w:r>
        <w:rPr>
          <w:color w:val="000000"/>
        </w:rPr>
        <w:t xml:space="preserve"> </w:t>
      </w:r>
      <w:proofErr w:type="spellStart"/>
      <w:r>
        <w:rPr>
          <w:color w:val="000000"/>
        </w:rPr>
        <w:t>cell</w:t>
      </w:r>
      <w:proofErr w:type="spellEnd"/>
      <w:r>
        <w:rPr>
          <w:color w:val="000000"/>
        </w:rPr>
        <w:t xml:space="preserve"> </w:t>
      </w:r>
      <w:proofErr w:type="spellStart"/>
      <w:r>
        <w:rPr>
          <w:color w:val="000000"/>
        </w:rPr>
        <w:t>turnover</w:t>
      </w:r>
      <w:proofErr w:type="spellEnd"/>
      <w:r>
        <w:rPr>
          <w:color w:val="000000"/>
        </w:rPr>
        <w:t xml:space="preserve"> </w:t>
      </w:r>
      <w:proofErr w:type="spellStart"/>
      <w:r>
        <w:rPr>
          <w:color w:val="000000"/>
        </w:rPr>
        <w:t>slows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age</w:t>
      </w:r>
      <w:proofErr w:type="spellEnd"/>
      <w:r>
        <w:rPr>
          <w:color w:val="000000"/>
        </w:rPr>
        <w:t xml:space="preserve"> </w:t>
      </w:r>
      <w:proofErr w:type="spellStart"/>
      <w:r>
        <w:rPr>
          <w:color w:val="000000"/>
        </w:rPr>
        <w:t>providing</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explanation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Gompertz</w:t>
      </w:r>
      <w:proofErr w:type="spellEnd"/>
      <w:r>
        <w:rPr>
          <w:color w:val="000000"/>
        </w:rPr>
        <w:t xml:space="preserve"> </w:t>
      </w:r>
      <w:proofErr w:type="spellStart"/>
      <w:r>
        <w:rPr>
          <w:color w:val="000000"/>
        </w:rPr>
        <w:t>law</w:t>
      </w:r>
      <w:proofErr w:type="spellEnd"/>
      <w:r>
        <w:rPr>
          <w:color w:val="000000"/>
        </w:rPr>
        <w:t xml:space="preserve">. Nature </w:t>
      </w:r>
      <w:proofErr w:type="spellStart"/>
      <w:r>
        <w:rPr>
          <w:color w:val="000000"/>
        </w:rPr>
        <w:t>Communications</w:t>
      </w:r>
      <w:proofErr w:type="spellEnd"/>
      <w:r>
        <w:rPr>
          <w:color w:val="000000"/>
        </w:rPr>
        <w:t>, 10(1), 5495.</w:t>
      </w:r>
    </w:p>
    <w:p w14:paraId="1B8B0614" w14:textId="77777777" w:rsidR="00C0266C" w:rsidRDefault="00000000">
      <w:pPr>
        <w:spacing w:after="120" w:line="360" w:lineRule="auto"/>
        <w:jc w:val="both"/>
      </w:pPr>
      <w:proofErr w:type="gramStart"/>
      <w:r>
        <w:rPr>
          <w:b/>
          <w:bCs/>
          <w:color w:val="1A7C4F"/>
        </w:rPr>
        <w:t xml:space="preserve">✓  </w:t>
      </w:r>
      <w:r>
        <w:rPr>
          <w:color w:val="000000"/>
        </w:rPr>
        <w:t>Kogan</w:t>
      </w:r>
      <w:proofErr w:type="gramEnd"/>
      <w:r>
        <w:rPr>
          <w:color w:val="000000"/>
        </w:rPr>
        <w:t xml:space="preserve">, V., Molodtsov, I., Menshikov, L.I., </w:t>
      </w:r>
      <w:proofErr w:type="spellStart"/>
      <w:r>
        <w:rPr>
          <w:color w:val="000000"/>
        </w:rPr>
        <w:t>Shmookler</w:t>
      </w:r>
      <w:proofErr w:type="spellEnd"/>
      <w:r>
        <w:rPr>
          <w:color w:val="000000"/>
        </w:rPr>
        <w:t xml:space="preserve"> Reis, R.J. y Fedichev, P. (2015). </w:t>
      </w:r>
      <w:proofErr w:type="spellStart"/>
      <w:r>
        <w:rPr>
          <w:color w:val="000000"/>
        </w:rPr>
        <w:t>Stability</w:t>
      </w:r>
      <w:proofErr w:type="spellEnd"/>
      <w:r>
        <w:rPr>
          <w:color w:val="000000"/>
        </w:rPr>
        <w:t xml:space="preserve"> </w:t>
      </w:r>
      <w:proofErr w:type="spellStart"/>
      <w:r>
        <w:rPr>
          <w:color w:val="000000"/>
        </w:rPr>
        <w:t>analysis</w:t>
      </w:r>
      <w:proofErr w:type="spellEnd"/>
      <w:r>
        <w:rPr>
          <w:color w:val="000000"/>
        </w:rPr>
        <w:t xml:space="preserve"> </w:t>
      </w:r>
      <w:proofErr w:type="spellStart"/>
      <w:r>
        <w:rPr>
          <w:color w:val="000000"/>
        </w:rPr>
        <w:t>of</w:t>
      </w:r>
      <w:proofErr w:type="spellEnd"/>
      <w:r>
        <w:rPr>
          <w:color w:val="000000"/>
        </w:rPr>
        <w:t xml:space="preserve"> a </w:t>
      </w:r>
      <w:proofErr w:type="spellStart"/>
      <w:r>
        <w:rPr>
          <w:color w:val="000000"/>
        </w:rPr>
        <w:t>model</w:t>
      </w:r>
      <w:proofErr w:type="spellEnd"/>
      <w:r>
        <w:rPr>
          <w:color w:val="000000"/>
        </w:rPr>
        <w:t xml:space="preserve"> gene </w:t>
      </w:r>
      <w:proofErr w:type="spellStart"/>
      <w:r>
        <w:rPr>
          <w:color w:val="000000"/>
        </w:rPr>
        <w:t>network</w:t>
      </w:r>
      <w:proofErr w:type="spellEnd"/>
      <w:r>
        <w:rPr>
          <w:color w:val="000000"/>
        </w:rPr>
        <w:t xml:space="preserve"> links </w:t>
      </w:r>
      <w:proofErr w:type="spellStart"/>
      <w:r>
        <w:rPr>
          <w:color w:val="000000"/>
        </w:rPr>
        <w:t>aging</w:t>
      </w:r>
      <w:proofErr w:type="spellEnd"/>
      <w:r>
        <w:rPr>
          <w:color w:val="000000"/>
        </w:rPr>
        <w:t xml:space="preserve">, stress </w:t>
      </w:r>
      <w:proofErr w:type="spellStart"/>
      <w:r>
        <w:rPr>
          <w:color w:val="000000"/>
        </w:rPr>
        <w:t>resistance</w:t>
      </w:r>
      <w:proofErr w:type="spellEnd"/>
      <w:r>
        <w:rPr>
          <w:color w:val="000000"/>
        </w:rPr>
        <w:t xml:space="preserve">, and negligible </w:t>
      </w:r>
      <w:proofErr w:type="spellStart"/>
      <w:r>
        <w:rPr>
          <w:color w:val="000000"/>
        </w:rPr>
        <w:t>senescence</w:t>
      </w:r>
      <w:proofErr w:type="spellEnd"/>
      <w:r>
        <w:rPr>
          <w:color w:val="000000"/>
        </w:rPr>
        <w:t xml:space="preserve">. </w:t>
      </w:r>
      <w:proofErr w:type="spellStart"/>
      <w:r>
        <w:rPr>
          <w:color w:val="000000"/>
        </w:rPr>
        <w:t>Scientific</w:t>
      </w:r>
      <w:proofErr w:type="spellEnd"/>
      <w:r>
        <w:rPr>
          <w:color w:val="000000"/>
        </w:rPr>
        <w:t xml:space="preserve"> </w:t>
      </w:r>
      <w:proofErr w:type="spellStart"/>
      <w:r>
        <w:rPr>
          <w:color w:val="000000"/>
        </w:rPr>
        <w:t>Reports</w:t>
      </w:r>
      <w:proofErr w:type="spellEnd"/>
      <w:r>
        <w:rPr>
          <w:color w:val="000000"/>
        </w:rPr>
        <w:t>, 5, 13589. DOI: 10.1038/srep13589. [Convergencia independiente con el umbral de bifurcación P11 del régimen B de [EM-2] — Cap. 6 §6.12.6.]</w:t>
      </w:r>
    </w:p>
    <w:p w14:paraId="3F74E96F" w14:textId="77777777" w:rsidR="00C0266C" w:rsidRDefault="00000000">
      <w:pPr>
        <w:spacing w:after="120" w:line="360" w:lineRule="auto"/>
        <w:jc w:val="both"/>
      </w:pPr>
      <w:proofErr w:type="gramStart"/>
      <w:r>
        <w:rPr>
          <w:b/>
          <w:bCs/>
          <w:color w:val="1A7C4F"/>
        </w:rPr>
        <w:t xml:space="preserve">✓  </w:t>
      </w:r>
      <w:r>
        <w:rPr>
          <w:color w:val="000000"/>
        </w:rPr>
        <w:t>Liu</w:t>
      </w:r>
      <w:proofErr w:type="gramEnd"/>
      <w:r>
        <w:rPr>
          <w:color w:val="000000"/>
        </w:rPr>
        <w:t xml:space="preserve">, Y. et al. (2009). </w:t>
      </w:r>
      <w:proofErr w:type="spellStart"/>
      <w:r>
        <w:rPr>
          <w:color w:val="000000"/>
        </w:rPr>
        <w:t>Expression</w:t>
      </w:r>
      <w:proofErr w:type="spellEnd"/>
      <w:r>
        <w:rPr>
          <w:color w:val="000000"/>
        </w:rPr>
        <w:t xml:space="preserve"> </w:t>
      </w:r>
      <w:proofErr w:type="spellStart"/>
      <w:r>
        <w:rPr>
          <w:color w:val="000000"/>
        </w:rPr>
        <w:t>of</w:t>
      </w:r>
      <w:proofErr w:type="spellEnd"/>
      <w:r>
        <w:rPr>
          <w:color w:val="000000"/>
        </w:rPr>
        <w:t xml:space="preserve"> p16INK4a in </w:t>
      </w:r>
      <w:proofErr w:type="spellStart"/>
      <w:r>
        <w:rPr>
          <w:color w:val="000000"/>
        </w:rPr>
        <w:t>peripheral</w:t>
      </w:r>
      <w:proofErr w:type="spellEnd"/>
      <w:r>
        <w:rPr>
          <w:color w:val="000000"/>
        </w:rPr>
        <w:t xml:space="preserve"> </w:t>
      </w:r>
      <w:proofErr w:type="spellStart"/>
      <w:r>
        <w:rPr>
          <w:color w:val="000000"/>
        </w:rPr>
        <w:t>blood</w:t>
      </w:r>
      <w:proofErr w:type="spellEnd"/>
      <w:r>
        <w:rPr>
          <w:color w:val="000000"/>
        </w:rPr>
        <w:t xml:space="preserve"> T-</w:t>
      </w:r>
      <w:proofErr w:type="spellStart"/>
      <w:r>
        <w:rPr>
          <w:color w:val="000000"/>
        </w:rPr>
        <w:t>cells</w:t>
      </w:r>
      <w:proofErr w:type="spellEnd"/>
      <w:r>
        <w:rPr>
          <w:color w:val="000000"/>
        </w:rPr>
        <w:t xml:space="preserve"> </w:t>
      </w:r>
      <w:proofErr w:type="spellStart"/>
      <w:r>
        <w:rPr>
          <w:color w:val="000000"/>
        </w:rPr>
        <w:t>is</w:t>
      </w:r>
      <w:proofErr w:type="spellEnd"/>
      <w:r>
        <w:rPr>
          <w:color w:val="000000"/>
        </w:rPr>
        <w:t xml:space="preserve"> a </w:t>
      </w:r>
      <w:proofErr w:type="spellStart"/>
      <w:r>
        <w:rPr>
          <w:color w:val="000000"/>
        </w:rPr>
        <w:t>biomarker</w:t>
      </w:r>
      <w:proofErr w:type="spellEnd"/>
      <w:r>
        <w:rPr>
          <w:color w:val="000000"/>
        </w:rPr>
        <w:t xml:space="preserve"> </w:t>
      </w:r>
      <w:proofErr w:type="spellStart"/>
      <w:r>
        <w:rPr>
          <w:color w:val="000000"/>
        </w:rPr>
        <w:t>of</w:t>
      </w:r>
      <w:proofErr w:type="spellEnd"/>
      <w:r>
        <w:rPr>
          <w:color w:val="000000"/>
        </w:rPr>
        <w:t xml:space="preserve"> human </w:t>
      </w:r>
      <w:proofErr w:type="spellStart"/>
      <w:r>
        <w:rPr>
          <w:color w:val="000000"/>
        </w:rPr>
        <w:t>aging</w:t>
      </w:r>
      <w:proofErr w:type="spellEnd"/>
      <w:r>
        <w:rPr>
          <w:color w:val="000000"/>
        </w:rPr>
        <w:t xml:space="preserve">. </w:t>
      </w:r>
      <w:proofErr w:type="spellStart"/>
      <w:r>
        <w:rPr>
          <w:color w:val="000000"/>
        </w:rPr>
        <w:t>Aging</w:t>
      </w:r>
      <w:proofErr w:type="spellEnd"/>
      <w:r>
        <w:rPr>
          <w:color w:val="000000"/>
        </w:rPr>
        <w:t xml:space="preserve"> Cell, 8(4), 439–448.</w:t>
      </w:r>
    </w:p>
    <w:p w14:paraId="032C1BB3" w14:textId="77777777" w:rsidR="00C0266C" w:rsidRDefault="00000000">
      <w:pPr>
        <w:spacing w:after="120" w:line="360" w:lineRule="auto"/>
        <w:jc w:val="both"/>
      </w:pPr>
      <w:proofErr w:type="gramStart"/>
      <w:r>
        <w:rPr>
          <w:b/>
          <w:bCs/>
          <w:color w:val="1A7C4F"/>
        </w:rPr>
        <w:t xml:space="preserve">✓  </w:t>
      </w:r>
      <w:r>
        <w:rPr>
          <w:color w:val="000000"/>
        </w:rPr>
        <w:t>Pontzer</w:t>
      </w:r>
      <w:proofErr w:type="gramEnd"/>
      <w:r>
        <w:rPr>
          <w:color w:val="000000"/>
        </w:rPr>
        <w:t xml:space="preserve">, H. et al. (2021). Daily </w:t>
      </w:r>
      <w:proofErr w:type="spellStart"/>
      <w:r>
        <w:rPr>
          <w:color w:val="000000"/>
        </w:rPr>
        <w:t>energy</w:t>
      </w:r>
      <w:proofErr w:type="spellEnd"/>
      <w:r>
        <w:rPr>
          <w:color w:val="000000"/>
        </w:rPr>
        <w:t xml:space="preserve"> </w:t>
      </w:r>
      <w:proofErr w:type="spellStart"/>
      <w:r>
        <w:rPr>
          <w:color w:val="000000"/>
        </w:rPr>
        <w:t>expenditure</w:t>
      </w:r>
      <w:proofErr w:type="spellEnd"/>
      <w:r>
        <w:rPr>
          <w:color w:val="000000"/>
        </w:rPr>
        <w:t xml:space="preserve"> </w:t>
      </w:r>
      <w:proofErr w:type="spellStart"/>
      <w:r>
        <w:rPr>
          <w:color w:val="000000"/>
        </w:rPr>
        <w:t>through</w:t>
      </w:r>
      <w:proofErr w:type="spellEnd"/>
      <w:r>
        <w:rPr>
          <w:color w:val="000000"/>
        </w:rPr>
        <w:t xml:space="preserve"> </w:t>
      </w:r>
      <w:proofErr w:type="spellStart"/>
      <w:r>
        <w:rPr>
          <w:color w:val="000000"/>
        </w:rPr>
        <w:t>the</w:t>
      </w:r>
      <w:proofErr w:type="spellEnd"/>
      <w:r>
        <w:rPr>
          <w:color w:val="000000"/>
        </w:rPr>
        <w:t xml:space="preserve"> human </w:t>
      </w:r>
      <w:proofErr w:type="spellStart"/>
      <w:r>
        <w:rPr>
          <w:color w:val="000000"/>
        </w:rPr>
        <w:t>life</w:t>
      </w:r>
      <w:proofErr w:type="spellEnd"/>
      <w:r>
        <w:rPr>
          <w:color w:val="000000"/>
        </w:rPr>
        <w:t xml:space="preserve"> </w:t>
      </w:r>
      <w:proofErr w:type="spellStart"/>
      <w:r>
        <w:rPr>
          <w:color w:val="000000"/>
        </w:rPr>
        <w:t>course</w:t>
      </w:r>
      <w:proofErr w:type="spellEnd"/>
      <w:r>
        <w:rPr>
          <w:color w:val="000000"/>
        </w:rPr>
        <w:t xml:space="preserve">. </w:t>
      </w:r>
      <w:proofErr w:type="spellStart"/>
      <w:r>
        <w:rPr>
          <w:color w:val="000000"/>
        </w:rPr>
        <w:t>Science</w:t>
      </w:r>
      <w:proofErr w:type="spellEnd"/>
      <w:r>
        <w:rPr>
          <w:color w:val="000000"/>
        </w:rPr>
        <w:t>, 373(6556), 808–812.</w:t>
      </w:r>
    </w:p>
    <w:p w14:paraId="4E2F435F" w14:textId="77777777" w:rsidR="00C0266C" w:rsidRDefault="00000000">
      <w:pPr>
        <w:spacing w:after="120" w:line="360" w:lineRule="auto"/>
        <w:jc w:val="both"/>
      </w:pPr>
      <w:proofErr w:type="gramStart"/>
      <w:r>
        <w:rPr>
          <w:b/>
          <w:bCs/>
          <w:color w:val="595959"/>
        </w:rPr>
        <w:t xml:space="preserve">◉  </w:t>
      </w:r>
      <w:r>
        <w:rPr>
          <w:color w:val="000000"/>
        </w:rPr>
        <w:t>Raz</w:t>
      </w:r>
      <w:proofErr w:type="gramEnd"/>
      <w:r>
        <w:rPr>
          <w:color w:val="000000"/>
        </w:rPr>
        <w:t xml:space="preserve">, Y. et al. (2026). Rates </w:t>
      </w:r>
      <w:proofErr w:type="spellStart"/>
      <w:r>
        <w:rPr>
          <w:color w:val="000000"/>
        </w:rPr>
        <w:t>of</w:t>
      </w:r>
      <w:proofErr w:type="spellEnd"/>
      <w:r>
        <w:rPr>
          <w:color w:val="000000"/>
        </w:rPr>
        <w:t xml:space="preserve"> </w:t>
      </w:r>
      <w:proofErr w:type="spellStart"/>
      <w:r>
        <w:rPr>
          <w:color w:val="000000"/>
        </w:rPr>
        <w:t>senescent</w:t>
      </w:r>
      <w:proofErr w:type="spellEnd"/>
      <w:r>
        <w:rPr>
          <w:color w:val="000000"/>
        </w:rPr>
        <w:t xml:space="preserve"> </w:t>
      </w:r>
      <w:proofErr w:type="spellStart"/>
      <w:r>
        <w:rPr>
          <w:color w:val="000000"/>
        </w:rPr>
        <w:t>cell</w:t>
      </w:r>
      <w:proofErr w:type="spellEnd"/>
      <w:r>
        <w:rPr>
          <w:color w:val="000000"/>
        </w:rPr>
        <w:t xml:space="preserve"> </w:t>
      </w:r>
      <w:proofErr w:type="spellStart"/>
      <w:r>
        <w:rPr>
          <w:color w:val="000000"/>
        </w:rPr>
        <w:t>accumulation</w:t>
      </w:r>
      <w:proofErr w:type="spellEnd"/>
      <w:r>
        <w:rPr>
          <w:color w:val="000000"/>
        </w:rPr>
        <w:t xml:space="preserve"> </w:t>
      </w:r>
      <w:proofErr w:type="spellStart"/>
      <w:r>
        <w:rPr>
          <w:color w:val="000000"/>
        </w:rPr>
        <w:t>vary</w:t>
      </w:r>
      <w:proofErr w:type="spellEnd"/>
      <w:r>
        <w:rPr>
          <w:color w:val="000000"/>
        </w:rPr>
        <w:t xml:space="preserve"> </w:t>
      </w:r>
      <w:proofErr w:type="spellStart"/>
      <w:r>
        <w:rPr>
          <w:color w:val="000000"/>
        </w:rPr>
        <w:t>across</w:t>
      </w:r>
      <w:proofErr w:type="spellEnd"/>
      <w:r>
        <w:rPr>
          <w:color w:val="000000"/>
        </w:rPr>
        <w:t xml:space="preserve"> </w:t>
      </w:r>
      <w:proofErr w:type="spellStart"/>
      <w:r>
        <w:rPr>
          <w:color w:val="000000"/>
        </w:rPr>
        <w:t>species</w:t>
      </w:r>
      <w:proofErr w:type="spellEnd"/>
      <w:r>
        <w:rPr>
          <w:color w:val="000000"/>
        </w:rPr>
        <w:t xml:space="preserve"> and </w:t>
      </w:r>
      <w:proofErr w:type="spellStart"/>
      <w:r>
        <w:rPr>
          <w:color w:val="000000"/>
        </w:rPr>
        <w:t>predict</w:t>
      </w:r>
      <w:proofErr w:type="spellEnd"/>
      <w:r>
        <w:rPr>
          <w:color w:val="000000"/>
        </w:rPr>
        <w:t xml:space="preserve"> </w:t>
      </w:r>
      <w:proofErr w:type="spellStart"/>
      <w:r>
        <w:rPr>
          <w:color w:val="000000"/>
        </w:rPr>
        <w:t>maximum</w:t>
      </w:r>
      <w:proofErr w:type="spellEnd"/>
      <w:r>
        <w:rPr>
          <w:color w:val="000000"/>
        </w:rPr>
        <w:t xml:space="preserve"> </w:t>
      </w:r>
      <w:proofErr w:type="spellStart"/>
      <w:r>
        <w:rPr>
          <w:color w:val="000000"/>
        </w:rPr>
        <w:t>lifespan</w:t>
      </w:r>
      <w:proofErr w:type="spellEnd"/>
      <w:r>
        <w:rPr>
          <w:color w:val="000000"/>
        </w:rPr>
        <w:t xml:space="preserve">. Nature </w:t>
      </w:r>
      <w:proofErr w:type="spellStart"/>
      <w:r>
        <w:rPr>
          <w:color w:val="000000"/>
        </w:rPr>
        <w:t>Aging</w:t>
      </w:r>
      <w:proofErr w:type="spellEnd"/>
      <w:r>
        <w:rPr>
          <w:color w:val="000000"/>
        </w:rPr>
        <w:t>. [</w:t>
      </w:r>
      <w:proofErr w:type="spellStart"/>
      <w:r>
        <w:rPr>
          <w:color w:val="000000"/>
        </w:rPr>
        <w:t>Preprint</w:t>
      </w:r>
      <w:proofErr w:type="spellEnd"/>
      <w:r>
        <w:rPr>
          <w:color w:val="000000"/>
        </w:rPr>
        <w:t xml:space="preserve"> / 2026.]</w:t>
      </w:r>
    </w:p>
    <w:p w14:paraId="063866D7" w14:textId="77777777" w:rsidR="00C0266C" w:rsidRDefault="00000000">
      <w:pPr>
        <w:spacing w:after="120" w:line="360" w:lineRule="auto"/>
        <w:jc w:val="both"/>
      </w:pPr>
      <w:proofErr w:type="gramStart"/>
      <w:r>
        <w:rPr>
          <w:b/>
          <w:bCs/>
          <w:color w:val="1A7C4F"/>
        </w:rPr>
        <w:t xml:space="preserve">✓  </w:t>
      </w:r>
      <w:r>
        <w:rPr>
          <w:color w:val="000000"/>
        </w:rPr>
        <w:t>Schultz</w:t>
      </w:r>
      <w:proofErr w:type="gramEnd"/>
      <w:r>
        <w:rPr>
          <w:color w:val="000000"/>
        </w:rPr>
        <w:t xml:space="preserve">, M.B. et al. (2020). Age and </w:t>
      </w:r>
      <w:proofErr w:type="spellStart"/>
      <w:r>
        <w:rPr>
          <w:color w:val="000000"/>
        </w:rPr>
        <w:t>life</w:t>
      </w:r>
      <w:proofErr w:type="spellEnd"/>
      <w:r>
        <w:rPr>
          <w:color w:val="000000"/>
        </w:rPr>
        <w:t xml:space="preserve"> </w:t>
      </w:r>
      <w:proofErr w:type="spellStart"/>
      <w:r>
        <w:rPr>
          <w:color w:val="000000"/>
        </w:rPr>
        <w:t>expectancy</w:t>
      </w:r>
      <w:proofErr w:type="spellEnd"/>
      <w:r>
        <w:rPr>
          <w:color w:val="000000"/>
        </w:rPr>
        <w:t xml:space="preserve"> </w:t>
      </w:r>
      <w:proofErr w:type="spellStart"/>
      <w:r>
        <w:rPr>
          <w:color w:val="000000"/>
        </w:rPr>
        <w:t>clocks</w:t>
      </w:r>
      <w:proofErr w:type="spellEnd"/>
      <w:r>
        <w:rPr>
          <w:color w:val="000000"/>
        </w:rPr>
        <w:t xml:space="preserve"> </w:t>
      </w:r>
      <w:proofErr w:type="spellStart"/>
      <w:r>
        <w:rPr>
          <w:color w:val="000000"/>
        </w:rPr>
        <w:t>based</w:t>
      </w:r>
      <w:proofErr w:type="spellEnd"/>
      <w:r>
        <w:rPr>
          <w:color w:val="000000"/>
        </w:rPr>
        <w:t xml:space="preserve"> </w:t>
      </w:r>
      <w:proofErr w:type="spellStart"/>
      <w:r>
        <w:rPr>
          <w:color w:val="000000"/>
        </w:rPr>
        <w:t>on</w:t>
      </w:r>
      <w:proofErr w:type="spellEnd"/>
      <w:r>
        <w:rPr>
          <w:color w:val="000000"/>
        </w:rPr>
        <w:t xml:space="preserve"> machine </w:t>
      </w:r>
      <w:proofErr w:type="spellStart"/>
      <w:r>
        <w:rPr>
          <w:color w:val="000000"/>
        </w:rPr>
        <w:t>learning</w:t>
      </w:r>
      <w:proofErr w:type="spellEnd"/>
      <w:r>
        <w:rPr>
          <w:color w:val="000000"/>
        </w:rPr>
        <w:t xml:space="preserve"> </w:t>
      </w:r>
      <w:proofErr w:type="spellStart"/>
      <w:r>
        <w:rPr>
          <w:color w:val="000000"/>
        </w:rPr>
        <w:t>analysis</w:t>
      </w:r>
      <w:proofErr w:type="spellEnd"/>
      <w:r>
        <w:rPr>
          <w:color w:val="000000"/>
        </w:rPr>
        <w:t xml:space="preserve"> </w:t>
      </w:r>
      <w:proofErr w:type="spellStart"/>
      <w:r>
        <w:rPr>
          <w:color w:val="000000"/>
        </w:rPr>
        <w:t>of</w:t>
      </w:r>
      <w:proofErr w:type="spellEnd"/>
      <w:r>
        <w:rPr>
          <w:color w:val="000000"/>
        </w:rPr>
        <w:t xml:space="preserve"> mouse </w:t>
      </w:r>
      <w:proofErr w:type="spellStart"/>
      <w:r>
        <w:rPr>
          <w:color w:val="000000"/>
        </w:rPr>
        <w:t>frailty</w:t>
      </w:r>
      <w:proofErr w:type="spellEnd"/>
      <w:r>
        <w:rPr>
          <w:color w:val="000000"/>
        </w:rPr>
        <w:t xml:space="preserve">. Nature </w:t>
      </w:r>
      <w:proofErr w:type="spellStart"/>
      <w:r>
        <w:rPr>
          <w:color w:val="000000"/>
        </w:rPr>
        <w:t>Communications</w:t>
      </w:r>
      <w:proofErr w:type="spellEnd"/>
      <w:r>
        <w:rPr>
          <w:color w:val="000000"/>
        </w:rPr>
        <w:t>, 11, 4618.</w:t>
      </w:r>
    </w:p>
    <w:p w14:paraId="3CCDE99F" w14:textId="77777777" w:rsidR="00C0266C" w:rsidRDefault="00000000">
      <w:pPr>
        <w:spacing w:after="120" w:line="360" w:lineRule="auto"/>
        <w:jc w:val="both"/>
      </w:pPr>
      <w:proofErr w:type="gramStart"/>
      <w:r>
        <w:rPr>
          <w:b/>
          <w:bCs/>
          <w:color w:val="1A7C4F"/>
        </w:rPr>
        <w:t xml:space="preserve">✓  </w:t>
      </w:r>
      <w:r>
        <w:rPr>
          <w:color w:val="000000"/>
        </w:rPr>
        <w:t>Seim</w:t>
      </w:r>
      <w:proofErr w:type="gramEnd"/>
      <w:r>
        <w:rPr>
          <w:color w:val="000000"/>
        </w:rPr>
        <w:t xml:space="preserve">, I. et al. (2013). </w:t>
      </w:r>
      <w:proofErr w:type="spellStart"/>
      <w:r>
        <w:rPr>
          <w:color w:val="000000"/>
        </w:rPr>
        <w:t>Genome</w:t>
      </w:r>
      <w:proofErr w:type="spellEnd"/>
      <w:r>
        <w:rPr>
          <w:color w:val="000000"/>
        </w:rPr>
        <w:t xml:space="preserve"> </w:t>
      </w:r>
      <w:proofErr w:type="spellStart"/>
      <w:r>
        <w:rPr>
          <w:color w:val="000000"/>
        </w:rPr>
        <w:t>analysis</w:t>
      </w:r>
      <w:proofErr w:type="spellEnd"/>
      <w:r>
        <w:rPr>
          <w:color w:val="000000"/>
        </w:rPr>
        <w:t xml:space="preserve"> </w:t>
      </w:r>
      <w:proofErr w:type="spellStart"/>
      <w:r>
        <w:rPr>
          <w:color w:val="000000"/>
        </w:rPr>
        <w:t>reveals</w:t>
      </w:r>
      <w:proofErr w:type="spellEnd"/>
      <w:r>
        <w:rPr>
          <w:color w:val="000000"/>
        </w:rPr>
        <w:t xml:space="preserve"> </w:t>
      </w:r>
      <w:proofErr w:type="spellStart"/>
      <w:r>
        <w:rPr>
          <w:color w:val="000000"/>
        </w:rPr>
        <w:t>insights</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physiology</w:t>
      </w:r>
      <w:proofErr w:type="spellEnd"/>
      <w:r>
        <w:rPr>
          <w:color w:val="000000"/>
        </w:rPr>
        <w:t xml:space="preserve"> and </w:t>
      </w:r>
      <w:proofErr w:type="spellStart"/>
      <w:r>
        <w:rPr>
          <w:color w:val="000000"/>
        </w:rPr>
        <w:t>longevity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Brandt's</w:t>
      </w:r>
      <w:proofErr w:type="spellEnd"/>
      <w:r>
        <w:rPr>
          <w:color w:val="000000"/>
        </w:rPr>
        <w:t xml:space="preserve"> bat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xml:space="preserve">. Nature </w:t>
      </w:r>
      <w:proofErr w:type="spellStart"/>
      <w:r>
        <w:rPr>
          <w:color w:val="000000"/>
        </w:rPr>
        <w:t>Communications</w:t>
      </w:r>
      <w:proofErr w:type="spellEnd"/>
      <w:r>
        <w:rPr>
          <w:color w:val="000000"/>
        </w:rPr>
        <w:t>, 4, 2212.</w:t>
      </w:r>
    </w:p>
    <w:p w14:paraId="42885659" w14:textId="77777777" w:rsidR="00C0266C" w:rsidRDefault="00C0266C">
      <w:pPr>
        <w:spacing w:after="160"/>
      </w:pPr>
    </w:p>
    <w:p w14:paraId="03656928" w14:textId="77777777" w:rsidR="00C0266C" w:rsidRDefault="00000000">
      <w:pPr>
        <w:pStyle w:val="Ttulo1"/>
        <w:pageBreakBefore/>
        <w:spacing w:before="320" w:after="120"/>
      </w:pPr>
      <w:bookmarkStart w:id="319" w:name="_Toc233825255"/>
      <w:r>
        <w:rPr>
          <w:b/>
          <w:bCs/>
          <w:color w:val="1F4E79"/>
          <w:sz w:val="40"/>
          <w:szCs w:val="40"/>
        </w:rPr>
        <w:lastRenderedPageBreak/>
        <w:t>C.4 — Especies de referencia: validaciones empíricas</w:t>
      </w:r>
      <w:bookmarkEnd w:id="319"/>
    </w:p>
    <w:p w14:paraId="647FC852" w14:textId="77777777" w:rsidR="00C0266C" w:rsidRDefault="00000000">
      <w:pPr>
        <w:spacing w:after="120" w:line="360" w:lineRule="auto"/>
        <w:jc w:val="both"/>
      </w:pPr>
      <w:proofErr w:type="gramStart"/>
      <w:r>
        <w:rPr>
          <w:b/>
          <w:bCs/>
          <w:color w:val="1A7C4F"/>
        </w:rPr>
        <w:t xml:space="preserve">✓  </w:t>
      </w:r>
      <w:r>
        <w:rPr>
          <w:color w:val="000000"/>
        </w:rPr>
        <w:t>Aguilera</w:t>
      </w:r>
      <w:proofErr w:type="gramEnd"/>
      <w:r>
        <w:rPr>
          <w:color w:val="000000"/>
        </w:rPr>
        <w:t xml:space="preserve">, I. et al. (2017). First </w:t>
      </w:r>
      <w:proofErr w:type="spellStart"/>
      <w:r>
        <w:rPr>
          <w:color w:val="000000"/>
        </w:rPr>
        <w:t>millennium-old</w:t>
      </w:r>
      <w:proofErr w:type="spellEnd"/>
      <w:r>
        <w:rPr>
          <w:color w:val="000000"/>
        </w:rPr>
        <w:t xml:space="preserve"> Araucaria araucana in Chile </w:t>
      </w:r>
      <w:proofErr w:type="spellStart"/>
      <w:r>
        <w:rPr>
          <w:color w:val="000000"/>
        </w:rPr>
        <w:t>verified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dendrochronology</w:t>
      </w:r>
      <w:proofErr w:type="spellEnd"/>
      <w:r>
        <w:rPr>
          <w:color w:val="000000"/>
        </w:rPr>
        <w:t xml:space="preserve">. Tree-Ring </w:t>
      </w:r>
      <w:proofErr w:type="spellStart"/>
      <w:r>
        <w:rPr>
          <w:color w:val="000000"/>
        </w:rPr>
        <w:t>Research</w:t>
      </w:r>
      <w:proofErr w:type="spellEnd"/>
      <w:r>
        <w:rPr>
          <w:color w:val="000000"/>
        </w:rPr>
        <w:t xml:space="preserve">, 73(1). Universidad Católica de Valparaíso, </w:t>
      </w:r>
      <w:proofErr w:type="spellStart"/>
      <w:r>
        <w:rPr>
          <w:color w:val="000000"/>
        </w:rPr>
        <w:t>Dendrolab</w:t>
      </w:r>
      <w:proofErr w:type="spellEnd"/>
      <w:r>
        <w:rPr>
          <w:color w:val="000000"/>
        </w:rPr>
        <w:t>.</w:t>
      </w:r>
    </w:p>
    <w:p w14:paraId="1534D2C0" w14:textId="77777777" w:rsidR="00C0266C" w:rsidRDefault="00000000">
      <w:pPr>
        <w:spacing w:after="120" w:line="360" w:lineRule="auto"/>
        <w:jc w:val="both"/>
      </w:pPr>
      <w:proofErr w:type="gramStart"/>
      <w:r>
        <w:rPr>
          <w:b/>
          <w:bCs/>
          <w:color w:val="595959"/>
        </w:rPr>
        <w:t xml:space="preserve">◉  </w:t>
      </w:r>
      <w:r>
        <w:rPr>
          <w:color w:val="000000"/>
        </w:rPr>
        <w:t>Amdam</w:t>
      </w:r>
      <w:proofErr w:type="gramEnd"/>
      <w:r>
        <w:rPr>
          <w:color w:val="000000"/>
        </w:rPr>
        <w:t xml:space="preserve">, G.V. et al. (2004). </w:t>
      </w:r>
      <w:proofErr w:type="spellStart"/>
      <w:r>
        <w:rPr>
          <w:color w:val="000000"/>
        </w:rPr>
        <w:t>Vitellogenin</w:t>
      </w:r>
      <w:proofErr w:type="spellEnd"/>
      <w:r>
        <w:rPr>
          <w:color w:val="000000"/>
        </w:rPr>
        <w:t xml:space="preserve">, </w:t>
      </w:r>
      <w:proofErr w:type="spellStart"/>
      <w:r>
        <w:rPr>
          <w:color w:val="000000"/>
        </w:rPr>
        <w:t>juvenile</w:t>
      </w:r>
      <w:proofErr w:type="spellEnd"/>
      <w:r>
        <w:rPr>
          <w:color w:val="000000"/>
        </w:rPr>
        <w:t xml:space="preserve"> hormone, </w:t>
      </w:r>
      <w:proofErr w:type="spellStart"/>
      <w:r>
        <w:rPr>
          <w:color w:val="000000"/>
        </w:rPr>
        <w:t>insulin</w:t>
      </w:r>
      <w:proofErr w:type="spellEnd"/>
      <w:r>
        <w:rPr>
          <w:color w:val="000000"/>
        </w:rPr>
        <w:t xml:space="preserve"> </w:t>
      </w:r>
      <w:proofErr w:type="spellStart"/>
      <w:r>
        <w:rPr>
          <w:color w:val="000000"/>
        </w:rPr>
        <w:t>signaling</w:t>
      </w:r>
      <w:proofErr w:type="spellEnd"/>
      <w:r>
        <w:rPr>
          <w:color w:val="000000"/>
        </w:rPr>
        <w:t xml:space="preserve"> and </w:t>
      </w:r>
      <w:proofErr w:type="spellStart"/>
      <w:r>
        <w:rPr>
          <w:color w:val="000000"/>
        </w:rPr>
        <w:t>queen</w:t>
      </w:r>
      <w:proofErr w:type="spellEnd"/>
      <w:r>
        <w:rPr>
          <w:color w:val="000000"/>
        </w:rPr>
        <w:t xml:space="preserve"> </w:t>
      </w:r>
      <w:proofErr w:type="spellStart"/>
      <w:r>
        <w:rPr>
          <w:color w:val="000000"/>
        </w:rPr>
        <w:t>honey</w:t>
      </w:r>
      <w:proofErr w:type="spellEnd"/>
      <w:r>
        <w:rPr>
          <w:color w:val="000000"/>
        </w:rPr>
        <w:t xml:space="preserve"> </w:t>
      </w:r>
      <w:proofErr w:type="spellStart"/>
      <w:r>
        <w:rPr>
          <w:color w:val="000000"/>
        </w:rPr>
        <w:t>bee</w:t>
      </w:r>
      <w:proofErr w:type="spellEnd"/>
      <w:r>
        <w:rPr>
          <w:color w:val="000000"/>
        </w:rPr>
        <w:t xml:space="preserve"> </w:t>
      </w:r>
      <w:proofErr w:type="spellStart"/>
      <w:r>
        <w:rPr>
          <w:color w:val="000000"/>
        </w:rPr>
        <w:t>longevity</w:t>
      </w:r>
      <w:proofErr w:type="spellEnd"/>
      <w:r>
        <w:rPr>
          <w:color w:val="000000"/>
        </w:rPr>
        <w:t xml:space="preserve">. </w:t>
      </w:r>
      <w:proofErr w:type="spellStart"/>
      <w:r>
        <w:rPr>
          <w:color w:val="000000"/>
        </w:rPr>
        <w:t>Aging</w:t>
      </w:r>
      <w:proofErr w:type="spellEnd"/>
      <w:r>
        <w:rPr>
          <w:color w:val="000000"/>
        </w:rPr>
        <w:t xml:space="preserve"> Cell, 3(3), 87–95.</w:t>
      </w:r>
    </w:p>
    <w:p w14:paraId="2685C4E0" w14:textId="77777777" w:rsidR="00C0266C" w:rsidRDefault="00000000">
      <w:pPr>
        <w:spacing w:after="120" w:line="360" w:lineRule="auto"/>
        <w:jc w:val="both"/>
      </w:pPr>
      <w:proofErr w:type="gramStart"/>
      <w:r>
        <w:rPr>
          <w:b/>
          <w:bCs/>
          <w:color w:val="595959"/>
        </w:rPr>
        <w:t xml:space="preserve">◉  </w:t>
      </w:r>
      <w:proofErr w:type="spellStart"/>
      <w:r>
        <w:rPr>
          <w:color w:val="000000"/>
        </w:rPr>
        <w:t>Andziak</w:t>
      </w:r>
      <w:proofErr w:type="spellEnd"/>
      <w:proofErr w:type="gramEnd"/>
      <w:r>
        <w:rPr>
          <w:color w:val="000000"/>
        </w:rPr>
        <w:t xml:space="preserve">, B. et al. (2006). High oxidative </w:t>
      </w:r>
      <w:proofErr w:type="spellStart"/>
      <w:r>
        <w:rPr>
          <w:color w:val="000000"/>
        </w:rPr>
        <w:t>damage</w:t>
      </w:r>
      <w:proofErr w:type="spellEnd"/>
      <w:r>
        <w:rPr>
          <w:color w:val="000000"/>
        </w:rPr>
        <w:t xml:space="preserve"> </w:t>
      </w:r>
      <w:proofErr w:type="spellStart"/>
      <w:r>
        <w:rPr>
          <w:color w:val="000000"/>
        </w:rPr>
        <w:t>levels</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longest</w:t>
      </w:r>
      <w:proofErr w:type="spellEnd"/>
      <w:r>
        <w:rPr>
          <w:color w:val="000000"/>
        </w:rPr>
        <w:t xml:space="preserve">-living </w:t>
      </w:r>
      <w:proofErr w:type="spellStart"/>
      <w:r>
        <w:rPr>
          <w:color w:val="000000"/>
        </w:rPr>
        <w:t>rodent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naked</w:t>
      </w:r>
      <w:proofErr w:type="spellEnd"/>
      <w:r>
        <w:rPr>
          <w:color w:val="000000"/>
        </w:rPr>
        <w:t xml:space="preserve"> mole-</w:t>
      </w:r>
      <w:proofErr w:type="spellStart"/>
      <w:r>
        <w:rPr>
          <w:color w:val="000000"/>
        </w:rPr>
        <w:t>rat</w:t>
      </w:r>
      <w:proofErr w:type="spellEnd"/>
      <w:r>
        <w:rPr>
          <w:color w:val="000000"/>
        </w:rPr>
        <w:t xml:space="preserve">. </w:t>
      </w:r>
      <w:proofErr w:type="spellStart"/>
      <w:r>
        <w:rPr>
          <w:color w:val="000000"/>
        </w:rPr>
        <w:t>Aging</w:t>
      </w:r>
      <w:proofErr w:type="spellEnd"/>
      <w:r>
        <w:rPr>
          <w:color w:val="000000"/>
        </w:rPr>
        <w:t xml:space="preserve"> Cell, 5(6), 463–471.</w:t>
      </w:r>
    </w:p>
    <w:p w14:paraId="74DE96E5" w14:textId="77777777" w:rsidR="00C0266C" w:rsidRDefault="00000000">
      <w:pPr>
        <w:spacing w:after="120" w:line="360" w:lineRule="auto"/>
        <w:jc w:val="both"/>
      </w:pPr>
      <w:proofErr w:type="gramStart"/>
      <w:r>
        <w:rPr>
          <w:b/>
          <w:bCs/>
          <w:color w:val="595959"/>
        </w:rPr>
        <w:t xml:space="preserve">◉  </w:t>
      </w:r>
      <w:r>
        <w:rPr>
          <w:color w:val="000000"/>
        </w:rPr>
        <w:t>Barlow</w:t>
      </w:r>
      <w:proofErr w:type="gramEnd"/>
      <w:r>
        <w:rPr>
          <w:color w:val="000000"/>
        </w:rPr>
        <w:t xml:space="preserve">, J. y </w:t>
      </w:r>
      <w:proofErr w:type="spellStart"/>
      <w:r>
        <w:rPr>
          <w:color w:val="000000"/>
        </w:rPr>
        <w:t>Boveng</w:t>
      </w:r>
      <w:proofErr w:type="spellEnd"/>
      <w:r>
        <w:rPr>
          <w:color w:val="000000"/>
        </w:rPr>
        <w:t xml:space="preserve">, P. (1991). </w:t>
      </w:r>
      <w:proofErr w:type="spellStart"/>
      <w:r>
        <w:rPr>
          <w:color w:val="000000"/>
        </w:rPr>
        <w:t>Modeling</w:t>
      </w:r>
      <w:proofErr w:type="spellEnd"/>
      <w:r>
        <w:rPr>
          <w:color w:val="000000"/>
        </w:rPr>
        <w:t xml:space="preserve"> </w:t>
      </w:r>
      <w:proofErr w:type="spellStart"/>
      <w:r>
        <w:rPr>
          <w:color w:val="000000"/>
        </w:rPr>
        <w:t>age-specific</w:t>
      </w:r>
      <w:proofErr w:type="spellEnd"/>
      <w:r>
        <w:rPr>
          <w:color w:val="000000"/>
        </w:rPr>
        <w:t xml:space="preserve"> </w:t>
      </w:r>
      <w:proofErr w:type="spellStart"/>
      <w:r>
        <w:rPr>
          <w:color w:val="000000"/>
        </w:rPr>
        <w:t>mortality</w:t>
      </w:r>
      <w:proofErr w:type="spellEnd"/>
      <w:r>
        <w:rPr>
          <w:color w:val="000000"/>
        </w:rPr>
        <w:t xml:space="preserve"> </w:t>
      </w:r>
      <w:proofErr w:type="spellStart"/>
      <w:r>
        <w:rPr>
          <w:color w:val="000000"/>
        </w:rPr>
        <w:t>for</w:t>
      </w:r>
      <w:proofErr w:type="spellEnd"/>
      <w:r>
        <w:rPr>
          <w:color w:val="000000"/>
        </w:rPr>
        <w:t xml:space="preserve"> marine </w:t>
      </w:r>
      <w:proofErr w:type="spellStart"/>
      <w:r>
        <w:rPr>
          <w:color w:val="000000"/>
        </w:rPr>
        <w:t>mammal</w:t>
      </w:r>
      <w:proofErr w:type="spellEnd"/>
      <w:r>
        <w:rPr>
          <w:color w:val="000000"/>
        </w:rPr>
        <w:t xml:space="preserve"> </w:t>
      </w:r>
      <w:proofErr w:type="spellStart"/>
      <w:r>
        <w:rPr>
          <w:color w:val="000000"/>
        </w:rPr>
        <w:t>populations</w:t>
      </w:r>
      <w:proofErr w:type="spellEnd"/>
      <w:r>
        <w:rPr>
          <w:color w:val="000000"/>
        </w:rPr>
        <w:t xml:space="preserve">. Marine </w:t>
      </w:r>
      <w:proofErr w:type="spellStart"/>
      <w:r>
        <w:rPr>
          <w:color w:val="000000"/>
        </w:rPr>
        <w:t>Mammal</w:t>
      </w:r>
      <w:proofErr w:type="spellEnd"/>
      <w:r>
        <w:rPr>
          <w:color w:val="000000"/>
        </w:rPr>
        <w:t xml:space="preserve"> Science, 7(1), 50–65.</w:t>
      </w:r>
    </w:p>
    <w:p w14:paraId="1A4FC103" w14:textId="77777777" w:rsidR="00C0266C" w:rsidRDefault="00000000">
      <w:pPr>
        <w:spacing w:after="120" w:line="360" w:lineRule="auto"/>
        <w:jc w:val="both"/>
      </w:pPr>
      <w:proofErr w:type="gramStart"/>
      <w:r>
        <w:rPr>
          <w:b/>
          <w:bCs/>
          <w:color w:val="595959"/>
        </w:rPr>
        <w:t xml:space="preserve">◉  </w:t>
      </w:r>
      <w:r>
        <w:rPr>
          <w:color w:val="000000"/>
        </w:rPr>
        <w:t>Bodnar</w:t>
      </w:r>
      <w:proofErr w:type="gramEnd"/>
      <w:r>
        <w:rPr>
          <w:color w:val="000000"/>
        </w:rPr>
        <w:t xml:space="preserve">, A.G. (2015). </w:t>
      </w:r>
      <w:proofErr w:type="spellStart"/>
      <w:r>
        <w:rPr>
          <w:color w:val="000000"/>
        </w:rPr>
        <w:t>Cellular</w:t>
      </w:r>
      <w:proofErr w:type="spellEnd"/>
      <w:r>
        <w:rPr>
          <w:color w:val="000000"/>
        </w:rPr>
        <w:t xml:space="preserve"> and molecular </w:t>
      </w:r>
      <w:proofErr w:type="spellStart"/>
      <w:r>
        <w:rPr>
          <w:color w:val="000000"/>
        </w:rPr>
        <w:t>mechanisms</w:t>
      </w:r>
      <w:proofErr w:type="spellEnd"/>
      <w:r>
        <w:rPr>
          <w:color w:val="000000"/>
        </w:rPr>
        <w:t xml:space="preserve"> </w:t>
      </w:r>
      <w:proofErr w:type="spellStart"/>
      <w:r>
        <w:rPr>
          <w:color w:val="000000"/>
        </w:rPr>
        <w:t>of</w:t>
      </w:r>
      <w:proofErr w:type="spellEnd"/>
      <w:r>
        <w:rPr>
          <w:color w:val="000000"/>
        </w:rPr>
        <w:t xml:space="preserve"> negligible </w:t>
      </w:r>
      <w:proofErr w:type="spellStart"/>
      <w:r>
        <w:rPr>
          <w:color w:val="000000"/>
        </w:rPr>
        <w:t>senescence</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long-lived</w:t>
      </w:r>
      <w:proofErr w:type="spellEnd"/>
      <w:r>
        <w:rPr>
          <w:color w:val="000000"/>
        </w:rPr>
        <w:t xml:space="preserve"> sea </w:t>
      </w:r>
      <w:proofErr w:type="spellStart"/>
      <w:r>
        <w:rPr>
          <w:color w:val="000000"/>
        </w:rPr>
        <w:t>urchin</w:t>
      </w:r>
      <w:proofErr w:type="spellEnd"/>
      <w:r>
        <w:rPr>
          <w:color w:val="000000"/>
        </w:rPr>
        <w:t xml:space="preserve">. Integrative and Comparative </w:t>
      </w:r>
      <w:proofErr w:type="spellStart"/>
      <w:r>
        <w:rPr>
          <w:color w:val="000000"/>
        </w:rPr>
        <w:t>Biology</w:t>
      </w:r>
      <w:proofErr w:type="spellEnd"/>
      <w:r>
        <w:rPr>
          <w:color w:val="000000"/>
        </w:rPr>
        <w:t>, 55(6), 1086–1099.</w:t>
      </w:r>
    </w:p>
    <w:p w14:paraId="00AC4046" w14:textId="77777777" w:rsidR="00C0266C" w:rsidRDefault="00000000">
      <w:pPr>
        <w:spacing w:after="120" w:line="360" w:lineRule="auto"/>
        <w:jc w:val="both"/>
      </w:pPr>
      <w:proofErr w:type="gramStart"/>
      <w:r>
        <w:rPr>
          <w:b/>
          <w:bCs/>
          <w:color w:val="1A7C4F"/>
        </w:rPr>
        <w:t xml:space="preserve">✓  </w:t>
      </w:r>
      <w:r>
        <w:rPr>
          <w:color w:val="000000"/>
        </w:rPr>
        <w:t>Ferguson</w:t>
      </w:r>
      <w:proofErr w:type="gramEnd"/>
      <w:r>
        <w:rPr>
          <w:color w:val="000000"/>
        </w:rPr>
        <w:t xml:space="preserve">, B.A. et al. (2003). </w:t>
      </w:r>
      <w:proofErr w:type="spellStart"/>
      <w:r>
        <w:rPr>
          <w:color w:val="000000"/>
        </w:rPr>
        <w:t>Coarse-scale</w:t>
      </w:r>
      <w:proofErr w:type="spellEnd"/>
      <w:r>
        <w:rPr>
          <w:color w:val="000000"/>
        </w:rPr>
        <w:t xml:space="preserve"> </w:t>
      </w:r>
      <w:proofErr w:type="spellStart"/>
      <w:r>
        <w:rPr>
          <w:color w:val="000000"/>
        </w:rPr>
        <w:t>population</w:t>
      </w:r>
      <w:proofErr w:type="spellEnd"/>
      <w:r>
        <w:rPr>
          <w:color w:val="000000"/>
        </w:rPr>
        <w:t xml:space="preserve"> </w:t>
      </w:r>
      <w:proofErr w:type="spellStart"/>
      <w:r>
        <w:rPr>
          <w:color w:val="000000"/>
        </w:rPr>
        <w:t>structure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pathogenic</w:t>
      </w:r>
      <w:proofErr w:type="spellEnd"/>
      <w:r>
        <w:rPr>
          <w:color w:val="000000"/>
        </w:rPr>
        <w:t xml:space="preserve"> </w:t>
      </w:r>
      <w:proofErr w:type="spellStart"/>
      <w:r>
        <w:rPr>
          <w:color w:val="000000"/>
        </w:rPr>
        <w:t>Armillaria</w:t>
      </w:r>
      <w:proofErr w:type="spellEnd"/>
      <w:r>
        <w:rPr>
          <w:color w:val="000000"/>
        </w:rPr>
        <w:t xml:space="preserve"> </w:t>
      </w:r>
      <w:proofErr w:type="spellStart"/>
      <w:r>
        <w:rPr>
          <w:color w:val="000000"/>
        </w:rPr>
        <w:t>species</w:t>
      </w:r>
      <w:proofErr w:type="spellEnd"/>
      <w:r>
        <w:rPr>
          <w:color w:val="000000"/>
        </w:rPr>
        <w:t xml:space="preserve"> in a </w:t>
      </w:r>
      <w:proofErr w:type="spellStart"/>
      <w:r>
        <w:rPr>
          <w:color w:val="000000"/>
        </w:rPr>
        <w:t>mixed-conifer</w:t>
      </w:r>
      <w:proofErr w:type="spellEnd"/>
      <w:r>
        <w:rPr>
          <w:color w:val="000000"/>
        </w:rPr>
        <w:t xml:space="preserve"> </w:t>
      </w:r>
      <w:proofErr w:type="spellStart"/>
      <w:r>
        <w:rPr>
          <w:color w:val="000000"/>
        </w:rPr>
        <w:t>forest</w:t>
      </w:r>
      <w:proofErr w:type="spellEnd"/>
      <w:r>
        <w:rPr>
          <w:color w:val="000000"/>
        </w:rPr>
        <w:t xml:space="preserve"> in </w:t>
      </w:r>
      <w:proofErr w:type="spellStart"/>
      <w:r>
        <w:rPr>
          <w:color w:val="000000"/>
        </w:rPr>
        <w:t>the</w:t>
      </w:r>
      <w:proofErr w:type="spellEnd"/>
      <w:r>
        <w:rPr>
          <w:color w:val="000000"/>
        </w:rPr>
        <w:t xml:space="preserve"> Blue </w:t>
      </w:r>
      <w:proofErr w:type="spellStart"/>
      <w:r>
        <w:rPr>
          <w:color w:val="000000"/>
        </w:rPr>
        <w:t>Mountains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northeast</w:t>
      </w:r>
      <w:proofErr w:type="spellEnd"/>
      <w:r>
        <w:rPr>
          <w:color w:val="000000"/>
        </w:rPr>
        <w:t xml:space="preserve"> Oregon. Canadian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Forest </w:t>
      </w:r>
      <w:proofErr w:type="spellStart"/>
      <w:r>
        <w:rPr>
          <w:color w:val="000000"/>
        </w:rPr>
        <w:t>Research</w:t>
      </w:r>
      <w:proofErr w:type="spellEnd"/>
      <w:r>
        <w:rPr>
          <w:color w:val="000000"/>
        </w:rPr>
        <w:t>, 33(4), 612–623.</w:t>
      </w:r>
    </w:p>
    <w:p w14:paraId="6B2A6909" w14:textId="77777777" w:rsidR="00C0266C" w:rsidRDefault="00000000">
      <w:pPr>
        <w:spacing w:after="120" w:line="360" w:lineRule="auto"/>
        <w:jc w:val="both"/>
      </w:pPr>
      <w:proofErr w:type="gramStart"/>
      <w:r>
        <w:rPr>
          <w:b/>
          <w:bCs/>
          <w:color w:val="1A7C4F"/>
        </w:rPr>
        <w:t xml:space="preserve">✓  </w:t>
      </w:r>
      <w:r>
        <w:rPr>
          <w:color w:val="000000"/>
        </w:rPr>
        <w:t>George</w:t>
      </w:r>
      <w:proofErr w:type="gramEnd"/>
      <w:r>
        <w:rPr>
          <w:color w:val="000000"/>
        </w:rPr>
        <w:t xml:space="preserve">, J.C. et al. (1999). Age and </w:t>
      </w:r>
      <w:proofErr w:type="spellStart"/>
      <w:r>
        <w:rPr>
          <w:color w:val="000000"/>
        </w:rPr>
        <w:t>growth</w:t>
      </w:r>
      <w:proofErr w:type="spellEnd"/>
      <w:r>
        <w:rPr>
          <w:color w:val="000000"/>
        </w:rPr>
        <w:t xml:space="preserve"> </w:t>
      </w:r>
      <w:proofErr w:type="spellStart"/>
      <w:r>
        <w:rPr>
          <w:color w:val="000000"/>
        </w:rPr>
        <w:t>estimates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bowhead</w:t>
      </w:r>
      <w:proofErr w:type="spellEnd"/>
      <w:r>
        <w:rPr>
          <w:color w:val="000000"/>
        </w:rPr>
        <w:t xml:space="preserve"> </w:t>
      </w:r>
      <w:proofErr w:type="spellStart"/>
      <w:r>
        <w:rPr>
          <w:color w:val="000000"/>
        </w:rPr>
        <w:t>whales</w:t>
      </w:r>
      <w:proofErr w:type="spellEnd"/>
      <w:r>
        <w:rPr>
          <w:color w:val="000000"/>
        </w:rPr>
        <w:t xml:space="preserve"> (</w:t>
      </w:r>
      <w:proofErr w:type="spellStart"/>
      <w:r>
        <w:rPr>
          <w:color w:val="000000"/>
        </w:rPr>
        <w:t>Balaena</w:t>
      </w:r>
      <w:proofErr w:type="spellEnd"/>
      <w:r>
        <w:rPr>
          <w:color w:val="000000"/>
        </w:rPr>
        <w:t xml:space="preserve"> </w:t>
      </w:r>
      <w:proofErr w:type="spellStart"/>
      <w:r>
        <w:rPr>
          <w:color w:val="000000"/>
        </w:rPr>
        <w:t>mysticetus</w:t>
      </w:r>
      <w:proofErr w:type="spellEnd"/>
      <w:r>
        <w:rPr>
          <w:color w:val="000000"/>
        </w:rPr>
        <w:t xml:space="preserve">) </w:t>
      </w:r>
      <w:proofErr w:type="spellStart"/>
      <w:r>
        <w:rPr>
          <w:color w:val="000000"/>
        </w:rPr>
        <w:t>via</w:t>
      </w:r>
      <w:proofErr w:type="spellEnd"/>
      <w:r>
        <w:rPr>
          <w:color w:val="000000"/>
        </w:rPr>
        <w:t xml:space="preserve"> </w:t>
      </w:r>
      <w:proofErr w:type="spellStart"/>
      <w:r>
        <w:rPr>
          <w:color w:val="000000"/>
        </w:rPr>
        <w:t>aspartic</w:t>
      </w:r>
      <w:proofErr w:type="spellEnd"/>
      <w:r>
        <w:rPr>
          <w:color w:val="000000"/>
        </w:rPr>
        <w:t xml:space="preserve"> </w:t>
      </w:r>
      <w:proofErr w:type="spellStart"/>
      <w:r>
        <w:rPr>
          <w:color w:val="000000"/>
        </w:rPr>
        <w:t>acid</w:t>
      </w:r>
      <w:proofErr w:type="spellEnd"/>
      <w:r>
        <w:rPr>
          <w:color w:val="000000"/>
        </w:rPr>
        <w:t xml:space="preserve"> </w:t>
      </w:r>
      <w:proofErr w:type="spellStart"/>
      <w:r>
        <w:rPr>
          <w:color w:val="000000"/>
        </w:rPr>
        <w:t>racemization</w:t>
      </w:r>
      <w:proofErr w:type="spellEnd"/>
      <w:r>
        <w:rPr>
          <w:color w:val="000000"/>
        </w:rPr>
        <w:t xml:space="preserve">. Canadian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Zoology</w:t>
      </w:r>
      <w:proofErr w:type="spellEnd"/>
      <w:r>
        <w:rPr>
          <w:color w:val="000000"/>
        </w:rPr>
        <w:t>, 77(4), 571–580.</w:t>
      </w:r>
    </w:p>
    <w:p w14:paraId="550C7388" w14:textId="77777777" w:rsidR="00C0266C" w:rsidRDefault="00000000">
      <w:pPr>
        <w:spacing w:after="120" w:line="360" w:lineRule="auto"/>
        <w:jc w:val="both"/>
      </w:pPr>
      <w:proofErr w:type="gramStart"/>
      <w:r>
        <w:rPr>
          <w:b/>
          <w:bCs/>
          <w:color w:val="1A7C4F"/>
        </w:rPr>
        <w:t xml:space="preserve">✓  </w:t>
      </w:r>
      <w:r>
        <w:rPr>
          <w:color w:val="000000"/>
        </w:rPr>
        <w:t>Giraldo</w:t>
      </w:r>
      <w:proofErr w:type="gramEnd"/>
      <w:r>
        <w:rPr>
          <w:color w:val="000000"/>
        </w:rPr>
        <w:t xml:space="preserve">-Meneses, J. y Miglietta, M.P. (2025). </w:t>
      </w:r>
      <w:proofErr w:type="spellStart"/>
      <w:r>
        <w:rPr>
          <w:color w:val="000000"/>
        </w:rPr>
        <w:t>Testing</w:t>
      </w:r>
      <w:proofErr w:type="spellEnd"/>
      <w:r>
        <w:rPr>
          <w:color w:val="000000"/>
        </w:rPr>
        <w:t xml:space="preserve"> </w:t>
      </w:r>
      <w:proofErr w:type="spellStart"/>
      <w:r>
        <w:rPr>
          <w:color w:val="000000"/>
        </w:rPr>
        <w:t>Turritopsis</w:t>
      </w:r>
      <w:proofErr w:type="spellEnd"/>
      <w:r>
        <w:rPr>
          <w:color w:val="000000"/>
        </w:rPr>
        <w:t xml:space="preserve"> </w:t>
      </w:r>
      <w:proofErr w:type="spellStart"/>
      <w:r>
        <w:rPr>
          <w:color w:val="000000"/>
        </w:rPr>
        <w:t>dohrnii's</w:t>
      </w:r>
      <w:proofErr w:type="spellEnd"/>
      <w:r>
        <w:rPr>
          <w:color w:val="000000"/>
        </w:rPr>
        <w:t xml:space="preserve"> </w:t>
      </w:r>
      <w:proofErr w:type="spellStart"/>
      <w:r>
        <w:rPr>
          <w:color w:val="000000"/>
        </w:rPr>
        <w:t>life</w:t>
      </w:r>
      <w:proofErr w:type="spellEnd"/>
      <w:r>
        <w:rPr>
          <w:color w:val="000000"/>
        </w:rPr>
        <w:t xml:space="preserve"> </w:t>
      </w:r>
      <w:proofErr w:type="spellStart"/>
      <w:r>
        <w:rPr>
          <w:color w:val="000000"/>
        </w:rPr>
        <w:t>cycle</w:t>
      </w:r>
      <w:proofErr w:type="spellEnd"/>
      <w:r>
        <w:rPr>
          <w:color w:val="000000"/>
        </w:rPr>
        <w:t xml:space="preserve"> </w:t>
      </w:r>
      <w:proofErr w:type="spellStart"/>
      <w:r>
        <w:rPr>
          <w:color w:val="000000"/>
        </w:rPr>
        <w:t>reversal</w:t>
      </w:r>
      <w:proofErr w:type="spellEnd"/>
      <w:r>
        <w:rPr>
          <w:color w:val="000000"/>
        </w:rPr>
        <w:t xml:space="preserve"> in response </w:t>
      </w:r>
      <w:proofErr w:type="spellStart"/>
      <w:r>
        <w:rPr>
          <w:color w:val="000000"/>
        </w:rPr>
        <w:t>to</w:t>
      </w:r>
      <w:proofErr w:type="spellEnd"/>
      <w:r>
        <w:rPr>
          <w:color w:val="000000"/>
        </w:rPr>
        <w:t xml:space="preserve"> </w:t>
      </w:r>
      <w:proofErr w:type="spellStart"/>
      <w:r>
        <w:rPr>
          <w:color w:val="000000"/>
        </w:rPr>
        <w:t>multiple</w:t>
      </w:r>
      <w:proofErr w:type="spellEnd"/>
      <w:r>
        <w:rPr>
          <w:color w:val="000000"/>
        </w:rPr>
        <w:t xml:space="preserve"> </w:t>
      </w:r>
      <w:proofErr w:type="spellStart"/>
      <w:r>
        <w:rPr>
          <w:color w:val="000000"/>
        </w:rPr>
        <w:t>stressors</w:t>
      </w:r>
      <w:proofErr w:type="spellEnd"/>
      <w:r>
        <w:rPr>
          <w:color w:val="000000"/>
        </w:rPr>
        <w:t xml:space="preserve">. </w:t>
      </w:r>
      <w:proofErr w:type="spellStart"/>
      <w:r>
        <w:rPr>
          <w:color w:val="000000"/>
        </w:rPr>
        <w:t>Invertebrate</w:t>
      </w:r>
      <w:proofErr w:type="spellEnd"/>
      <w:r>
        <w:rPr>
          <w:color w:val="000000"/>
        </w:rPr>
        <w:t xml:space="preserve"> </w:t>
      </w:r>
      <w:proofErr w:type="spellStart"/>
      <w:r>
        <w:rPr>
          <w:color w:val="000000"/>
        </w:rPr>
        <w:t>Biology</w:t>
      </w:r>
      <w:proofErr w:type="spellEnd"/>
      <w:r>
        <w:rPr>
          <w:color w:val="000000"/>
        </w:rPr>
        <w:t>, 144(1). DOI: 10.71161/ivb.144.1.2024.00023. [N=102 medusas, 4 estresores: choque térmico 88%, inanición 80%, heridas 72%, salinidad 64% de formación de quiste, 12-60h. Fuente de la formalización completa del régimen C — Cap. 6 §6.13-6.14, P15.]</w:t>
      </w:r>
    </w:p>
    <w:p w14:paraId="59B91820" w14:textId="77777777" w:rsidR="00C0266C" w:rsidRDefault="00000000">
      <w:pPr>
        <w:spacing w:after="120" w:line="360" w:lineRule="auto"/>
        <w:jc w:val="both"/>
      </w:pPr>
      <w:proofErr w:type="gramStart"/>
      <w:r>
        <w:rPr>
          <w:b/>
          <w:bCs/>
          <w:color w:val="595959"/>
        </w:rPr>
        <w:t xml:space="preserve">◉  </w:t>
      </w:r>
      <w:r>
        <w:rPr>
          <w:color w:val="000000"/>
        </w:rPr>
        <w:t>Hashimoto</w:t>
      </w:r>
      <w:proofErr w:type="gramEnd"/>
      <w:r>
        <w:rPr>
          <w:color w:val="000000"/>
        </w:rPr>
        <w:t xml:space="preserve">, T. et al. (2016). </w:t>
      </w:r>
      <w:proofErr w:type="spellStart"/>
      <w:r>
        <w:rPr>
          <w:color w:val="000000"/>
        </w:rPr>
        <w:t>Extremotolerant</w:t>
      </w:r>
      <w:proofErr w:type="spellEnd"/>
      <w:r>
        <w:rPr>
          <w:color w:val="000000"/>
        </w:rPr>
        <w:t xml:space="preserve"> </w:t>
      </w:r>
      <w:proofErr w:type="spellStart"/>
      <w:r>
        <w:rPr>
          <w:color w:val="000000"/>
        </w:rPr>
        <w:t>tardigrade</w:t>
      </w:r>
      <w:proofErr w:type="spellEnd"/>
      <w:r>
        <w:rPr>
          <w:color w:val="000000"/>
        </w:rPr>
        <w:t xml:space="preserve"> </w:t>
      </w:r>
      <w:proofErr w:type="spellStart"/>
      <w:r>
        <w:rPr>
          <w:color w:val="000000"/>
        </w:rPr>
        <w:t>genome</w:t>
      </w:r>
      <w:proofErr w:type="spellEnd"/>
      <w:r>
        <w:rPr>
          <w:color w:val="000000"/>
        </w:rPr>
        <w:t xml:space="preserve"> and </w:t>
      </w:r>
      <w:proofErr w:type="spellStart"/>
      <w:r>
        <w:rPr>
          <w:color w:val="000000"/>
        </w:rPr>
        <w:t>improved</w:t>
      </w:r>
      <w:proofErr w:type="spellEnd"/>
      <w:r>
        <w:rPr>
          <w:color w:val="000000"/>
        </w:rPr>
        <w:t xml:space="preserve"> </w:t>
      </w:r>
      <w:proofErr w:type="spellStart"/>
      <w:r>
        <w:rPr>
          <w:color w:val="000000"/>
        </w:rPr>
        <w:t>radiotolerance</w:t>
      </w:r>
      <w:proofErr w:type="spellEnd"/>
      <w:r>
        <w:rPr>
          <w:color w:val="000000"/>
        </w:rPr>
        <w:t xml:space="preserve"> </w:t>
      </w:r>
      <w:proofErr w:type="spellStart"/>
      <w:r>
        <w:rPr>
          <w:color w:val="000000"/>
        </w:rPr>
        <w:t>of</w:t>
      </w:r>
      <w:proofErr w:type="spellEnd"/>
      <w:r>
        <w:rPr>
          <w:color w:val="000000"/>
        </w:rPr>
        <w:t xml:space="preserve"> human </w:t>
      </w:r>
      <w:proofErr w:type="spellStart"/>
      <w:r>
        <w:rPr>
          <w:color w:val="000000"/>
        </w:rPr>
        <w:t>cultured</w:t>
      </w:r>
      <w:proofErr w:type="spellEnd"/>
      <w:r>
        <w:rPr>
          <w:color w:val="000000"/>
        </w:rPr>
        <w:t xml:space="preserve"> </w:t>
      </w:r>
      <w:proofErr w:type="spellStart"/>
      <w:r>
        <w:rPr>
          <w:color w:val="000000"/>
        </w:rPr>
        <w:t>cells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tardigrade-unique</w:t>
      </w:r>
      <w:proofErr w:type="spellEnd"/>
      <w:r>
        <w:rPr>
          <w:color w:val="000000"/>
        </w:rPr>
        <w:t xml:space="preserve"> </w:t>
      </w:r>
      <w:proofErr w:type="spellStart"/>
      <w:r>
        <w:rPr>
          <w:color w:val="000000"/>
        </w:rPr>
        <w:t>protein</w:t>
      </w:r>
      <w:proofErr w:type="spellEnd"/>
      <w:r>
        <w:rPr>
          <w:color w:val="000000"/>
        </w:rPr>
        <w:t xml:space="preserve">. Nature </w:t>
      </w:r>
      <w:proofErr w:type="spellStart"/>
      <w:r>
        <w:rPr>
          <w:color w:val="000000"/>
        </w:rPr>
        <w:t>Communications</w:t>
      </w:r>
      <w:proofErr w:type="spellEnd"/>
      <w:r>
        <w:rPr>
          <w:color w:val="000000"/>
        </w:rPr>
        <w:t>, 7, 12808.</w:t>
      </w:r>
    </w:p>
    <w:p w14:paraId="2CDF56CC" w14:textId="77777777" w:rsidR="00C0266C" w:rsidRDefault="00000000">
      <w:pPr>
        <w:spacing w:after="120" w:line="360" w:lineRule="auto"/>
        <w:jc w:val="both"/>
      </w:pPr>
      <w:proofErr w:type="gramStart"/>
      <w:r>
        <w:rPr>
          <w:b/>
          <w:bCs/>
          <w:color w:val="1A7C4F"/>
        </w:rPr>
        <w:t xml:space="preserve">✓  </w:t>
      </w:r>
      <w:r>
        <w:rPr>
          <w:color w:val="000000"/>
        </w:rPr>
        <w:t>Matsumoto</w:t>
      </w:r>
      <w:proofErr w:type="gramEnd"/>
      <w:r>
        <w:rPr>
          <w:color w:val="000000"/>
        </w:rPr>
        <w:t xml:space="preserve">, Y. y Miglietta, M.P. (2021). </w:t>
      </w:r>
      <w:proofErr w:type="spellStart"/>
      <w:r>
        <w:rPr>
          <w:color w:val="000000"/>
        </w:rPr>
        <w:t>Cellular</w:t>
      </w:r>
      <w:proofErr w:type="spellEnd"/>
      <w:r>
        <w:rPr>
          <w:color w:val="000000"/>
        </w:rPr>
        <w:t xml:space="preserve"> </w:t>
      </w:r>
      <w:proofErr w:type="spellStart"/>
      <w:r>
        <w:rPr>
          <w:color w:val="000000"/>
        </w:rPr>
        <w:t>reprogramming</w:t>
      </w:r>
      <w:proofErr w:type="spellEnd"/>
      <w:r>
        <w:rPr>
          <w:color w:val="000000"/>
        </w:rPr>
        <w:t xml:space="preserve"> and </w:t>
      </w:r>
      <w:proofErr w:type="spellStart"/>
      <w:r>
        <w:rPr>
          <w:color w:val="000000"/>
        </w:rPr>
        <w:t>immortality</w:t>
      </w:r>
      <w:proofErr w:type="spellEnd"/>
      <w:r>
        <w:rPr>
          <w:color w:val="000000"/>
        </w:rPr>
        <w:t xml:space="preserve">: </w:t>
      </w:r>
      <w:proofErr w:type="spellStart"/>
      <w:r>
        <w:rPr>
          <w:color w:val="000000"/>
        </w:rPr>
        <w:t>expression</w:t>
      </w:r>
      <w:proofErr w:type="spellEnd"/>
      <w:r>
        <w:rPr>
          <w:color w:val="000000"/>
        </w:rPr>
        <w:t xml:space="preserve"> </w:t>
      </w:r>
      <w:proofErr w:type="spellStart"/>
      <w:r>
        <w:rPr>
          <w:color w:val="000000"/>
        </w:rPr>
        <w:t>profiling</w:t>
      </w:r>
      <w:proofErr w:type="spellEnd"/>
      <w:r>
        <w:rPr>
          <w:color w:val="000000"/>
        </w:rPr>
        <w:t xml:space="preserve"> </w:t>
      </w:r>
      <w:proofErr w:type="spellStart"/>
      <w:r>
        <w:rPr>
          <w:color w:val="000000"/>
        </w:rPr>
        <w:t>reveals</w:t>
      </w:r>
      <w:proofErr w:type="spellEnd"/>
      <w:r>
        <w:rPr>
          <w:color w:val="000000"/>
        </w:rPr>
        <w:t xml:space="preserve"> putative genes </w:t>
      </w:r>
      <w:proofErr w:type="spellStart"/>
      <w:r>
        <w:rPr>
          <w:color w:val="000000"/>
        </w:rPr>
        <w:t>involved</w:t>
      </w:r>
      <w:proofErr w:type="spellEnd"/>
      <w:r>
        <w:rPr>
          <w:color w:val="000000"/>
        </w:rPr>
        <w:t xml:space="preserve"> in </w:t>
      </w:r>
      <w:proofErr w:type="spellStart"/>
      <w:r>
        <w:rPr>
          <w:color w:val="000000"/>
        </w:rPr>
        <w:t>Turritopsis</w:t>
      </w:r>
      <w:proofErr w:type="spellEnd"/>
      <w:r>
        <w:rPr>
          <w:color w:val="000000"/>
        </w:rPr>
        <w:t xml:space="preserve"> </w:t>
      </w:r>
      <w:proofErr w:type="spellStart"/>
      <w:r>
        <w:rPr>
          <w:color w:val="000000"/>
        </w:rPr>
        <w:t>dohrnii's</w:t>
      </w:r>
      <w:proofErr w:type="spellEnd"/>
      <w:r>
        <w:rPr>
          <w:color w:val="000000"/>
        </w:rPr>
        <w:t xml:space="preserve"> </w:t>
      </w:r>
      <w:proofErr w:type="spellStart"/>
      <w:r>
        <w:rPr>
          <w:color w:val="000000"/>
        </w:rPr>
        <w:t>life</w:t>
      </w:r>
      <w:proofErr w:type="spellEnd"/>
      <w:r>
        <w:rPr>
          <w:color w:val="000000"/>
        </w:rPr>
        <w:t xml:space="preserve"> </w:t>
      </w:r>
      <w:proofErr w:type="spellStart"/>
      <w:r>
        <w:rPr>
          <w:color w:val="000000"/>
        </w:rPr>
        <w:t>cycle</w:t>
      </w:r>
      <w:proofErr w:type="spellEnd"/>
      <w:r>
        <w:rPr>
          <w:color w:val="000000"/>
        </w:rPr>
        <w:t xml:space="preserve"> </w:t>
      </w:r>
      <w:proofErr w:type="spellStart"/>
      <w:r>
        <w:rPr>
          <w:color w:val="000000"/>
        </w:rPr>
        <w:t>reversal</w:t>
      </w:r>
      <w:proofErr w:type="spellEnd"/>
      <w:r>
        <w:rPr>
          <w:color w:val="000000"/>
        </w:rPr>
        <w:t xml:space="preserve">. </w:t>
      </w:r>
      <w:proofErr w:type="spellStart"/>
      <w:r>
        <w:rPr>
          <w:color w:val="000000"/>
        </w:rPr>
        <w:t>Genome</w:t>
      </w:r>
      <w:proofErr w:type="spellEnd"/>
      <w:r>
        <w:rPr>
          <w:color w:val="000000"/>
        </w:rPr>
        <w:t xml:space="preserve"> </w:t>
      </w:r>
      <w:proofErr w:type="spellStart"/>
      <w:r>
        <w:rPr>
          <w:color w:val="000000"/>
        </w:rPr>
        <w:t>Biology</w:t>
      </w:r>
      <w:proofErr w:type="spellEnd"/>
      <w:r>
        <w:rPr>
          <w:color w:val="000000"/>
        </w:rPr>
        <w:t xml:space="preserve"> and </w:t>
      </w:r>
      <w:proofErr w:type="spellStart"/>
      <w:r>
        <w:rPr>
          <w:color w:val="000000"/>
        </w:rPr>
        <w:t>Evolution</w:t>
      </w:r>
      <w:proofErr w:type="spellEnd"/>
      <w:r>
        <w:rPr>
          <w:color w:val="000000"/>
        </w:rPr>
        <w:t>, 13(7), evab136.</w:t>
      </w:r>
    </w:p>
    <w:p w14:paraId="0F119B6A" w14:textId="77777777" w:rsidR="00C0266C" w:rsidRDefault="00000000">
      <w:pPr>
        <w:spacing w:after="120" w:line="360" w:lineRule="auto"/>
        <w:jc w:val="both"/>
      </w:pPr>
      <w:proofErr w:type="gramStart"/>
      <w:r>
        <w:rPr>
          <w:b/>
          <w:bCs/>
          <w:color w:val="1A7C4F"/>
        </w:rPr>
        <w:t xml:space="preserve">✓  </w:t>
      </w:r>
      <w:r>
        <w:rPr>
          <w:color w:val="000000"/>
        </w:rPr>
        <w:t>Matsumoto</w:t>
      </w:r>
      <w:proofErr w:type="gramEnd"/>
      <w:r>
        <w:rPr>
          <w:color w:val="000000"/>
        </w:rPr>
        <w:t xml:space="preserve">, Y., Piraino, S. y Miglietta, M.P. (2019). </w:t>
      </w:r>
      <w:proofErr w:type="spellStart"/>
      <w:r>
        <w:rPr>
          <w:color w:val="000000"/>
        </w:rPr>
        <w:t>Transcriptome</w:t>
      </w:r>
      <w:proofErr w:type="spellEnd"/>
      <w:r>
        <w:rPr>
          <w:color w:val="000000"/>
        </w:rPr>
        <w:t xml:space="preserve"> </w:t>
      </w:r>
      <w:proofErr w:type="spellStart"/>
      <w:r>
        <w:rPr>
          <w:color w:val="000000"/>
        </w:rPr>
        <w:t>characterization</w:t>
      </w:r>
      <w:proofErr w:type="spellEnd"/>
      <w:r>
        <w:rPr>
          <w:color w:val="000000"/>
        </w:rPr>
        <w:t xml:space="preserve"> </w:t>
      </w:r>
      <w:proofErr w:type="spellStart"/>
      <w:r>
        <w:rPr>
          <w:color w:val="000000"/>
        </w:rPr>
        <w:t>of</w:t>
      </w:r>
      <w:proofErr w:type="spellEnd"/>
      <w:r>
        <w:rPr>
          <w:color w:val="000000"/>
        </w:rPr>
        <w:t xml:space="preserve"> reverse </w:t>
      </w:r>
      <w:proofErr w:type="spellStart"/>
      <w:r>
        <w:rPr>
          <w:color w:val="000000"/>
        </w:rPr>
        <w:t>development</w:t>
      </w:r>
      <w:proofErr w:type="spellEnd"/>
      <w:r>
        <w:rPr>
          <w:color w:val="000000"/>
        </w:rPr>
        <w:t xml:space="preserve"> in </w:t>
      </w:r>
      <w:proofErr w:type="spellStart"/>
      <w:r>
        <w:rPr>
          <w:color w:val="000000"/>
        </w:rPr>
        <w:t>Turritopsis</w:t>
      </w:r>
      <w:proofErr w:type="spellEnd"/>
      <w:r>
        <w:rPr>
          <w:color w:val="000000"/>
        </w:rPr>
        <w:t xml:space="preserve"> </w:t>
      </w:r>
      <w:proofErr w:type="spellStart"/>
      <w:r>
        <w:rPr>
          <w:color w:val="000000"/>
        </w:rPr>
        <w:t>dohrnii</w:t>
      </w:r>
      <w:proofErr w:type="spellEnd"/>
      <w:r>
        <w:rPr>
          <w:color w:val="000000"/>
        </w:rPr>
        <w:t xml:space="preserve"> (</w:t>
      </w:r>
      <w:proofErr w:type="spellStart"/>
      <w:r>
        <w:rPr>
          <w:color w:val="000000"/>
        </w:rPr>
        <w:t>Hydrozoa</w:t>
      </w:r>
      <w:proofErr w:type="spellEnd"/>
      <w:r>
        <w:rPr>
          <w:color w:val="000000"/>
        </w:rPr>
        <w:t xml:space="preserve">, Cnidaria). G3 </w:t>
      </w:r>
      <w:proofErr w:type="spellStart"/>
      <w:r>
        <w:rPr>
          <w:color w:val="000000"/>
        </w:rPr>
        <w:t>Genes|Genomes|Genetics</w:t>
      </w:r>
      <w:proofErr w:type="spellEnd"/>
      <w:r>
        <w:rPr>
          <w:color w:val="000000"/>
        </w:rPr>
        <w:t>, 9(12), 4127–4138.</w:t>
      </w:r>
    </w:p>
    <w:p w14:paraId="3183FA0A" w14:textId="77777777" w:rsidR="00C0266C" w:rsidRDefault="00000000">
      <w:pPr>
        <w:spacing w:after="120" w:line="360" w:lineRule="auto"/>
        <w:jc w:val="both"/>
      </w:pPr>
      <w:proofErr w:type="gramStart"/>
      <w:r>
        <w:rPr>
          <w:b/>
          <w:bCs/>
          <w:color w:val="1A7C4F"/>
        </w:rPr>
        <w:t xml:space="preserve">✓  </w:t>
      </w:r>
      <w:r>
        <w:rPr>
          <w:color w:val="000000"/>
        </w:rPr>
        <w:t>Nielsen</w:t>
      </w:r>
      <w:proofErr w:type="gramEnd"/>
      <w:r>
        <w:rPr>
          <w:color w:val="000000"/>
        </w:rPr>
        <w:t xml:space="preserve">, J. et al. (2016). Eye </w:t>
      </w:r>
      <w:proofErr w:type="spellStart"/>
      <w:r>
        <w:rPr>
          <w:color w:val="000000"/>
        </w:rPr>
        <w:t>lens</w:t>
      </w:r>
      <w:proofErr w:type="spellEnd"/>
      <w:r>
        <w:rPr>
          <w:color w:val="000000"/>
        </w:rPr>
        <w:t xml:space="preserve"> </w:t>
      </w:r>
      <w:proofErr w:type="spellStart"/>
      <w:r>
        <w:rPr>
          <w:color w:val="000000"/>
        </w:rPr>
        <w:t>radiocarbon</w:t>
      </w:r>
      <w:proofErr w:type="spellEnd"/>
      <w:r>
        <w:rPr>
          <w:color w:val="000000"/>
        </w:rPr>
        <w:t xml:space="preserve"> </w:t>
      </w:r>
      <w:proofErr w:type="spellStart"/>
      <w:r>
        <w:rPr>
          <w:color w:val="000000"/>
        </w:rPr>
        <w:t>reveals</w:t>
      </w:r>
      <w:proofErr w:type="spellEnd"/>
      <w:r>
        <w:rPr>
          <w:color w:val="000000"/>
        </w:rPr>
        <w:t xml:space="preserve"> </w:t>
      </w:r>
      <w:proofErr w:type="spellStart"/>
      <w:r>
        <w:rPr>
          <w:color w:val="000000"/>
        </w:rPr>
        <w:t>centuries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longevity</w:t>
      </w:r>
      <w:proofErr w:type="spellEnd"/>
      <w:r>
        <w:rPr>
          <w:color w:val="000000"/>
        </w:rPr>
        <w:t xml:space="preserve"> in </w:t>
      </w:r>
      <w:proofErr w:type="spellStart"/>
      <w:r>
        <w:rPr>
          <w:color w:val="000000"/>
        </w:rPr>
        <w:t>the</w:t>
      </w:r>
      <w:proofErr w:type="spellEnd"/>
      <w:r>
        <w:rPr>
          <w:color w:val="000000"/>
        </w:rPr>
        <w:t xml:space="preserve"> Greenland </w:t>
      </w:r>
      <w:proofErr w:type="spellStart"/>
      <w:r>
        <w:rPr>
          <w:color w:val="000000"/>
        </w:rPr>
        <w:t>shark</w:t>
      </w:r>
      <w:proofErr w:type="spellEnd"/>
      <w:r>
        <w:rPr>
          <w:color w:val="000000"/>
        </w:rPr>
        <w:t xml:space="preserve"> (</w:t>
      </w:r>
      <w:proofErr w:type="spellStart"/>
      <w:r>
        <w:rPr>
          <w:color w:val="000000"/>
        </w:rPr>
        <w:t>Somniosus</w:t>
      </w:r>
      <w:proofErr w:type="spellEnd"/>
      <w:r>
        <w:rPr>
          <w:color w:val="000000"/>
        </w:rPr>
        <w:t xml:space="preserve"> </w:t>
      </w:r>
      <w:proofErr w:type="spellStart"/>
      <w:r>
        <w:rPr>
          <w:color w:val="000000"/>
        </w:rPr>
        <w:t>microcephalus</w:t>
      </w:r>
      <w:proofErr w:type="spellEnd"/>
      <w:r>
        <w:rPr>
          <w:color w:val="000000"/>
        </w:rPr>
        <w:t xml:space="preserve">). </w:t>
      </w:r>
      <w:proofErr w:type="spellStart"/>
      <w:r>
        <w:rPr>
          <w:color w:val="000000"/>
        </w:rPr>
        <w:t>Science</w:t>
      </w:r>
      <w:proofErr w:type="spellEnd"/>
      <w:r>
        <w:rPr>
          <w:color w:val="000000"/>
        </w:rPr>
        <w:t>, 353(6300), 702–704.</w:t>
      </w:r>
    </w:p>
    <w:p w14:paraId="2F1C24E1" w14:textId="77777777" w:rsidR="00C0266C" w:rsidRDefault="00000000">
      <w:pPr>
        <w:spacing w:after="120" w:line="360" w:lineRule="auto"/>
        <w:jc w:val="both"/>
      </w:pPr>
      <w:proofErr w:type="gramStart"/>
      <w:r>
        <w:rPr>
          <w:b/>
          <w:bCs/>
          <w:color w:val="1A7C4F"/>
        </w:rPr>
        <w:lastRenderedPageBreak/>
        <w:t xml:space="preserve">✓  </w:t>
      </w:r>
      <w:r>
        <w:rPr>
          <w:color w:val="000000"/>
        </w:rPr>
        <w:t>Piraino</w:t>
      </w:r>
      <w:proofErr w:type="gramEnd"/>
      <w:r>
        <w:rPr>
          <w:color w:val="000000"/>
        </w:rPr>
        <w:t xml:space="preserve">, S. et al. (1996). </w:t>
      </w:r>
      <w:proofErr w:type="spellStart"/>
      <w:r>
        <w:rPr>
          <w:color w:val="000000"/>
        </w:rPr>
        <w:t>Reversing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life</w:t>
      </w:r>
      <w:proofErr w:type="spellEnd"/>
      <w:r>
        <w:rPr>
          <w:color w:val="000000"/>
        </w:rPr>
        <w:t xml:space="preserve"> </w:t>
      </w:r>
      <w:proofErr w:type="spellStart"/>
      <w:r>
        <w:rPr>
          <w:color w:val="000000"/>
        </w:rPr>
        <w:t>cycle</w:t>
      </w:r>
      <w:proofErr w:type="spellEnd"/>
      <w:r>
        <w:rPr>
          <w:color w:val="000000"/>
        </w:rPr>
        <w:t xml:space="preserve">: </w:t>
      </w:r>
      <w:proofErr w:type="spellStart"/>
      <w:r>
        <w:rPr>
          <w:color w:val="000000"/>
        </w:rPr>
        <w:t>medusae</w:t>
      </w:r>
      <w:proofErr w:type="spellEnd"/>
      <w:r>
        <w:rPr>
          <w:color w:val="000000"/>
        </w:rPr>
        <w:t xml:space="preserve"> </w:t>
      </w:r>
      <w:proofErr w:type="spellStart"/>
      <w:r>
        <w:rPr>
          <w:color w:val="000000"/>
        </w:rPr>
        <w:t>transforming</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polyps</w:t>
      </w:r>
      <w:proofErr w:type="spellEnd"/>
      <w:r>
        <w:rPr>
          <w:color w:val="000000"/>
        </w:rPr>
        <w:t xml:space="preserve"> and </w:t>
      </w:r>
      <w:proofErr w:type="spellStart"/>
      <w:r>
        <w:rPr>
          <w:color w:val="000000"/>
        </w:rPr>
        <w:t>cell</w:t>
      </w:r>
      <w:proofErr w:type="spellEnd"/>
      <w:r>
        <w:rPr>
          <w:color w:val="000000"/>
        </w:rPr>
        <w:t xml:space="preserve"> </w:t>
      </w:r>
      <w:proofErr w:type="spellStart"/>
      <w:r>
        <w:rPr>
          <w:color w:val="000000"/>
        </w:rPr>
        <w:t>transdifferentiation</w:t>
      </w:r>
      <w:proofErr w:type="spellEnd"/>
      <w:r>
        <w:rPr>
          <w:color w:val="000000"/>
        </w:rPr>
        <w:t xml:space="preserve"> in </w:t>
      </w:r>
      <w:proofErr w:type="spellStart"/>
      <w:r>
        <w:rPr>
          <w:color w:val="000000"/>
        </w:rPr>
        <w:t>Turritopsis</w:t>
      </w:r>
      <w:proofErr w:type="spellEnd"/>
      <w:r>
        <w:rPr>
          <w:color w:val="000000"/>
        </w:rPr>
        <w:t xml:space="preserve"> </w:t>
      </w:r>
      <w:proofErr w:type="spellStart"/>
      <w:r>
        <w:rPr>
          <w:color w:val="000000"/>
        </w:rPr>
        <w:t>nutricula</w:t>
      </w:r>
      <w:proofErr w:type="spellEnd"/>
      <w:r>
        <w:rPr>
          <w:color w:val="000000"/>
        </w:rPr>
        <w:t xml:space="preserve">. </w:t>
      </w:r>
      <w:proofErr w:type="spellStart"/>
      <w:r>
        <w:rPr>
          <w:color w:val="000000"/>
        </w:rPr>
        <w:t>Biological</w:t>
      </w:r>
      <w:proofErr w:type="spellEnd"/>
      <w:r>
        <w:rPr>
          <w:color w:val="000000"/>
        </w:rPr>
        <w:t xml:space="preserve"> </w:t>
      </w:r>
      <w:proofErr w:type="spellStart"/>
      <w:r>
        <w:rPr>
          <w:color w:val="000000"/>
        </w:rPr>
        <w:t>Bulletin</w:t>
      </w:r>
      <w:proofErr w:type="spellEnd"/>
      <w:r>
        <w:rPr>
          <w:color w:val="000000"/>
        </w:rPr>
        <w:t>, 190(3), 302–312.</w:t>
      </w:r>
    </w:p>
    <w:p w14:paraId="65BF9E02" w14:textId="77777777" w:rsidR="00C0266C" w:rsidRDefault="00000000">
      <w:pPr>
        <w:spacing w:after="120" w:line="360" w:lineRule="auto"/>
        <w:jc w:val="both"/>
      </w:pPr>
      <w:proofErr w:type="gramStart"/>
      <w:r>
        <w:rPr>
          <w:b/>
          <w:bCs/>
          <w:color w:val="595959"/>
        </w:rPr>
        <w:t xml:space="preserve">◉  </w:t>
      </w:r>
      <w:r>
        <w:rPr>
          <w:color w:val="000000"/>
        </w:rPr>
        <w:t>Podlutsky</w:t>
      </w:r>
      <w:proofErr w:type="gramEnd"/>
      <w:r>
        <w:rPr>
          <w:color w:val="000000"/>
        </w:rPr>
        <w:t xml:space="preserve">, A.J. et al. (2005). A new </w:t>
      </w:r>
      <w:proofErr w:type="spellStart"/>
      <w:r>
        <w:rPr>
          <w:color w:val="000000"/>
        </w:rPr>
        <w:t>field</w:t>
      </w:r>
      <w:proofErr w:type="spellEnd"/>
      <w:r>
        <w:rPr>
          <w:color w:val="000000"/>
        </w:rPr>
        <w:t xml:space="preserve"> </w:t>
      </w:r>
      <w:proofErr w:type="spellStart"/>
      <w:r>
        <w:rPr>
          <w:color w:val="000000"/>
        </w:rPr>
        <w:t>record</w:t>
      </w:r>
      <w:proofErr w:type="spellEnd"/>
      <w:r>
        <w:rPr>
          <w:color w:val="000000"/>
        </w:rPr>
        <w:t xml:space="preserve"> </w:t>
      </w:r>
      <w:proofErr w:type="spellStart"/>
      <w:r>
        <w:rPr>
          <w:color w:val="000000"/>
        </w:rPr>
        <w:t>for</w:t>
      </w:r>
      <w:proofErr w:type="spellEnd"/>
      <w:r>
        <w:rPr>
          <w:color w:val="000000"/>
        </w:rPr>
        <w:t xml:space="preserve"> bat </w:t>
      </w:r>
      <w:proofErr w:type="spellStart"/>
      <w:r>
        <w:rPr>
          <w:color w:val="000000"/>
        </w:rPr>
        <w:t>longevity</w:t>
      </w:r>
      <w:proofErr w:type="spellEnd"/>
      <w:r>
        <w:rPr>
          <w:color w:val="000000"/>
        </w:rPr>
        <w:t xml:space="preserve">. </w:t>
      </w:r>
      <w:proofErr w:type="spellStart"/>
      <w:r>
        <w:rPr>
          <w:color w:val="000000"/>
        </w:rPr>
        <w:t>Journals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Gerontology</w:t>
      </w:r>
      <w:proofErr w:type="spellEnd"/>
      <w:r>
        <w:rPr>
          <w:color w:val="000000"/>
        </w:rPr>
        <w:t xml:space="preserve"> Series A, 60(11), 1366–1368. [</w:t>
      </w:r>
      <w:proofErr w:type="spellStart"/>
      <w:r>
        <w:rPr>
          <w:color w:val="000000"/>
        </w:rPr>
        <w:t>Myotis</w:t>
      </w:r>
      <w:proofErr w:type="spellEnd"/>
      <w:r>
        <w:rPr>
          <w:color w:val="000000"/>
        </w:rPr>
        <w:t xml:space="preserve"> </w:t>
      </w:r>
      <w:proofErr w:type="spellStart"/>
      <w:r>
        <w:rPr>
          <w:color w:val="000000"/>
        </w:rPr>
        <w:t>brandtii</w:t>
      </w:r>
      <w:proofErr w:type="spellEnd"/>
      <w:r>
        <w:rPr>
          <w:color w:val="000000"/>
        </w:rPr>
        <w:t>, ~41 años. Ancla del régimen B cuantitativo — Cap. 6 §6.12.]</w:t>
      </w:r>
    </w:p>
    <w:p w14:paraId="031D9D81" w14:textId="77777777" w:rsidR="00C0266C" w:rsidRDefault="00000000">
      <w:pPr>
        <w:spacing w:after="120" w:line="360" w:lineRule="auto"/>
        <w:jc w:val="both"/>
      </w:pPr>
      <w:proofErr w:type="gramStart"/>
      <w:r>
        <w:rPr>
          <w:b/>
          <w:bCs/>
          <w:color w:val="595959"/>
        </w:rPr>
        <w:t xml:space="preserve">◉  </w:t>
      </w:r>
      <w:r>
        <w:rPr>
          <w:color w:val="000000"/>
        </w:rPr>
        <w:t>Rode</w:t>
      </w:r>
      <w:proofErr w:type="gramEnd"/>
      <w:r>
        <w:rPr>
          <w:color w:val="000000"/>
        </w:rPr>
        <w:t xml:space="preserve">, K.D. et al. (2010). Polar </w:t>
      </w:r>
      <w:proofErr w:type="spellStart"/>
      <w:r>
        <w:rPr>
          <w:color w:val="000000"/>
        </w:rPr>
        <w:t>bears</w:t>
      </w:r>
      <w:proofErr w:type="spellEnd"/>
      <w:r>
        <w:rPr>
          <w:color w:val="000000"/>
        </w:rPr>
        <w:t xml:space="preserve"> </w:t>
      </w:r>
      <w:proofErr w:type="spellStart"/>
      <w:r>
        <w:rPr>
          <w:color w:val="000000"/>
        </w:rPr>
        <w:t>population</w:t>
      </w:r>
      <w:proofErr w:type="spellEnd"/>
      <w:r>
        <w:rPr>
          <w:color w:val="000000"/>
        </w:rPr>
        <w:t xml:space="preserve"> </w:t>
      </w:r>
      <w:proofErr w:type="spellStart"/>
      <w:r>
        <w:rPr>
          <w:color w:val="000000"/>
        </w:rPr>
        <w:t>dynamics</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southern</w:t>
      </w:r>
      <w:proofErr w:type="spellEnd"/>
      <w:r>
        <w:rPr>
          <w:color w:val="000000"/>
        </w:rPr>
        <w:t xml:space="preserve"> Beaufort Sea. US Fish and </w:t>
      </w:r>
      <w:proofErr w:type="spellStart"/>
      <w:r>
        <w:rPr>
          <w:color w:val="000000"/>
        </w:rPr>
        <w:t>Wildlife</w:t>
      </w:r>
      <w:proofErr w:type="spellEnd"/>
      <w:r>
        <w:rPr>
          <w:color w:val="000000"/>
        </w:rPr>
        <w:t xml:space="preserve"> Service.</w:t>
      </w:r>
    </w:p>
    <w:p w14:paraId="22300B1F" w14:textId="77777777" w:rsidR="00C0266C" w:rsidRDefault="00000000">
      <w:pPr>
        <w:spacing w:after="120" w:line="360" w:lineRule="auto"/>
        <w:jc w:val="both"/>
      </w:pPr>
      <w:proofErr w:type="gramStart"/>
      <w:r>
        <w:rPr>
          <w:b/>
          <w:bCs/>
          <w:color w:val="1A7C4F"/>
        </w:rPr>
        <w:t xml:space="preserve">✓  </w:t>
      </w:r>
      <w:proofErr w:type="spellStart"/>
      <w:r>
        <w:rPr>
          <w:color w:val="000000"/>
        </w:rPr>
        <w:t>Rueppell</w:t>
      </w:r>
      <w:proofErr w:type="spellEnd"/>
      <w:proofErr w:type="gramEnd"/>
      <w:r>
        <w:rPr>
          <w:color w:val="000000"/>
        </w:rPr>
        <w:t xml:space="preserve">, O. et al. (2007). The </w:t>
      </w:r>
      <w:proofErr w:type="spellStart"/>
      <w:r>
        <w:rPr>
          <w:color w:val="000000"/>
        </w:rPr>
        <w:t>genetic</w:t>
      </w:r>
      <w:proofErr w:type="spellEnd"/>
      <w:r>
        <w:rPr>
          <w:color w:val="000000"/>
        </w:rPr>
        <w:t xml:space="preserve"> </w:t>
      </w:r>
      <w:proofErr w:type="spellStart"/>
      <w:r>
        <w:rPr>
          <w:color w:val="000000"/>
        </w:rPr>
        <w:t>architecture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lifespan</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honey</w:t>
      </w:r>
      <w:proofErr w:type="spellEnd"/>
      <w:r>
        <w:rPr>
          <w:color w:val="000000"/>
        </w:rPr>
        <w:t xml:space="preserve"> </w:t>
      </w:r>
      <w:proofErr w:type="spellStart"/>
      <w:r>
        <w:rPr>
          <w:color w:val="000000"/>
        </w:rPr>
        <w:t>bee</w:t>
      </w:r>
      <w:proofErr w:type="spellEnd"/>
      <w:r>
        <w:rPr>
          <w:color w:val="000000"/>
        </w:rPr>
        <w:t xml:space="preserve">. </w:t>
      </w:r>
      <w:proofErr w:type="spellStart"/>
      <w:r>
        <w:rPr>
          <w:color w:val="000000"/>
        </w:rPr>
        <w:t>Mechanisms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Ageing</w:t>
      </w:r>
      <w:proofErr w:type="spellEnd"/>
      <w:r>
        <w:rPr>
          <w:color w:val="000000"/>
        </w:rPr>
        <w:t xml:space="preserve"> and </w:t>
      </w:r>
      <w:proofErr w:type="spellStart"/>
      <w:r>
        <w:rPr>
          <w:color w:val="000000"/>
        </w:rPr>
        <w:t>Development</w:t>
      </w:r>
      <w:proofErr w:type="spellEnd"/>
      <w:r>
        <w:rPr>
          <w:color w:val="000000"/>
        </w:rPr>
        <w:t>, 128(1), 110–116.</w:t>
      </w:r>
    </w:p>
    <w:p w14:paraId="28277304" w14:textId="77777777" w:rsidR="00C0266C" w:rsidRDefault="00000000">
      <w:pPr>
        <w:spacing w:after="120" w:line="360" w:lineRule="auto"/>
        <w:jc w:val="both"/>
      </w:pPr>
      <w:proofErr w:type="gramStart"/>
      <w:r>
        <w:rPr>
          <w:b/>
          <w:bCs/>
          <w:color w:val="1A7C4F"/>
        </w:rPr>
        <w:t xml:space="preserve">✓  </w:t>
      </w:r>
      <w:proofErr w:type="spellStart"/>
      <w:r>
        <w:rPr>
          <w:color w:val="000000"/>
        </w:rPr>
        <w:t>Sallon</w:t>
      </w:r>
      <w:proofErr w:type="spellEnd"/>
      <w:proofErr w:type="gramEnd"/>
      <w:r>
        <w:rPr>
          <w:color w:val="000000"/>
        </w:rPr>
        <w:t xml:space="preserve">, S. et al. (2008). </w:t>
      </w:r>
      <w:proofErr w:type="spellStart"/>
      <w:r>
        <w:rPr>
          <w:color w:val="000000"/>
        </w:rPr>
        <w:t>Germination</w:t>
      </w:r>
      <w:proofErr w:type="spellEnd"/>
      <w:r>
        <w:rPr>
          <w:color w:val="000000"/>
        </w:rPr>
        <w:t xml:space="preserve">, </w:t>
      </w:r>
      <w:proofErr w:type="spellStart"/>
      <w:r>
        <w:rPr>
          <w:color w:val="000000"/>
        </w:rPr>
        <w:t>genetics</w:t>
      </w:r>
      <w:proofErr w:type="spellEnd"/>
      <w:r>
        <w:rPr>
          <w:color w:val="000000"/>
        </w:rPr>
        <w:t xml:space="preserve">, and </w:t>
      </w:r>
      <w:proofErr w:type="spellStart"/>
      <w:r>
        <w:rPr>
          <w:color w:val="000000"/>
        </w:rPr>
        <w:t>growth</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ancient</w:t>
      </w:r>
      <w:proofErr w:type="spellEnd"/>
      <w:r>
        <w:rPr>
          <w:color w:val="000000"/>
        </w:rPr>
        <w:t xml:space="preserve"> date </w:t>
      </w:r>
      <w:proofErr w:type="spellStart"/>
      <w:r>
        <w:rPr>
          <w:color w:val="000000"/>
        </w:rPr>
        <w:t>seed</w:t>
      </w:r>
      <w:proofErr w:type="spellEnd"/>
      <w:r>
        <w:rPr>
          <w:color w:val="000000"/>
        </w:rPr>
        <w:t xml:space="preserve">. </w:t>
      </w:r>
      <w:proofErr w:type="spellStart"/>
      <w:r>
        <w:rPr>
          <w:color w:val="000000"/>
        </w:rPr>
        <w:t>Science</w:t>
      </w:r>
      <w:proofErr w:type="spellEnd"/>
      <w:r>
        <w:rPr>
          <w:color w:val="000000"/>
        </w:rPr>
        <w:t>, 320(5882), 1464.</w:t>
      </w:r>
    </w:p>
    <w:p w14:paraId="0C742744" w14:textId="77777777" w:rsidR="00C0266C" w:rsidRDefault="00000000">
      <w:pPr>
        <w:spacing w:after="120" w:line="360" w:lineRule="auto"/>
        <w:jc w:val="both"/>
      </w:pPr>
      <w:proofErr w:type="gramStart"/>
      <w:r>
        <w:rPr>
          <w:b/>
          <w:bCs/>
          <w:color w:val="1A7C4F"/>
        </w:rPr>
        <w:t xml:space="preserve">✓  </w:t>
      </w:r>
      <w:proofErr w:type="spellStart"/>
      <w:r>
        <w:rPr>
          <w:color w:val="000000"/>
        </w:rPr>
        <w:t>Smilodon</w:t>
      </w:r>
      <w:proofErr w:type="spellEnd"/>
      <w:proofErr w:type="gramEnd"/>
      <w:r>
        <w:rPr>
          <w:color w:val="000000"/>
        </w:rPr>
        <w:t xml:space="preserve"> — Wysocki, M.A. et al. (2015). </w:t>
      </w:r>
      <w:proofErr w:type="spellStart"/>
      <w:r>
        <w:rPr>
          <w:color w:val="000000"/>
        </w:rPr>
        <w:t>Using</w:t>
      </w:r>
      <w:proofErr w:type="spellEnd"/>
      <w:r>
        <w:rPr>
          <w:color w:val="000000"/>
        </w:rPr>
        <w:t xml:space="preserve"> a novel absolute </w:t>
      </w:r>
      <w:proofErr w:type="spellStart"/>
      <w:r>
        <w:rPr>
          <w:color w:val="000000"/>
        </w:rPr>
        <w:t>ontogenetic</w:t>
      </w:r>
      <w:proofErr w:type="spellEnd"/>
      <w:r>
        <w:rPr>
          <w:color w:val="000000"/>
        </w:rPr>
        <w:t xml:space="preserve"> </w:t>
      </w:r>
      <w:proofErr w:type="spellStart"/>
      <w:r>
        <w:rPr>
          <w:color w:val="000000"/>
        </w:rPr>
        <w:t>age</w:t>
      </w:r>
      <w:proofErr w:type="spellEnd"/>
      <w:r>
        <w:rPr>
          <w:color w:val="000000"/>
        </w:rPr>
        <w:t xml:space="preserve"> </w:t>
      </w:r>
      <w:proofErr w:type="spellStart"/>
      <w:r>
        <w:rPr>
          <w:color w:val="000000"/>
        </w:rPr>
        <w:t>determination</w:t>
      </w:r>
      <w:proofErr w:type="spellEnd"/>
      <w:r>
        <w:rPr>
          <w:color w:val="000000"/>
        </w:rPr>
        <w:t xml:space="preserve"> </w:t>
      </w:r>
      <w:proofErr w:type="spellStart"/>
      <w:r>
        <w:rPr>
          <w:color w:val="000000"/>
        </w:rPr>
        <w:t>technique</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calculate</w:t>
      </w:r>
      <w:proofErr w:type="spellEnd"/>
      <w:r>
        <w:rPr>
          <w:color w:val="000000"/>
        </w:rPr>
        <w:t xml:space="preserve"> </w:t>
      </w:r>
      <w:proofErr w:type="spellStart"/>
      <w:r>
        <w:rPr>
          <w:color w:val="000000"/>
        </w:rPr>
        <w:t>the</w:t>
      </w:r>
      <w:proofErr w:type="spellEnd"/>
      <w:r>
        <w:rPr>
          <w:color w:val="000000"/>
        </w:rPr>
        <w:t xml:space="preserve"> timing </w:t>
      </w:r>
      <w:proofErr w:type="spellStart"/>
      <w:r>
        <w:rPr>
          <w:color w:val="000000"/>
        </w:rPr>
        <w:t>of</w:t>
      </w:r>
      <w:proofErr w:type="spellEnd"/>
      <w:r>
        <w:rPr>
          <w:color w:val="000000"/>
        </w:rPr>
        <w:t xml:space="preserve"> </w:t>
      </w:r>
      <w:proofErr w:type="spellStart"/>
      <w:r>
        <w:rPr>
          <w:color w:val="000000"/>
        </w:rPr>
        <w:t>tooth</w:t>
      </w:r>
      <w:proofErr w:type="spellEnd"/>
      <w:r>
        <w:rPr>
          <w:color w:val="000000"/>
        </w:rPr>
        <w:t xml:space="preserve"> </w:t>
      </w:r>
      <w:proofErr w:type="spellStart"/>
      <w:r>
        <w:rPr>
          <w:color w:val="000000"/>
        </w:rPr>
        <w:t>eruption</w:t>
      </w:r>
      <w:proofErr w:type="spellEnd"/>
      <w:r>
        <w:rPr>
          <w:color w:val="000000"/>
        </w:rPr>
        <w:t xml:space="preserve"> in </w:t>
      </w:r>
      <w:proofErr w:type="spellStart"/>
      <w:r>
        <w:rPr>
          <w:color w:val="000000"/>
        </w:rPr>
        <w:t>the</w:t>
      </w:r>
      <w:proofErr w:type="spellEnd"/>
      <w:r>
        <w:rPr>
          <w:color w:val="000000"/>
        </w:rPr>
        <w:t xml:space="preserve"> saber-</w:t>
      </w:r>
      <w:proofErr w:type="spellStart"/>
      <w:r>
        <w:rPr>
          <w:color w:val="000000"/>
        </w:rPr>
        <w:t>toothed</w:t>
      </w:r>
      <w:proofErr w:type="spellEnd"/>
      <w:r>
        <w:rPr>
          <w:color w:val="000000"/>
        </w:rPr>
        <w:t xml:space="preserve"> </w:t>
      </w:r>
      <w:proofErr w:type="spellStart"/>
      <w:r>
        <w:rPr>
          <w:color w:val="000000"/>
        </w:rPr>
        <w:t>cat</w:t>
      </w:r>
      <w:proofErr w:type="spellEnd"/>
      <w:r>
        <w:rPr>
          <w:color w:val="000000"/>
        </w:rPr>
        <w:t xml:space="preserve">, </w:t>
      </w:r>
      <w:proofErr w:type="spellStart"/>
      <w:r>
        <w:rPr>
          <w:color w:val="000000"/>
        </w:rPr>
        <w:t>Smilodon</w:t>
      </w:r>
      <w:proofErr w:type="spellEnd"/>
      <w:r>
        <w:rPr>
          <w:color w:val="000000"/>
        </w:rPr>
        <w:t xml:space="preserve"> </w:t>
      </w:r>
      <w:proofErr w:type="spellStart"/>
      <w:r>
        <w:rPr>
          <w:color w:val="000000"/>
        </w:rPr>
        <w:t>fatalis</w:t>
      </w:r>
      <w:proofErr w:type="spellEnd"/>
      <w:r>
        <w:rPr>
          <w:color w:val="000000"/>
        </w:rPr>
        <w:t>. PLOS ONE. [Tasa de erupción del canino, validación parcial — Registro de Especies §8, P.2.]</w:t>
      </w:r>
    </w:p>
    <w:p w14:paraId="5F1301C4" w14:textId="77777777" w:rsidR="00C0266C" w:rsidRDefault="00000000">
      <w:pPr>
        <w:spacing w:after="120" w:line="360" w:lineRule="auto"/>
        <w:jc w:val="both"/>
      </w:pPr>
      <w:proofErr w:type="gramStart"/>
      <w:r>
        <w:rPr>
          <w:b/>
          <w:bCs/>
          <w:color w:val="1A7C4F"/>
        </w:rPr>
        <w:t xml:space="preserve">✓  </w:t>
      </w:r>
      <w:r>
        <w:rPr>
          <w:color w:val="000000"/>
        </w:rPr>
        <w:t>Woodward</w:t>
      </w:r>
      <w:proofErr w:type="gramEnd"/>
      <w:r>
        <w:rPr>
          <w:color w:val="000000"/>
        </w:rPr>
        <w:t xml:space="preserve">, H.N., Myhrvold, N.P. y Horner, J.R. (2026). </w:t>
      </w:r>
      <w:proofErr w:type="spellStart"/>
      <w:r>
        <w:rPr>
          <w:color w:val="000000"/>
        </w:rPr>
        <w:t>Prolonged</w:t>
      </w:r>
      <w:proofErr w:type="spellEnd"/>
      <w:r>
        <w:rPr>
          <w:color w:val="000000"/>
        </w:rPr>
        <w:t xml:space="preserve"> </w:t>
      </w:r>
      <w:proofErr w:type="spellStart"/>
      <w:r>
        <w:rPr>
          <w:color w:val="000000"/>
        </w:rPr>
        <w:t>growth</w:t>
      </w:r>
      <w:proofErr w:type="spellEnd"/>
      <w:r>
        <w:rPr>
          <w:color w:val="000000"/>
        </w:rPr>
        <w:t xml:space="preserve"> and extended </w:t>
      </w:r>
      <w:proofErr w:type="spellStart"/>
      <w:r>
        <w:rPr>
          <w:color w:val="000000"/>
        </w:rPr>
        <w:t>subadult</w:t>
      </w:r>
      <w:proofErr w:type="spellEnd"/>
      <w:r>
        <w:rPr>
          <w:color w:val="000000"/>
        </w:rPr>
        <w:t xml:space="preserve"> </w:t>
      </w:r>
      <w:proofErr w:type="spellStart"/>
      <w:r>
        <w:rPr>
          <w:color w:val="000000"/>
        </w:rPr>
        <w:t>development</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Tyrannosaurus</w:t>
      </w:r>
      <w:proofErr w:type="spellEnd"/>
      <w:r>
        <w:rPr>
          <w:color w:val="000000"/>
        </w:rPr>
        <w:t xml:space="preserve"> </w:t>
      </w:r>
      <w:proofErr w:type="spellStart"/>
      <w:r>
        <w:rPr>
          <w:color w:val="000000"/>
        </w:rPr>
        <w:t>rex</w:t>
      </w:r>
      <w:proofErr w:type="spellEnd"/>
      <w:r>
        <w:rPr>
          <w:color w:val="000000"/>
        </w:rPr>
        <w:t xml:space="preserve"> </w:t>
      </w:r>
      <w:proofErr w:type="spellStart"/>
      <w:r>
        <w:rPr>
          <w:color w:val="000000"/>
        </w:rPr>
        <w:t>species</w:t>
      </w:r>
      <w:proofErr w:type="spellEnd"/>
      <w:r>
        <w:rPr>
          <w:color w:val="000000"/>
        </w:rPr>
        <w:t xml:space="preserve"> </w:t>
      </w:r>
      <w:proofErr w:type="spellStart"/>
      <w:r>
        <w:rPr>
          <w:color w:val="000000"/>
        </w:rPr>
        <w:t>complex</w:t>
      </w:r>
      <w:proofErr w:type="spellEnd"/>
      <w:r>
        <w:rPr>
          <w:color w:val="000000"/>
        </w:rPr>
        <w:t xml:space="preserve"> </w:t>
      </w:r>
      <w:proofErr w:type="spellStart"/>
      <w:r>
        <w:rPr>
          <w:color w:val="000000"/>
        </w:rPr>
        <w:t>revealed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expanded</w:t>
      </w:r>
      <w:proofErr w:type="spellEnd"/>
      <w:r>
        <w:rPr>
          <w:color w:val="000000"/>
        </w:rPr>
        <w:t xml:space="preserve"> </w:t>
      </w:r>
      <w:proofErr w:type="spellStart"/>
      <w:r>
        <w:rPr>
          <w:color w:val="000000"/>
        </w:rPr>
        <w:t>histological</w:t>
      </w:r>
      <w:proofErr w:type="spellEnd"/>
      <w:r>
        <w:rPr>
          <w:color w:val="000000"/>
        </w:rPr>
        <w:t xml:space="preserve"> </w:t>
      </w:r>
      <w:proofErr w:type="spellStart"/>
      <w:r>
        <w:rPr>
          <w:color w:val="000000"/>
        </w:rPr>
        <w:t>sampling</w:t>
      </w:r>
      <w:proofErr w:type="spellEnd"/>
      <w:r>
        <w:rPr>
          <w:color w:val="000000"/>
        </w:rPr>
        <w:t xml:space="preserve"> and </w:t>
      </w:r>
      <w:proofErr w:type="spellStart"/>
      <w:r>
        <w:rPr>
          <w:color w:val="000000"/>
        </w:rPr>
        <w:t>statistical</w:t>
      </w:r>
      <w:proofErr w:type="spellEnd"/>
      <w:r>
        <w:rPr>
          <w:color w:val="000000"/>
        </w:rPr>
        <w:t xml:space="preserve"> </w:t>
      </w:r>
      <w:proofErr w:type="spellStart"/>
      <w:r>
        <w:rPr>
          <w:color w:val="000000"/>
        </w:rPr>
        <w:t>modeling</w:t>
      </w:r>
      <w:proofErr w:type="spellEnd"/>
      <w:r>
        <w:rPr>
          <w:color w:val="000000"/>
        </w:rPr>
        <w:t xml:space="preserve">. </w:t>
      </w:r>
      <w:proofErr w:type="spellStart"/>
      <w:r>
        <w:rPr>
          <w:color w:val="000000"/>
        </w:rPr>
        <w:t>PeerJ</w:t>
      </w:r>
      <w:proofErr w:type="spellEnd"/>
      <w:r>
        <w:rPr>
          <w:color w:val="000000"/>
        </w:rPr>
        <w:t>, 14, e20469. [17 especímenes, ancla de μ≈1.5 en barrido completo — Manual operativo §3, Registro de Especies §8, P.1.]</w:t>
      </w:r>
    </w:p>
    <w:p w14:paraId="7737A087" w14:textId="77777777" w:rsidR="00C0266C" w:rsidRDefault="00C0266C">
      <w:pPr>
        <w:spacing w:after="160"/>
      </w:pPr>
    </w:p>
    <w:p w14:paraId="2C166390" w14:textId="77777777" w:rsidR="00C0266C" w:rsidRDefault="00000000">
      <w:pPr>
        <w:pStyle w:val="Ttulo1"/>
        <w:pageBreakBefore/>
        <w:spacing w:before="320" w:after="120"/>
      </w:pPr>
      <w:bookmarkStart w:id="320" w:name="_Toc233825256"/>
      <w:r>
        <w:rPr>
          <w:b/>
          <w:bCs/>
          <w:color w:val="1F4E79"/>
          <w:sz w:val="40"/>
          <w:szCs w:val="40"/>
        </w:rPr>
        <w:lastRenderedPageBreak/>
        <w:t>C.5 — Virología, priones y biología de infecciones</w:t>
      </w:r>
      <w:bookmarkEnd w:id="320"/>
    </w:p>
    <w:p w14:paraId="71F6635A" w14:textId="77777777" w:rsidR="00C0266C" w:rsidRDefault="00000000">
      <w:pPr>
        <w:spacing w:after="120" w:line="360" w:lineRule="auto"/>
        <w:jc w:val="both"/>
      </w:pPr>
      <w:proofErr w:type="gramStart"/>
      <w:r>
        <w:rPr>
          <w:b/>
          <w:bCs/>
          <w:color w:val="595959"/>
        </w:rPr>
        <w:t xml:space="preserve">◉  </w:t>
      </w:r>
      <w:r>
        <w:rPr>
          <w:color w:val="000000"/>
        </w:rPr>
        <w:t>Borger</w:t>
      </w:r>
      <w:proofErr w:type="gramEnd"/>
      <w:r>
        <w:rPr>
          <w:color w:val="000000"/>
        </w:rPr>
        <w:t xml:space="preserve">, P. (2025). </w:t>
      </w:r>
      <w:proofErr w:type="spellStart"/>
      <w:r>
        <w:rPr>
          <w:color w:val="000000"/>
        </w:rPr>
        <w:t>Reassessing</w:t>
      </w:r>
      <w:proofErr w:type="spellEnd"/>
      <w:r>
        <w:rPr>
          <w:color w:val="000000"/>
        </w:rPr>
        <w:t xml:space="preserve"> viral </w:t>
      </w:r>
      <w:proofErr w:type="spellStart"/>
      <w:r>
        <w:rPr>
          <w:color w:val="000000"/>
        </w:rPr>
        <w:t>origins</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escaped</w:t>
      </w:r>
      <w:proofErr w:type="spellEnd"/>
      <w:r>
        <w:rPr>
          <w:color w:val="000000"/>
        </w:rPr>
        <w:t xml:space="preserve"> genes </w:t>
      </w:r>
      <w:proofErr w:type="spellStart"/>
      <w:r>
        <w:rPr>
          <w:color w:val="000000"/>
        </w:rPr>
        <w:t>to</w:t>
      </w:r>
      <w:proofErr w:type="spellEnd"/>
      <w:r>
        <w:rPr>
          <w:color w:val="000000"/>
        </w:rPr>
        <w:t xml:space="preserve"> </w:t>
      </w:r>
      <w:proofErr w:type="spellStart"/>
      <w:r>
        <w:rPr>
          <w:color w:val="000000"/>
        </w:rPr>
        <w:t>degenerated</w:t>
      </w:r>
      <w:proofErr w:type="spellEnd"/>
      <w:r>
        <w:rPr>
          <w:color w:val="000000"/>
        </w:rPr>
        <w:t xml:space="preserve"> </w:t>
      </w:r>
      <w:proofErr w:type="spellStart"/>
      <w:r>
        <w:rPr>
          <w:color w:val="000000"/>
        </w:rPr>
        <w:t>microbes</w:t>
      </w:r>
      <w:proofErr w:type="spellEnd"/>
      <w:r>
        <w:rPr>
          <w:color w:val="000000"/>
        </w:rPr>
        <w:t xml:space="preserve">. </w:t>
      </w:r>
      <w:proofErr w:type="spellStart"/>
      <w:r>
        <w:rPr>
          <w:color w:val="000000"/>
        </w:rPr>
        <w:t>Pathogens</w:t>
      </w:r>
      <w:proofErr w:type="spellEnd"/>
      <w:r>
        <w:rPr>
          <w:color w:val="000000"/>
        </w:rPr>
        <w:t>, 14(12), 1205. DOI: 10.3390/pathogens14121205.</w:t>
      </w:r>
    </w:p>
    <w:p w14:paraId="144E5DF2" w14:textId="77777777" w:rsidR="00C0266C" w:rsidRDefault="00000000">
      <w:pPr>
        <w:spacing w:after="120" w:line="360" w:lineRule="auto"/>
        <w:jc w:val="both"/>
      </w:pPr>
      <w:proofErr w:type="gramStart"/>
      <w:r>
        <w:rPr>
          <w:b/>
          <w:bCs/>
          <w:color w:val="595959"/>
        </w:rPr>
        <w:t xml:space="preserve">◉  </w:t>
      </w:r>
      <w:proofErr w:type="spellStart"/>
      <w:r>
        <w:rPr>
          <w:color w:val="000000"/>
        </w:rPr>
        <w:t>Lan</w:t>
      </w:r>
      <w:proofErr w:type="spellEnd"/>
      <w:proofErr w:type="gramEnd"/>
      <w:r>
        <w:rPr>
          <w:color w:val="000000"/>
        </w:rPr>
        <w:t xml:space="preserve">, J. et al. (2025). </w:t>
      </w:r>
      <w:proofErr w:type="spellStart"/>
      <w:r>
        <w:rPr>
          <w:color w:val="000000"/>
        </w:rPr>
        <w:t>Heparan</w:t>
      </w:r>
      <w:proofErr w:type="spellEnd"/>
      <w:r>
        <w:rPr>
          <w:color w:val="000000"/>
        </w:rPr>
        <w:t xml:space="preserve"> sulfate as </w:t>
      </w:r>
      <w:proofErr w:type="spellStart"/>
      <w:r>
        <w:rPr>
          <w:color w:val="000000"/>
        </w:rPr>
        <w:t>primary</w:t>
      </w:r>
      <w:proofErr w:type="spellEnd"/>
      <w:r>
        <w:rPr>
          <w:color w:val="000000"/>
        </w:rPr>
        <w:t xml:space="preserve"> </w:t>
      </w:r>
      <w:proofErr w:type="spellStart"/>
      <w:r>
        <w:rPr>
          <w:color w:val="000000"/>
        </w:rPr>
        <w:t>attachment</w:t>
      </w:r>
      <w:proofErr w:type="spellEnd"/>
      <w:r>
        <w:rPr>
          <w:color w:val="000000"/>
        </w:rPr>
        <w:t xml:space="preserve"> factor </w:t>
      </w:r>
      <w:proofErr w:type="spellStart"/>
      <w:r>
        <w:rPr>
          <w:color w:val="000000"/>
        </w:rPr>
        <w:t>for</w:t>
      </w:r>
      <w:proofErr w:type="spellEnd"/>
      <w:r>
        <w:rPr>
          <w:color w:val="000000"/>
        </w:rPr>
        <w:t xml:space="preserve"> SARS-CoV-2. </w:t>
      </w:r>
      <w:proofErr w:type="spellStart"/>
      <w:r>
        <w:rPr>
          <w:color w:val="000000"/>
        </w:rPr>
        <w:t>eLife</w:t>
      </w:r>
      <w:proofErr w:type="spellEnd"/>
      <w:r>
        <w:rPr>
          <w:color w:val="000000"/>
        </w:rPr>
        <w:t>. [Ver también C.2.]</w:t>
      </w:r>
    </w:p>
    <w:p w14:paraId="1D76D645" w14:textId="77777777" w:rsidR="00C0266C" w:rsidRDefault="00000000">
      <w:pPr>
        <w:spacing w:after="120" w:line="360" w:lineRule="auto"/>
        <w:jc w:val="both"/>
      </w:pPr>
      <w:proofErr w:type="gramStart"/>
      <w:r>
        <w:rPr>
          <w:b/>
          <w:bCs/>
          <w:color w:val="2E75B6"/>
        </w:rPr>
        <w:t xml:space="preserve">◈  </w:t>
      </w:r>
      <w:r>
        <w:rPr>
          <w:color w:val="000000"/>
        </w:rPr>
        <w:t>O'Brien</w:t>
      </w:r>
      <w:proofErr w:type="gramEnd"/>
      <w:r>
        <w:rPr>
          <w:color w:val="000000"/>
        </w:rPr>
        <w:t xml:space="preserve">, J.T., George, A.M. y Bonsall, M.B. (2025). The </w:t>
      </w:r>
      <w:proofErr w:type="spellStart"/>
      <w:r>
        <w:rPr>
          <w:color w:val="000000"/>
        </w:rPr>
        <w:t>origins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viruses</w:t>
      </w:r>
      <w:proofErr w:type="spellEnd"/>
      <w:r>
        <w:rPr>
          <w:color w:val="000000"/>
        </w:rPr>
        <w:t xml:space="preserve">: </w:t>
      </w:r>
      <w:proofErr w:type="spellStart"/>
      <w:r>
        <w:rPr>
          <w:color w:val="000000"/>
        </w:rPr>
        <w:t>evolutionary</w:t>
      </w:r>
      <w:proofErr w:type="spellEnd"/>
      <w:r>
        <w:rPr>
          <w:color w:val="000000"/>
        </w:rPr>
        <w:t xml:space="preserve"> </w:t>
      </w:r>
      <w:proofErr w:type="spellStart"/>
      <w:r>
        <w:rPr>
          <w:color w:val="000000"/>
        </w:rPr>
        <w:t>dynamics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escape </w:t>
      </w:r>
      <w:proofErr w:type="spellStart"/>
      <w:r>
        <w:rPr>
          <w:color w:val="000000"/>
        </w:rPr>
        <w:t>hypothesis</w:t>
      </w:r>
      <w:proofErr w:type="spellEnd"/>
      <w:r>
        <w:rPr>
          <w:color w:val="000000"/>
        </w:rPr>
        <w:t xml:space="preserve">. </w:t>
      </w:r>
      <w:proofErr w:type="spellStart"/>
      <w:r>
        <w:rPr>
          <w:color w:val="000000"/>
        </w:rPr>
        <w:t>Frontiers</w:t>
      </w:r>
      <w:proofErr w:type="spellEnd"/>
      <w:r>
        <w:rPr>
          <w:color w:val="000000"/>
        </w:rPr>
        <w:t xml:space="preserve"> in </w:t>
      </w:r>
      <w:proofErr w:type="spellStart"/>
      <w:r>
        <w:rPr>
          <w:color w:val="000000"/>
        </w:rPr>
        <w:t>Virology</w:t>
      </w:r>
      <w:proofErr w:type="spellEnd"/>
      <w:r>
        <w:rPr>
          <w:color w:val="000000"/>
        </w:rPr>
        <w:t>, 5, 1555137.</w:t>
      </w:r>
    </w:p>
    <w:p w14:paraId="7306E83C" w14:textId="77777777" w:rsidR="00C0266C" w:rsidRDefault="00000000">
      <w:pPr>
        <w:spacing w:after="120" w:line="360" w:lineRule="auto"/>
        <w:jc w:val="both"/>
      </w:pPr>
      <w:proofErr w:type="gramStart"/>
      <w:r>
        <w:rPr>
          <w:b/>
          <w:bCs/>
          <w:color w:val="2E75B6"/>
        </w:rPr>
        <w:t xml:space="preserve">◈  </w:t>
      </w:r>
      <w:r>
        <w:rPr>
          <w:color w:val="000000"/>
        </w:rPr>
        <w:t>Wilhelm</w:t>
      </w:r>
      <w:proofErr w:type="gramEnd"/>
      <w:r>
        <w:rPr>
          <w:color w:val="000000"/>
        </w:rPr>
        <w:t xml:space="preserve">, S.W. y Suttle, C.A. (1999). </w:t>
      </w:r>
      <w:proofErr w:type="spellStart"/>
      <w:r>
        <w:rPr>
          <w:color w:val="000000"/>
        </w:rPr>
        <w:t>Viruses</w:t>
      </w:r>
      <w:proofErr w:type="spellEnd"/>
      <w:r>
        <w:rPr>
          <w:color w:val="000000"/>
        </w:rPr>
        <w:t xml:space="preserve"> and </w:t>
      </w:r>
      <w:proofErr w:type="spellStart"/>
      <w:r>
        <w:rPr>
          <w:color w:val="000000"/>
        </w:rPr>
        <w:t>nutrient</w:t>
      </w:r>
      <w:proofErr w:type="spellEnd"/>
      <w:r>
        <w:rPr>
          <w:color w:val="000000"/>
        </w:rPr>
        <w:t xml:space="preserve"> </w:t>
      </w:r>
      <w:proofErr w:type="spellStart"/>
      <w:r>
        <w:rPr>
          <w:color w:val="000000"/>
        </w:rPr>
        <w:t>cycles</w:t>
      </w:r>
      <w:proofErr w:type="spellEnd"/>
      <w:r>
        <w:rPr>
          <w:color w:val="000000"/>
        </w:rPr>
        <w:t xml:space="preserve"> in </w:t>
      </w:r>
      <w:proofErr w:type="spellStart"/>
      <w:r>
        <w:rPr>
          <w:color w:val="000000"/>
        </w:rPr>
        <w:t>the</w:t>
      </w:r>
      <w:proofErr w:type="spellEnd"/>
      <w:r>
        <w:rPr>
          <w:color w:val="000000"/>
        </w:rPr>
        <w:t xml:space="preserve"> sea. </w:t>
      </w:r>
      <w:proofErr w:type="spellStart"/>
      <w:r>
        <w:rPr>
          <w:color w:val="000000"/>
        </w:rPr>
        <w:t>BioScience</w:t>
      </w:r>
      <w:proofErr w:type="spellEnd"/>
      <w:r>
        <w:rPr>
          <w:color w:val="000000"/>
        </w:rPr>
        <w:t>, 49(10), 781–788.</w:t>
      </w:r>
    </w:p>
    <w:p w14:paraId="6B083776" w14:textId="77777777" w:rsidR="00C0266C" w:rsidRDefault="00000000">
      <w:pPr>
        <w:spacing w:after="120" w:line="360" w:lineRule="auto"/>
        <w:jc w:val="both"/>
      </w:pPr>
      <w:proofErr w:type="gramStart"/>
      <w:r>
        <w:rPr>
          <w:b/>
          <w:bCs/>
          <w:color w:val="2E75B6"/>
        </w:rPr>
        <w:t xml:space="preserve">◈  </w:t>
      </w:r>
      <w:proofErr w:type="spellStart"/>
      <w:r>
        <w:rPr>
          <w:color w:val="000000"/>
        </w:rPr>
        <w:t>Prusiner</w:t>
      </w:r>
      <w:proofErr w:type="spellEnd"/>
      <w:proofErr w:type="gramEnd"/>
      <w:r>
        <w:rPr>
          <w:color w:val="000000"/>
        </w:rPr>
        <w:t xml:space="preserve">, S.B. (1998). </w:t>
      </w:r>
      <w:proofErr w:type="spellStart"/>
      <w:r>
        <w:rPr>
          <w:color w:val="000000"/>
        </w:rPr>
        <w:t>Prions</w:t>
      </w:r>
      <w:proofErr w:type="spellEnd"/>
      <w:r>
        <w:rPr>
          <w:color w:val="000000"/>
        </w:rPr>
        <w:t xml:space="preserve">. </w:t>
      </w:r>
      <w:proofErr w:type="spellStart"/>
      <w:r>
        <w:rPr>
          <w:color w:val="000000"/>
        </w:rPr>
        <w:t>Proceedings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National</w:t>
      </w:r>
      <w:proofErr w:type="spellEnd"/>
      <w:r>
        <w:rPr>
          <w:color w:val="000000"/>
        </w:rPr>
        <w:t xml:space="preserve"> </w:t>
      </w:r>
      <w:proofErr w:type="spellStart"/>
      <w:r>
        <w:rPr>
          <w:color w:val="000000"/>
        </w:rPr>
        <w:t>Academy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Sciences</w:t>
      </w:r>
      <w:proofErr w:type="spellEnd"/>
      <w:r>
        <w:rPr>
          <w:color w:val="000000"/>
        </w:rPr>
        <w:t>, 95(23), 13363–13383.</w:t>
      </w:r>
    </w:p>
    <w:p w14:paraId="354498D6" w14:textId="77777777" w:rsidR="00C0266C" w:rsidRDefault="00C0266C">
      <w:pPr>
        <w:spacing w:after="160"/>
      </w:pPr>
    </w:p>
    <w:p w14:paraId="23A82408" w14:textId="77777777" w:rsidR="00C0266C" w:rsidRDefault="00000000">
      <w:pPr>
        <w:pStyle w:val="Ttulo1"/>
        <w:pageBreakBefore/>
        <w:spacing w:before="320" w:after="120"/>
      </w:pPr>
      <w:bookmarkStart w:id="321" w:name="_Toc233825257"/>
      <w:r>
        <w:rPr>
          <w:b/>
          <w:bCs/>
          <w:color w:val="1F4E79"/>
          <w:sz w:val="40"/>
          <w:szCs w:val="40"/>
        </w:rPr>
        <w:lastRenderedPageBreak/>
        <w:t>C.6 — Ecología evolutiva, extinción y conservación</w:t>
      </w:r>
      <w:bookmarkEnd w:id="321"/>
    </w:p>
    <w:p w14:paraId="047B1C07" w14:textId="77777777" w:rsidR="00C0266C" w:rsidRDefault="00000000">
      <w:pPr>
        <w:spacing w:after="120" w:line="360" w:lineRule="auto"/>
        <w:jc w:val="both"/>
      </w:pPr>
      <w:proofErr w:type="gramStart"/>
      <w:r>
        <w:rPr>
          <w:b/>
          <w:bCs/>
          <w:color w:val="595959"/>
        </w:rPr>
        <w:t xml:space="preserve">◉  </w:t>
      </w:r>
      <w:r>
        <w:rPr>
          <w:color w:val="000000"/>
        </w:rPr>
        <w:t>Allee</w:t>
      </w:r>
      <w:proofErr w:type="gramEnd"/>
      <w:r>
        <w:rPr>
          <w:color w:val="000000"/>
        </w:rPr>
        <w:t xml:space="preserve">, W.C. et al. (1949). </w:t>
      </w:r>
      <w:proofErr w:type="spellStart"/>
      <w:r>
        <w:rPr>
          <w:color w:val="000000"/>
        </w:rPr>
        <w:t>Principles</w:t>
      </w:r>
      <w:proofErr w:type="spellEnd"/>
      <w:r>
        <w:rPr>
          <w:color w:val="000000"/>
        </w:rPr>
        <w:t xml:space="preserve"> </w:t>
      </w:r>
      <w:proofErr w:type="spellStart"/>
      <w:r>
        <w:rPr>
          <w:color w:val="000000"/>
        </w:rPr>
        <w:t>of</w:t>
      </w:r>
      <w:proofErr w:type="spellEnd"/>
      <w:r>
        <w:rPr>
          <w:color w:val="000000"/>
        </w:rPr>
        <w:t xml:space="preserve"> Animal </w:t>
      </w:r>
      <w:proofErr w:type="spellStart"/>
      <w:r>
        <w:rPr>
          <w:color w:val="000000"/>
        </w:rPr>
        <w:t>Ecology</w:t>
      </w:r>
      <w:proofErr w:type="spellEnd"/>
      <w:r>
        <w:rPr>
          <w:color w:val="000000"/>
        </w:rPr>
        <w:t>. W.B. Saunders.</w:t>
      </w:r>
    </w:p>
    <w:p w14:paraId="01EEF936" w14:textId="77777777" w:rsidR="00C0266C" w:rsidRDefault="00000000">
      <w:pPr>
        <w:spacing w:after="120" w:line="360" w:lineRule="auto"/>
        <w:jc w:val="both"/>
      </w:pPr>
      <w:proofErr w:type="gramStart"/>
      <w:r>
        <w:rPr>
          <w:b/>
          <w:bCs/>
          <w:color w:val="2E75B6"/>
        </w:rPr>
        <w:t xml:space="preserve">◈  </w:t>
      </w:r>
      <w:proofErr w:type="spellStart"/>
      <w:r>
        <w:rPr>
          <w:color w:val="000000"/>
        </w:rPr>
        <w:t>Courchamp</w:t>
      </w:r>
      <w:proofErr w:type="spellEnd"/>
      <w:proofErr w:type="gramEnd"/>
      <w:r>
        <w:rPr>
          <w:color w:val="000000"/>
        </w:rPr>
        <w:t xml:space="preserve">, F., Clutton-Brock, T. y Grenfell, B. (1999). Inverse </w:t>
      </w:r>
      <w:proofErr w:type="spellStart"/>
      <w:r>
        <w:rPr>
          <w:color w:val="000000"/>
        </w:rPr>
        <w:t>density</w:t>
      </w:r>
      <w:proofErr w:type="spellEnd"/>
      <w:r>
        <w:rPr>
          <w:color w:val="000000"/>
        </w:rPr>
        <w:t xml:space="preserve"> </w:t>
      </w:r>
      <w:proofErr w:type="spellStart"/>
      <w:r>
        <w:rPr>
          <w:color w:val="000000"/>
        </w:rPr>
        <w:t>dependence</w:t>
      </w:r>
      <w:proofErr w:type="spellEnd"/>
      <w:r>
        <w:rPr>
          <w:color w:val="000000"/>
        </w:rPr>
        <w:t xml:space="preserve"> and </w:t>
      </w:r>
      <w:proofErr w:type="spellStart"/>
      <w:r>
        <w:rPr>
          <w:color w:val="000000"/>
        </w:rPr>
        <w:t>the</w:t>
      </w:r>
      <w:proofErr w:type="spellEnd"/>
      <w:r>
        <w:rPr>
          <w:color w:val="000000"/>
        </w:rPr>
        <w:t xml:space="preserve"> Allee </w:t>
      </w:r>
      <w:proofErr w:type="spellStart"/>
      <w:r>
        <w:rPr>
          <w:color w:val="000000"/>
        </w:rPr>
        <w:t>effect</w:t>
      </w:r>
      <w:proofErr w:type="spellEnd"/>
      <w:r>
        <w:rPr>
          <w:color w:val="000000"/>
        </w:rPr>
        <w:t xml:space="preserve">. </w:t>
      </w:r>
      <w:proofErr w:type="spellStart"/>
      <w:r>
        <w:rPr>
          <w:color w:val="000000"/>
        </w:rPr>
        <w:t>Trends</w:t>
      </w:r>
      <w:proofErr w:type="spellEnd"/>
      <w:r>
        <w:rPr>
          <w:color w:val="000000"/>
        </w:rPr>
        <w:t xml:space="preserve"> in </w:t>
      </w:r>
      <w:proofErr w:type="spellStart"/>
      <w:r>
        <w:rPr>
          <w:color w:val="000000"/>
        </w:rPr>
        <w:t>Ecology</w:t>
      </w:r>
      <w:proofErr w:type="spellEnd"/>
      <w:r>
        <w:rPr>
          <w:color w:val="000000"/>
        </w:rPr>
        <w:t xml:space="preserve"> &amp; </w:t>
      </w:r>
      <w:proofErr w:type="spellStart"/>
      <w:r>
        <w:rPr>
          <w:color w:val="000000"/>
        </w:rPr>
        <w:t>Evolution</w:t>
      </w:r>
      <w:proofErr w:type="spellEnd"/>
      <w:r>
        <w:rPr>
          <w:color w:val="000000"/>
        </w:rPr>
        <w:t>, 14(10), 405–410.</w:t>
      </w:r>
    </w:p>
    <w:p w14:paraId="47DB36BA" w14:textId="77777777" w:rsidR="00C0266C" w:rsidRDefault="00000000">
      <w:pPr>
        <w:spacing w:after="120" w:line="360" w:lineRule="auto"/>
        <w:jc w:val="both"/>
      </w:pPr>
      <w:proofErr w:type="gramStart"/>
      <w:r>
        <w:rPr>
          <w:b/>
          <w:bCs/>
          <w:color w:val="2E75B6"/>
        </w:rPr>
        <w:t xml:space="preserve">◈  </w:t>
      </w:r>
      <w:r>
        <w:rPr>
          <w:color w:val="000000"/>
        </w:rPr>
        <w:t>MacArthur</w:t>
      </w:r>
      <w:proofErr w:type="gramEnd"/>
      <w:r>
        <w:rPr>
          <w:color w:val="000000"/>
        </w:rPr>
        <w:t xml:space="preserve">, R.H. y Wilson, E.O. (1967). The Theory </w:t>
      </w:r>
      <w:proofErr w:type="spellStart"/>
      <w:r>
        <w:rPr>
          <w:color w:val="000000"/>
        </w:rPr>
        <w:t>of</w:t>
      </w:r>
      <w:proofErr w:type="spellEnd"/>
      <w:r>
        <w:rPr>
          <w:color w:val="000000"/>
        </w:rPr>
        <w:t xml:space="preserve"> Island </w:t>
      </w:r>
      <w:proofErr w:type="spellStart"/>
      <w:r>
        <w:rPr>
          <w:color w:val="000000"/>
        </w:rPr>
        <w:t>Biogeography</w:t>
      </w:r>
      <w:proofErr w:type="spellEnd"/>
      <w:r>
        <w:rPr>
          <w:color w:val="000000"/>
        </w:rPr>
        <w:t>. Princeton University Press.</w:t>
      </w:r>
    </w:p>
    <w:p w14:paraId="3FCF5A8F" w14:textId="77777777" w:rsidR="00C0266C" w:rsidRDefault="00000000">
      <w:pPr>
        <w:spacing w:after="120" w:line="360" w:lineRule="auto"/>
        <w:jc w:val="both"/>
      </w:pPr>
      <w:proofErr w:type="gramStart"/>
      <w:r>
        <w:rPr>
          <w:b/>
          <w:bCs/>
          <w:color w:val="1A7C4F"/>
        </w:rPr>
        <w:t xml:space="preserve">✓  </w:t>
      </w:r>
      <w:r>
        <w:rPr>
          <w:color w:val="000000"/>
        </w:rPr>
        <w:t>Raoult</w:t>
      </w:r>
      <w:proofErr w:type="gramEnd"/>
      <w:r>
        <w:rPr>
          <w:color w:val="000000"/>
        </w:rPr>
        <w:t>, D. (2010). The post-</w:t>
      </w:r>
      <w:proofErr w:type="spellStart"/>
      <w:r>
        <w:rPr>
          <w:color w:val="000000"/>
        </w:rPr>
        <w:t>Darwinist</w:t>
      </w:r>
      <w:proofErr w:type="spellEnd"/>
      <w:r>
        <w:rPr>
          <w:color w:val="000000"/>
        </w:rPr>
        <w:t xml:space="preserve"> </w:t>
      </w:r>
      <w:proofErr w:type="spellStart"/>
      <w:r>
        <w:rPr>
          <w:color w:val="000000"/>
        </w:rPr>
        <w:t>rhizome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life</w:t>
      </w:r>
      <w:proofErr w:type="spellEnd"/>
      <w:r>
        <w:rPr>
          <w:color w:val="000000"/>
        </w:rPr>
        <w:t>. The Lancet, 375(9709), 104–105. [Ver también C.1.]</w:t>
      </w:r>
    </w:p>
    <w:p w14:paraId="10D1FA64" w14:textId="77777777" w:rsidR="00C0266C" w:rsidRDefault="00000000">
      <w:pPr>
        <w:spacing w:after="120" w:line="360" w:lineRule="auto"/>
        <w:jc w:val="both"/>
      </w:pPr>
      <w:proofErr w:type="gramStart"/>
      <w:r>
        <w:rPr>
          <w:b/>
          <w:bCs/>
          <w:color w:val="1A7C4F"/>
        </w:rPr>
        <w:t xml:space="preserve">✓  </w:t>
      </w:r>
      <w:r>
        <w:rPr>
          <w:color w:val="000000"/>
        </w:rPr>
        <w:t>Woese</w:t>
      </w:r>
      <w:proofErr w:type="gramEnd"/>
      <w:r>
        <w:rPr>
          <w:color w:val="000000"/>
        </w:rPr>
        <w:t xml:space="preserve">, C.R. (1998). The universal </w:t>
      </w:r>
      <w:proofErr w:type="spellStart"/>
      <w:r>
        <w:rPr>
          <w:color w:val="000000"/>
        </w:rPr>
        <w:t>ancestor</w:t>
      </w:r>
      <w:proofErr w:type="spellEnd"/>
      <w:r>
        <w:rPr>
          <w:color w:val="000000"/>
        </w:rPr>
        <w:t>. PNAS, 95(12), 6854–6879. [Ver también C.1.]</w:t>
      </w:r>
    </w:p>
    <w:p w14:paraId="627F8B05" w14:textId="77777777" w:rsidR="00C0266C" w:rsidRDefault="00C0266C">
      <w:pPr>
        <w:spacing w:after="160"/>
      </w:pPr>
    </w:p>
    <w:p w14:paraId="52051D9A" w14:textId="77777777" w:rsidR="00C0266C" w:rsidRDefault="00000000">
      <w:pPr>
        <w:pStyle w:val="Ttulo1"/>
        <w:pageBreakBefore/>
        <w:spacing w:before="320" w:after="120"/>
      </w:pPr>
      <w:bookmarkStart w:id="322" w:name="_Toc233825258"/>
      <w:r>
        <w:rPr>
          <w:b/>
          <w:bCs/>
          <w:color w:val="1F4E79"/>
          <w:sz w:val="40"/>
          <w:szCs w:val="40"/>
        </w:rPr>
        <w:lastRenderedPageBreak/>
        <w:t>C.7 — Origen de la vida y bioquímica prebiótica</w:t>
      </w:r>
      <w:bookmarkEnd w:id="322"/>
    </w:p>
    <w:p w14:paraId="294D6E2B" w14:textId="77777777" w:rsidR="00C0266C" w:rsidRDefault="00000000">
      <w:pPr>
        <w:spacing w:after="120" w:line="360" w:lineRule="auto"/>
        <w:jc w:val="both"/>
      </w:pPr>
      <w:proofErr w:type="gramStart"/>
      <w:r>
        <w:rPr>
          <w:b/>
          <w:bCs/>
          <w:color w:val="2E75B6"/>
        </w:rPr>
        <w:t xml:space="preserve">◈  </w:t>
      </w:r>
      <w:r>
        <w:rPr>
          <w:color w:val="000000"/>
        </w:rPr>
        <w:t>Deamer</w:t>
      </w:r>
      <w:proofErr w:type="gramEnd"/>
      <w:r>
        <w:rPr>
          <w:color w:val="000000"/>
        </w:rPr>
        <w:t xml:space="preserve">, D.W. (1985). </w:t>
      </w:r>
      <w:proofErr w:type="spellStart"/>
      <w:r>
        <w:rPr>
          <w:color w:val="000000"/>
        </w:rPr>
        <w:t>Boundary</w:t>
      </w:r>
      <w:proofErr w:type="spellEnd"/>
      <w:r>
        <w:rPr>
          <w:color w:val="000000"/>
        </w:rPr>
        <w:t xml:space="preserve"> </w:t>
      </w:r>
      <w:proofErr w:type="spellStart"/>
      <w:r>
        <w:rPr>
          <w:color w:val="000000"/>
        </w:rPr>
        <w:t>structures</w:t>
      </w:r>
      <w:proofErr w:type="spellEnd"/>
      <w:r>
        <w:rPr>
          <w:color w:val="000000"/>
        </w:rPr>
        <w:t xml:space="preserve"> are </w:t>
      </w:r>
      <w:proofErr w:type="spellStart"/>
      <w:r>
        <w:rPr>
          <w:color w:val="000000"/>
        </w:rPr>
        <w:t>formed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organic</w:t>
      </w:r>
      <w:proofErr w:type="spellEnd"/>
      <w:r>
        <w:rPr>
          <w:color w:val="000000"/>
        </w:rPr>
        <w:t xml:space="preserve"> </w:t>
      </w:r>
      <w:proofErr w:type="spellStart"/>
      <w:r>
        <w:rPr>
          <w:color w:val="000000"/>
        </w:rPr>
        <w:t>components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Murchison </w:t>
      </w:r>
      <w:proofErr w:type="spellStart"/>
      <w:r>
        <w:rPr>
          <w:color w:val="000000"/>
        </w:rPr>
        <w:t>carbonaceous</w:t>
      </w:r>
      <w:proofErr w:type="spellEnd"/>
      <w:r>
        <w:rPr>
          <w:color w:val="000000"/>
        </w:rPr>
        <w:t xml:space="preserve"> </w:t>
      </w:r>
      <w:proofErr w:type="spellStart"/>
      <w:r>
        <w:rPr>
          <w:color w:val="000000"/>
        </w:rPr>
        <w:t>chondrite</w:t>
      </w:r>
      <w:proofErr w:type="spellEnd"/>
      <w:r>
        <w:rPr>
          <w:color w:val="000000"/>
        </w:rPr>
        <w:t>. Nature, 317, 792–794.</w:t>
      </w:r>
    </w:p>
    <w:p w14:paraId="1A883D91" w14:textId="77777777" w:rsidR="00C0266C" w:rsidRDefault="00000000">
      <w:pPr>
        <w:spacing w:after="120" w:line="360" w:lineRule="auto"/>
        <w:jc w:val="both"/>
      </w:pPr>
      <w:proofErr w:type="gramStart"/>
      <w:r>
        <w:rPr>
          <w:b/>
          <w:bCs/>
          <w:color w:val="595959"/>
        </w:rPr>
        <w:t xml:space="preserve">◉  </w:t>
      </w:r>
      <w:r>
        <w:rPr>
          <w:color w:val="000000"/>
        </w:rPr>
        <w:t>Lauretta</w:t>
      </w:r>
      <w:proofErr w:type="gramEnd"/>
      <w:r>
        <w:rPr>
          <w:color w:val="000000"/>
        </w:rPr>
        <w:t xml:space="preserve">, D.S., Glavin, D.P. et al. (2025). </w:t>
      </w:r>
      <w:proofErr w:type="spellStart"/>
      <w:r>
        <w:rPr>
          <w:color w:val="000000"/>
        </w:rPr>
        <w:t>Organic</w:t>
      </w:r>
      <w:proofErr w:type="spellEnd"/>
      <w:r>
        <w:rPr>
          <w:color w:val="000000"/>
        </w:rPr>
        <w:t xml:space="preserve"> </w:t>
      </w:r>
      <w:proofErr w:type="spellStart"/>
      <w:r>
        <w:rPr>
          <w:color w:val="000000"/>
        </w:rPr>
        <w:t>compounds</w:t>
      </w:r>
      <w:proofErr w:type="spellEnd"/>
      <w:r>
        <w:rPr>
          <w:color w:val="000000"/>
        </w:rPr>
        <w:t xml:space="preserve"> in Bennu </w:t>
      </w:r>
      <w:proofErr w:type="spellStart"/>
      <w:r>
        <w:rPr>
          <w:color w:val="000000"/>
        </w:rPr>
        <w:t>samples</w:t>
      </w:r>
      <w:proofErr w:type="spellEnd"/>
      <w:r>
        <w:rPr>
          <w:color w:val="000000"/>
        </w:rPr>
        <w:t xml:space="preserve"> </w:t>
      </w:r>
      <w:proofErr w:type="spellStart"/>
      <w:r>
        <w:rPr>
          <w:color w:val="000000"/>
        </w:rPr>
        <w:t>from</w:t>
      </w:r>
      <w:proofErr w:type="spellEnd"/>
      <w:r>
        <w:rPr>
          <w:color w:val="000000"/>
        </w:rPr>
        <w:t xml:space="preserve"> OSIRIS-</w:t>
      </w:r>
      <w:proofErr w:type="spellStart"/>
      <w:r>
        <w:rPr>
          <w:color w:val="000000"/>
        </w:rPr>
        <w:t>REx</w:t>
      </w:r>
      <w:proofErr w:type="spellEnd"/>
      <w:r>
        <w:rPr>
          <w:color w:val="000000"/>
        </w:rPr>
        <w:t xml:space="preserve"> </w:t>
      </w:r>
      <w:proofErr w:type="spellStart"/>
      <w:r>
        <w:rPr>
          <w:color w:val="000000"/>
        </w:rPr>
        <w:t>mission</w:t>
      </w:r>
      <w:proofErr w:type="spellEnd"/>
      <w:r>
        <w:rPr>
          <w:color w:val="000000"/>
        </w:rPr>
        <w:t>. PNAS, 10.1073/pnas.2512461122.</w:t>
      </w:r>
    </w:p>
    <w:p w14:paraId="77AEA443" w14:textId="77777777" w:rsidR="00C0266C" w:rsidRDefault="00000000">
      <w:pPr>
        <w:spacing w:after="120" w:line="360" w:lineRule="auto"/>
        <w:jc w:val="both"/>
      </w:pPr>
      <w:proofErr w:type="gramStart"/>
      <w:r>
        <w:rPr>
          <w:b/>
          <w:bCs/>
          <w:color w:val="2E75B6"/>
        </w:rPr>
        <w:t xml:space="preserve">◈  </w:t>
      </w:r>
      <w:r>
        <w:rPr>
          <w:color w:val="000000"/>
        </w:rPr>
        <w:t>Oba</w:t>
      </w:r>
      <w:proofErr w:type="gramEnd"/>
      <w:r>
        <w:rPr>
          <w:color w:val="000000"/>
        </w:rPr>
        <w:t xml:space="preserve">, Y. et al. (2022). </w:t>
      </w:r>
      <w:proofErr w:type="spellStart"/>
      <w:r>
        <w:rPr>
          <w:color w:val="000000"/>
        </w:rPr>
        <w:t>Identifying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wide</w:t>
      </w:r>
      <w:proofErr w:type="spellEnd"/>
      <w:r>
        <w:rPr>
          <w:color w:val="000000"/>
        </w:rPr>
        <w:t xml:space="preserve"> </w:t>
      </w:r>
      <w:proofErr w:type="spellStart"/>
      <w:r>
        <w:rPr>
          <w:color w:val="000000"/>
        </w:rPr>
        <w:t>diversity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extraterrestrial</w:t>
      </w:r>
      <w:proofErr w:type="spellEnd"/>
      <w:r>
        <w:rPr>
          <w:color w:val="000000"/>
        </w:rPr>
        <w:t xml:space="preserve"> </w:t>
      </w:r>
      <w:proofErr w:type="spellStart"/>
      <w:r>
        <w:rPr>
          <w:color w:val="000000"/>
        </w:rPr>
        <w:t>purine</w:t>
      </w:r>
      <w:proofErr w:type="spellEnd"/>
      <w:r>
        <w:rPr>
          <w:color w:val="000000"/>
        </w:rPr>
        <w:t xml:space="preserve"> and </w:t>
      </w:r>
      <w:proofErr w:type="spellStart"/>
      <w:r>
        <w:rPr>
          <w:color w:val="000000"/>
        </w:rPr>
        <w:t>pyrimidine</w:t>
      </w:r>
      <w:proofErr w:type="spellEnd"/>
      <w:r>
        <w:rPr>
          <w:color w:val="000000"/>
        </w:rPr>
        <w:t xml:space="preserve"> </w:t>
      </w:r>
      <w:proofErr w:type="spellStart"/>
      <w:r>
        <w:rPr>
          <w:color w:val="000000"/>
        </w:rPr>
        <w:t>nucleobases</w:t>
      </w:r>
      <w:proofErr w:type="spellEnd"/>
      <w:r>
        <w:rPr>
          <w:color w:val="000000"/>
        </w:rPr>
        <w:t xml:space="preserve"> in </w:t>
      </w:r>
      <w:proofErr w:type="spellStart"/>
      <w:r>
        <w:rPr>
          <w:color w:val="000000"/>
        </w:rPr>
        <w:t>carbonaceous</w:t>
      </w:r>
      <w:proofErr w:type="spellEnd"/>
      <w:r>
        <w:rPr>
          <w:color w:val="000000"/>
        </w:rPr>
        <w:t xml:space="preserve"> </w:t>
      </w:r>
      <w:proofErr w:type="spellStart"/>
      <w:r>
        <w:rPr>
          <w:color w:val="000000"/>
        </w:rPr>
        <w:t>meteorites</w:t>
      </w:r>
      <w:proofErr w:type="spellEnd"/>
      <w:r>
        <w:rPr>
          <w:color w:val="000000"/>
        </w:rPr>
        <w:t xml:space="preserve">. Nature </w:t>
      </w:r>
      <w:proofErr w:type="spellStart"/>
      <w:r>
        <w:rPr>
          <w:color w:val="000000"/>
        </w:rPr>
        <w:t>Communications</w:t>
      </w:r>
      <w:proofErr w:type="spellEnd"/>
      <w:r>
        <w:rPr>
          <w:color w:val="000000"/>
        </w:rPr>
        <w:t>, 13, 2008.</w:t>
      </w:r>
    </w:p>
    <w:p w14:paraId="01E08E36" w14:textId="77777777" w:rsidR="00C0266C" w:rsidRDefault="00000000">
      <w:pPr>
        <w:spacing w:after="120" w:line="360" w:lineRule="auto"/>
        <w:jc w:val="both"/>
      </w:pPr>
      <w:proofErr w:type="gramStart"/>
      <w:r>
        <w:rPr>
          <w:b/>
          <w:bCs/>
          <w:color w:val="2E75B6"/>
        </w:rPr>
        <w:t xml:space="preserve">◈  </w:t>
      </w:r>
      <w:r>
        <w:rPr>
          <w:color w:val="000000"/>
        </w:rPr>
        <w:t>Szostak</w:t>
      </w:r>
      <w:proofErr w:type="gramEnd"/>
      <w:r>
        <w:rPr>
          <w:color w:val="000000"/>
        </w:rPr>
        <w:t xml:space="preserve">, J.W., Bartel, D.P. y Luisi, P.L. (2001). </w:t>
      </w:r>
      <w:proofErr w:type="spellStart"/>
      <w:r>
        <w:rPr>
          <w:color w:val="000000"/>
        </w:rPr>
        <w:t>Synthesizing</w:t>
      </w:r>
      <w:proofErr w:type="spellEnd"/>
      <w:r>
        <w:rPr>
          <w:color w:val="000000"/>
        </w:rPr>
        <w:t xml:space="preserve"> </w:t>
      </w:r>
      <w:proofErr w:type="spellStart"/>
      <w:r>
        <w:rPr>
          <w:color w:val="000000"/>
        </w:rPr>
        <w:t>life</w:t>
      </w:r>
      <w:proofErr w:type="spellEnd"/>
      <w:r>
        <w:rPr>
          <w:color w:val="000000"/>
        </w:rPr>
        <w:t>. Nature, 409, 387–390.</w:t>
      </w:r>
    </w:p>
    <w:p w14:paraId="1EBC6870" w14:textId="77777777" w:rsidR="00C0266C" w:rsidRDefault="00000000">
      <w:pPr>
        <w:spacing w:after="120" w:line="360" w:lineRule="auto"/>
        <w:jc w:val="both"/>
      </w:pPr>
      <w:proofErr w:type="gramStart"/>
      <w:r>
        <w:rPr>
          <w:b/>
          <w:bCs/>
          <w:color w:val="2E75B6"/>
        </w:rPr>
        <w:t xml:space="preserve">◈  </w:t>
      </w:r>
      <w:proofErr w:type="spellStart"/>
      <w:r>
        <w:rPr>
          <w:color w:val="000000"/>
        </w:rPr>
        <w:t>Wächtershäuser</w:t>
      </w:r>
      <w:proofErr w:type="spellEnd"/>
      <w:proofErr w:type="gramEnd"/>
      <w:r>
        <w:rPr>
          <w:color w:val="000000"/>
        </w:rPr>
        <w:t xml:space="preserve">, G. (1990). </w:t>
      </w:r>
      <w:proofErr w:type="spellStart"/>
      <w:r>
        <w:rPr>
          <w:color w:val="000000"/>
        </w:rPr>
        <w:t>Evolution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first</w:t>
      </w:r>
      <w:proofErr w:type="spellEnd"/>
      <w:r>
        <w:rPr>
          <w:color w:val="000000"/>
        </w:rPr>
        <w:t xml:space="preserve"> </w:t>
      </w:r>
      <w:proofErr w:type="spellStart"/>
      <w:r>
        <w:rPr>
          <w:color w:val="000000"/>
        </w:rPr>
        <w:t>metabolic</w:t>
      </w:r>
      <w:proofErr w:type="spellEnd"/>
      <w:r>
        <w:rPr>
          <w:color w:val="000000"/>
        </w:rPr>
        <w:t xml:space="preserve"> </w:t>
      </w:r>
      <w:proofErr w:type="spellStart"/>
      <w:r>
        <w:rPr>
          <w:color w:val="000000"/>
        </w:rPr>
        <w:t>cycles</w:t>
      </w:r>
      <w:proofErr w:type="spellEnd"/>
      <w:r>
        <w:rPr>
          <w:color w:val="000000"/>
        </w:rPr>
        <w:t xml:space="preserve">. </w:t>
      </w:r>
      <w:proofErr w:type="spellStart"/>
      <w:r>
        <w:rPr>
          <w:color w:val="000000"/>
        </w:rPr>
        <w:t>Proceedings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National</w:t>
      </w:r>
      <w:proofErr w:type="spellEnd"/>
      <w:r>
        <w:rPr>
          <w:color w:val="000000"/>
        </w:rPr>
        <w:t xml:space="preserve"> </w:t>
      </w:r>
      <w:proofErr w:type="spellStart"/>
      <w:r>
        <w:rPr>
          <w:color w:val="000000"/>
        </w:rPr>
        <w:t>Academy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Sciences</w:t>
      </w:r>
      <w:proofErr w:type="spellEnd"/>
      <w:r>
        <w:rPr>
          <w:color w:val="000000"/>
        </w:rPr>
        <w:t>, 87(1), 200–204.</w:t>
      </w:r>
    </w:p>
    <w:p w14:paraId="3CFF5AB8" w14:textId="77777777" w:rsidR="00C0266C" w:rsidRDefault="00C0266C">
      <w:pPr>
        <w:spacing w:after="160"/>
      </w:pPr>
    </w:p>
    <w:p w14:paraId="2B482102" w14:textId="77777777" w:rsidR="00C0266C" w:rsidRDefault="00000000">
      <w:pPr>
        <w:pStyle w:val="Ttulo1"/>
        <w:pageBreakBefore/>
        <w:spacing w:before="320" w:after="120"/>
      </w:pPr>
      <w:bookmarkStart w:id="323" w:name="_Toc233825259"/>
      <w:r>
        <w:rPr>
          <w:b/>
          <w:bCs/>
          <w:color w:val="1F4E79"/>
          <w:sz w:val="40"/>
          <w:szCs w:val="40"/>
        </w:rPr>
        <w:lastRenderedPageBreak/>
        <w:t>C.8 — Semiótica, filosofía y cognición</w:t>
      </w:r>
      <w:bookmarkEnd w:id="323"/>
    </w:p>
    <w:p w14:paraId="09270D3E" w14:textId="77777777" w:rsidR="00C0266C" w:rsidRDefault="00000000">
      <w:pPr>
        <w:spacing w:after="120" w:line="360" w:lineRule="auto"/>
        <w:jc w:val="both"/>
      </w:pPr>
      <w:proofErr w:type="gramStart"/>
      <w:r>
        <w:rPr>
          <w:b/>
          <w:bCs/>
          <w:color w:val="2E75B6"/>
        </w:rPr>
        <w:t xml:space="preserve">◈  </w:t>
      </w:r>
      <w:r>
        <w:rPr>
          <w:color w:val="000000"/>
        </w:rPr>
        <w:t>Dehaene</w:t>
      </w:r>
      <w:proofErr w:type="gramEnd"/>
      <w:r>
        <w:rPr>
          <w:color w:val="000000"/>
        </w:rPr>
        <w:t xml:space="preserve">, S. (2014). </w:t>
      </w:r>
      <w:proofErr w:type="spellStart"/>
      <w:r>
        <w:rPr>
          <w:color w:val="000000"/>
        </w:rPr>
        <w:t>Consciousness</w:t>
      </w:r>
      <w:proofErr w:type="spellEnd"/>
      <w:r>
        <w:rPr>
          <w:color w:val="000000"/>
        </w:rPr>
        <w:t xml:space="preserve"> and </w:t>
      </w:r>
      <w:proofErr w:type="spellStart"/>
      <w:r>
        <w:rPr>
          <w:color w:val="000000"/>
        </w:rPr>
        <w:t>the</w:t>
      </w:r>
      <w:proofErr w:type="spellEnd"/>
      <w:r>
        <w:rPr>
          <w:color w:val="000000"/>
        </w:rPr>
        <w:t xml:space="preserve"> Brain. </w:t>
      </w:r>
      <w:proofErr w:type="spellStart"/>
      <w:r>
        <w:rPr>
          <w:color w:val="000000"/>
        </w:rPr>
        <w:t>Viking</w:t>
      </w:r>
      <w:proofErr w:type="spellEnd"/>
      <w:r>
        <w:rPr>
          <w:color w:val="000000"/>
        </w:rPr>
        <w:t>.</w:t>
      </w:r>
    </w:p>
    <w:p w14:paraId="3A33A9E3" w14:textId="77777777" w:rsidR="00C0266C" w:rsidRDefault="00000000">
      <w:pPr>
        <w:spacing w:after="120" w:line="360" w:lineRule="auto"/>
        <w:jc w:val="both"/>
      </w:pPr>
      <w:proofErr w:type="gramStart"/>
      <w:r>
        <w:rPr>
          <w:b/>
          <w:bCs/>
          <w:color w:val="1A7C4F"/>
        </w:rPr>
        <w:t xml:space="preserve">✓  </w:t>
      </w:r>
      <w:r>
        <w:rPr>
          <w:color w:val="000000"/>
        </w:rPr>
        <w:t>Peirce</w:t>
      </w:r>
      <w:proofErr w:type="gramEnd"/>
      <w:r>
        <w:rPr>
          <w:color w:val="000000"/>
        </w:rPr>
        <w:t xml:space="preserve">, C.S. (1931–1958). </w:t>
      </w:r>
      <w:proofErr w:type="spellStart"/>
      <w:r>
        <w:rPr>
          <w:color w:val="000000"/>
        </w:rPr>
        <w:t>Collected</w:t>
      </w:r>
      <w:proofErr w:type="spellEnd"/>
      <w:r>
        <w:rPr>
          <w:color w:val="000000"/>
        </w:rPr>
        <w:t xml:space="preserve"> Papers </w:t>
      </w:r>
      <w:proofErr w:type="spellStart"/>
      <w:r>
        <w:rPr>
          <w:color w:val="000000"/>
        </w:rPr>
        <w:t>of</w:t>
      </w:r>
      <w:proofErr w:type="spellEnd"/>
      <w:r>
        <w:rPr>
          <w:color w:val="000000"/>
        </w:rPr>
        <w:t xml:space="preserve"> Charles Sanders Peirce (8 vols.). Harvard University Press.</w:t>
      </w:r>
    </w:p>
    <w:p w14:paraId="6B09434D" w14:textId="77777777" w:rsidR="00C0266C" w:rsidRDefault="00000000">
      <w:pPr>
        <w:spacing w:after="120" w:line="360" w:lineRule="auto"/>
        <w:jc w:val="both"/>
      </w:pPr>
      <w:proofErr w:type="gramStart"/>
      <w:r>
        <w:rPr>
          <w:b/>
          <w:bCs/>
          <w:color w:val="2E75B6"/>
        </w:rPr>
        <w:t xml:space="preserve">◈  </w:t>
      </w:r>
      <w:proofErr w:type="spellStart"/>
      <w:r>
        <w:rPr>
          <w:color w:val="000000"/>
        </w:rPr>
        <w:t>Tononi</w:t>
      </w:r>
      <w:proofErr w:type="spellEnd"/>
      <w:proofErr w:type="gramEnd"/>
      <w:r>
        <w:rPr>
          <w:color w:val="000000"/>
        </w:rPr>
        <w:t xml:space="preserve">, G. et al. (2016). </w:t>
      </w:r>
      <w:proofErr w:type="spellStart"/>
      <w:r>
        <w:rPr>
          <w:color w:val="000000"/>
        </w:rPr>
        <w:t>Integrated</w:t>
      </w:r>
      <w:proofErr w:type="spellEnd"/>
      <w:r>
        <w:rPr>
          <w:color w:val="000000"/>
        </w:rPr>
        <w:t xml:space="preserve"> </w:t>
      </w:r>
      <w:proofErr w:type="spellStart"/>
      <w:r>
        <w:rPr>
          <w:color w:val="000000"/>
        </w:rPr>
        <w:t>information</w:t>
      </w:r>
      <w:proofErr w:type="spellEnd"/>
      <w:r>
        <w:rPr>
          <w:color w:val="000000"/>
        </w:rPr>
        <w:t xml:space="preserve"> </w:t>
      </w:r>
      <w:proofErr w:type="spellStart"/>
      <w:r>
        <w:rPr>
          <w:color w:val="000000"/>
        </w:rPr>
        <w:t>theory</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consciousness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its</w:t>
      </w:r>
      <w:proofErr w:type="spellEnd"/>
      <w:r>
        <w:rPr>
          <w:color w:val="000000"/>
        </w:rPr>
        <w:t xml:space="preserve"> </w:t>
      </w:r>
      <w:proofErr w:type="spellStart"/>
      <w:r>
        <w:rPr>
          <w:color w:val="000000"/>
        </w:rPr>
        <w:t>physical</w:t>
      </w:r>
      <w:proofErr w:type="spellEnd"/>
      <w:r>
        <w:rPr>
          <w:color w:val="000000"/>
        </w:rPr>
        <w:t xml:space="preserve"> </w:t>
      </w:r>
      <w:proofErr w:type="spellStart"/>
      <w:r>
        <w:rPr>
          <w:color w:val="000000"/>
        </w:rPr>
        <w:t>substrate</w:t>
      </w:r>
      <w:proofErr w:type="spellEnd"/>
      <w:r>
        <w:rPr>
          <w:color w:val="000000"/>
        </w:rPr>
        <w:t xml:space="preserve">. Nature </w:t>
      </w:r>
      <w:proofErr w:type="spellStart"/>
      <w:r>
        <w:rPr>
          <w:color w:val="000000"/>
        </w:rPr>
        <w:t>Reviews</w:t>
      </w:r>
      <w:proofErr w:type="spellEnd"/>
      <w:r>
        <w:rPr>
          <w:color w:val="000000"/>
        </w:rPr>
        <w:t xml:space="preserve"> </w:t>
      </w:r>
      <w:proofErr w:type="spellStart"/>
      <w:r>
        <w:rPr>
          <w:color w:val="000000"/>
        </w:rPr>
        <w:t>Neuroscience</w:t>
      </w:r>
      <w:proofErr w:type="spellEnd"/>
      <w:r>
        <w:rPr>
          <w:color w:val="000000"/>
        </w:rPr>
        <w:t>, 17, 450–461.</w:t>
      </w:r>
    </w:p>
    <w:p w14:paraId="5D67D902" w14:textId="77777777" w:rsidR="00C0266C" w:rsidRDefault="00C0266C">
      <w:pPr>
        <w:spacing w:after="160"/>
      </w:pPr>
    </w:p>
    <w:p w14:paraId="73FCFB43" w14:textId="77777777" w:rsidR="00C0266C" w:rsidRDefault="00000000">
      <w:pPr>
        <w:pStyle w:val="Ttulo1"/>
        <w:pageBreakBefore/>
        <w:spacing w:before="320" w:after="120"/>
      </w:pPr>
      <w:bookmarkStart w:id="324" w:name="_Toc233825260"/>
      <w:r>
        <w:rPr>
          <w:b/>
          <w:bCs/>
          <w:color w:val="1F4E79"/>
          <w:sz w:val="40"/>
          <w:szCs w:val="40"/>
        </w:rPr>
        <w:lastRenderedPageBreak/>
        <w:t>C.9 — Hormesis, latencia y fisiología comparada</w:t>
      </w:r>
      <w:bookmarkEnd w:id="324"/>
    </w:p>
    <w:p w14:paraId="4B403BDD" w14:textId="77777777" w:rsidR="00C0266C" w:rsidRDefault="00000000">
      <w:pPr>
        <w:spacing w:after="120" w:line="360" w:lineRule="auto"/>
        <w:jc w:val="both"/>
      </w:pPr>
      <w:proofErr w:type="gramStart"/>
      <w:r>
        <w:rPr>
          <w:b/>
          <w:bCs/>
          <w:color w:val="1A7C4F"/>
        </w:rPr>
        <w:t xml:space="preserve">✓  </w:t>
      </w:r>
      <w:r>
        <w:rPr>
          <w:color w:val="000000"/>
        </w:rPr>
        <w:t>Calabrese</w:t>
      </w:r>
      <w:proofErr w:type="gramEnd"/>
      <w:r>
        <w:rPr>
          <w:color w:val="000000"/>
        </w:rPr>
        <w:t xml:space="preserve">, E.J. et al. (2015). Hormesis: a fundamental concept </w:t>
      </w:r>
      <w:proofErr w:type="spellStart"/>
      <w:r>
        <w:rPr>
          <w:color w:val="000000"/>
        </w:rPr>
        <w:t>with</w:t>
      </w:r>
      <w:proofErr w:type="spellEnd"/>
      <w:r>
        <w:rPr>
          <w:color w:val="000000"/>
        </w:rPr>
        <w:t xml:space="preserve"> </w:t>
      </w:r>
      <w:proofErr w:type="spellStart"/>
      <w:r>
        <w:rPr>
          <w:color w:val="000000"/>
        </w:rPr>
        <w:t>widespread</w:t>
      </w:r>
      <w:proofErr w:type="spellEnd"/>
      <w:r>
        <w:rPr>
          <w:color w:val="000000"/>
        </w:rPr>
        <w:t xml:space="preserve"> </w:t>
      </w:r>
      <w:proofErr w:type="spellStart"/>
      <w:r>
        <w:rPr>
          <w:color w:val="000000"/>
        </w:rPr>
        <w:t>biological</w:t>
      </w:r>
      <w:proofErr w:type="spellEnd"/>
      <w:r>
        <w:rPr>
          <w:color w:val="000000"/>
        </w:rPr>
        <w:t xml:space="preserve"> and </w:t>
      </w:r>
      <w:proofErr w:type="spellStart"/>
      <w:r>
        <w:rPr>
          <w:color w:val="000000"/>
        </w:rPr>
        <w:t>biomedical</w:t>
      </w:r>
      <w:proofErr w:type="spellEnd"/>
      <w:r>
        <w:rPr>
          <w:color w:val="000000"/>
        </w:rPr>
        <w:t xml:space="preserve"> </w:t>
      </w:r>
      <w:proofErr w:type="spellStart"/>
      <w:r>
        <w:rPr>
          <w:color w:val="000000"/>
        </w:rPr>
        <w:t>applications</w:t>
      </w:r>
      <w:proofErr w:type="spellEnd"/>
      <w:r>
        <w:rPr>
          <w:color w:val="000000"/>
        </w:rPr>
        <w:t xml:space="preserve">. </w:t>
      </w:r>
      <w:proofErr w:type="spellStart"/>
      <w:r>
        <w:rPr>
          <w:color w:val="000000"/>
        </w:rPr>
        <w:t>Gerontology</w:t>
      </w:r>
      <w:proofErr w:type="spellEnd"/>
      <w:r>
        <w:rPr>
          <w:color w:val="000000"/>
        </w:rPr>
        <w:t>, 61(6), 513–516.</w:t>
      </w:r>
    </w:p>
    <w:p w14:paraId="7A45774E" w14:textId="77777777" w:rsidR="00C0266C" w:rsidRDefault="00000000">
      <w:pPr>
        <w:spacing w:after="120" w:line="360" w:lineRule="auto"/>
        <w:jc w:val="both"/>
      </w:pPr>
      <w:proofErr w:type="gramStart"/>
      <w:r>
        <w:rPr>
          <w:b/>
          <w:bCs/>
          <w:color w:val="1A7C4F"/>
        </w:rPr>
        <w:t xml:space="preserve">✓  </w:t>
      </w:r>
      <w:r>
        <w:rPr>
          <w:color w:val="000000"/>
        </w:rPr>
        <w:t>Le</w:t>
      </w:r>
      <w:proofErr w:type="gramEnd"/>
      <w:r>
        <w:rPr>
          <w:color w:val="000000"/>
        </w:rPr>
        <w:t xml:space="preserve"> Bourg, E. (2009). Hormesis, </w:t>
      </w:r>
      <w:proofErr w:type="spellStart"/>
      <w:r>
        <w:rPr>
          <w:color w:val="000000"/>
        </w:rPr>
        <w:t>aging</w:t>
      </w:r>
      <w:proofErr w:type="spellEnd"/>
      <w:r>
        <w:rPr>
          <w:color w:val="000000"/>
        </w:rPr>
        <w:t xml:space="preserve"> and </w:t>
      </w:r>
      <w:proofErr w:type="spellStart"/>
      <w:r>
        <w:rPr>
          <w:color w:val="000000"/>
        </w:rPr>
        <w:t>longevity</w:t>
      </w:r>
      <w:proofErr w:type="spellEnd"/>
      <w:r>
        <w:rPr>
          <w:color w:val="000000"/>
        </w:rPr>
        <w:t xml:space="preserve">. </w:t>
      </w:r>
      <w:proofErr w:type="spellStart"/>
      <w:r>
        <w:rPr>
          <w:color w:val="000000"/>
        </w:rPr>
        <w:t>Biochimica</w:t>
      </w:r>
      <w:proofErr w:type="spellEnd"/>
      <w:r>
        <w:rPr>
          <w:color w:val="000000"/>
        </w:rPr>
        <w:t xml:space="preserve"> et </w:t>
      </w:r>
      <w:proofErr w:type="spellStart"/>
      <w:r>
        <w:rPr>
          <w:color w:val="000000"/>
        </w:rPr>
        <w:t>Biophysica</w:t>
      </w:r>
      <w:proofErr w:type="spellEnd"/>
      <w:r>
        <w:rPr>
          <w:color w:val="000000"/>
        </w:rPr>
        <w:t xml:space="preserve"> Acta, 1790(10), 1030–1039.</w:t>
      </w:r>
    </w:p>
    <w:p w14:paraId="55FEEC5D" w14:textId="77777777" w:rsidR="00C0266C" w:rsidRDefault="00000000">
      <w:pPr>
        <w:spacing w:after="120" w:line="360" w:lineRule="auto"/>
        <w:jc w:val="both"/>
      </w:pPr>
      <w:proofErr w:type="gramStart"/>
      <w:r>
        <w:rPr>
          <w:b/>
          <w:bCs/>
          <w:color w:val="595959"/>
        </w:rPr>
        <w:t xml:space="preserve">◉  </w:t>
      </w:r>
      <w:r>
        <w:rPr>
          <w:color w:val="000000"/>
        </w:rPr>
        <w:t>Lloyd</w:t>
      </w:r>
      <w:proofErr w:type="gramEnd"/>
      <w:r>
        <w:rPr>
          <w:color w:val="000000"/>
        </w:rPr>
        <w:t xml:space="preserve">, M. y Dybas, H.S. (1966). The </w:t>
      </w:r>
      <w:proofErr w:type="spellStart"/>
      <w:r>
        <w:rPr>
          <w:color w:val="000000"/>
        </w:rPr>
        <w:t>periodical</w:t>
      </w:r>
      <w:proofErr w:type="spellEnd"/>
      <w:r>
        <w:rPr>
          <w:color w:val="000000"/>
        </w:rPr>
        <w:t xml:space="preserve"> </w:t>
      </w:r>
      <w:proofErr w:type="spellStart"/>
      <w:r>
        <w:rPr>
          <w:color w:val="000000"/>
        </w:rPr>
        <w:t>cicada</w:t>
      </w:r>
      <w:proofErr w:type="spellEnd"/>
      <w:r>
        <w:rPr>
          <w:color w:val="000000"/>
        </w:rPr>
        <w:t xml:space="preserve"> </w:t>
      </w:r>
      <w:proofErr w:type="spellStart"/>
      <w:r>
        <w:rPr>
          <w:color w:val="000000"/>
        </w:rPr>
        <w:t>problem</w:t>
      </w:r>
      <w:proofErr w:type="spellEnd"/>
      <w:r>
        <w:rPr>
          <w:color w:val="000000"/>
        </w:rPr>
        <w:t xml:space="preserve"> I. </w:t>
      </w:r>
      <w:proofErr w:type="spellStart"/>
      <w:r>
        <w:rPr>
          <w:color w:val="000000"/>
        </w:rPr>
        <w:t>Population</w:t>
      </w:r>
      <w:proofErr w:type="spellEnd"/>
      <w:r>
        <w:rPr>
          <w:color w:val="000000"/>
        </w:rPr>
        <w:t xml:space="preserve"> </w:t>
      </w:r>
      <w:proofErr w:type="spellStart"/>
      <w:r>
        <w:rPr>
          <w:color w:val="000000"/>
        </w:rPr>
        <w:t>ecology</w:t>
      </w:r>
      <w:proofErr w:type="spellEnd"/>
      <w:r>
        <w:rPr>
          <w:color w:val="000000"/>
        </w:rPr>
        <w:t xml:space="preserve">. </w:t>
      </w:r>
      <w:proofErr w:type="spellStart"/>
      <w:r>
        <w:rPr>
          <w:color w:val="000000"/>
        </w:rPr>
        <w:t>Evolution</w:t>
      </w:r>
      <w:proofErr w:type="spellEnd"/>
      <w:r>
        <w:rPr>
          <w:color w:val="000000"/>
        </w:rPr>
        <w:t>, 20, 133–149.</w:t>
      </w:r>
    </w:p>
    <w:p w14:paraId="2FBE7D89" w14:textId="77777777" w:rsidR="00C0266C" w:rsidRDefault="00000000">
      <w:pPr>
        <w:spacing w:after="120" w:line="360" w:lineRule="auto"/>
        <w:jc w:val="both"/>
      </w:pPr>
      <w:proofErr w:type="gramStart"/>
      <w:r>
        <w:rPr>
          <w:b/>
          <w:bCs/>
          <w:color w:val="595959"/>
        </w:rPr>
        <w:t xml:space="preserve">◉  </w:t>
      </w:r>
      <w:r>
        <w:rPr>
          <w:color w:val="000000"/>
        </w:rPr>
        <w:t>Marshall</w:t>
      </w:r>
      <w:proofErr w:type="gramEnd"/>
      <w:r>
        <w:rPr>
          <w:color w:val="000000"/>
        </w:rPr>
        <w:t xml:space="preserve">, D.C. y Cooley, J.R. (2017). Multimodal </w:t>
      </w:r>
      <w:proofErr w:type="spellStart"/>
      <w:r>
        <w:rPr>
          <w:color w:val="000000"/>
        </w:rPr>
        <w:t>life-cycle</w:t>
      </w:r>
      <w:proofErr w:type="spellEnd"/>
      <w:r>
        <w:rPr>
          <w:color w:val="000000"/>
        </w:rPr>
        <w:t xml:space="preserve"> </w:t>
      </w:r>
      <w:proofErr w:type="spellStart"/>
      <w:r>
        <w:rPr>
          <w:color w:val="000000"/>
        </w:rPr>
        <w:t>variation</w:t>
      </w:r>
      <w:proofErr w:type="spellEnd"/>
      <w:r>
        <w:rPr>
          <w:color w:val="000000"/>
        </w:rPr>
        <w:t xml:space="preserve"> in 13- and 17-year </w:t>
      </w:r>
      <w:proofErr w:type="spellStart"/>
      <w:r>
        <w:rPr>
          <w:color w:val="000000"/>
        </w:rPr>
        <w:t>periodical</w:t>
      </w:r>
      <w:proofErr w:type="spellEnd"/>
      <w:r>
        <w:rPr>
          <w:color w:val="000000"/>
        </w:rPr>
        <w:t xml:space="preserve"> </w:t>
      </w:r>
      <w:proofErr w:type="spellStart"/>
      <w:r>
        <w:rPr>
          <w:color w:val="000000"/>
        </w:rPr>
        <w:t>cicadas</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Kansas </w:t>
      </w:r>
      <w:proofErr w:type="spellStart"/>
      <w:r>
        <w:rPr>
          <w:color w:val="000000"/>
        </w:rPr>
        <w:t>Entomological</w:t>
      </w:r>
      <w:proofErr w:type="spellEnd"/>
      <w:r>
        <w:rPr>
          <w:color w:val="000000"/>
        </w:rPr>
        <w:t xml:space="preserve"> </w:t>
      </w:r>
      <w:proofErr w:type="spellStart"/>
      <w:r>
        <w:rPr>
          <w:color w:val="000000"/>
        </w:rPr>
        <w:t>Society</w:t>
      </w:r>
      <w:proofErr w:type="spellEnd"/>
      <w:r>
        <w:rPr>
          <w:color w:val="000000"/>
        </w:rPr>
        <w:t>, 90, 211–226.</w:t>
      </w:r>
    </w:p>
    <w:p w14:paraId="39E2AAC4" w14:textId="77777777" w:rsidR="00C0266C" w:rsidRDefault="00000000">
      <w:pPr>
        <w:spacing w:after="120" w:line="360" w:lineRule="auto"/>
        <w:jc w:val="both"/>
      </w:pPr>
      <w:proofErr w:type="gramStart"/>
      <w:r>
        <w:rPr>
          <w:b/>
          <w:bCs/>
          <w:color w:val="595959"/>
        </w:rPr>
        <w:t xml:space="preserve">◉  </w:t>
      </w:r>
      <w:r>
        <w:rPr>
          <w:color w:val="000000"/>
        </w:rPr>
        <w:t>Pinho</w:t>
      </w:r>
      <w:proofErr w:type="gramEnd"/>
      <w:r>
        <w:rPr>
          <w:color w:val="000000"/>
        </w:rPr>
        <w:t xml:space="preserve">, G.M. et al. (2022). </w:t>
      </w:r>
      <w:proofErr w:type="spellStart"/>
      <w:r>
        <w:rPr>
          <w:color w:val="000000"/>
        </w:rPr>
        <w:t>Hibernation</w:t>
      </w:r>
      <w:proofErr w:type="spellEnd"/>
      <w:r>
        <w:rPr>
          <w:color w:val="000000"/>
        </w:rPr>
        <w:t xml:space="preserve"> </w:t>
      </w:r>
      <w:proofErr w:type="spellStart"/>
      <w:r>
        <w:rPr>
          <w:color w:val="000000"/>
        </w:rPr>
        <w:t>slows</w:t>
      </w:r>
      <w:proofErr w:type="spellEnd"/>
      <w:r>
        <w:rPr>
          <w:color w:val="000000"/>
        </w:rPr>
        <w:t xml:space="preserve"> </w:t>
      </w:r>
      <w:proofErr w:type="spellStart"/>
      <w:r>
        <w:rPr>
          <w:color w:val="000000"/>
        </w:rPr>
        <w:t>epigenetic</w:t>
      </w:r>
      <w:proofErr w:type="spellEnd"/>
      <w:r>
        <w:rPr>
          <w:color w:val="000000"/>
        </w:rPr>
        <w:t xml:space="preserve"> </w:t>
      </w:r>
      <w:proofErr w:type="spellStart"/>
      <w:r>
        <w:rPr>
          <w:color w:val="000000"/>
        </w:rPr>
        <w:t>ageing</w:t>
      </w:r>
      <w:proofErr w:type="spellEnd"/>
      <w:r>
        <w:rPr>
          <w:color w:val="000000"/>
        </w:rPr>
        <w:t xml:space="preserve"> in </w:t>
      </w:r>
      <w:proofErr w:type="spellStart"/>
      <w:r>
        <w:rPr>
          <w:color w:val="000000"/>
        </w:rPr>
        <w:t>yellow-bellied</w:t>
      </w:r>
      <w:proofErr w:type="spellEnd"/>
      <w:r>
        <w:rPr>
          <w:color w:val="000000"/>
        </w:rPr>
        <w:t xml:space="preserve"> </w:t>
      </w:r>
      <w:proofErr w:type="spellStart"/>
      <w:r>
        <w:rPr>
          <w:color w:val="000000"/>
        </w:rPr>
        <w:t>marmots</w:t>
      </w:r>
      <w:proofErr w:type="spellEnd"/>
      <w:r>
        <w:rPr>
          <w:color w:val="000000"/>
        </w:rPr>
        <w:t xml:space="preserve">. Nature </w:t>
      </w:r>
      <w:proofErr w:type="spellStart"/>
      <w:r>
        <w:rPr>
          <w:color w:val="000000"/>
        </w:rPr>
        <w:t>Ecology</w:t>
      </w:r>
      <w:proofErr w:type="spellEnd"/>
      <w:r>
        <w:rPr>
          <w:color w:val="000000"/>
        </w:rPr>
        <w:t xml:space="preserve"> &amp; </w:t>
      </w:r>
      <w:proofErr w:type="spellStart"/>
      <w:r>
        <w:rPr>
          <w:color w:val="000000"/>
        </w:rPr>
        <w:t>Evolution</w:t>
      </w:r>
      <w:proofErr w:type="spellEnd"/>
      <w:r>
        <w:rPr>
          <w:color w:val="000000"/>
        </w:rPr>
        <w:t>, 6, 418–426.</w:t>
      </w:r>
    </w:p>
    <w:p w14:paraId="47BDEB4F" w14:textId="77777777" w:rsidR="00C0266C" w:rsidRDefault="00000000">
      <w:pPr>
        <w:spacing w:after="120" w:line="360" w:lineRule="auto"/>
        <w:jc w:val="both"/>
      </w:pPr>
      <w:proofErr w:type="gramStart"/>
      <w:r>
        <w:rPr>
          <w:b/>
          <w:bCs/>
          <w:color w:val="595959"/>
        </w:rPr>
        <w:t xml:space="preserve">◉  </w:t>
      </w:r>
      <w:r>
        <w:rPr>
          <w:color w:val="000000"/>
        </w:rPr>
        <w:t>Storey</w:t>
      </w:r>
      <w:proofErr w:type="gramEnd"/>
      <w:r>
        <w:rPr>
          <w:color w:val="000000"/>
        </w:rPr>
        <w:t xml:space="preserve">, K.B. y Storey, J.M. (2017). Molecular </w:t>
      </w:r>
      <w:proofErr w:type="spellStart"/>
      <w:r>
        <w:rPr>
          <w:color w:val="000000"/>
        </w:rPr>
        <w:t>physiology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freeze</w:t>
      </w:r>
      <w:proofErr w:type="spellEnd"/>
      <w:r>
        <w:rPr>
          <w:color w:val="000000"/>
        </w:rPr>
        <w:t xml:space="preserve"> </w:t>
      </w:r>
      <w:proofErr w:type="spellStart"/>
      <w:r>
        <w:rPr>
          <w:color w:val="000000"/>
        </w:rPr>
        <w:t>tolerance</w:t>
      </w:r>
      <w:proofErr w:type="spellEnd"/>
      <w:r>
        <w:rPr>
          <w:color w:val="000000"/>
        </w:rPr>
        <w:t xml:space="preserve"> in </w:t>
      </w:r>
      <w:proofErr w:type="spellStart"/>
      <w:r>
        <w:rPr>
          <w:color w:val="000000"/>
        </w:rPr>
        <w:t>vertebrates</w:t>
      </w:r>
      <w:proofErr w:type="spellEnd"/>
      <w:r>
        <w:rPr>
          <w:color w:val="000000"/>
        </w:rPr>
        <w:t xml:space="preserve">. </w:t>
      </w:r>
      <w:proofErr w:type="spellStart"/>
      <w:r>
        <w:rPr>
          <w:color w:val="000000"/>
        </w:rPr>
        <w:t>Physiological</w:t>
      </w:r>
      <w:proofErr w:type="spellEnd"/>
      <w:r>
        <w:rPr>
          <w:color w:val="000000"/>
        </w:rPr>
        <w:t xml:space="preserve"> </w:t>
      </w:r>
      <w:proofErr w:type="spellStart"/>
      <w:r>
        <w:rPr>
          <w:color w:val="000000"/>
        </w:rPr>
        <w:t>Reviews</w:t>
      </w:r>
      <w:proofErr w:type="spellEnd"/>
      <w:r>
        <w:rPr>
          <w:color w:val="000000"/>
        </w:rPr>
        <w:t>, 97(2), 623–665.</w:t>
      </w:r>
    </w:p>
    <w:p w14:paraId="5BF901D3" w14:textId="77777777" w:rsidR="00C0266C" w:rsidRDefault="00C0266C">
      <w:pPr>
        <w:spacing w:after="160"/>
      </w:pPr>
    </w:p>
    <w:p w14:paraId="7AC7EA78" w14:textId="77777777" w:rsidR="00C0266C" w:rsidRDefault="00000000">
      <w:pPr>
        <w:pStyle w:val="Ttulo1"/>
        <w:pageBreakBefore/>
        <w:spacing w:before="320" w:after="120"/>
      </w:pPr>
      <w:bookmarkStart w:id="325" w:name="_Toc233825261"/>
      <w:r>
        <w:rPr>
          <w:b/>
          <w:bCs/>
          <w:color w:val="1F4E79"/>
          <w:sz w:val="40"/>
          <w:szCs w:val="40"/>
        </w:rPr>
        <w:lastRenderedPageBreak/>
        <w:t>C.10 — Datos demográficos y tablas de vida</w:t>
      </w:r>
      <w:bookmarkEnd w:id="325"/>
    </w:p>
    <w:p w14:paraId="627AF03B" w14:textId="77777777" w:rsidR="00C0266C" w:rsidRDefault="00000000">
      <w:pPr>
        <w:spacing w:after="120" w:line="360" w:lineRule="auto"/>
        <w:jc w:val="both"/>
      </w:pPr>
      <w:proofErr w:type="gramStart"/>
      <w:r>
        <w:rPr>
          <w:b/>
          <w:bCs/>
          <w:color w:val="2E75B6"/>
        </w:rPr>
        <w:t xml:space="preserve">◈  </w:t>
      </w:r>
      <w:r>
        <w:rPr>
          <w:color w:val="000000"/>
        </w:rPr>
        <w:t>Arias</w:t>
      </w:r>
      <w:proofErr w:type="gramEnd"/>
      <w:r>
        <w:rPr>
          <w:color w:val="000000"/>
        </w:rPr>
        <w:t xml:space="preserve">, E. (2023). </w:t>
      </w:r>
      <w:proofErr w:type="spellStart"/>
      <w:r>
        <w:rPr>
          <w:color w:val="000000"/>
        </w:rPr>
        <w:t>United</w:t>
      </w:r>
      <w:proofErr w:type="spellEnd"/>
      <w:r>
        <w:rPr>
          <w:color w:val="000000"/>
        </w:rPr>
        <w:t xml:space="preserve"> States Life Tables, 2020. </w:t>
      </w:r>
      <w:proofErr w:type="spellStart"/>
      <w:r>
        <w:rPr>
          <w:color w:val="000000"/>
        </w:rPr>
        <w:t>National</w:t>
      </w:r>
      <w:proofErr w:type="spellEnd"/>
      <w:r>
        <w:rPr>
          <w:color w:val="000000"/>
        </w:rPr>
        <w:t xml:space="preserve"> Vital </w:t>
      </w:r>
      <w:proofErr w:type="spellStart"/>
      <w:r>
        <w:rPr>
          <w:color w:val="000000"/>
        </w:rPr>
        <w:t>Statistics</w:t>
      </w:r>
      <w:proofErr w:type="spellEnd"/>
      <w:r>
        <w:rPr>
          <w:color w:val="000000"/>
        </w:rPr>
        <w:t xml:space="preserve"> </w:t>
      </w:r>
      <w:proofErr w:type="spellStart"/>
      <w:r>
        <w:rPr>
          <w:color w:val="000000"/>
        </w:rPr>
        <w:t>Reports</w:t>
      </w:r>
      <w:proofErr w:type="spellEnd"/>
      <w:r>
        <w:rPr>
          <w:color w:val="000000"/>
        </w:rPr>
        <w:t xml:space="preserve">, 71(1). Centers </w:t>
      </w:r>
      <w:proofErr w:type="spellStart"/>
      <w:r>
        <w:rPr>
          <w:color w:val="000000"/>
        </w:rPr>
        <w:t>for</w:t>
      </w:r>
      <w:proofErr w:type="spellEnd"/>
      <w:r>
        <w:rPr>
          <w:color w:val="000000"/>
        </w:rPr>
        <w:t xml:space="preserve"> </w:t>
      </w:r>
      <w:proofErr w:type="spellStart"/>
      <w:r>
        <w:rPr>
          <w:color w:val="000000"/>
        </w:rPr>
        <w:t>Disease</w:t>
      </w:r>
      <w:proofErr w:type="spellEnd"/>
      <w:r>
        <w:rPr>
          <w:color w:val="000000"/>
        </w:rPr>
        <w:t xml:space="preserve"> Control and </w:t>
      </w:r>
      <w:proofErr w:type="spellStart"/>
      <w:r>
        <w:rPr>
          <w:color w:val="000000"/>
        </w:rPr>
        <w:t>Prevention</w:t>
      </w:r>
      <w:proofErr w:type="spellEnd"/>
      <w:r>
        <w:rPr>
          <w:color w:val="000000"/>
        </w:rPr>
        <w:t>.</w:t>
      </w:r>
    </w:p>
    <w:p w14:paraId="215F0457" w14:textId="77777777" w:rsidR="00C0266C" w:rsidRDefault="00000000">
      <w:pPr>
        <w:spacing w:after="120" w:line="360" w:lineRule="auto"/>
        <w:jc w:val="both"/>
      </w:pPr>
      <w:proofErr w:type="gramStart"/>
      <w:r>
        <w:rPr>
          <w:b/>
          <w:bCs/>
          <w:color w:val="2E75B6"/>
        </w:rPr>
        <w:t xml:space="preserve">◈  </w:t>
      </w:r>
      <w:r>
        <w:rPr>
          <w:color w:val="000000"/>
        </w:rPr>
        <w:t>Bell</w:t>
      </w:r>
      <w:proofErr w:type="gramEnd"/>
      <w:r>
        <w:rPr>
          <w:color w:val="000000"/>
        </w:rPr>
        <w:t xml:space="preserve">, F.C. y Miller, M.L. (2005). Life Tables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United</w:t>
      </w:r>
      <w:proofErr w:type="spellEnd"/>
      <w:r>
        <w:rPr>
          <w:color w:val="000000"/>
        </w:rPr>
        <w:t xml:space="preserve"> States Social Security Area 1900–2100. SSA </w:t>
      </w:r>
      <w:proofErr w:type="spellStart"/>
      <w:r>
        <w:rPr>
          <w:color w:val="000000"/>
        </w:rPr>
        <w:t>Publication</w:t>
      </w:r>
      <w:proofErr w:type="spellEnd"/>
      <w:r>
        <w:rPr>
          <w:color w:val="000000"/>
        </w:rPr>
        <w:t xml:space="preserve"> No. 11-11536.</w:t>
      </w:r>
    </w:p>
    <w:p w14:paraId="55364F93" w14:textId="77777777" w:rsidR="00C0266C" w:rsidRDefault="00000000">
      <w:pPr>
        <w:spacing w:after="120" w:line="360" w:lineRule="auto"/>
        <w:jc w:val="both"/>
      </w:pPr>
      <w:proofErr w:type="gramStart"/>
      <w:r>
        <w:rPr>
          <w:b/>
          <w:bCs/>
          <w:color w:val="2E75B6"/>
        </w:rPr>
        <w:t xml:space="preserve">◈  </w:t>
      </w:r>
      <w:r>
        <w:rPr>
          <w:color w:val="000000"/>
        </w:rPr>
        <w:t>Human</w:t>
      </w:r>
      <w:proofErr w:type="gramEnd"/>
      <w:r>
        <w:rPr>
          <w:color w:val="000000"/>
        </w:rPr>
        <w:t xml:space="preserve"> </w:t>
      </w:r>
      <w:proofErr w:type="spellStart"/>
      <w:r>
        <w:rPr>
          <w:color w:val="000000"/>
        </w:rPr>
        <w:t>Mortality</w:t>
      </w:r>
      <w:proofErr w:type="spellEnd"/>
      <w:r>
        <w:rPr>
          <w:color w:val="000000"/>
        </w:rPr>
        <w:t xml:space="preserve"> </w:t>
      </w:r>
      <w:proofErr w:type="spellStart"/>
      <w:r>
        <w:rPr>
          <w:color w:val="000000"/>
        </w:rPr>
        <w:t>Database</w:t>
      </w:r>
      <w:proofErr w:type="spellEnd"/>
      <w:r>
        <w:rPr>
          <w:color w:val="000000"/>
        </w:rPr>
        <w:t xml:space="preserve"> (2024). University </w:t>
      </w:r>
      <w:proofErr w:type="spellStart"/>
      <w:r>
        <w:rPr>
          <w:color w:val="000000"/>
        </w:rPr>
        <w:t>of</w:t>
      </w:r>
      <w:proofErr w:type="spellEnd"/>
      <w:r>
        <w:rPr>
          <w:color w:val="000000"/>
        </w:rPr>
        <w:t xml:space="preserve"> California, Berkeley y Max Planck </w:t>
      </w:r>
      <w:proofErr w:type="spellStart"/>
      <w:r>
        <w:rPr>
          <w:color w:val="000000"/>
        </w:rPr>
        <w:t>Institute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Demographic</w:t>
      </w:r>
      <w:proofErr w:type="spellEnd"/>
      <w:r>
        <w:rPr>
          <w:color w:val="000000"/>
        </w:rPr>
        <w:t xml:space="preserve"> </w:t>
      </w:r>
      <w:proofErr w:type="spellStart"/>
      <w:r>
        <w:rPr>
          <w:color w:val="000000"/>
        </w:rPr>
        <w:t>Research</w:t>
      </w:r>
      <w:proofErr w:type="spellEnd"/>
      <w:r>
        <w:rPr>
          <w:color w:val="000000"/>
        </w:rPr>
        <w:t>. www.mortality.org.</w:t>
      </w:r>
    </w:p>
    <w:p w14:paraId="1F97AFAB" w14:textId="77777777" w:rsidR="00C0266C" w:rsidRDefault="00000000">
      <w:pPr>
        <w:spacing w:after="120" w:line="360" w:lineRule="auto"/>
        <w:jc w:val="both"/>
      </w:pPr>
      <w:proofErr w:type="gramStart"/>
      <w:r>
        <w:rPr>
          <w:b/>
          <w:bCs/>
          <w:color w:val="2E75B6"/>
        </w:rPr>
        <w:t xml:space="preserve">◈  </w:t>
      </w:r>
      <w:proofErr w:type="spellStart"/>
      <w:r>
        <w:rPr>
          <w:color w:val="000000"/>
        </w:rPr>
        <w:t>AnAge</w:t>
      </w:r>
      <w:proofErr w:type="spellEnd"/>
      <w:proofErr w:type="gramEnd"/>
      <w:r>
        <w:rPr>
          <w:color w:val="000000"/>
        </w:rPr>
        <w:t xml:space="preserve"> </w:t>
      </w:r>
      <w:proofErr w:type="spellStart"/>
      <w:r>
        <w:rPr>
          <w:color w:val="000000"/>
        </w:rPr>
        <w:t>Database</w:t>
      </w:r>
      <w:proofErr w:type="spellEnd"/>
      <w:r>
        <w:rPr>
          <w:color w:val="000000"/>
        </w:rPr>
        <w:t xml:space="preserve"> (2024). The Animal </w:t>
      </w:r>
      <w:proofErr w:type="spellStart"/>
      <w:r>
        <w:rPr>
          <w:color w:val="000000"/>
        </w:rPr>
        <w:t>Ageing</w:t>
      </w:r>
      <w:proofErr w:type="spellEnd"/>
      <w:r>
        <w:rPr>
          <w:color w:val="000000"/>
        </w:rPr>
        <w:t xml:space="preserve"> and </w:t>
      </w:r>
      <w:proofErr w:type="spellStart"/>
      <w:r>
        <w:rPr>
          <w:color w:val="000000"/>
        </w:rPr>
        <w:t>Longevity</w:t>
      </w:r>
      <w:proofErr w:type="spellEnd"/>
      <w:r>
        <w:rPr>
          <w:color w:val="000000"/>
        </w:rPr>
        <w:t xml:space="preserve"> </w:t>
      </w:r>
      <w:proofErr w:type="spellStart"/>
      <w:r>
        <w:rPr>
          <w:color w:val="000000"/>
        </w:rPr>
        <w:t>Database</w:t>
      </w:r>
      <w:proofErr w:type="spellEnd"/>
      <w:r>
        <w:rPr>
          <w:color w:val="000000"/>
        </w:rPr>
        <w:t xml:space="preserve">. Human </w:t>
      </w:r>
      <w:proofErr w:type="spellStart"/>
      <w:r>
        <w:rPr>
          <w:color w:val="000000"/>
        </w:rPr>
        <w:t>Ageing</w:t>
      </w:r>
      <w:proofErr w:type="spellEnd"/>
      <w:r>
        <w:rPr>
          <w:color w:val="000000"/>
        </w:rPr>
        <w:t xml:space="preserve"> </w:t>
      </w:r>
      <w:proofErr w:type="spellStart"/>
      <w:r>
        <w:rPr>
          <w:color w:val="000000"/>
        </w:rPr>
        <w:t>Genomic</w:t>
      </w:r>
      <w:proofErr w:type="spellEnd"/>
      <w:r>
        <w:rPr>
          <w:color w:val="000000"/>
        </w:rPr>
        <w:t xml:space="preserve"> </w:t>
      </w:r>
      <w:proofErr w:type="spellStart"/>
      <w:r>
        <w:rPr>
          <w:color w:val="000000"/>
        </w:rPr>
        <w:t>Resources</w:t>
      </w:r>
      <w:proofErr w:type="spellEnd"/>
      <w:r>
        <w:rPr>
          <w:color w:val="000000"/>
        </w:rPr>
        <w:t>. https://genomics.senescence.info/species/</w:t>
      </w:r>
    </w:p>
    <w:p w14:paraId="193AF0DD" w14:textId="77777777" w:rsidR="00C0266C" w:rsidRDefault="00C0266C">
      <w:pPr>
        <w:spacing w:after="160"/>
      </w:pPr>
    </w:p>
    <w:p w14:paraId="05371B8A" w14:textId="77777777" w:rsidR="00C0266C" w:rsidRDefault="00000000">
      <w:pPr>
        <w:pStyle w:val="Ttulo1"/>
        <w:pageBreakBefore/>
        <w:spacing w:before="320" w:after="120"/>
      </w:pPr>
      <w:bookmarkStart w:id="326" w:name="_Toc233825262"/>
      <w:r>
        <w:rPr>
          <w:b/>
          <w:bCs/>
          <w:color w:val="1F4E79"/>
          <w:sz w:val="40"/>
          <w:szCs w:val="40"/>
        </w:rPr>
        <w:lastRenderedPageBreak/>
        <w:t xml:space="preserve">C.11 — </w:t>
      </w:r>
      <w:proofErr w:type="spellStart"/>
      <w:r>
        <w:rPr>
          <w:b/>
          <w:bCs/>
          <w:color w:val="1F4E79"/>
          <w:sz w:val="40"/>
          <w:szCs w:val="40"/>
        </w:rPr>
        <w:t>Paleodemografía</w:t>
      </w:r>
      <w:proofErr w:type="spellEnd"/>
      <w:r>
        <w:rPr>
          <w:b/>
          <w:bCs/>
          <w:color w:val="1F4E79"/>
          <w:sz w:val="40"/>
          <w:szCs w:val="40"/>
        </w:rPr>
        <w:t xml:space="preserve"> y mortalidad poblacional humana</w:t>
      </w:r>
      <w:bookmarkEnd w:id="326"/>
    </w:p>
    <w:p w14:paraId="2E283B06" w14:textId="77777777" w:rsidR="00C0266C" w:rsidRDefault="00000000">
      <w:pPr>
        <w:spacing w:after="120" w:line="360" w:lineRule="auto"/>
        <w:jc w:val="both"/>
      </w:pPr>
      <w:proofErr w:type="gramStart"/>
      <w:r>
        <w:rPr>
          <w:b/>
          <w:bCs/>
          <w:color w:val="1A7C4F"/>
        </w:rPr>
        <w:t xml:space="preserve">✓  </w:t>
      </w:r>
      <w:r>
        <w:rPr>
          <w:color w:val="000000"/>
        </w:rPr>
        <w:t>Quevedo</w:t>
      </w:r>
      <w:proofErr w:type="gramEnd"/>
      <w:r>
        <w:rPr>
          <w:color w:val="000000"/>
        </w:rPr>
        <w:t xml:space="preserve">, S., </w:t>
      </w:r>
      <w:proofErr w:type="spellStart"/>
      <w:r>
        <w:rPr>
          <w:color w:val="000000"/>
        </w:rPr>
        <w:t>Cocilovo</w:t>
      </w:r>
      <w:proofErr w:type="spellEnd"/>
      <w:r>
        <w:rPr>
          <w:color w:val="000000"/>
        </w:rPr>
        <w:t xml:space="preserve">, J.A., Costa, M.A., Varela, H.H. y Valdano, S.G. (2000). Perfil </w:t>
      </w:r>
      <w:proofErr w:type="spellStart"/>
      <w:r>
        <w:rPr>
          <w:color w:val="000000"/>
        </w:rPr>
        <w:t>paleodemográfico</w:t>
      </w:r>
      <w:proofErr w:type="spellEnd"/>
      <w:r>
        <w:rPr>
          <w:color w:val="000000"/>
        </w:rPr>
        <w:t xml:space="preserve"> de Punta de Teatinos, una población de pescadores arcaicos del Norte Semiárido de Chile. Boletín del Museo Nacional de Historia Natural, Chile, 49, 237–256. [Cultura Chinchorro. Validación parcial de </w:t>
      </w:r>
      <w:proofErr w:type="spellStart"/>
      <w:r>
        <w:rPr>
          <w:color w:val="000000"/>
        </w:rPr>
        <w:t>γ_M</w:t>
      </w:r>
      <w:proofErr w:type="spellEnd"/>
      <w:r>
        <w:rPr>
          <w:color w:val="000000"/>
        </w:rPr>
        <w:t xml:space="preserve"> poblacional — Registro de Especies §8, P.4.]</w:t>
      </w:r>
    </w:p>
    <w:p w14:paraId="586D305E" w14:textId="77777777" w:rsidR="00C0266C" w:rsidRDefault="00000000">
      <w:pPr>
        <w:spacing w:after="120" w:line="360" w:lineRule="auto"/>
        <w:jc w:val="both"/>
      </w:pPr>
      <w:proofErr w:type="gramStart"/>
      <w:r>
        <w:rPr>
          <w:b/>
          <w:bCs/>
          <w:color w:val="1A7C4F"/>
        </w:rPr>
        <w:t xml:space="preserve">✓  </w:t>
      </w:r>
      <w:r>
        <w:rPr>
          <w:color w:val="000000"/>
        </w:rPr>
        <w:t>Trinkaus</w:t>
      </w:r>
      <w:proofErr w:type="gramEnd"/>
      <w:r>
        <w:rPr>
          <w:color w:val="000000"/>
        </w:rPr>
        <w:t xml:space="preserve">, E. (1995). Neanderthal </w:t>
      </w:r>
      <w:proofErr w:type="spellStart"/>
      <w:r>
        <w:rPr>
          <w:color w:val="000000"/>
        </w:rPr>
        <w:t>mortality</w:t>
      </w:r>
      <w:proofErr w:type="spellEnd"/>
      <w:r>
        <w:rPr>
          <w:color w:val="000000"/>
        </w:rPr>
        <w:t xml:space="preserve"> </w:t>
      </w:r>
      <w:proofErr w:type="spellStart"/>
      <w:r>
        <w:rPr>
          <w:color w:val="000000"/>
        </w:rPr>
        <w:t>patterns</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Archaeological</w:t>
      </w:r>
      <w:proofErr w:type="spellEnd"/>
      <w:r>
        <w:rPr>
          <w:color w:val="000000"/>
        </w:rPr>
        <w:t xml:space="preserve"> </w:t>
      </w:r>
      <w:proofErr w:type="spellStart"/>
      <w:r>
        <w:rPr>
          <w:color w:val="000000"/>
        </w:rPr>
        <w:t>Science</w:t>
      </w:r>
      <w:proofErr w:type="spellEnd"/>
      <w:r>
        <w:rPr>
          <w:color w:val="000000"/>
        </w:rPr>
        <w:t xml:space="preserve">, 22(1), 121–142. [N=206 individuos. Validación parcial de </w:t>
      </w:r>
      <w:proofErr w:type="spellStart"/>
      <w:r>
        <w:rPr>
          <w:color w:val="000000"/>
        </w:rPr>
        <w:t>γ_M</w:t>
      </w:r>
      <w:proofErr w:type="spellEnd"/>
      <w:r>
        <w:rPr>
          <w:color w:val="000000"/>
        </w:rPr>
        <w:t xml:space="preserve"> — Registro de Especies §8, P.3.]</w:t>
      </w:r>
    </w:p>
    <w:p w14:paraId="6FE56228" w14:textId="77777777" w:rsidR="00C0266C" w:rsidRDefault="00000000">
      <w:pPr>
        <w:spacing w:after="120" w:line="360" w:lineRule="auto"/>
        <w:jc w:val="both"/>
      </w:pPr>
      <w:proofErr w:type="gramStart"/>
      <w:r>
        <w:rPr>
          <w:b/>
          <w:bCs/>
          <w:color w:val="1A7C4F"/>
        </w:rPr>
        <w:t xml:space="preserve">✓  </w:t>
      </w:r>
      <w:r>
        <w:rPr>
          <w:color w:val="000000"/>
        </w:rPr>
        <w:t>Trinkaus</w:t>
      </w:r>
      <w:proofErr w:type="gramEnd"/>
      <w:r>
        <w:rPr>
          <w:color w:val="000000"/>
        </w:rPr>
        <w:t xml:space="preserve">, E. (2011). Late Pleistocene </w:t>
      </w:r>
      <w:proofErr w:type="spellStart"/>
      <w:r>
        <w:rPr>
          <w:color w:val="000000"/>
        </w:rPr>
        <w:t>adult</w:t>
      </w:r>
      <w:proofErr w:type="spellEnd"/>
      <w:r>
        <w:rPr>
          <w:color w:val="000000"/>
        </w:rPr>
        <w:t xml:space="preserve"> </w:t>
      </w:r>
      <w:proofErr w:type="spellStart"/>
      <w:r>
        <w:rPr>
          <w:color w:val="000000"/>
        </w:rPr>
        <w:t>mortality</w:t>
      </w:r>
      <w:proofErr w:type="spellEnd"/>
      <w:r>
        <w:rPr>
          <w:color w:val="000000"/>
        </w:rPr>
        <w:t xml:space="preserve"> </w:t>
      </w:r>
      <w:proofErr w:type="spellStart"/>
      <w:r>
        <w:rPr>
          <w:color w:val="000000"/>
        </w:rPr>
        <w:t>patterns</w:t>
      </w:r>
      <w:proofErr w:type="spellEnd"/>
      <w:r>
        <w:rPr>
          <w:color w:val="000000"/>
        </w:rPr>
        <w:t xml:space="preserve"> and </w:t>
      </w:r>
      <w:proofErr w:type="spellStart"/>
      <w:r>
        <w:rPr>
          <w:color w:val="000000"/>
        </w:rPr>
        <w:t>modern</w:t>
      </w:r>
      <w:proofErr w:type="spellEnd"/>
      <w:r>
        <w:rPr>
          <w:color w:val="000000"/>
        </w:rPr>
        <w:t xml:space="preserve"> human establishment. PNAS, 108(4), 1267–1271.</w:t>
      </w:r>
    </w:p>
    <w:p w14:paraId="4DF39AD5" w14:textId="77777777" w:rsidR="00C0266C" w:rsidRDefault="00C0266C">
      <w:pPr>
        <w:spacing w:after="160"/>
      </w:pPr>
    </w:p>
    <w:p w14:paraId="1587B26D" w14:textId="77777777" w:rsidR="00C0266C" w:rsidRDefault="00000000">
      <w:pPr>
        <w:pStyle w:val="Ttulo1"/>
        <w:pageBreakBefore/>
        <w:spacing w:before="320" w:after="120"/>
      </w:pPr>
      <w:bookmarkStart w:id="327" w:name="_Toc233825263"/>
      <w:r>
        <w:rPr>
          <w:b/>
          <w:bCs/>
          <w:color w:val="1F4E79"/>
          <w:sz w:val="40"/>
          <w:szCs w:val="40"/>
        </w:rPr>
        <w:lastRenderedPageBreak/>
        <w:t>C.12 — Referencias con datos incompletos pendientes de identificación</w:t>
      </w:r>
      <w:bookmarkEnd w:id="327"/>
    </w:p>
    <w:p w14:paraId="11D4B94C" w14:textId="77777777" w:rsidR="00C0266C" w:rsidRDefault="00000000">
      <w:pPr>
        <w:pBdr>
          <w:left w:val="single" w:sz="18" w:space="8" w:color="7A6000"/>
        </w:pBdr>
        <w:shd w:val="clear" w:color="auto" w:fill="FFF3CD"/>
        <w:spacing w:before="80" w:after="120"/>
        <w:ind w:left="480" w:right="480"/>
      </w:pPr>
      <w:r>
        <w:rPr>
          <w:i/>
          <w:iCs/>
          <w:color w:val="7A6000"/>
          <w:sz w:val="18"/>
          <w:szCs w:val="18"/>
        </w:rPr>
        <w:t>Las referencias de esta sección aparecen en el texto con datos insuficientes para construir una entrada bibliográfica completa. Se registran para documentar el pendiente. Deben verificarse en fuentes primarias antes de la publicación.</w:t>
      </w:r>
    </w:p>
    <w:p w14:paraId="28D546D8" w14:textId="77777777" w:rsidR="00C0266C" w:rsidRDefault="00C0266C">
      <w:pPr>
        <w:spacing w:after="160"/>
      </w:pPr>
    </w:p>
    <w:p w14:paraId="190B82B8" w14:textId="77777777" w:rsidR="00C0266C" w:rsidRDefault="00000000">
      <w:pPr>
        <w:spacing w:after="120" w:line="360" w:lineRule="auto"/>
        <w:jc w:val="both"/>
      </w:pPr>
      <w:proofErr w:type="gramStart"/>
      <w:r w:rsidRPr="00762CE6">
        <w:rPr>
          <w:b/>
          <w:bCs/>
          <w:color w:val="982900"/>
        </w:rPr>
        <w:t xml:space="preserve">⚠  </w:t>
      </w:r>
      <w:r>
        <w:rPr>
          <w:color w:val="000000"/>
        </w:rPr>
        <w:t>Aubin</w:t>
      </w:r>
      <w:proofErr w:type="gramEnd"/>
      <w:r>
        <w:rPr>
          <w:color w:val="000000"/>
        </w:rPr>
        <w:t xml:space="preserve"> et al. (1985). Contexto: longevidad del albatros viajero. Datos incompletos.</w:t>
      </w:r>
    </w:p>
    <w:p w14:paraId="69A293CC" w14:textId="77777777" w:rsidR="00C0266C" w:rsidRDefault="00000000">
      <w:pPr>
        <w:spacing w:after="120" w:line="360" w:lineRule="auto"/>
        <w:jc w:val="both"/>
      </w:pPr>
      <w:proofErr w:type="gramStart"/>
      <w:r w:rsidRPr="00762CE6">
        <w:rPr>
          <w:b/>
          <w:bCs/>
          <w:color w:val="982900"/>
        </w:rPr>
        <w:t xml:space="preserve">⚠  </w:t>
      </w:r>
      <w:r>
        <w:rPr>
          <w:color w:val="000000"/>
        </w:rPr>
        <w:t>Brittain</w:t>
      </w:r>
      <w:proofErr w:type="gramEnd"/>
      <w:r>
        <w:rPr>
          <w:color w:val="000000"/>
        </w:rPr>
        <w:t xml:space="preserve"> (1982). Contexto: datos de longevidad de Mus </w:t>
      </w:r>
      <w:proofErr w:type="spellStart"/>
      <w:r>
        <w:rPr>
          <w:color w:val="000000"/>
        </w:rPr>
        <w:t>musculus</w:t>
      </w:r>
      <w:proofErr w:type="spellEnd"/>
      <w:r>
        <w:rPr>
          <w:color w:val="000000"/>
        </w:rPr>
        <w:t xml:space="preserve"> en condiciones controladas. Datos incompletos.</w:t>
      </w:r>
    </w:p>
    <w:p w14:paraId="1D0CF9D7" w14:textId="77777777" w:rsidR="00C0266C" w:rsidRDefault="00000000">
      <w:pPr>
        <w:spacing w:after="120" w:line="360" w:lineRule="auto"/>
        <w:jc w:val="both"/>
      </w:pPr>
      <w:proofErr w:type="gramStart"/>
      <w:r w:rsidRPr="00762CE6">
        <w:rPr>
          <w:b/>
          <w:bCs/>
          <w:color w:val="982900"/>
        </w:rPr>
        <w:t xml:space="preserve">⚠  </w:t>
      </w:r>
      <w:r>
        <w:rPr>
          <w:color w:val="000000"/>
        </w:rPr>
        <w:t>Brown</w:t>
      </w:r>
      <w:proofErr w:type="gramEnd"/>
      <w:r>
        <w:rPr>
          <w:color w:val="000000"/>
        </w:rPr>
        <w:t xml:space="preserve"> et al. (2022). Contexto: referenciado junto a Taye (2025) — tema no identificado con certeza. Datos incompletos.</w:t>
      </w:r>
    </w:p>
    <w:p w14:paraId="15D962D5" w14:textId="77777777" w:rsidR="00C0266C" w:rsidRDefault="00000000">
      <w:pPr>
        <w:spacing w:after="120" w:line="360" w:lineRule="auto"/>
        <w:jc w:val="both"/>
      </w:pPr>
      <w:proofErr w:type="gramStart"/>
      <w:r w:rsidRPr="00762CE6">
        <w:rPr>
          <w:b/>
          <w:bCs/>
          <w:color w:val="982900"/>
        </w:rPr>
        <w:t xml:space="preserve">⚠  </w:t>
      </w:r>
      <w:r>
        <w:rPr>
          <w:color w:val="000000"/>
        </w:rPr>
        <w:t>Butt</w:t>
      </w:r>
      <w:proofErr w:type="gramEnd"/>
      <w:r>
        <w:rPr>
          <w:color w:val="000000"/>
        </w:rPr>
        <w:t xml:space="preserve"> et al. (2017). Contexto: supervivencia longitudinal en condiciones controladas. Datos incompletos.</w:t>
      </w:r>
    </w:p>
    <w:p w14:paraId="4FB141EC" w14:textId="77777777" w:rsidR="00C0266C" w:rsidRDefault="00000000">
      <w:pPr>
        <w:spacing w:after="120" w:line="360" w:lineRule="auto"/>
        <w:jc w:val="both"/>
      </w:pPr>
      <w:proofErr w:type="gramStart"/>
      <w:r w:rsidRPr="00762CE6">
        <w:rPr>
          <w:b/>
          <w:bCs/>
          <w:color w:val="982900"/>
        </w:rPr>
        <w:t xml:space="preserve">⚠  </w:t>
      </w:r>
      <w:r>
        <w:rPr>
          <w:color w:val="000000"/>
        </w:rPr>
        <w:t>Dixon</w:t>
      </w:r>
      <w:proofErr w:type="gramEnd"/>
      <w:r>
        <w:rPr>
          <w:color w:val="000000"/>
        </w:rPr>
        <w:t xml:space="preserve"> (1982) / Ikeda &amp; Dixon (1982). Contexto: encogimiento corporal invernal en krill. Datos incompletos.</w:t>
      </w:r>
    </w:p>
    <w:p w14:paraId="5E3ACB95" w14:textId="77777777" w:rsidR="00C0266C" w:rsidRDefault="00000000">
      <w:pPr>
        <w:spacing w:after="120" w:line="360" w:lineRule="auto"/>
        <w:jc w:val="both"/>
      </w:pPr>
      <w:proofErr w:type="gramStart"/>
      <w:r w:rsidRPr="00762CE6">
        <w:rPr>
          <w:b/>
          <w:bCs/>
          <w:color w:val="982900"/>
        </w:rPr>
        <w:t xml:space="preserve">⚠  </w:t>
      </w:r>
      <w:r>
        <w:rPr>
          <w:color w:val="000000"/>
        </w:rPr>
        <w:t>Endo</w:t>
      </w:r>
      <w:proofErr w:type="gramEnd"/>
      <w:r>
        <w:rPr>
          <w:color w:val="000000"/>
        </w:rPr>
        <w:t xml:space="preserve"> (1999). Contexto: longevidad y metabolismo estacional en krill antártico. Datos incompletos.</w:t>
      </w:r>
    </w:p>
    <w:p w14:paraId="10A0EC99" w14:textId="77777777" w:rsidR="00C0266C" w:rsidRDefault="00000000">
      <w:pPr>
        <w:spacing w:after="120" w:line="360" w:lineRule="auto"/>
        <w:jc w:val="both"/>
      </w:pPr>
      <w:proofErr w:type="gramStart"/>
      <w:r w:rsidRPr="00762CE6">
        <w:rPr>
          <w:b/>
          <w:bCs/>
          <w:color w:val="982900"/>
        </w:rPr>
        <w:t xml:space="preserve">⚠  </w:t>
      </w:r>
      <w:r>
        <w:rPr>
          <w:color w:val="000000"/>
        </w:rPr>
        <w:t>Galland</w:t>
      </w:r>
      <w:proofErr w:type="gramEnd"/>
      <w:r>
        <w:rPr>
          <w:color w:val="000000"/>
        </w:rPr>
        <w:t xml:space="preserve"> (2012) PubMed 21784676. PMID identificado, pendiente de recuperar datos completos.</w:t>
      </w:r>
    </w:p>
    <w:p w14:paraId="08A1586A" w14:textId="77777777" w:rsidR="00C0266C" w:rsidRDefault="00000000">
      <w:pPr>
        <w:spacing w:after="120" w:line="360" w:lineRule="auto"/>
        <w:jc w:val="both"/>
      </w:pPr>
      <w:proofErr w:type="gramStart"/>
      <w:r w:rsidRPr="00762CE6">
        <w:rPr>
          <w:b/>
          <w:bCs/>
          <w:color w:val="982900"/>
        </w:rPr>
        <w:t xml:space="preserve">⚠  </w:t>
      </w:r>
      <w:r>
        <w:rPr>
          <w:color w:val="000000"/>
        </w:rPr>
        <w:t>Gompertz</w:t>
      </w:r>
      <w:proofErr w:type="gramEnd"/>
      <w:r>
        <w:rPr>
          <w:color w:val="000000"/>
        </w:rPr>
        <w:t xml:space="preserve">, B. (1825). </w:t>
      </w:r>
      <w:proofErr w:type="spellStart"/>
      <w:r>
        <w:rPr>
          <w:color w:val="000000"/>
        </w:rPr>
        <w:t>On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nature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function</w:t>
      </w:r>
      <w:proofErr w:type="spellEnd"/>
      <w:r>
        <w:rPr>
          <w:color w:val="000000"/>
        </w:rPr>
        <w:t xml:space="preserve"> </w:t>
      </w:r>
      <w:proofErr w:type="spellStart"/>
      <w:r>
        <w:rPr>
          <w:color w:val="000000"/>
        </w:rPr>
        <w:t>expressive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law</w:t>
      </w:r>
      <w:proofErr w:type="spellEnd"/>
      <w:r>
        <w:rPr>
          <w:color w:val="000000"/>
        </w:rPr>
        <w:t xml:space="preserve"> </w:t>
      </w:r>
      <w:proofErr w:type="spellStart"/>
      <w:r>
        <w:rPr>
          <w:color w:val="000000"/>
        </w:rPr>
        <w:t>of</w:t>
      </w:r>
      <w:proofErr w:type="spellEnd"/>
      <w:r>
        <w:rPr>
          <w:color w:val="000000"/>
        </w:rPr>
        <w:t xml:space="preserve"> human </w:t>
      </w:r>
      <w:proofErr w:type="spellStart"/>
      <w:r>
        <w:rPr>
          <w:color w:val="000000"/>
        </w:rPr>
        <w:t>mortality</w:t>
      </w:r>
      <w:proofErr w:type="spellEnd"/>
      <w:r>
        <w:rPr>
          <w:color w:val="000000"/>
        </w:rPr>
        <w:t xml:space="preserve">. </w:t>
      </w:r>
      <w:proofErr w:type="spellStart"/>
      <w:r>
        <w:rPr>
          <w:color w:val="000000"/>
        </w:rPr>
        <w:t>Philosophical</w:t>
      </w:r>
      <w:proofErr w:type="spellEnd"/>
      <w:r>
        <w:rPr>
          <w:color w:val="000000"/>
        </w:rPr>
        <w:t xml:space="preserve"> </w:t>
      </w:r>
      <w:proofErr w:type="spellStart"/>
      <w:r>
        <w:rPr>
          <w:color w:val="000000"/>
        </w:rPr>
        <w:t>Transactions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Royal </w:t>
      </w:r>
      <w:proofErr w:type="spellStart"/>
      <w:r>
        <w:rPr>
          <w:color w:val="000000"/>
        </w:rPr>
        <w:t>Society</w:t>
      </w:r>
      <w:proofErr w:type="spellEnd"/>
      <w:r>
        <w:rPr>
          <w:color w:val="000000"/>
        </w:rPr>
        <w:t>, 115, 513–583. [Referencia histórica verificada — incluir en C.10.]</w:t>
      </w:r>
    </w:p>
    <w:p w14:paraId="30C9A224" w14:textId="77777777" w:rsidR="00C0266C" w:rsidRDefault="00000000">
      <w:pPr>
        <w:spacing w:after="120" w:line="360" w:lineRule="auto"/>
        <w:jc w:val="both"/>
      </w:pPr>
      <w:proofErr w:type="gramStart"/>
      <w:r w:rsidRPr="00762CE6">
        <w:rPr>
          <w:b/>
          <w:bCs/>
          <w:color w:val="982900"/>
        </w:rPr>
        <w:t xml:space="preserve">⚠  </w:t>
      </w:r>
      <w:r>
        <w:rPr>
          <w:color w:val="000000"/>
        </w:rPr>
        <w:t>Gulati</w:t>
      </w:r>
      <w:proofErr w:type="gramEnd"/>
      <w:r>
        <w:rPr>
          <w:color w:val="000000"/>
        </w:rPr>
        <w:t xml:space="preserve"> (2020) PMC7723148. PMCID identificado, pendiente de recuperar datos completos.</w:t>
      </w:r>
    </w:p>
    <w:p w14:paraId="425E0B6E" w14:textId="77777777" w:rsidR="00C0266C" w:rsidRDefault="00000000">
      <w:pPr>
        <w:spacing w:after="120" w:line="360" w:lineRule="auto"/>
        <w:jc w:val="both"/>
      </w:pPr>
      <w:proofErr w:type="gramStart"/>
      <w:r w:rsidRPr="00762CE6">
        <w:rPr>
          <w:b/>
          <w:bCs/>
          <w:color w:val="982900"/>
        </w:rPr>
        <w:t xml:space="preserve">⚠  </w:t>
      </w:r>
      <w:r>
        <w:rPr>
          <w:color w:val="000000"/>
        </w:rPr>
        <w:t>Johnston</w:t>
      </w:r>
      <w:proofErr w:type="gramEnd"/>
      <w:r>
        <w:rPr>
          <w:color w:val="000000"/>
        </w:rPr>
        <w:t xml:space="preserve"> (1959). Contexto: replicative </w:t>
      </w:r>
      <w:proofErr w:type="spellStart"/>
      <w:r>
        <w:rPr>
          <w:color w:val="000000"/>
        </w:rPr>
        <w:t>lifespan</w:t>
      </w:r>
      <w:proofErr w:type="spellEnd"/>
      <w:r>
        <w:rPr>
          <w:color w:val="000000"/>
        </w:rPr>
        <w:t xml:space="preserve"> en levadura. Datos incompletos.</w:t>
      </w:r>
    </w:p>
    <w:p w14:paraId="2CE95853"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Mirmiran</w:t>
      </w:r>
      <w:proofErr w:type="spellEnd"/>
      <w:proofErr w:type="gramEnd"/>
      <w:r>
        <w:rPr>
          <w:color w:val="000000"/>
        </w:rPr>
        <w:t xml:space="preserve"> (2003) Sleep Med. Contexto: sueño y latencia metabólica. Datos incompletos.</w:t>
      </w:r>
    </w:p>
    <w:p w14:paraId="0EEE2812"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Oksuzyan</w:t>
      </w:r>
      <w:proofErr w:type="spellEnd"/>
      <w:proofErr w:type="gramEnd"/>
      <w:r>
        <w:rPr>
          <w:color w:val="000000"/>
        </w:rPr>
        <w:t xml:space="preserve"> (2008). Contexto: dimorfismo sexual en mortalidad y funcionalidad. Datos incompletos.</w:t>
      </w:r>
    </w:p>
    <w:p w14:paraId="6183EBB1" w14:textId="77777777" w:rsidR="00C0266C" w:rsidRDefault="00000000">
      <w:pPr>
        <w:spacing w:after="120" w:line="360" w:lineRule="auto"/>
        <w:jc w:val="both"/>
      </w:pPr>
      <w:proofErr w:type="gramStart"/>
      <w:r w:rsidRPr="00762CE6">
        <w:rPr>
          <w:b/>
          <w:bCs/>
          <w:color w:val="982900"/>
        </w:rPr>
        <w:t xml:space="preserve">⚠  </w:t>
      </w:r>
      <w:r>
        <w:rPr>
          <w:color w:val="000000"/>
        </w:rPr>
        <w:t>Park</w:t>
      </w:r>
      <w:proofErr w:type="gramEnd"/>
      <w:r>
        <w:rPr>
          <w:color w:val="000000"/>
        </w:rPr>
        <w:t xml:space="preserve"> et al. (2017) </w:t>
      </w:r>
      <w:proofErr w:type="spellStart"/>
      <w:r>
        <w:rPr>
          <w:color w:val="000000"/>
        </w:rPr>
        <w:t>Science</w:t>
      </w:r>
      <w:proofErr w:type="spellEnd"/>
      <w:r>
        <w:rPr>
          <w:color w:val="000000"/>
        </w:rPr>
        <w:t xml:space="preserve"> 356:307–311. DOI: 10.1126/</w:t>
      </w:r>
      <w:proofErr w:type="gramStart"/>
      <w:r>
        <w:rPr>
          <w:color w:val="000000"/>
        </w:rPr>
        <w:t>science.aal</w:t>
      </w:r>
      <w:proofErr w:type="gramEnd"/>
      <w:r>
        <w:rPr>
          <w:color w:val="000000"/>
        </w:rPr>
        <w:t>4991. Datos secundarios pendientes de verificación.</w:t>
      </w:r>
    </w:p>
    <w:p w14:paraId="1CF5C523" w14:textId="77777777" w:rsidR="00C0266C" w:rsidRDefault="00000000">
      <w:pPr>
        <w:spacing w:after="120" w:line="360" w:lineRule="auto"/>
        <w:jc w:val="both"/>
      </w:pPr>
      <w:proofErr w:type="gramStart"/>
      <w:r w:rsidRPr="00762CE6">
        <w:rPr>
          <w:b/>
          <w:bCs/>
          <w:color w:val="982900"/>
        </w:rPr>
        <w:t xml:space="preserve">⚠  </w:t>
      </w:r>
      <w:r>
        <w:rPr>
          <w:color w:val="000000"/>
        </w:rPr>
        <w:t>Rainwater</w:t>
      </w:r>
      <w:proofErr w:type="gramEnd"/>
      <w:r>
        <w:rPr>
          <w:color w:val="000000"/>
        </w:rPr>
        <w:t xml:space="preserve"> et al. (2022). Contexto: fiabilidad de marcas de crecimiento detenido (</w:t>
      </w:r>
      <w:proofErr w:type="spellStart"/>
      <w:r>
        <w:rPr>
          <w:color w:val="000000"/>
        </w:rPr>
        <w:t>LAGs</w:t>
      </w:r>
      <w:proofErr w:type="spellEnd"/>
      <w:r>
        <w:rPr>
          <w:color w:val="000000"/>
        </w:rPr>
        <w:t>) en reptiles. Datos incompletos.</w:t>
      </w:r>
    </w:p>
    <w:p w14:paraId="1B988F68"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Rouby</w:t>
      </w:r>
      <w:proofErr w:type="spellEnd"/>
      <w:proofErr w:type="gramEnd"/>
      <w:r>
        <w:rPr>
          <w:color w:val="000000"/>
        </w:rPr>
        <w:t xml:space="preserve"> et al. (2026). Contexto: referencia de 2026, posiblemente </w:t>
      </w:r>
      <w:proofErr w:type="spellStart"/>
      <w:r>
        <w:rPr>
          <w:color w:val="000000"/>
        </w:rPr>
        <w:t>preprint</w:t>
      </w:r>
      <w:proofErr w:type="spellEnd"/>
      <w:r>
        <w:rPr>
          <w:color w:val="000000"/>
        </w:rPr>
        <w:t>. Datos incompletos.</w:t>
      </w:r>
    </w:p>
    <w:p w14:paraId="46C24B64" w14:textId="77777777" w:rsidR="00C0266C" w:rsidRDefault="00000000">
      <w:pPr>
        <w:spacing w:after="120" w:line="360" w:lineRule="auto"/>
        <w:jc w:val="both"/>
      </w:pPr>
      <w:proofErr w:type="gramStart"/>
      <w:r w:rsidRPr="00762CE6">
        <w:rPr>
          <w:b/>
          <w:bCs/>
          <w:color w:val="982900"/>
        </w:rPr>
        <w:lastRenderedPageBreak/>
        <w:t xml:space="preserve">⚠  </w:t>
      </w:r>
      <w:r>
        <w:rPr>
          <w:color w:val="000000"/>
        </w:rPr>
        <w:t>Ríos</w:t>
      </w:r>
      <w:proofErr w:type="gramEnd"/>
      <w:r>
        <w:rPr>
          <w:color w:val="000000"/>
        </w:rPr>
        <w:t xml:space="preserve"> (2024) / Mellado (CSIC 2024) / Varela (2024). Contexto: posicionamiento filosófico contemporáneo. Datos incompletos.</w:t>
      </w:r>
    </w:p>
    <w:p w14:paraId="26D32787"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Southon</w:t>
      </w:r>
      <w:proofErr w:type="spellEnd"/>
      <w:proofErr w:type="gramEnd"/>
      <w:r>
        <w:rPr>
          <w:color w:val="000000"/>
        </w:rPr>
        <w:t xml:space="preserve"> (2003). Contexto: longevidad del erizo de mar. Datos incompletos.</w:t>
      </w:r>
    </w:p>
    <w:p w14:paraId="0DA0249D" w14:textId="77777777" w:rsidR="00C0266C" w:rsidRDefault="00000000">
      <w:pPr>
        <w:spacing w:after="120" w:line="360" w:lineRule="auto"/>
        <w:jc w:val="both"/>
      </w:pPr>
      <w:proofErr w:type="gramStart"/>
      <w:r w:rsidRPr="00762CE6">
        <w:rPr>
          <w:b/>
          <w:bCs/>
          <w:color w:val="982900"/>
        </w:rPr>
        <w:t xml:space="preserve">⚠  </w:t>
      </w:r>
      <w:r>
        <w:rPr>
          <w:color w:val="000000"/>
        </w:rPr>
        <w:t>Taye</w:t>
      </w:r>
      <w:proofErr w:type="gramEnd"/>
      <w:r>
        <w:rPr>
          <w:color w:val="000000"/>
        </w:rPr>
        <w:t xml:space="preserve"> (2025). Contexto: referenciado junto a Brown et al. (2022). Datos incompletos.</w:t>
      </w:r>
    </w:p>
    <w:p w14:paraId="53A941D9"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Terauds</w:t>
      </w:r>
      <w:proofErr w:type="spellEnd"/>
      <w:proofErr w:type="gramEnd"/>
      <w:r>
        <w:rPr>
          <w:color w:val="000000"/>
        </w:rPr>
        <w:t xml:space="preserve"> et al. (2006) / Weimerskirch et al. Contexto: demografía del albatros. Datos incompletos.</w:t>
      </w:r>
    </w:p>
    <w:p w14:paraId="1F4FFF1F" w14:textId="77777777" w:rsidR="00C0266C" w:rsidRDefault="00000000">
      <w:pPr>
        <w:spacing w:after="120" w:line="360" w:lineRule="auto"/>
        <w:jc w:val="both"/>
      </w:pPr>
      <w:proofErr w:type="gramStart"/>
      <w:r w:rsidRPr="00762CE6">
        <w:rPr>
          <w:b/>
          <w:bCs/>
          <w:color w:val="982900"/>
        </w:rPr>
        <w:t xml:space="preserve">⚠  </w:t>
      </w:r>
      <w:proofErr w:type="spellStart"/>
      <w:r>
        <w:rPr>
          <w:color w:val="000000"/>
        </w:rPr>
        <w:t>Tütken</w:t>
      </w:r>
      <w:proofErr w:type="spellEnd"/>
      <w:proofErr w:type="gramEnd"/>
      <w:r>
        <w:rPr>
          <w:color w:val="000000"/>
        </w:rPr>
        <w:t xml:space="preserve"> (2009). Contexto: marcas de crecimiento en huesos de cocodrilo. Datos incompletos.</w:t>
      </w:r>
    </w:p>
    <w:p w14:paraId="5AFB0135" w14:textId="77777777" w:rsidR="00C0266C" w:rsidRDefault="00000000">
      <w:pPr>
        <w:spacing w:after="120" w:line="360" w:lineRule="auto"/>
        <w:jc w:val="both"/>
      </w:pPr>
      <w:proofErr w:type="gramStart"/>
      <w:r w:rsidRPr="00762CE6">
        <w:rPr>
          <w:b/>
          <w:bCs/>
          <w:color w:val="982900"/>
        </w:rPr>
        <w:t xml:space="preserve">⚠  </w:t>
      </w:r>
      <w:r>
        <w:rPr>
          <w:color w:val="000000"/>
        </w:rPr>
        <w:t>Villalba</w:t>
      </w:r>
      <w:proofErr w:type="gramEnd"/>
      <w:r>
        <w:rPr>
          <w:color w:val="000000"/>
        </w:rPr>
        <w:t xml:space="preserve"> (1993) </w:t>
      </w:r>
      <w:proofErr w:type="spellStart"/>
      <w:r>
        <w:rPr>
          <w:color w:val="000000"/>
        </w:rPr>
        <w:t>Science</w:t>
      </w:r>
      <w:proofErr w:type="spellEnd"/>
      <w:r>
        <w:rPr>
          <w:color w:val="000000"/>
        </w:rPr>
        <w:t xml:space="preserve"> 260:1104. Contexto: longevidad en almeja oceánica </w:t>
      </w:r>
      <w:proofErr w:type="spellStart"/>
      <w:r>
        <w:rPr>
          <w:color w:val="000000"/>
        </w:rPr>
        <w:t>Arctica</w:t>
      </w:r>
      <w:proofErr w:type="spellEnd"/>
      <w:r>
        <w:rPr>
          <w:color w:val="000000"/>
        </w:rPr>
        <w:t xml:space="preserve"> </w:t>
      </w:r>
      <w:proofErr w:type="spellStart"/>
      <w:r>
        <w:rPr>
          <w:color w:val="000000"/>
        </w:rPr>
        <w:t>islandica</w:t>
      </w:r>
      <w:proofErr w:type="spellEnd"/>
      <w:r>
        <w:rPr>
          <w:color w:val="000000"/>
        </w:rPr>
        <w:t>. DOI identificado parcialmente.</w:t>
      </w:r>
    </w:p>
    <w:p w14:paraId="6A6A29E4" w14:textId="77777777" w:rsidR="00C0266C" w:rsidRDefault="00C0266C">
      <w:pPr>
        <w:spacing w:after="160"/>
      </w:pPr>
    </w:p>
    <w:p w14:paraId="05D5EF4A" w14:textId="77777777" w:rsidR="00C0266C" w:rsidRDefault="00C0266C">
      <w:pPr>
        <w:pBdr>
          <w:bottom w:val="single" w:sz="6" w:space="0" w:color="2E75B6"/>
        </w:pBdr>
        <w:spacing w:before="200" w:after="200"/>
      </w:pPr>
    </w:p>
    <w:p w14:paraId="7B49AD17" w14:textId="77777777" w:rsidR="00C0266C" w:rsidRDefault="00000000">
      <w:pPr>
        <w:pBdr>
          <w:left w:val="single" w:sz="18" w:space="8" w:color="1A7C4F"/>
        </w:pBdr>
        <w:shd w:val="clear" w:color="auto" w:fill="E2EFDA"/>
        <w:spacing w:before="80" w:after="120"/>
        <w:ind w:left="480" w:right="480"/>
      </w:pPr>
      <w:r w:rsidRPr="00762CE6">
        <w:rPr>
          <w:i/>
          <w:iCs/>
          <w:color w:val="00541D"/>
          <w:sz w:val="18"/>
          <w:szCs w:val="18"/>
        </w:rPr>
        <w:t>Anexo C — Referencias bibliográficas v4 — Teoría de la Membrana Constitutiva en Sistemas Abiertos · Isrrael Villablanca Fuentes</w:t>
      </w:r>
    </w:p>
    <w:sectPr w:rsidR="00C0266C">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171ED"/>
    <w:multiLevelType w:val="hybridMultilevel"/>
    <w:tmpl w:val="EBA007D8"/>
    <w:lvl w:ilvl="0" w:tplc="69FC5BD2">
      <w:start w:val="1"/>
      <w:numFmt w:val="bullet"/>
      <w:lvlText w:val="●"/>
      <w:lvlJc w:val="left"/>
      <w:pPr>
        <w:ind w:left="720" w:hanging="360"/>
      </w:pPr>
    </w:lvl>
    <w:lvl w:ilvl="1" w:tplc="142E97BE">
      <w:start w:val="1"/>
      <w:numFmt w:val="bullet"/>
      <w:lvlText w:val="○"/>
      <w:lvlJc w:val="left"/>
      <w:pPr>
        <w:ind w:left="1440" w:hanging="360"/>
      </w:pPr>
    </w:lvl>
    <w:lvl w:ilvl="2" w:tplc="D6DAE6F0">
      <w:start w:val="1"/>
      <w:numFmt w:val="bullet"/>
      <w:lvlText w:val="■"/>
      <w:lvlJc w:val="left"/>
      <w:pPr>
        <w:ind w:left="2160" w:hanging="360"/>
      </w:pPr>
    </w:lvl>
    <w:lvl w:ilvl="3" w:tplc="2E74895C">
      <w:start w:val="1"/>
      <w:numFmt w:val="bullet"/>
      <w:lvlText w:val="●"/>
      <w:lvlJc w:val="left"/>
      <w:pPr>
        <w:ind w:left="2880" w:hanging="360"/>
      </w:pPr>
    </w:lvl>
    <w:lvl w:ilvl="4" w:tplc="2EDE8636">
      <w:start w:val="1"/>
      <w:numFmt w:val="bullet"/>
      <w:lvlText w:val="○"/>
      <w:lvlJc w:val="left"/>
      <w:pPr>
        <w:ind w:left="3600" w:hanging="360"/>
      </w:pPr>
    </w:lvl>
    <w:lvl w:ilvl="5" w:tplc="273A2326">
      <w:start w:val="1"/>
      <w:numFmt w:val="bullet"/>
      <w:lvlText w:val="■"/>
      <w:lvlJc w:val="left"/>
      <w:pPr>
        <w:ind w:left="4320" w:hanging="360"/>
      </w:pPr>
    </w:lvl>
    <w:lvl w:ilvl="6" w:tplc="EE886C28">
      <w:start w:val="1"/>
      <w:numFmt w:val="bullet"/>
      <w:lvlText w:val="●"/>
      <w:lvlJc w:val="left"/>
      <w:pPr>
        <w:ind w:left="5040" w:hanging="360"/>
      </w:pPr>
    </w:lvl>
    <w:lvl w:ilvl="7" w:tplc="AB440162">
      <w:start w:val="1"/>
      <w:numFmt w:val="bullet"/>
      <w:lvlText w:val="●"/>
      <w:lvlJc w:val="left"/>
      <w:pPr>
        <w:ind w:left="5760" w:hanging="360"/>
      </w:pPr>
    </w:lvl>
    <w:lvl w:ilvl="8" w:tplc="6824A484">
      <w:start w:val="1"/>
      <w:numFmt w:val="bullet"/>
      <w:lvlText w:val="●"/>
      <w:lvlJc w:val="left"/>
      <w:pPr>
        <w:ind w:left="6480" w:hanging="360"/>
      </w:pPr>
    </w:lvl>
  </w:abstractNum>
  <w:num w:numId="1" w16cid:durableId="488640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66C"/>
    <w:rsid w:val="002D3018"/>
    <w:rsid w:val="00762CE6"/>
    <w:rsid w:val="00C0266C"/>
    <w:rsid w:val="00C66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764C"/>
  <w15:docId w15:val="{E30B649E-E9E1-4DE4-97CD-F0B00B03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66E14"/>
    <w:pPr>
      <w:spacing w:after="100"/>
    </w:pPr>
  </w:style>
  <w:style w:type="paragraph" w:styleId="TDC2">
    <w:name w:val="toc 2"/>
    <w:basedOn w:val="Normal"/>
    <w:next w:val="Normal"/>
    <w:autoRedefine/>
    <w:uiPriority w:val="39"/>
    <w:unhideWhenUsed/>
    <w:rsid w:val="00C66E14"/>
    <w:pPr>
      <w:spacing w:after="100"/>
      <w:ind w:left="220"/>
    </w:pPr>
  </w:style>
  <w:style w:type="paragraph" w:styleId="TDC3">
    <w:name w:val="toc 3"/>
    <w:basedOn w:val="Normal"/>
    <w:next w:val="Normal"/>
    <w:autoRedefine/>
    <w:uiPriority w:val="39"/>
    <w:unhideWhenUsed/>
    <w:rsid w:val="00C66E14"/>
    <w:pPr>
      <w:spacing w:after="100"/>
      <w:ind w:left="440"/>
    </w:pPr>
  </w:style>
  <w:style w:type="paragraph" w:styleId="TDC4">
    <w:name w:val="toc 4"/>
    <w:basedOn w:val="Normal"/>
    <w:next w:val="Normal"/>
    <w:autoRedefine/>
    <w:uiPriority w:val="39"/>
    <w:unhideWhenUsed/>
    <w:rsid w:val="00C66E1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C66E1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C66E1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C66E1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C66E1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C66E1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C66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6ACEE-0B89-4803-A9F7-E24552B9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256</Pages>
  <Words>75796</Words>
  <Characters>416881</Characters>
  <Application>Microsoft Office Word</Application>
  <DocSecurity>0</DocSecurity>
  <Lines>3474</Lines>
  <Paragraphs>983</Paragraphs>
  <ScaleCrop>false</ScaleCrop>
  <Company/>
  <LinksUpToDate>false</LinksUpToDate>
  <CharactersWithSpaces>491694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Isrrael Villablanca</cp:lastModifiedBy>
  <cp:revision>3</cp:revision>
  <dcterms:created xsi:type="dcterms:W3CDTF">2026-06-30T21:54:00Z</dcterms:created>
  <dcterms:modified xsi:type="dcterms:W3CDTF">2026-07-01T22:59:00Z</dcterms:modified>
</cp:coreProperties>
</file>