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-901693</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7" name="Shape 17"/>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9" name="Shape 19"/>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1" name="Shape 21"/>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3" name="Shape 23"/>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5" name="Shape 25"/>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7" name="Shape 27"/>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9" name="Shape 29"/>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Nutrient Feed Additions</w:t>
                                                        </w:r>
                                                      </w:p>
                                                    </w:txbxContent>
                                                  </wps:txbx>
                                                  <wps:bodyPr anchorCtr="0" anchor="t" bIns="45700" lIns="91425" spcFirstLastPara="1" rIns="91425" wrap="square" tIns="45700">
                                                    <a:noAutofit/>
                                                  </wps:bodyPr>
                                                </wps:wsp>
                                                <wps:wsp>
                                                  <wps:cNvSpPr/>
                                                  <wps:cNvPr id="30" name="Shape 30"/>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-901693</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051472819"/>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8">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2"/>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Nutrient Feed Additions”. The purpose of the SMPL: Nutrient Feed Additions XStep is to provide a standardized, system-enforced digital workflow within the Electronic Batch Record (EBR) to capture and validate daily nutrient feed additions to the bioreactor during the production phase. It ensures accurate weight-based recording of Nutrient Feed Parts A and B against pre-defined target amounts, enforces mandatory pre- and post-addition pressure and port confirmation checks, maintains scale and balance calibration traceability at the point of use, and enforces strict regulatory compliance via a mandatory two-user electronic signature strategy.</w:t>
      </w:r>
    </w:p>
    <w:p w:rsidR="00000000" w:rsidDel="00000000" w:rsidP="00000000" w:rsidRDefault="00000000" w:rsidRPr="00000000" w14:paraId="0000001B">
      <w:pPr>
        <w:pStyle w:val="Heading2"/>
        <w:numPr>
          <w:ilvl w:val="0"/>
          <w:numId w:val="2"/>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XStep contains several main input parameters:</w:t>
      </w:r>
    </w:p>
    <w:p w:rsidR="00000000" w:rsidDel="00000000" w:rsidP="00000000" w:rsidRDefault="00000000" w:rsidRPr="00000000" w14:paraId="0000001D">
      <w:pPr>
        <w:numPr>
          <w:ilvl w:val="0"/>
          <w:numId w:val="3"/>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1E">
      <w:pPr>
        <w:numPr>
          <w:ilvl w:val="0"/>
          <w:numId w:val="3"/>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t xml:space="preserve">This XStep is structured as two collapsed groupings (Pre-Feed Checks and Feed Information) and a set of standalone header and post-feed fields. These groupings are not data tables and do not support multiple row entries. Each instance of the step represents a single feed event.</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t xml:space="preserve">The operator selects whether Nutrient Feed is Required. </w:t>
      </w:r>
    </w:p>
    <w:p w:rsidR="00000000" w:rsidDel="00000000" w:rsidP="00000000" w:rsidRDefault="00000000" w:rsidRPr="00000000" w14:paraId="00000023">
      <w:pPr>
        <w:numPr>
          <w:ilvl w:val="0"/>
          <w:numId w:val="4"/>
        </w:numPr>
        <w:spacing w:after="0" w:lineRule="auto"/>
        <w:ind w:left="720" w:hanging="360"/>
        <w:rPr>
          <w:u w:val="none"/>
        </w:rPr>
      </w:pPr>
      <w:r w:rsidDel="00000000" w:rsidR="00000000" w:rsidRPr="00000000">
        <w:rPr>
          <w:rtl w:val="0"/>
        </w:rPr>
        <w:t xml:space="preserve">“Nutrient Feed Required?” – Dropdown input with options Yes and No. Serves as the primary decision point for the step. Determines whether a nutrient feed addition is required for the current production day. When No is selected, the entire step is deactivated. </w:t>
      </w:r>
    </w:p>
    <w:p w:rsidR="00000000" w:rsidDel="00000000" w:rsidP="00000000" w:rsidRDefault="00000000" w:rsidRPr="00000000" w14:paraId="00000024">
      <w:pPr>
        <w:spacing w:after="0" w:lineRule="auto"/>
        <w:rPr/>
      </w:pPr>
      <w:r w:rsidDel="00000000" w:rsidR="00000000" w:rsidRPr="00000000">
        <w:rPr>
          <w:rtl w:val="0"/>
        </w:rPr>
        <w:t xml:space="preserve">The operator inputs the following values: </w:t>
      </w:r>
    </w:p>
    <w:p w:rsidR="00000000" w:rsidDel="00000000" w:rsidP="00000000" w:rsidRDefault="00000000" w:rsidRPr="00000000" w14:paraId="00000025">
      <w:pPr>
        <w:numPr>
          <w:ilvl w:val="0"/>
          <w:numId w:val="5"/>
        </w:numPr>
        <w:spacing w:after="0" w:lineRule="auto"/>
        <w:ind w:left="720" w:hanging="360"/>
        <w:rPr>
          <w:u w:val="none"/>
        </w:rPr>
      </w:pPr>
      <w:r w:rsidDel="00000000" w:rsidR="00000000" w:rsidRPr="00000000">
        <w:rPr>
          <w:rtl w:val="0"/>
        </w:rPr>
        <w:t xml:space="preserve">“Prod Day” – Text input field. The operator enters the current production day associated with this feed event.</w:t>
      </w:r>
    </w:p>
    <w:p w:rsidR="00000000" w:rsidDel="00000000" w:rsidP="00000000" w:rsidRDefault="00000000" w:rsidRPr="00000000" w14:paraId="00000026">
      <w:pPr>
        <w:numPr>
          <w:ilvl w:val="0"/>
          <w:numId w:val="5"/>
        </w:numPr>
        <w:spacing w:after="0" w:lineRule="auto"/>
        <w:ind w:left="720" w:hanging="360"/>
        <w:rPr>
          <w:u w:val="none"/>
        </w:rPr>
      </w:pPr>
      <w:r w:rsidDel="00000000" w:rsidR="00000000" w:rsidRPr="00000000">
        <w:rPr>
          <w:rtl w:val="0"/>
        </w:rPr>
        <w:t xml:space="preserve">“Feed” – Text input field. Identifies the specific feed number being recorded for the current day.</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b w:val="1"/>
          <w:bCs w:val="1"/>
        </w:rPr>
      </w:pPr>
      <w:r w:rsidDel="00000000" w:rsidR="00000000" w:rsidRPr="00000000">
        <w:rPr>
          <w:b w:val="1"/>
          <w:bCs w:val="1"/>
          <w:rtl w:val="0"/>
        </w:rPr>
        <w:t xml:space="preserve">Pre-Feed Checks</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t xml:space="preserve">This collapsed grouping captures the six mandatory pre-addition confirmation checks that must be completed before the nutrient feed addition begins. The operator selects from dropdown menus to confirm each item:</w:t>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numPr>
          <w:ilvl w:val="0"/>
          <w:numId w:val="7"/>
        </w:numPr>
        <w:spacing w:after="0" w:lineRule="auto"/>
        <w:ind w:left="720" w:hanging="360"/>
        <w:rPr>
          <w:u w:val="none"/>
        </w:rPr>
      </w:pPr>
      <w:r w:rsidDel="00000000" w:rsidR="00000000" w:rsidRPr="00000000">
        <w:rPr>
          <w:rtl w:val="0"/>
        </w:rPr>
        <w:t xml:space="preserve">“Antifoam dose Added?” – Dropdown input (Yes/No). Confirms that the antifoam dose has been added to the bioreactor prior to initiating the feed.</w:t>
      </w:r>
    </w:p>
    <w:p w:rsidR="00000000" w:rsidDel="00000000" w:rsidP="00000000" w:rsidRDefault="00000000" w:rsidRPr="00000000" w14:paraId="0000002D">
      <w:pPr>
        <w:numPr>
          <w:ilvl w:val="0"/>
          <w:numId w:val="7"/>
        </w:numPr>
        <w:spacing w:after="0" w:lineRule="auto"/>
        <w:ind w:left="720" w:hanging="360"/>
        <w:rPr>
          <w:u w:val="none"/>
        </w:rPr>
      </w:pPr>
      <w:r w:rsidDel="00000000" w:rsidR="00000000" w:rsidRPr="00000000">
        <w:rPr>
          <w:rtl w:val="0"/>
        </w:rPr>
        <w:t xml:space="preserve">“Retain Sample Taken?” – Dropdown input (Yes/No). Confirms that a pre-feed retain sample has been collected.</w:t>
      </w:r>
    </w:p>
    <w:p w:rsidR="00000000" w:rsidDel="00000000" w:rsidP="00000000" w:rsidRDefault="00000000" w:rsidRPr="00000000" w14:paraId="0000002E">
      <w:pPr>
        <w:numPr>
          <w:ilvl w:val="0"/>
          <w:numId w:val="7"/>
        </w:numPr>
        <w:spacing w:after="0" w:lineRule="auto"/>
        <w:ind w:left="720" w:hanging="360"/>
        <w:rPr>
          <w:u w:val="none"/>
        </w:rPr>
      </w:pPr>
      <w:r w:rsidDel="00000000" w:rsidR="00000000" w:rsidRPr="00000000">
        <w:rPr>
          <w:rtl w:val="0"/>
        </w:rPr>
        <w:t xml:space="preserve">“Pressure at 2.00 psig?” – Dropdown input (Yes/No). Confirms that the bioreactor has been brought to the required 2.00 psig pressure before beginning the addition.</w:t>
      </w:r>
    </w:p>
    <w:p w:rsidR="00000000" w:rsidDel="00000000" w:rsidP="00000000" w:rsidRDefault="00000000" w:rsidRPr="00000000" w14:paraId="0000002F">
      <w:pPr>
        <w:numPr>
          <w:ilvl w:val="0"/>
          <w:numId w:val="7"/>
        </w:numPr>
        <w:spacing w:after="0" w:lineRule="auto"/>
        <w:ind w:left="720" w:hanging="360"/>
        <w:rPr>
          <w:u w:val="none"/>
        </w:rPr>
      </w:pPr>
      <w:r w:rsidDel="00000000" w:rsidR="00000000" w:rsidRPr="00000000">
        <w:rPr>
          <w:rtl w:val="0"/>
        </w:rPr>
        <w:t xml:space="preserve">“Weight Checked?” – Dropdown input (Yes/No). Confirms that the initial weight of the feed vessel has been verified.</w:t>
      </w:r>
    </w:p>
    <w:p w:rsidR="00000000" w:rsidDel="00000000" w:rsidP="00000000" w:rsidRDefault="00000000" w:rsidRPr="00000000" w14:paraId="00000030">
      <w:pPr>
        <w:numPr>
          <w:ilvl w:val="0"/>
          <w:numId w:val="7"/>
        </w:numPr>
        <w:spacing w:after="0" w:lineRule="auto"/>
        <w:ind w:left="720" w:hanging="360"/>
        <w:rPr>
          <w:u w:val="none"/>
        </w:rPr>
      </w:pPr>
      <w:r w:rsidDel="00000000" w:rsidR="00000000" w:rsidRPr="00000000">
        <w:rPr>
          <w:rtl w:val="0"/>
        </w:rPr>
        <w:t xml:space="preserve">“Scale Tared?” – Dropdown input (Yes/No). Confirms that the scale has been tared prior to weighing the feed components.</w:t>
      </w:r>
    </w:p>
    <w:p w:rsidR="00000000" w:rsidDel="00000000" w:rsidP="00000000" w:rsidRDefault="00000000" w:rsidRPr="00000000" w14:paraId="00000031">
      <w:pPr>
        <w:numPr>
          <w:ilvl w:val="0"/>
          <w:numId w:val="7"/>
        </w:numPr>
        <w:spacing w:after="0" w:lineRule="auto"/>
        <w:ind w:left="720" w:hanging="360"/>
        <w:rPr>
          <w:u w:val="none"/>
        </w:rPr>
      </w:pPr>
      <w:r w:rsidDel="00000000" w:rsidR="00000000" w:rsidRPr="00000000">
        <w:rPr>
          <w:rtl w:val="0"/>
        </w:rPr>
        <w:t xml:space="preserve">“Addition Ports Open?” – Dropdown input (Both Ports/None). Confirms the status of the bioreactor addition ports prior to feed.</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b w:val="1"/>
          <w:bCs w:val="1"/>
        </w:rPr>
      </w:pPr>
      <w:r w:rsidDel="00000000" w:rsidR="00000000" w:rsidRPr="00000000">
        <w:rPr>
          <w:b w:val="1"/>
          <w:bCs w:val="1"/>
          <w:rtl w:val="0"/>
        </w:rPr>
        <w:t xml:space="preserve">Feed Information</w:t>
      </w:r>
    </w:p>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tl w:val="0"/>
        </w:rPr>
        <w:t xml:space="preserve">This collapsed grouping captures scale traceability and weight recording for two feed components: Nutrient Feed Part A and Nutrient Feed Part B. The following fields are present for each component:</w:t>
      </w:r>
    </w:p>
    <w:p w:rsidR="00000000" w:rsidDel="00000000" w:rsidP="00000000" w:rsidRDefault="00000000" w:rsidRPr="00000000" w14:paraId="00000036">
      <w:pPr>
        <w:spacing w:after="0" w:lineRule="auto"/>
        <w:rPr/>
      </w:pPr>
      <w:r w:rsidDel="00000000" w:rsidR="00000000" w:rsidRPr="00000000">
        <w:rPr>
          <w:rtl w:val="0"/>
        </w:rPr>
      </w:r>
    </w:p>
    <w:p w:rsidR="00000000" w:rsidDel="00000000" w:rsidP="00000000" w:rsidRDefault="00000000" w:rsidRPr="00000000" w14:paraId="00000037">
      <w:pPr>
        <w:numPr>
          <w:ilvl w:val="0"/>
          <w:numId w:val="1"/>
        </w:numPr>
        <w:spacing w:after="0" w:lineRule="auto"/>
        <w:ind w:left="720" w:hanging="360"/>
        <w:rPr>
          <w:u w:val="none"/>
        </w:rPr>
      </w:pPr>
      <w:r w:rsidDel="00000000" w:rsidR="00000000" w:rsidRPr="00000000">
        <w:rPr>
          <w:rtl w:val="0"/>
        </w:rPr>
        <w:t xml:space="preserve">“Component” – Display field. Shows the component name (Nutrient Feed Part A or Nutrient Feed Part B). Not editable by the operator.</w:t>
      </w:r>
    </w:p>
    <w:p w:rsidR="00000000" w:rsidDel="00000000" w:rsidP="00000000" w:rsidRDefault="00000000" w:rsidRPr="00000000" w14:paraId="00000038">
      <w:pPr>
        <w:numPr>
          <w:ilvl w:val="0"/>
          <w:numId w:val="1"/>
        </w:numPr>
        <w:spacing w:after="0" w:lineRule="auto"/>
        <w:ind w:left="720" w:hanging="360"/>
        <w:rPr>
          <w:u w:val="none"/>
        </w:rPr>
      </w:pPr>
      <w:r w:rsidDel="00000000" w:rsidR="00000000" w:rsidRPr="00000000">
        <w:rPr>
          <w:rtl w:val="0"/>
        </w:rPr>
        <w:t xml:space="preserve">Get Scale – Function Button. When pressed, the system calls the function module to retrieve the current scale or balance equipment record and populate the equipment traceability fields. The button is linked to the function module </w:t>
      </w:r>
      <w:r w:rsidDel="00000000" w:rsidR="00000000" w:rsidRPr="00000000">
        <w:rPr>
          <w:rtl w:val="0"/>
        </w:rPr>
        <w:t xml:space="preserve">ZSMPL_FM_GET_ASSIGNED_EQUI_EBR</w:t>
      </w:r>
      <w:r w:rsidDel="00000000" w:rsidR="00000000" w:rsidRPr="00000000">
        <w:rPr>
          <w:rtl w:val="0"/>
        </w:rPr>
        <w:t xml:space="preserve"> that verifies the equipment number against the Equipment Master and retrieves the following information:</w:t>
      </w:r>
    </w:p>
    <w:p w:rsidR="00000000" w:rsidDel="00000000" w:rsidP="00000000" w:rsidRDefault="00000000" w:rsidRPr="00000000" w14:paraId="00000039">
      <w:pPr>
        <w:numPr>
          <w:ilvl w:val="0"/>
          <w:numId w:val="1"/>
        </w:numPr>
        <w:spacing w:after="0" w:lineRule="auto"/>
        <w:ind w:left="720" w:hanging="360"/>
        <w:rPr>
          <w:u w:val="none"/>
        </w:rPr>
      </w:pPr>
      <w:r w:rsidDel="00000000" w:rsidR="00000000" w:rsidRPr="00000000">
        <w:rPr>
          <w:rtl w:val="0"/>
        </w:rPr>
        <w:t xml:space="preserve">“Scale/Balance ID” – Output field. Populated automatically when Get Scale is executed. Displays the unique equipment identifier for the scale used.</w:t>
      </w:r>
    </w:p>
    <w:p w:rsidR="00000000" w:rsidDel="00000000" w:rsidP="00000000" w:rsidRDefault="00000000" w:rsidRPr="00000000" w14:paraId="0000003A">
      <w:pPr>
        <w:numPr>
          <w:ilvl w:val="0"/>
          <w:numId w:val="1"/>
        </w:numPr>
        <w:spacing w:after="0" w:lineRule="auto"/>
        <w:ind w:left="720" w:hanging="360"/>
        <w:rPr>
          <w:u w:val="none"/>
        </w:rPr>
      </w:pPr>
      <w:r w:rsidDel="00000000" w:rsidR="00000000" w:rsidRPr="00000000">
        <w:rPr>
          <w:rtl w:val="0"/>
        </w:rPr>
        <w:t xml:space="preserve">“Balance Description” – Output field. Populated automatically when Get Scale is executed. Displays a description of the balance equipment.</w:t>
      </w:r>
    </w:p>
    <w:p w:rsidR="00000000" w:rsidDel="00000000" w:rsidP="00000000" w:rsidRDefault="00000000" w:rsidRPr="00000000" w14:paraId="0000003B">
      <w:pPr>
        <w:numPr>
          <w:ilvl w:val="0"/>
          <w:numId w:val="1"/>
        </w:numPr>
        <w:spacing w:after="0" w:lineRule="auto"/>
        <w:ind w:left="720" w:hanging="360"/>
        <w:rPr>
          <w:u w:val="none"/>
        </w:rPr>
      </w:pPr>
      <w:r w:rsidDel="00000000" w:rsidR="00000000" w:rsidRPr="00000000">
        <w:rPr>
          <w:rtl w:val="0"/>
        </w:rPr>
        <w:t xml:space="preserve">“Calibration Due Date” – Input field. </w:t>
      </w:r>
    </w:p>
    <w:p w:rsidR="00000000" w:rsidDel="00000000" w:rsidP="00000000" w:rsidRDefault="00000000" w:rsidRPr="00000000" w14:paraId="0000003C">
      <w:pPr>
        <w:numPr>
          <w:ilvl w:val="0"/>
          <w:numId w:val="1"/>
        </w:numPr>
        <w:spacing w:after="0" w:lineRule="auto"/>
        <w:ind w:left="720" w:hanging="360"/>
        <w:rPr>
          <w:u w:val="none"/>
        </w:rPr>
      </w:pPr>
      <w:r w:rsidDel="00000000" w:rsidR="00000000" w:rsidRPr="00000000">
        <w:rPr>
          <w:rtl w:val="0"/>
        </w:rPr>
        <w:t xml:space="preserve">“Target Amount” – Output fields as authored from SiMPL MBR and not editable by the operator.</w:t>
      </w:r>
    </w:p>
    <w:p w:rsidR="00000000" w:rsidDel="00000000" w:rsidP="00000000" w:rsidRDefault="00000000" w:rsidRPr="00000000" w14:paraId="0000003D">
      <w:pPr>
        <w:numPr>
          <w:ilvl w:val="0"/>
          <w:numId w:val="1"/>
        </w:numPr>
        <w:spacing w:after="0" w:lineRule="auto"/>
        <w:ind w:left="720" w:hanging="360"/>
        <w:rPr>
          <w:u w:val="none"/>
        </w:rPr>
      </w:pPr>
      <w:r w:rsidDel="00000000" w:rsidR="00000000" w:rsidRPr="00000000">
        <w:rPr>
          <w:rtl w:val="0"/>
        </w:rPr>
        <w:t xml:space="preserve">“Amount Added” – Numeric input field. The operator enters the actual weight of the component added during the feed event.</w:t>
      </w:r>
    </w:p>
    <w:p w:rsidR="00000000" w:rsidDel="00000000" w:rsidP="00000000" w:rsidRDefault="00000000" w:rsidRPr="00000000" w14:paraId="0000003E">
      <w:pPr>
        <w:numPr>
          <w:ilvl w:val="0"/>
          <w:numId w:val="1"/>
        </w:numPr>
        <w:spacing w:after="0" w:lineRule="auto"/>
        <w:ind w:left="720" w:hanging="360"/>
        <w:rPr>
          <w:u w:val="none"/>
        </w:rPr>
      </w:pPr>
      <w:r w:rsidDel="00000000" w:rsidR="00000000" w:rsidRPr="00000000">
        <w:rPr>
          <w:rtl w:val="0"/>
        </w:rPr>
        <w:t xml:space="preserve">“UOM” – Output field as authored from MBR. </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b w:val="1"/>
          <w:bCs w:val="1"/>
        </w:rPr>
      </w:pPr>
      <w:r w:rsidDel="00000000" w:rsidR="00000000" w:rsidRPr="00000000">
        <w:rPr>
          <w:b w:val="1"/>
          <w:bCs w:val="1"/>
          <w:rtl w:val="0"/>
        </w:rPr>
        <w:t xml:space="preserve">Post-Feed Checks</w:t>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t xml:space="preserve">Following completion of the feed addition, the operator confirms two post-addition conditions as standalone fields at the bottom of the step:</w:t>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numPr>
          <w:ilvl w:val="0"/>
          <w:numId w:val="6"/>
        </w:numPr>
        <w:spacing w:after="0" w:lineRule="auto"/>
        <w:ind w:left="720" w:hanging="360"/>
        <w:rPr>
          <w:u w:val="none"/>
        </w:rPr>
      </w:pPr>
      <w:r w:rsidDel="00000000" w:rsidR="00000000" w:rsidRPr="00000000">
        <w:rPr>
          <w:rtl w:val="0"/>
        </w:rPr>
        <w:t xml:space="preserve">“Pressure at 5.00 psig?” – Dropdown input (Yes/No). Confirms that the bioreactor pressure has returned to 5.00 psig following the completion of the addition.</w:t>
      </w:r>
    </w:p>
    <w:p w:rsidR="00000000" w:rsidDel="00000000" w:rsidP="00000000" w:rsidRDefault="00000000" w:rsidRPr="00000000" w14:paraId="00000045">
      <w:pPr>
        <w:numPr>
          <w:ilvl w:val="0"/>
          <w:numId w:val="6"/>
        </w:numPr>
        <w:spacing w:after="0" w:lineRule="auto"/>
        <w:ind w:left="720" w:hanging="360"/>
        <w:rPr>
          <w:u w:val="none"/>
        </w:rPr>
      </w:pPr>
      <w:r w:rsidDel="00000000" w:rsidR="00000000" w:rsidRPr="00000000">
        <w:rPr>
          <w:rtl w:val="0"/>
        </w:rPr>
        <w:t xml:space="preserve">“Addition Ports Closed?” – Dropdown input (Both Ports/None). Confirms that the addition ports have been closed after the feed addition is complete.</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5% tolerance validation will be implemented on the target amount for both Nutrient Feed A and B. </w:t>
      </w:r>
    </w:p>
    <w:p w:rsidR="00000000" w:rsidDel="00000000" w:rsidP="00000000" w:rsidRDefault="00000000" w:rsidRPr="00000000" w14:paraId="00000048">
      <w:pPr>
        <w:spacing w:after="200" w:lineRule="auto"/>
        <w:rPr/>
      </w:pPr>
      <w:r w:rsidDel="00000000" w:rsidR="00000000" w:rsidRPr="00000000">
        <w:rPr>
          <w:rtl w:val="0"/>
        </w:rPr>
        <w:t xml:space="preserve">By validating user entries against predefined limits and managing real-time goods issue via the </w:t>
      </w:r>
      <w:r w:rsidDel="00000000" w:rsidR="00000000" w:rsidRPr="00000000">
        <w:rPr>
          <w:b w:val="1"/>
          <w:bCs w:val="1"/>
          <w:rtl w:val="0"/>
        </w:rPr>
        <w:t xml:space="preserve">Z_PICONS</w:t>
      </w:r>
      <w:r w:rsidDel="00000000" w:rsidR="00000000" w:rsidRPr="00000000">
        <w:rPr>
          <w:rtl w:val="0"/>
        </w:rPr>
        <w:t xml:space="preserve"> process message, this XStep maintains batch integrity and provides a transparent audit trail for all assembly components used in the manufacturing process. </w:t>
      </w:r>
    </w:p>
    <w:p w:rsidR="00000000" w:rsidDel="00000000" w:rsidP="00000000" w:rsidRDefault="00000000" w:rsidRPr="00000000" w14:paraId="00000049">
      <w:pPr>
        <w:spacing w:after="0" w:lineRule="auto"/>
        <w:ind w:left="0" w:firstLine="0"/>
        <w:rPr/>
      </w:pPr>
      <w:r w:rsidDel="00000000" w:rsidR="00000000" w:rsidRPr="00000000">
        <w:rPr>
          <w:rtl w:val="0"/>
        </w:rPr>
      </w:r>
    </w:p>
    <w:p w:rsidR="00000000" w:rsidDel="00000000" w:rsidP="00000000" w:rsidRDefault="00000000" w:rsidRPr="00000000" w14:paraId="0000004A">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4B">
      <w:pPr>
        <w:spacing w:after="200" w:lineRule="auto"/>
        <w:rPr/>
      </w:pPr>
      <w:r w:rsidDel="00000000" w:rsidR="00000000" w:rsidRPr="00000000">
        <w:rPr/>
        <w:drawing>
          <wp:inline distB="114300" distT="114300" distL="114300" distR="114300">
            <wp:extent cx="5943600" cy="4114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numPr>
          <w:ilvl w:val="0"/>
          <w:numId w:val="2"/>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tl w:val="0"/>
        </w:rPr>
        <w:t xml:space="preserve">The SMPL: Nutrient Feed Additions XStep was developed to digitize and standardize the manual nutrient feed addition records previously captured on paper batch records during the bioreactor production phase. By embedding this workflow within the Electronic Batch Record, the system enforces the completion of pre- and post-addition checks, ensures that scale and balance calibration traceability is captured at the point of use, and eliminates transcription errors associated with manual paper recording. The step supports regulatory compliance by requiring mandatory two-user electronic signatures and provides real-time validation of the Amount Added against system-defined Target Amounts, enabling immediate detection, acknowledgement, and documentation of out-of-tolerance deviations.</w:t>
      </w:r>
    </w:p>
    <w:p w:rsidR="00000000" w:rsidDel="00000000" w:rsidP="00000000" w:rsidRDefault="00000000" w:rsidRPr="00000000" w14:paraId="0000004E">
      <w:pPr>
        <w:pStyle w:val="Heading2"/>
        <w:numPr>
          <w:ilvl w:val="0"/>
          <w:numId w:val="2"/>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t xml:space="preserve">N/A</w:t>
      </w:r>
    </w:p>
    <w:p w:rsidR="00000000" w:rsidDel="00000000" w:rsidP="00000000" w:rsidRDefault="00000000" w:rsidRPr="00000000" w14:paraId="00000050">
      <w:pPr>
        <w:pStyle w:val="Heading2"/>
        <w:numPr>
          <w:ilvl w:val="0"/>
          <w:numId w:val="2"/>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 the correct system time.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 amounts for Nutrient Feed Part A and Part B have been correctly authored in the Master Recipe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Tolerance ranges for the Amount Added validation have been correctly configured in SiMPL MBR</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61">
      <w:pPr>
        <w:spacing w:after="0" w:lineRule="auto"/>
        <w:rPr>
          <w:color w:val="ff0000"/>
          <w:highlight w:val="white"/>
        </w:rPr>
      </w:pPr>
      <w:r w:rsidDel="00000000" w:rsidR="00000000" w:rsidRPr="00000000">
        <w:rPr>
          <w:rtl w:val="0"/>
        </w:rPr>
      </w:r>
    </w:p>
    <w:p w:rsidR="00000000" w:rsidDel="00000000" w:rsidP="00000000" w:rsidRDefault="00000000" w:rsidRPr="00000000" w14:paraId="00000062">
      <w:pPr>
        <w:pStyle w:val="Heading2"/>
        <w:widowControl w:val="0"/>
        <w:numPr>
          <w:ilvl w:val="0"/>
          <w:numId w:val="2"/>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Equipment item not 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Equipment Master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A validation error is displayed - capture mandatory fields.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Value outside of the tolerance range is accepted.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Verify if tolerance ranges have been correctly authored in SiMPL MBR. </w:t>
            </w:r>
          </w:p>
        </w:tc>
      </w:tr>
    </w:tbl>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pStyle w:val="Heading2"/>
        <w:numPr>
          <w:ilvl w:val="0"/>
          <w:numId w:val="2"/>
        </w:numPr>
        <w:ind w:left="432" w:hanging="432"/>
        <w:rPr/>
      </w:pPr>
      <w:bookmarkStart w:colFirst="0" w:colLast="0" w:name="_heading=h.9gq30fhig0b3"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71">
      <w:pPr>
        <w:spacing w:after="120" w:before="120" w:line="240" w:lineRule="auto"/>
        <w:rPr/>
      </w:pPr>
      <w:r w:rsidDel="00000000" w:rsidR="00000000" w:rsidRPr="00000000">
        <w:rPr>
          <w:rtl w:val="0"/>
        </w:rPr>
        <w:t xml:space="preserve">*EBR screenshot will be added after xstep has been developed and tested.</w:t>
      </w:r>
    </w:p>
    <w:p w:rsidR="00000000" w:rsidDel="00000000" w:rsidP="00000000" w:rsidRDefault="00000000" w:rsidRPr="00000000" w14:paraId="00000072">
      <w:pPr>
        <w:spacing w:after="120" w:before="120" w:line="240" w:lineRule="auto"/>
        <w:rPr/>
      </w:pPr>
      <w:r w:rsidDel="00000000" w:rsidR="00000000" w:rsidRPr="00000000">
        <w:rPr>
          <w:rtl w:val="0"/>
        </w:rPr>
      </w:r>
    </w:p>
    <w:p>
      <w:pPr>
        <w:pStyle w:val="Heading2"/>
        <w:numPr>
          <w:ilvl w:val="0"/>
          <w:numId w:val="2"/>
        </w:numPr>
        <w:spacing w:before="120" w:line="240" w:lineRule="auto"/>
        <w:ind w:left="432" w:hanging="432"/>
        <w:rPr/>
      </w:pPr>
      <w:bookmarkStart w:colFirst="0" w:colLast="0" w:name="_heading=h.0cve89ly1nug" w:id="13"/>
      <w:r>
        <w:rPr>
          <w:b w:val="1"/>
          <w:bCs w:val="1"/>
          <w:rtl w:val="0"/>
        </w:rPr>
        <w:t>Function Module(s)</w:t>
      </w:r>
      <w:bookmarkEnd w:id="13"/>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/SMPL/ELB_FM_GET_ASS_EQ_VALID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IM_EQUI</w:t>
            </w:r>
          </w:p>
        </w:tc>
        <w:tc>
          <w:tcPr>
            <w:tcW w:type="dxa" w:w="3075"/>
          </w:tcPr>
          <w:p>
            <w:pPr/>
            <w:r/>
            <w:r>
              <w:rPr>
                <w:b w:val="0"/>
              </w:rPr>
              <w:t>CHAR30</w:t>
            </w:r>
          </w:p>
        </w:tc>
        <w:tc>
          <w:tcPr>
            <w:tcW w:type="dxa" w:w="3075"/>
          </w:tcPr>
          <w:p>
            <w:pPr/>
            <w:r/>
            <w:r>
              <w:rPr>
                <w:b w:val="0"/>
              </w:rPr>
              <w:t>Equipment ID to validate</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IM_MULTI_PO</w:t>
            </w:r>
          </w:p>
        </w:tc>
        <w:tc>
          <w:tcPr>
            <w:tcW w:type="dxa" w:w="3075"/>
          </w:tcPr>
          <w:p>
            <w:pPr/>
            <w:r/>
            <w:r>
              <w:rPr>
                <w:b w:val="0"/>
              </w:rPr>
              <w:t>ABAP_BOOL</w:t>
            </w:r>
          </w:p>
        </w:tc>
        <w:tc>
          <w:tcPr>
            <w:tcW w:type="dxa" w:w="3075"/>
          </w:tcPr>
          <w:p>
            <w:pPr/>
            <w:r/>
            <w:r>
              <w:rPr>
                <w:b w:val="0"/>
              </w:rPr>
              <w:t>Boolean (multi-PO assignment)</w:t>
            </w:r>
          </w:p>
        </w:tc>
      </w:tr>
      <w:tr>
        <w:tc>
          <w:tcPr>
            <w:tcW w:type="dxa" w:w="3075"/>
          </w:tcPr>
          <w:p>
            <w:pPr/>
            <w:r/>
            <w:r>
              <w:rPr>
                <w:b w:val="0"/>
              </w:rPr>
              <w:t>IM_CRID</w:t>
            </w:r>
          </w:p>
        </w:tc>
        <w:tc>
          <w:tcPr>
            <w:tcW w:type="dxa" w:w="3075"/>
          </w:tcPr>
          <w:p>
            <w:pPr/>
            <w:r/>
            <w:r>
              <w:rPr>
                <w:b w:val="0"/>
              </w:rPr>
              <w:t>POC_DOCID</w:t>
            </w:r>
          </w:p>
        </w:tc>
        <w:tc>
          <w:tcPr>
            <w:tcW w:type="dxa" w:w="3075"/>
          </w:tcPr>
          <w:p>
            <w:pPr/>
            <w:r/>
            <w:r>
              <w:rPr>
                <w:b w:val="0"/>
              </w:rPr>
              <w:t>Control Recipe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EQUI_NOT_ASSIGNED</w:t>
            </w:r>
          </w:p>
        </w:tc>
        <w:tc>
          <w:tcPr>
            <w:tcW w:type="dxa" w:w="4612"/>
          </w:tcPr>
          <w:p>
            <w:pPr/>
            <w:r/>
            <w:r>
              <w:rPr>
                <w:b w:val="0"/>
              </w:rPr>
              <w:t>Equipment is not assigned to the order</w:t>
            </w:r>
          </w:p>
        </w:tc>
      </w:tr>
      <w:tr>
        <w:tc>
          <w:tcPr>
            <w:tcW w:type="dxa" w:w="4612"/>
          </w:tcPr>
          <w:p>
            <w:pPr/>
            <w:r/>
            <w:r>
              <w:rPr>
                <w:b w:val="0"/>
              </w:rPr>
              <w:t>EQUI_NOT_CLEAN</w:t>
            </w:r>
          </w:p>
        </w:tc>
        <w:tc>
          <w:tcPr>
            <w:tcW w:type="dxa" w:w="4612"/>
          </w:tcPr>
          <w:p>
            <w:pPr/>
            <w:r/>
            <w:r>
              <w:rPr>
                <w:b w:val="0"/>
              </w:rPr>
              <w:t>Equipment is not in a clean status</w:t>
            </w:r>
          </w:p>
        </w:tc>
      </w:tr>
      <w:tr>
        <w:tc>
          <w:tcPr>
            <w:tcW w:type="dxa" w:w="4612"/>
          </w:tcPr>
          <w:p>
            <w:pPr/>
            <w:r/>
            <w:r>
              <w:rPr>
                <w:b w:val="0"/>
              </w:rPr>
              <w:t>STATUS_NOT_CONFIGURED</w:t>
            </w:r>
          </w:p>
        </w:tc>
        <w:tc>
          <w:tcPr>
            <w:tcW w:type="dxa" w:w="4612"/>
          </w:tcPr>
          <w:p>
            <w:pPr/>
            <w:r/>
            <w:r>
              <w:rPr>
                <w:b w:val="0"/>
              </w:rPr>
              <w:t>Equipment status configuration is missing</w:t>
            </w:r>
          </w:p>
        </w:tc>
      </w:tr>
    </w:tbl>
    <w:p>
      <w:pPr/>
    </w:p>
    <w:p>
      <w:pPr/>
      <w:r>
        <w:rPr>
          <w:b/>
        </w:rPr>
        <w:t>Function: ZSMPL_FM_CALC_TOLERANCE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IM_TARGET_1</w:t>
            </w:r>
          </w:p>
        </w:tc>
        <w:tc>
          <w:tcPr>
            <w:tcW w:type="dxa" w:w="3075"/>
          </w:tcPr>
          <w:p>
            <w:pPr/>
            <w:r/>
            <w:r>
              <w:rPr>
                <w:b w:val="0"/>
              </w:rPr>
              <w:t>ERFMG</w:t>
            </w:r>
          </w:p>
        </w:tc>
        <w:tc>
          <w:tcPr>
            <w:tcW w:type="dxa" w:w="3075"/>
          </w:tcPr>
          <w:p>
            <w:pPr/>
            <w:r/>
            <w:r>
              <w:rPr>
                <w:b w:val="0"/>
              </w:rPr>
              <w:t>Quantity in unit of entry (target 1)</w:t>
            </w:r>
          </w:p>
        </w:tc>
      </w:tr>
      <w:tr>
        <w:tc>
          <w:tcPr>
            <w:tcW w:type="dxa" w:w="3075"/>
          </w:tcPr>
          <w:p>
            <w:pPr/>
            <w:r/>
            <w:r>
              <w:rPr>
                <w:b w:val="0"/>
              </w:rPr>
              <w:t>IM_TARGET_2</w:t>
            </w:r>
          </w:p>
        </w:tc>
        <w:tc>
          <w:tcPr>
            <w:tcW w:type="dxa" w:w="3075"/>
          </w:tcPr>
          <w:p>
            <w:pPr/>
            <w:r/>
            <w:r>
              <w:rPr>
                <w:b w:val="0"/>
              </w:rPr>
              <w:t>ERFMG</w:t>
            </w:r>
          </w:p>
        </w:tc>
        <w:tc>
          <w:tcPr>
            <w:tcW w:type="dxa" w:w="3075"/>
          </w:tcPr>
          <w:p>
            <w:pPr/>
            <w:r/>
            <w:r>
              <w:rPr>
                <w:b w:val="0"/>
              </w:rPr>
              <w:t>Quantity in unit of entry (target 2)</w:t>
            </w:r>
          </w:p>
        </w:tc>
      </w:tr>
      <w:tr>
        <w:tc>
          <w:tcPr>
            <w:tcW w:type="dxa" w:w="3075"/>
          </w:tcPr>
          <w:p>
            <w:pPr/>
            <w:r/>
            <w:r>
              <w:rPr>
                <w:b w:val="0"/>
              </w:rPr>
              <w:t>IM_TARGET_3</w:t>
            </w:r>
          </w:p>
        </w:tc>
        <w:tc>
          <w:tcPr>
            <w:tcW w:type="dxa" w:w="3075"/>
          </w:tcPr>
          <w:p>
            <w:pPr/>
            <w:r/>
            <w:r>
              <w:rPr>
                <w:b w:val="0"/>
              </w:rPr>
              <w:t>ERFMG</w:t>
            </w:r>
          </w:p>
        </w:tc>
        <w:tc>
          <w:tcPr>
            <w:tcW w:type="dxa" w:w="3075"/>
          </w:tcPr>
          <w:p>
            <w:pPr/>
            <w:r/>
            <w:r>
              <w:rPr>
                <w:b w:val="0"/>
              </w:rPr>
              <w:t>Quantity in unit of entry (target 3)</w:t>
            </w:r>
          </w:p>
        </w:tc>
      </w:tr>
      <w:tr>
        <w:tc>
          <w:tcPr>
            <w:tcW w:type="dxa" w:w="3075"/>
          </w:tcPr>
          <w:p>
            <w:pPr/>
            <w:r/>
            <w:r>
              <w:rPr>
                <w:b w:val="0"/>
              </w:rPr>
              <w:t>IM_PERCENT</w:t>
            </w:r>
          </w:p>
        </w:tc>
        <w:tc>
          <w:tcPr>
            <w:tcW w:type="dxa" w:w="3075"/>
          </w:tcPr>
          <w:p>
            <w:pPr/>
            <w:r/>
            <w:r>
              <w:rPr>
                <w:b w:val="0"/>
              </w:rPr>
              <w:t>ERFMG</w:t>
            </w:r>
          </w:p>
        </w:tc>
        <w:tc>
          <w:tcPr>
            <w:tcW w:type="dxa" w:w="3075"/>
          </w:tcPr>
          <w:p>
            <w:pPr/>
            <w:r/>
            <w:r>
              <w:rPr>
                <w:b w:val="0"/>
              </w:rPr>
              <w:t>Quantity in unit of entry (tolerance percentage)</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EX_MIN_1</w:t>
            </w:r>
          </w:p>
        </w:tc>
        <w:tc>
          <w:tcPr>
            <w:tcW w:type="dxa" w:w="3075"/>
          </w:tcPr>
          <w:p>
            <w:pPr/>
            <w:r/>
            <w:r>
              <w:rPr>
                <w:b w:val="0"/>
              </w:rPr>
              <w:t>ERFMG</w:t>
            </w:r>
          </w:p>
        </w:tc>
        <w:tc>
          <w:tcPr>
            <w:tcW w:type="dxa" w:w="3075"/>
          </w:tcPr>
          <w:p>
            <w:pPr/>
            <w:r/>
            <w:r>
              <w:rPr>
                <w:b w:val="0"/>
              </w:rPr>
              <w:t>Quantity in unit of entry (min 1)</w:t>
            </w:r>
          </w:p>
        </w:tc>
      </w:tr>
      <w:tr>
        <w:tc>
          <w:tcPr>
            <w:tcW w:type="dxa" w:w="3075"/>
          </w:tcPr>
          <w:p>
            <w:pPr/>
            <w:r/>
            <w:r>
              <w:rPr>
                <w:b w:val="0"/>
              </w:rPr>
              <w:t>EX_MAX_1</w:t>
            </w:r>
          </w:p>
        </w:tc>
        <w:tc>
          <w:tcPr>
            <w:tcW w:type="dxa" w:w="3075"/>
          </w:tcPr>
          <w:p>
            <w:pPr/>
            <w:r/>
            <w:r>
              <w:rPr>
                <w:b w:val="0"/>
              </w:rPr>
              <w:t>ERFMG</w:t>
            </w:r>
          </w:p>
        </w:tc>
        <w:tc>
          <w:tcPr>
            <w:tcW w:type="dxa" w:w="3075"/>
          </w:tcPr>
          <w:p>
            <w:pPr/>
            <w:r/>
            <w:r>
              <w:rPr>
                <w:b w:val="0"/>
              </w:rPr>
              <w:t>Quantity in unit of entry (max 1)</w:t>
            </w:r>
          </w:p>
        </w:tc>
      </w:tr>
      <w:tr>
        <w:tc>
          <w:tcPr>
            <w:tcW w:type="dxa" w:w="3075"/>
          </w:tcPr>
          <w:p>
            <w:pPr/>
            <w:r/>
            <w:r>
              <w:rPr>
                <w:b w:val="0"/>
              </w:rPr>
              <w:t>EX_MIN_2</w:t>
            </w:r>
          </w:p>
        </w:tc>
        <w:tc>
          <w:tcPr>
            <w:tcW w:type="dxa" w:w="3075"/>
          </w:tcPr>
          <w:p>
            <w:pPr/>
            <w:r/>
            <w:r>
              <w:rPr>
                <w:b w:val="0"/>
              </w:rPr>
              <w:t>ERFMG</w:t>
            </w:r>
          </w:p>
        </w:tc>
        <w:tc>
          <w:tcPr>
            <w:tcW w:type="dxa" w:w="3075"/>
          </w:tcPr>
          <w:p>
            <w:pPr/>
            <w:r/>
            <w:r>
              <w:rPr>
                <w:b w:val="0"/>
              </w:rPr>
              <w:t>Quantity in unit of entry (min 2)</w:t>
            </w:r>
          </w:p>
        </w:tc>
      </w:tr>
      <w:tr>
        <w:tc>
          <w:tcPr>
            <w:tcW w:type="dxa" w:w="3075"/>
          </w:tcPr>
          <w:p>
            <w:pPr/>
            <w:r/>
            <w:r>
              <w:rPr>
                <w:b w:val="0"/>
              </w:rPr>
              <w:t>EX_MAX_2</w:t>
            </w:r>
          </w:p>
        </w:tc>
        <w:tc>
          <w:tcPr>
            <w:tcW w:type="dxa" w:w="3075"/>
          </w:tcPr>
          <w:p>
            <w:pPr/>
            <w:r/>
            <w:r>
              <w:rPr>
                <w:b w:val="0"/>
              </w:rPr>
              <w:t>ERFMG</w:t>
            </w:r>
          </w:p>
        </w:tc>
        <w:tc>
          <w:tcPr>
            <w:tcW w:type="dxa" w:w="3075"/>
          </w:tcPr>
          <w:p>
            <w:pPr/>
            <w:r/>
            <w:r>
              <w:rPr>
                <w:b w:val="0"/>
              </w:rPr>
              <w:t>Quantity in unit of entry (max 2)</w:t>
            </w:r>
          </w:p>
        </w:tc>
      </w:tr>
      <w:tr>
        <w:tc>
          <w:tcPr>
            <w:tcW w:type="dxa" w:w="3075"/>
          </w:tcPr>
          <w:p>
            <w:pPr/>
            <w:r/>
            <w:r>
              <w:rPr>
                <w:b w:val="0"/>
              </w:rPr>
              <w:t>EX_MIN_3</w:t>
            </w:r>
          </w:p>
        </w:tc>
        <w:tc>
          <w:tcPr>
            <w:tcW w:type="dxa" w:w="3075"/>
          </w:tcPr>
          <w:p>
            <w:pPr/>
            <w:r/>
            <w:r>
              <w:rPr>
                <w:b w:val="0"/>
              </w:rPr>
              <w:t>ERFMG</w:t>
            </w:r>
          </w:p>
        </w:tc>
        <w:tc>
          <w:tcPr>
            <w:tcW w:type="dxa" w:w="3075"/>
          </w:tcPr>
          <w:p>
            <w:pPr/>
            <w:r/>
            <w:r>
              <w:rPr>
                <w:b w:val="0"/>
              </w:rPr>
              <w:t>Quantity in unit of entry (min 3)</w:t>
            </w:r>
          </w:p>
        </w:tc>
      </w:tr>
      <w:tr>
        <w:tc>
          <w:tcPr>
            <w:tcW w:type="dxa" w:w="3075"/>
          </w:tcPr>
          <w:p>
            <w:pPr/>
            <w:r/>
            <w:r>
              <w:rPr>
                <w:b w:val="0"/>
              </w:rPr>
              <w:t>EX_MAX_3</w:t>
            </w:r>
          </w:p>
        </w:tc>
        <w:tc>
          <w:tcPr>
            <w:tcW w:type="dxa" w:w="3075"/>
          </w:tcPr>
          <w:p>
            <w:pPr/>
            <w:r/>
            <w:r>
              <w:rPr>
                <w:b w:val="0"/>
              </w:rPr>
              <w:t>ERFMG</w:t>
            </w:r>
          </w:p>
        </w:tc>
        <w:tc>
          <w:tcPr>
            <w:tcW w:type="dxa" w:w="3075"/>
          </w:tcPr>
          <w:p>
            <w:pPr/>
            <w:r/>
            <w:r>
              <w:rPr>
                <w:b w:val="0"/>
              </w:rPr>
              <w:t>Quantity in unit of entry (max 3)</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/SMPL/PPPI_FM_CHECK_CHAR_DATE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CHAR10</w:t>
            </w:r>
          </w:p>
        </w:tc>
        <w:tc>
          <w:tcPr>
            <w:tcW w:type="dxa" w:w="3075"/>
          </w:tcPr>
          <w:p>
            <w:pPr/>
            <w:r/>
            <w:r>
              <w:rPr>
                <w:b w:val="0"/>
              </w:rPr>
              <w:t>Character 10 (date as text)</w:t>
            </w:r>
          </w:p>
        </w:tc>
      </w:tr>
      <w:tr>
        <w:tc>
          <w:tcPr>
            <w:tcW w:type="dxa" w:w="3075"/>
          </w:tcPr>
          <w:p>
            <w:pPr/>
            <w:r/>
            <w:r>
              <w:rPr>
                <w:b w:val="0"/>
              </w:rPr>
              <w:t>IV_DATE</w:t>
            </w:r>
          </w:p>
        </w:tc>
        <w:tc>
          <w:tcPr>
            <w:tcW w:type="dxa" w:w="3075"/>
          </w:tcPr>
          <w:p>
            <w:pPr/>
            <w:r/>
            <w:r>
              <w:rPr>
                <w:b w:val="0"/>
              </w:rPr>
              <w:t>DATS</w:t>
            </w:r>
          </w:p>
        </w:tc>
        <w:tc>
          <w:tcPr>
            <w:tcW w:type="dxa" w:w="3075"/>
          </w:tcPr>
          <w:p>
            <w:pPr/>
            <w:r/>
            <w:r>
              <w:rPr>
                <w:b w:val="0"/>
              </w:rPr>
              <w:t>Date (internal format)</w:t>
            </w:r>
          </w:p>
        </w:tc>
      </w:tr>
      <w:tr>
        <w:tc>
          <w:tcPr>
            <w:tcW w:type="dxa" w:w="3075"/>
          </w:tcPr>
          <w:p>
            <w:pPr/>
            <w:r/>
            <w:r>
              <w:rPr>
                <w:b w:val="0"/>
              </w:rPr>
              <w:t>IV_INVERSE</w:t>
            </w:r>
          </w:p>
        </w:tc>
        <w:tc>
          <w:tcPr>
            <w:tcW w:type="dxa" w:w="3075"/>
          </w:tcPr>
          <w:p>
            <w:pPr/>
            <w:r/>
            <w:r>
              <w:rPr>
                <w:b w:val="0"/>
              </w:rPr>
              <w:t>BOOLE_D</w:t>
            </w:r>
          </w:p>
        </w:tc>
        <w:tc>
          <w:tcPr>
            <w:tcW w:type="dxa" w:w="3075"/>
          </w:tcPr>
          <w:p>
            <w:pPr/>
            <w:r/>
            <w:r>
              <w:rPr>
                <w:b w:val="0"/>
              </w:rPr>
              <w:t>Boolean variable (inverse mode)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INCORRECT_DATE_FORMAT</w:t>
            </w:r>
          </w:p>
        </w:tc>
        <w:tc>
          <w:tcPr>
            <w:tcW w:type="dxa" w:w="4612"/>
          </w:tcPr>
          <w:p>
            <w:pPr/>
            <w:r/>
            <w:r>
              <w:rPr>
                <w:b w:val="0"/>
              </w:rPr>
              <w:t>The entered date could not be converted</w:t>
            </w:r>
          </w:p>
        </w:tc>
      </w:tr>
      <w:tr>
        <w:tc>
          <w:tcPr>
            <w:tcW w:type="dxa" w:w="4612"/>
          </w:tcPr>
          <w:p>
            <w:pPr/>
            <w:r/>
            <w:r>
              <w:rPr>
                <w:b w:val="0"/>
              </w:rPr>
              <w:t>INCORRECT_VALUE_INPUT</w:t>
            </w:r>
          </w:p>
        </w:tc>
        <w:tc>
          <w:tcPr>
            <w:tcW w:type="dxa" w:w="4612"/>
          </w:tcPr>
          <w:p>
            <w:pPr/>
            <w:r/>
            <w:r>
              <w:rPr>
                <w:b w:val="0"/>
              </w:rPr>
              <w:t>No date value was supplied</w:t>
            </w:r>
          </w:p>
        </w:tc>
      </w:tr>
      <w:tr>
        <w:tc>
          <w:tcPr>
            <w:tcW w:type="dxa" w:w="4612"/>
          </w:tcPr>
          <w:p>
            <w:pPr/>
            <w:r/>
            <w:r>
              <w:rPr>
                <w:b w:val="0"/>
              </w:rPr>
              <w:t>DATE_CANNOT_BE_IN_PAST</w:t>
            </w:r>
          </w:p>
        </w:tc>
        <w:tc>
          <w:tcPr>
            <w:tcW w:type="dxa" w:w="4612"/>
          </w:tcPr>
          <w:p>
            <w:pPr/>
            <w:r/>
            <w:r>
              <w:rPr>
                <w:b w:val="0"/>
              </w:rPr>
              <w:t>Date must not be in the past</w:t>
            </w:r>
          </w:p>
        </w:tc>
      </w:tr>
      <w:tr>
        <w:tc>
          <w:tcPr>
            <w:tcW w:type="dxa" w:w="4612"/>
          </w:tcPr>
          <w:p>
            <w:pPr/>
            <w:r/>
            <w:r>
              <w:rPr>
                <w:b w:val="0"/>
              </w:rPr>
              <w:t>DATE_CANNOT_BE_IN_FUTURE</w:t>
            </w:r>
          </w:p>
        </w:tc>
        <w:tc>
          <w:tcPr>
            <w:tcW w:type="dxa" w:w="4612"/>
          </w:tcPr>
          <w:p>
            <w:pPr/>
            <w:r/>
            <w:r>
              <w:rPr>
                <w:b w:val="0"/>
              </w:rPr>
              <w:t>Date must not be in the future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2"/>
        </w:numPr>
        <w:spacing w:before="120" w:line="240" w:lineRule="auto"/>
        <w:ind w:left="432" w:hanging="432"/>
        <w:rPr/>
      </w:pPr>
      <w:bookmarkStart w:colFirst="0" w:colLast="0" w:name="_heading=h.g78rhp2i8odp" w:id="14"/>
      <w:r>
        <w:rPr>
          <w:b w:val="1"/>
          <w:bCs w:val="1"/>
          <w:rtl w:val="0"/>
        </w:rPr>
        <w:t>Pseudocode</w:t>
      </w:r>
      <w:bookmarkEnd w:id="14"/>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/SMPL/ELB_FM_GET_ASS_EQ_VALID</w:t>
      </w:r>
    </w:p>
    <w:p>
      <w:pPr/>
      <w:r>
        <w:rPr>
          <w:b w:val="0"/>
        </w:rPr>
        <w:t>1. Purpose</w:t>
      </w:r>
    </w:p>
    <w:p>
      <w:pPr/>
      <w:r>
        <w:rPr>
          <w:b w:val="0"/>
        </w:rPr>
        <w:t>Validates that a specific equipment ID is assigned (and in an in-use / cleaned status) to the process order, and returns its description. Used to confirm a scanned/entered equipment number is the correct, currently-assigned equipment before it is recorded.</w:t>
      </w:r>
    </w:p>
    <w:p>
      <w:pPr/>
      <w:r>
        <w:rPr>
          <w:b w:val="0"/>
        </w:rPr>
        <w:t>2. Input Parameters</w:t>
      </w:r>
    </w:p>
    <w:p>
      <w:pPr>
        <w:ind w:left="360"/>
      </w:pPr>
      <w:r>
        <w:t>•  IM_ORDER – process order number.</w:t>
      </w:r>
    </w:p>
    <w:p>
      <w:pPr>
        <w:ind w:left="360"/>
      </w:pPr>
      <w:r>
        <w:t>•  IM_EQUIP_TYPE – equipment category.</w:t>
      </w:r>
    </w:p>
    <w:p>
      <w:pPr>
        <w:ind w:left="360"/>
      </w:pPr>
      <w:r>
        <w:t>•  IM_EQUI – the equipment ID to validate.</w:t>
      </w:r>
    </w:p>
    <w:p>
      <w:pPr>
        <w:ind w:left="360"/>
      </w:pPr>
      <w:r>
        <w:t>•  IM_ALLOW_NA – optional flag to permit an ‘N/A’ result.</w:t>
      </w:r>
    </w:p>
    <w:p>
      <w:pPr>
        <w:ind w:left="360"/>
      </w:pPr>
      <w:r>
        <w:t>•  IM_VORNR – optional operation/phase for an order-phase assignment check.</w:t>
      </w:r>
    </w:p>
    <w:p>
      <w:pPr>
        <w:ind w:left="360"/>
      </w:pPr>
      <w:r>
        <w:t>•  IM_MULTI_PO – optional flag to also accept the ‘in use cleaned’ status (multi-PO).</w:t>
      </w:r>
    </w:p>
    <w:p>
      <w:pPr>
        <w:ind w:left="360"/>
      </w:pPr>
      <w:r>
        <w:t>•  IM_CRID – optional control recipe for a control-recipe assignment check.</w:t>
      </w:r>
    </w:p>
    <w:p>
      <w:pPr/>
      <w:r>
        <w:rPr>
          <w:b w:val="0"/>
        </w:rPr>
        <w:t>3. Export Parameters</w:t>
      </w:r>
    </w:p>
    <w:p>
      <w:pPr>
        <w:ind w:left="360"/>
      </w:pPr>
      <w:r>
        <w:t>•  EX_EQUI_TXT – the validated equipment description.</w:t>
      </w:r>
    </w:p>
    <w:p>
      <w:pPr/>
      <w:r>
        <w:rPr>
          <w:b w:val="0"/>
        </w:rPr>
        <w:t>4. Processing Logic</w:t>
      </w:r>
    </w:p>
    <w:p>
      <w:pPr/>
      <w:r>
        <w:rPr>
          <w:b w:val="0"/>
        </w:rPr>
        <w:t>a. Resolve the active ‘IN USE’ status (class U1) from /SMPL/ELB_EQSTAT; if missing, RAISE status_not_configured. When IM_MULTI_PO is set, also resolve the ‘IN USE - CLEANED’ status (class U2).</w:t>
      </w:r>
    </w:p>
    <w:p>
      <w:pPr/>
      <w:r>
        <w:rPr>
          <w:b w:val="0"/>
        </w:rPr>
        <w:t>b. ALPHA-convert IM_EQUI and SELECT from /SMPL/ELB_EQUIP (joined to EQUI and EQKT) for the order, equipment ID, category, and optional phase / control recipe.</w:t>
      </w:r>
    </w:p>
    <w:p>
      <w:pPr/>
      <w:r>
        <w:rPr>
          <w:b w:val="0"/>
        </w:rPr>
        <w:t>c. Keep the latest record per equipment and delete rows whose status is not an accepted ‘in use’ status.</w:t>
      </w:r>
    </w:p>
    <w:p>
      <w:pPr/>
      <w:r>
        <w:rPr>
          <w:b w:val="0"/>
        </w:rPr>
        <w:t>d. Read the first remaining row; if none, display a message and RAISE equi_not_assigned. Otherwise set EX_EQUI_TXT to its description.</w:t>
      </w:r>
    </w:p>
    <w:p>
      <w:pPr/>
      <w:r>
        <w:rPr>
          <w:b w:val="0"/>
        </w:rPr>
        <w:t>e. Run the standardization check; if the equipment is not standardized (‘S1’) or not yet standardized (‘S2’), display a warning and set EX_EQUI_TXT to ‘N/A’.</w:t>
      </w:r>
    </w:p>
    <w:p>
      <w:pPr/>
      <w:r>
        <w:rPr>
          <w:b w:val="0"/>
        </w:rPr>
        <w:t>Output</w:t>
      </w:r>
    </w:p>
    <w:p>
      <w:pPr>
        <w:ind w:left="360"/>
      </w:pPr>
      <w:r>
        <w:t>•  EX_EQUI_TXT – the description of the validated assigned equipment (or ‘N/A’ when standardization fails).</w:t>
      </w:r>
    </w:p>
    <w:p>
      <w:pPr/>
      <w:r>
        <w:rPr>
          <w:b w:val="0"/>
        </w:rPr>
        <w:t>Additional Notes</w:t>
      </w:r>
    </w:p>
    <w:p>
      <w:pPr/>
      <w:r>
        <w:rPr>
          <w:b w:val="0"/>
        </w:rPr>
        <w:t>Error Handling:</w:t>
      </w:r>
    </w:p>
    <w:p>
      <w:pPr>
        <w:ind w:left="360"/>
      </w:pPr>
      <w:r>
        <w:t>•  EQUI_NOT_ASSIGNED – the equipment ID is not assigned to the order.</w:t>
      </w:r>
    </w:p>
    <w:p>
      <w:pPr>
        <w:ind w:left="360"/>
      </w:pPr>
      <w:r>
        <w:t>•  STATUS_NOT_CONFIGURED – the equipment status configuration is missing.</w:t>
      </w:r>
    </w:p>
    <w:p>
      <w:pPr>
        <w:ind w:left="360"/>
      </w:pPr>
      <w:r>
        <w:t>•  EQUI_NOT_CLEAN – declared for the not-clean status case.</w:t>
      </w:r>
    </w:p>
    <w:p>
      <w:pPr/>
      <w:r>
        <w:rPr>
          <w:b w:val="0"/>
        </w:rPr>
        <w:t>Dependencies:</w:t>
      </w:r>
    </w:p>
    <w:p>
      <w:pPr>
        <w:ind w:left="360"/>
      </w:pPr>
      <w:r>
        <w:t>•  Tables /SMPL/ELB_EQUIP, EQUI, EQKT, /SMPL/ELB_EQSTAT; standardization-check subroutine.</w:t>
      </w:r>
    </w:p>
    <w:p>
      <w:pPr/>
      <w:r>
        <w:rPr>
          <w:b w:val="0"/>
        </w:rPr>
        <w:t>Assumptions:</w:t>
      </w:r>
    </w:p>
    <w:p>
      <w:pPr>
        <w:ind w:left="360"/>
      </w:pPr>
      <w:r>
        <w:t>•  The equipment was assigned through the appropriate SiMPL assignment step and its status is maintained in the status configuration.</w:t>
      </w:r>
    </w:p>
    <w:p>
      <w:pPr/>
    </w:p>
    <w:p>
      <w:pPr/>
      <w:r>
        <w:rPr>
          <w:b/>
        </w:rPr>
        <w:t>Function: ZSMPL_FM_CALC_TOLERANCE</w:t>
      </w:r>
    </w:p>
    <w:p>
      <w:pPr/>
      <w:r>
        <w:rPr>
          <w:b w:val="0"/>
        </w:rPr>
        <w:t>1. Purpose</w:t>
      </w:r>
    </w:p>
    <w:p>
      <w:pPr/>
      <w:r>
        <w:rPr>
          <w:b w:val="0"/>
        </w:rPr>
        <w:t>Calculates the minimum and maximum acceptable range around one to three target values, based on a single tolerance percentage. Used to derive the allowed limits for nutrient feed quantities.</w:t>
      </w:r>
    </w:p>
    <w:p>
      <w:pPr/>
      <w:r>
        <w:rPr>
          <w:b w:val="0"/>
        </w:rPr>
        <w:t>2. Input Parameters</w:t>
      </w:r>
    </w:p>
    <w:p>
      <w:pPr>
        <w:ind w:left="360"/>
      </w:pPr>
      <w:r>
        <w:t>•  IM_TARGET_1 – the first target value (required).</w:t>
      </w:r>
    </w:p>
    <w:p>
      <w:pPr>
        <w:ind w:left="360"/>
      </w:pPr>
      <w:r>
        <w:t>•  IM_TARGET_2 / IM_TARGET_3 – optional second and third target values.</w:t>
      </w:r>
    </w:p>
    <w:p>
      <w:pPr>
        <w:ind w:left="360"/>
      </w:pPr>
      <w:r>
        <w:t>•  IM_PERCENT – the tolerance percentage applied to each target.</w:t>
      </w:r>
    </w:p>
    <w:p>
      <w:pPr/>
      <w:r>
        <w:rPr>
          <w:b w:val="0"/>
        </w:rPr>
        <w:t>3. Export Parameters</w:t>
      </w:r>
    </w:p>
    <w:p>
      <w:pPr>
        <w:ind w:left="360"/>
      </w:pPr>
      <w:r>
        <w:t>•  EX_MIN_1 / EX_MAX_1 … EX_MIN_3 / EX_MAX_3 – the lower and upper limits for each supplied target.</w:t>
      </w:r>
    </w:p>
    <w:p>
      <w:pPr/>
      <w:r>
        <w:rPr>
          <w:b w:val="0"/>
        </w:rPr>
        <w:t>4. Processing Logic</w:t>
      </w:r>
    </w:p>
    <w:p>
      <w:pPr/>
      <w:r>
        <w:rPr>
          <w:b w:val="0"/>
        </w:rPr>
        <w:t>a. Convert the percentage to a fraction (IM_PERCENT / 100).</w:t>
      </w:r>
    </w:p>
    <w:p>
      <w:pPr/>
      <w:r>
        <w:rPr>
          <w:b w:val="0"/>
        </w:rPr>
        <w:t>b. For each target that is supplied (non-initial), compute min = target − (target × fraction) and max = target + (target × fraction).</w:t>
      </w:r>
    </w:p>
    <w:p>
      <w:pPr/>
      <w:r>
        <w:rPr>
          <w:b w:val="0"/>
        </w:rPr>
        <w:t>Output</w:t>
      </w:r>
    </w:p>
    <w:p>
      <w:pPr>
        <w:ind w:left="360"/>
      </w:pPr>
      <w:r>
        <w:t>•  Min/max pairs for each provided target (unset targets leave their limits blank).</w:t>
      </w:r>
    </w:p>
    <w:p>
      <w:pPr/>
      <w:r>
        <w:rPr>
          <w:b w:val="0"/>
        </w:rPr>
        <w:t>Additional Notes</w:t>
      </w:r>
    </w:p>
    <w:p>
      <w:pPr/>
      <w:r>
        <w:rPr>
          <w:b w:val="0"/>
        </w:rPr>
        <w:t>Error Handling:</w:t>
      </w:r>
    </w:p>
    <w:p>
      <w:pPr>
        <w:ind w:left="360"/>
      </w:pPr>
      <w:r>
        <w:t>•  No exceptions; targets that are not supplied are skipped.</w:t>
      </w:r>
    </w:p>
    <w:p>
      <w:pPr/>
      <w:r>
        <w:rPr>
          <w:b w:val="0"/>
        </w:rPr>
        <w:t>Dependencies:</w:t>
      </w:r>
    </w:p>
    <w:p>
      <w:pPr>
        <w:ind w:left="360"/>
      </w:pPr>
      <w:r>
        <w:t>•  Data element ERFMG.</w:t>
      </w:r>
    </w:p>
    <w:p>
      <w:pPr/>
      <w:r>
        <w:rPr>
          <w:b w:val="0"/>
        </w:rPr>
        <w:t>Assumptions:</w:t>
      </w:r>
    </w:p>
    <w:p>
      <w:pPr>
        <w:ind w:left="360"/>
      </w:pPr>
      <w:r>
        <w:t>•  A single tolerance percentage applies symmetrically (±) to all supplied targets.</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/SMPL/PPPI_FM_CHECK_CHAR_DATE</w:t>
      </w:r>
    </w:p>
    <w:p>
      <w:pPr/>
      <w:r>
        <w:rPr>
          <w:b w:val="0"/>
        </w:rPr>
        <w:t>1. Purpose</w:t>
      </w:r>
    </w:p>
    <w:p>
      <w:pPr/>
      <w:r>
        <w:rPr>
          <w:b w:val="0"/>
        </w:rPr>
        <w:t>Validates a date entry on the XStep. It accepts either a text date (e.g. an operator-typed value) or an internal date, allows an explicit N/A, converts a text date to internal format, and enforces that the date is not in the past (normal mode) or not in the future (inverse mode).</w:t>
      </w:r>
    </w:p>
    <w:p>
      <w:pPr/>
      <w:r>
        <w:rPr>
          <w:b w:val="0"/>
        </w:rPr>
        <w:t>2. Input Parameters</w:t>
      </w:r>
    </w:p>
    <w:p>
      <w:pPr>
        <w:ind w:left="360"/>
      </w:pPr>
      <w:r>
        <w:t>•  IV_VALUE – the date entered as text (CHAR10).</w:t>
      </w:r>
    </w:p>
    <w:p>
      <w:pPr>
        <w:ind w:left="360"/>
      </w:pPr>
      <w:r>
        <w:t>•  IV_DATE – the date already in internal (DATS) format.</w:t>
      </w:r>
    </w:p>
    <w:p>
      <w:pPr>
        <w:ind w:left="360"/>
      </w:pPr>
      <w:r>
        <w:t>•  IV_INVERSE – when set, the rule is reversed to reject future dates instead of past dates.</w:t>
      </w:r>
    </w:p>
    <w:p>
      <w:pPr/>
      <w:r>
        <w:rPr>
          <w:b w:val="0"/>
        </w:rPr>
        <w:t>3. Processing Logic</w:t>
      </w:r>
    </w:p>
    <w:p>
      <w:pPr/>
      <w:r>
        <w:rPr>
          <w:b w:val="0"/>
        </w:rPr>
        <w:t>a. Decide the input source: use IV_DATE if supplied, otherwise IV_VALUE; if neither is supplied, raise incorrect_value_input.</w:t>
      </w:r>
    </w:p>
    <w:p>
      <w:pPr/>
      <w:r>
        <w:rPr>
          <w:b w:val="0"/>
        </w:rPr>
        <w:t>b. Upper-case the text value; if it is ‘N/A’ or ‘NA’, return without further validation.</w:t>
      </w:r>
    </w:p>
    <w:p>
      <w:pPr/>
      <w:r>
        <w:rPr>
          <w:b w:val="0"/>
        </w:rPr>
        <w:t>c. If only the text value was supplied, convert it to internal format (CONVERT_DATE_TO_INTERNAL); on failure or empty result, raise incorrect_date_format.</w:t>
      </w:r>
    </w:p>
    <w:p>
      <w:pPr/>
      <w:r>
        <w:rPr>
          <w:b w:val="0"/>
        </w:rPr>
        <w:t>d. Validate the date against the system date:</w:t>
      </w:r>
    </w:p>
    <w:p>
      <w:pPr>
        <w:ind w:left="360"/>
      </w:pPr>
      <w:r>
        <w:t>•  Normal mode (IV_INVERSE blank): if the date is before today, raise date_cannot_be_in_past.</w:t>
      </w:r>
    </w:p>
    <w:p>
      <w:pPr>
        <w:ind w:left="360"/>
      </w:pPr>
      <w:r>
        <w:t>•  Inverse mode (IV_INVERSE set): if the date is after today, raise date_cannot_be_in_future.</w:t>
      </w:r>
    </w:p>
    <w:p>
      <w:pPr/>
      <w:r>
        <w:rPr>
          <w:b w:val="0"/>
        </w:rPr>
        <w:t>Output</w:t>
      </w:r>
    </w:p>
    <w:p>
      <w:pPr>
        <w:ind w:left="360"/>
      </w:pPr>
      <w:r>
        <w:t>•  No export parameters; a valid date passes with no exception.</w:t>
      </w:r>
    </w:p>
    <w:p>
      <w:pPr/>
      <w:r>
        <w:rPr>
          <w:b w:val="0"/>
        </w:rPr>
        <w:t>Additional Notes</w:t>
      </w:r>
    </w:p>
    <w:p>
      <w:pPr/>
      <w:r>
        <w:rPr>
          <w:b w:val="0"/>
        </w:rPr>
        <w:t>Error Handling:</w:t>
      </w:r>
    </w:p>
    <w:p>
      <w:pPr>
        <w:ind w:left="360"/>
      </w:pPr>
      <w:r>
        <w:t>•  INCORRECT_VALUE_INPUT – no date supplied; INCORRECT_DATE_FORMAT – text date not convertible; DATE_CANNOT_BE_IN_PAST / DATE_CANNOT_BE_IN_FUTURE – date fails the past/future rule.</w:t>
      </w:r>
    </w:p>
    <w:p>
      <w:pPr/>
      <w:r>
        <w:rPr>
          <w:b w:val="0"/>
        </w:rPr>
        <w:t>Dependencies:</w:t>
      </w:r>
    </w:p>
    <w:p>
      <w:pPr>
        <w:ind w:left="360"/>
      </w:pPr>
      <w:r>
        <w:t>•  Standard function CONVERT_DATE_TO_INTERNAL; system field sy-datum.</w:t>
      </w:r>
    </w:p>
    <w:p>
      <w:pPr/>
      <w:r>
        <w:rPr>
          <w:b w:val="0"/>
        </w:rPr>
        <w:t>Assumptions:</w:t>
      </w:r>
    </w:p>
    <w:p>
      <w:pPr>
        <w:ind w:left="360"/>
      </w:pPr>
      <w:r>
        <w:t>•  ‘N/A’/‘NA’ is an acceptable entry that bypasses date validation; the inverse flag selects past-vs-future enforcement.</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3">
      <w:pPr>
        <w:pStyle w:val="Heading2"/>
        <w:numPr>
          <w:ilvl w:val="0"/>
          <w:numId w:val="2"/>
        </w:numPr>
        <w:spacing w:before="120" w:line="240" w:lineRule="auto"/>
        <w:ind w:left="432" w:hanging="432"/>
        <w:rPr/>
      </w:pPr>
      <w:bookmarkStart w:colFirst="0" w:colLast="0" w:name="_heading=h.kaawe5jsm2x6"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tl w:val="0"/>
        </w:rPr>
        <w:t xml:space="preserve">The process message ZPICONS is used to communicate goods issue data from the XStep execution to</w:t>
      </w:r>
    </w:p>
    <w:p w:rsidR="00000000" w:rsidDel="00000000" w:rsidP="00000000" w:rsidRDefault="00000000" w:rsidRPr="00000000" w14:paraId="00000075">
      <w:pPr>
        <w:spacing w:after="0" w:lineRule="auto"/>
        <w:rPr/>
      </w:pPr>
      <w:r w:rsidDel="00000000" w:rsidR="00000000" w:rsidRPr="00000000">
        <w:rPr>
          <w:rtl w:val="0"/>
        </w:rPr>
        <w:t xml:space="preserve">the backend system. This message handles material consumption postings (typically movement type</w:t>
      </w:r>
    </w:p>
    <w:p w:rsidR="00000000" w:rsidDel="00000000" w:rsidP="00000000" w:rsidRDefault="00000000" w:rsidRPr="00000000" w14:paraId="00000076">
      <w:pPr>
        <w:spacing w:after="0" w:lineRule="auto"/>
        <w:rPr/>
      </w:pPr>
      <w:r w:rsidDel="00000000" w:rsidR="00000000" w:rsidRPr="00000000">
        <w:rPr>
          <w:rtl w:val="0"/>
        </w:rPr>
        <w:t xml:space="preserve">261) for the components used in production. During execution, the XStep collects and transfers relevant</w:t>
      </w:r>
    </w:p>
    <w:p w:rsidR="00000000" w:rsidDel="00000000" w:rsidP="00000000" w:rsidRDefault="00000000" w:rsidRPr="00000000" w14:paraId="00000077">
      <w:pPr>
        <w:spacing w:after="0" w:lineRule="auto"/>
        <w:rPr/>
      </w:pPr>
      <w:r w:rsidDel="00000000" w:rsidR="00000000" w:rsidRPr="00000000">
        <w:rPr>
          <w:rtl w:val="0"/>
        </w:rPr>
        <w:t xml:space="preserve">component data such as material number, batch, issued quantity, unit of measure, storage location, and</w:t>
      </w:r>
    </w:p>
    <w:p w:rsidR="00000000" w:rsidDel="00000000" w:rsidP="00000000" w:rsidRDefault="00000000" w:rsidRPr="00000000" w14:paraId="00000078">
      <w:pPr>
        <w:spacing w:after="0" w:lineRule="auto"/>
        <w:rPr/>
      </w:pPr>
      <w:r w:rsidDel="00000000" w:rsidR="00000000" w:rsidRPr="00000000">
        <w:rPr>
          <w:rtl w:val="0"/>
        </w:rPr>
        <w:t xml:space="preserve">any applicable scrap quantities. The message is triggered upon confirmation of the goods issue step and</w:t>
      </w:r>
    </w:p>
    <w:p w:rsidR="00000000" w:rsidDel="00000000" w:rsidP="00000000" w:rsidRDefault="00000000" w:rsidRPr="00000000" w14:paraId="00000079">
      <w:pPr>
        <w:spacing w:after="0" w:lineRule="auto"/>
        <w:rPr/>
      </w:pPr>
      <w:r w:rsidDel="00000000" w:rsidR="00000000" w:rsidRPr="00000000">
        <w:rPr>
          <w:rtl w:val="0"/>
        </w:rPr>
        <w:t xml:space="preserve">ensures that the component consumption is correctly reflected in the process order. All generated</w:t>
      </w:r>
    </w:p>
    <w:p w:rsidR="00000000" w:rsidDel="00000000" w:rsidP="00000000" w:rsidRDefault="00000000" w:rsidRPr="00000000" w14:paraId="0000007A">
      <w:pPr>
        <w:spacing w:after="0" w:lineRule="auto"/>
        <w:rPr/>
      </w:pPr>
      <w:r w:rsidDel="00000000" w:rsidR="00000000" w:rsidRPr="00000000">
        <w:rPr>
          <w:rtl w:val="0"/>
        </w:rPr>
        <w:t xml:space="preserve">process messages are captured in transaction CO54, where they can be monitored and processed/sent.</w:t>
      </w:r>
    </w:p>
    <w:p w:rsidR="00000000" w:rsidDel="00000000" w:rsidP="00000000" w:rsidRDefault="00000000" w:rsidRPr="00000000" w14:paraId="0000007B">
      <w:pPr>
        <w:spacing w:after="0" w:lineRule="auto"/>
        <w:rPr/>
      </w:pPr>
      <w:r w:rsidDel="00000000" w:rsidR="00000000" w:rsidRPr="00000000">
        <w:rPr>
          <w:rtl w:val="0"/>
        </w:rPr>
        <w:t xml:space="preserve">Configuration of ZPICONS allows flexible mapping of input parameters and supports integration with</w:t>
      </w:r>
    </w:p>
    <w:p w:rsidR="00000000" w:rsidDel="00000000" w:rsidP="00000000" w:rsidRDefault="00000000" w:rsidRPr="00000000" w14:paraId="0000007C">
      <w:pPr>
        <w:spacing w:after="0" w:lineRule="auto"/>
        <w:rPr/>
      </w:pPr>
      <w:r w:rsidDel="00000000" w:rsidR="00000000" w:rsidRPr="00000000">
        <w:rPr>
          <w:rtl w:val="0"/>
        </w:rPr>
        <w:t xml:space="preserve">both standard and custom logic for inventory updates and traceability.</w:t>
      </w:r>
    </w:p>
    <w:p w:rsidR="00000000" w:rsidDel="00000000" w:rsidP="00000000" w:rsidRDefault="00000000" w:rsidRPr="00000000" w14:paraId="0000007D">
      <w:pPr>
        <w:pStyle w:val="Heading2"/>
        <w:numPr>
          <w:ilvl w:val="0"/>
          <w:numId w:val="2"/>
        </w:numPr>
        <w:ind w:left="432" w:hanging="432"/>
        <w:rPr/>
      </w:pPr>
      <w:bookmarkStart w:colFirst="0" w:colLast="0" w:name="_heading=h.4m9rugzfmp9h" w:id="10"/>
      <w:bookmarkEnd w:id="10"/>
      <w:r w:rsidDel="00000000" w:rsidR="00000000" w:rsidRPr="00000000">
        <w:rPr>
          <w:b w:val="1"/>
          <w:bCs w:val="1"/>
          <w:rtl w:val="0"/>
        </w:rPr>
        <w:t xml:space="preserve">Test Scenarios</w:t>
      </w:r>
      <w:r w:rsidDel="00000000" w:rsidR="00000000" w:rsidRPr="00000000">
        <w:rPr>
          <w:rtl w:val="0"/>
        </w:rPr>
      </w:r>
    </w:p>
    <w:sdt>
      <w:sdtPr>
        <w:lock w:val="contentLocked"/>
        <w:id w:val="143062034"/>
        <w:tag w:val="goog_rdk_0"/>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4">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Create and Release a Process Order with the pre-configured SiMPL Master Recipe and the relevant Production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5">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Process Order created and Released containing SMPL: Nutrient Feed Additions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spacing w:after="40"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9">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Open the EBR and navigate to SMPL: Nutrient Feed Additions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A">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EBR for the selected Process Order and Control Recipe opens successfully without errors and the SMPL: Nutrient Feed Additions step is visible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E">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sets Nutrient Feed Required? to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F">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step is recorded as not required; remaining fields are deactivated.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3">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sets Nutrient Feed Required? to Yes and enters values for Prod Day and Feed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4">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Dropdown selection accepted; text values for Prod Day and Feed are accepted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completes all six Pre-Feed Check confirmation fields (Antifoam dose Added?, Retain Sample Taken?, Pressure at 2.00 psig?, Weight Checked?, Scale Tared?, Addition Ports Open?)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All dropdown selections accepted; step cannot be finalized without all six fields captured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spacing w:after="20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D">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presses the Get Scale button for Nutrient Feed Part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E">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system retrieves the equipment record and automatically populates Scale/Balance ID, Balance Description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F">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2">
                <w:pPr>
                  <w:spacing w:before="0" w:lineRule="auto"/>
                  <w:rPr>
                    <w:rFonts w:ascii="Arial" w:cs="Arial" w:eastAsia="Arial" w:hAnsi="Arial"/>
                  </w:rPr>
                </w:pPr>
                <w:r w:rsidDel="00000000" w:rsidR="00000000" w:rsidRPr="00000000">
                  <w:rPr>
                    <w:rFonts w:ascii="Arial" w:cs="Arial" w:eastAsia="Arial" w:hAnsi="Arial"/>
                    <w:rtl w:val="0"/>
                  </w:rPr>
                  <w:t xml:space="preserve">The operator enters the Calibration Due Date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3">
                <w:pPr>
                  <w:spacing w:before="0" w:lineRule="auto"/>
                  <w:rPr>
                    <w:rFonts w:ascii="Arial" w:cs="Arial" w:eastAsia="Arial" w:hAnsi="Arial"/>
                  </w:rPr>
                </w:pPr>
                <w:r w:rsidDel="00000000" w:rsidR="00000000" w:rsidRPr="00000000">
                  <w:rPr>
                    <w:rFonts w:ascii="Arial" w:cs="Arial" w:eastAsia="Arial" w:hAnsi="Arial"/>
                    <w:rtl w:val="0"/>
                  </w:rPr>
                  <w:t xml:space="preserve">Date value accepted. Date cannot be in the past</w:t>
                </w:r>
              </w:p>
            </w:tc>
            <w:tc>
              <w:tcPr>
                <w:tcMar>
                  <w:top w:w="100.0" w:type="dxa"/>
                  <w:left w:w="100.0" w:type="dxa"/>
                  <w:bottom w:w="100.0" w:type="dxa"/>
                  <w:right w:w="100.0" w:type="dxa"/>
                </w:tcMar>
              </w:tcPr>
              <w:p w:rsidR="00000000" w:rsidDel="00000000" w:rsidP="00000000" w:rsidRDefault="00000000" w:rsidRPr="00000000" w14:paraId="000000A4">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7">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presses the Get Scale button for Nutrient Feed Part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8">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system retrieves the equipment record and automatically populates Scale/Balance ID, Balance Description, and Calibration Due Date for Part 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9">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C">
                <w:pPr>
                  <w:spacing w:before="0" w:lineRule="auto"/>
                  <w:rPr>
                    <w:rFonts w:ascii="Arial" w:cs="Arial" w:eastAsia="Arial" w:hAnsi="Arial"/>
                  </w:rPr>
                </w:pPr>
                <w:r w:rsidDel="00000000" w:rsidR="00000000" w:rsidRPr="00000000">
                  <w:rPr>
                    <w:rFonts w:ascii="Arial" w:cs="Arial" w:eastAsia="Arial" w:hAnsi="Arial"/>
                    <w:rtl w:val="0"/>
                  </w:rPr>
                  <w:t xml:space="preserve">The operator enters the Calibration Due Date </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D">
                <w:pPr>
                  <w:spacing w:before="0" w:lineRule="auto"/>
                  <w:rPr>
                    <w:rFonts w:ascii="Arial" w:cs="Arial" w:eastAsia="Arial" w:hAnsi="Arial"/>
                  </w:rPr>
                </w:pPr>
                <w:r w:rsidDel="00000000" w:rsidR="00000000" w:rsidRPr="00000000">
                  <w:rPr>
                    <w:rFonts w:ascii="Arial" w:cs="Arial" w:eastAsia="Arial" w:hAnsi="Arial"/>
                    <w:rtl w:val="0"/>
                  </w:rPr>
                  <w:t xml:space="preserve">Date value accepted. Date cannot be in the past</w:t>
                </w:r>
              </w:p>
            </w:tc>
            <w:tc>
              <w:tcPr>
                <w:tcMar>
                  <w:top w:w="100.0" w:type="dxa"/>
                  <w:left w:w="100.0" w:type="dxa"/>
                  <w:bottom w:w="100.0" w:type="dxa"/>
                  <w:right w:w="100.0" w:type="dxa"/>
                </w:tcMar>
              </w:tcPr>
              <w:p w:rsidR="00000000" w:rsidDel="00000000" w:rsidP="00000000" w:rsidRDefault="00000000" w:rsidRPr="00000000" w14:paraId="000000AE">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enters an Amount Added value within the acceptable tolerance range of 5% of the target for Part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2">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Numeric value accepted; no deviation or validation error triggered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6">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enters an Amount Added value outside the acceptable tolerance range of 5% pf the target for Part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7">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A validation error is displayed; the operator must acknowledge the discrepancy and document a deviation before proceeding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8">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enters an Amount Added value within tolerance range of 5% of the target for Part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C">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Numeric value accepted; no deviation or validation error triggered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0">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enters an Amount Added value outside the acceptable tolerance range of 5% of the target for Part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1">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A validation error is displayed; the operator must acknowledge the discrepancy and document a deviation before proceeding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2">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5">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confirms the post-feed Pressure at 5.00 psig? and Addition Ports Closed? fields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6">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Both dropdown selections accepted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7">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A">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attempts to finalize the step with a mandatory field left empty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B">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A validation error is displayed — mandatory field capture is required before sign-off can proceed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C">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F">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The operator executes the Performed By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0">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Signature accepted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1">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4">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A second user executes the Witnessed By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D5">
                <w:pPr>
                  <w:spacing w:before="0" w:lineRule="auto"/>
                  <w:rPr>
                    <w:rFonts w:ascii="Arial" w:cs="Arial" w:eastAsia="Arial" w:hAnsi="Arial"/>
                    <w:sz w:val="22"/>
                    <w:szCs w:val="22"/>
                  </w:rPr>
                </w:pPr>
                <w:r w:rsidDel="00000000" w:rsidR="00000000" w:rsidRPr="00000000">
                  <w:rPr>
                    <w:rFonts w:ascii="Arial" w:cs="Arial" w:eastAsia="Arial" w:hAnsi="Arial"/>
                    <w:rtl w:val="0"/>
                  </w:rPr>
                  <w:t xml:space="preserve">Signature accepted; step is fully completed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6">
                <w:pPr>
                  <w:widowControl w:val="0"/>
                  <w:spacing w:before="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D8">
      <w:pPr>
        <w:spacing w:after="120" w:before="120" w:line="24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120" w:before="120" w:line="240" w:lineRule="auto"/>
        <w:rPr/>
      </w:pPr>
      <w:r w:rsidDel="00000000" w:rsidR="00000000" w:rsidRPr="00000000">
        <w:rPr>
          <w:rtl w:val="0"/>
        </w:rPr>
      </w:r>
    </w:p>
    <w:p w:rsidR="00000000" w:rsidDel="00000000" w:rsidP="00000000" w:rsidRDefault="00000000" w:rsidRPr="00000000" w14:paraId="000000DB">
      <w:pPr>
        <w:pStyle w:val="Heading2"/>
        <w:numPr>
          <w:ilvl w:val="0"/>
          <w:numId w:val="2"/>
        </w:numPr>
        <w:ind w:left="432" w:hanging="432"/>
        <w:rPr/>
      </w:pPr>
      <w:bookmarkStart w:colFirst="0" w:colLast="0" w:name="_heading=h.hpdlzg54hljg"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D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DD">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D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DF">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E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E1">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E2">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E3">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E4">
      <w:pPr>
        <w:spacing w:after="200" w:lineRule="auto"/>
        <w:rPr/>
      </w:pPr>
      <w:r w:rsidDel="00000000" w:rsidR="00000000" w:rsidRPr="00000000">
        <w:rPr>
          <w:rtl w:val="0"/>
        </w:rPr>
      </w:r>
    </w:p>
    <w:p w:rsidR="00000000" w:rsidDel="00000000" w:rsidP="00000000" w:rsidRDefault="00000000" w:rsidRPr="00000000" w14:paraId="000000E5">
      <w:pPr>
        <w:pStyle w:val="Heading2"/>
        <w:numPr>
          <w:ilvl w:val="0"/>
          <w:numId w:val="2"/>
        </w:numPr>
        <w:ind w:left="432" w:hanging="432"/>
        <w:rPr/>
      </w:pPr>
      <w:bookmarkStart w:colFirst="0" w:colLast="0" w:name="_heading=h.80fp46jjlf39"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E6">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E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E8">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E9">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EA">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EB">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E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ED">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20-05-2026</w:t>
            </w:r>
          </w:p>
        </w:tc>
      </w:tr>
    </w:tbl>
    <w:p w:rsidR="00000000" w:rsidDel="00000000" w:rsidP="00000000" w:rsidRDefault="00000000" w:rsidRPr="00000000" w14:paraId="000000EE">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F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wp:posOffset>
          </wp:positionH>
          <wp:positionV relativeFrom="paragraph">
            <wp:posOffset>16</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gODKBiPuAbYqpLH5uJAsQF/CzQ==">CgMxLjAaHwoBMBIaChgICVIUChJ0YWJsZS5iNHd3bTFqcTQxNnoyDmgud2Zlc2xvcGJjb2d3Mg5oLmt4cnl3MmR0bHBnOTIOaC5jNG0wcmRtbnE4YzEyDmguZm55Nm9scGR1eDJsMg5oLm8waWk1czRyYnZzajIOaC5kbng1dDV2eGx1eXQyDmgudnlxNXc1Z3BpMGF5Mg5oLjVyZ3Q3YW9xY2ZraDIOaC45Z3EzMGZoaWcwYjMyDmgua2Fhd2U1anNtMng2Mg5oLjRtOXJ1Z3pmbXA5aDIOaC5ocGRsemc1NGhsamcyDmguODBmcDQ2ampsZjM5OAByITFSNmJibzFQdE5JN0FzVlcxNnpSSm9hVG42VnZYblBR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