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-888995</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3" name="Shape 1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5" name="Shape 15"/>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7" name="Shape 17"/>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9" name="Shape 19"/>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21" name="Shape 21"/>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3" name="Shape 23"/>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4" name="Shape 24"/>
                                                <pic:cNvPicPr preferRelativeResize="0"/>
                                              </pic:nvPicPr>
                                              <pic:blipFill rotWithShape="1">
                                                <a:blip r:embed="rId7">
                                                  <a:alphaModFix/>
                                                </a:blip>
                                                <a:srcRect b="0" l="0" r="0" t="0"/>
                                                <a:stretch/>
                                              </pic:blipFill>
                                              <pic:spPr>
                                                <a:xfrm>
                                                  <a:off x="3717225" y="175050"/>
                                                  <a:ext cx="3257550" cy="1238250"/>
                                                </a:xfrm>
                                                <a:prstGeom prst="rect">
                                                  <a:avLst/>
                                                </a:prstGeom>
                                                <a:noFill/>
                                                <a:ln>
                                                  <a:noFill/>
                                                </a:ln>
                                              </pic:spPr>
                                            </pic:pic>
                                            <wps:wsp>
                                              <wps:cNvSpPr/>
                                              <wps:cNvPr id="25" name="Shape 25"/>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March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7" name="Shape 27"/>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w:t>
                                                      </w:r>
                                                      <w:r w:rsidDel="00000000" w:rsidR="00000000" w:rsidRPr="00000000">
                                                        <w:rPr>
                                                          <w:rFonts w:ascii="Georgia" w:cs="Georgia" w:eastAsia="Georgia" w:hAnsi="Georgia"/>
                                                          <w:b w:val="0"/>
                                                          <w:i w:val="0"/>
                                                          <w:smallCaps w:val="0"/>
                                                          <w:strike w:val="0"/>
                                                          <w:color w:val="004d5a"/>
                                                          <w:sz w:val="40"/>
                                                          <w:vertAlign w:val="baseline"/>
                                                        </w:rPr>
                                                        <w:t xml:space="preserve">CM Bag</w:t>
                                                      </w:r>
                                                    </w:p>
                                                  </w:txbxContent>
                                                </wps:txbx>
                                                <wps:bodyPr anchorCtr="0" anchor="t" bIns="45700" lIns="91425" spcFirstLastPara="1" rIns="91425" wrap="square" tIns="45700">
                                                  <a:noAutofit/>
                                                </wps:bodyPr>
                                              </wps:wsp>
                                              <wps:wsp>
                                                <wps:cNvSpPr/>
                                                <wps:cNvPr id="28" name="Shape 28"/>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-888995</wp:posOffset>
                </wp:positionH>
                <wp:positionV relativeFrom="paragraph">
                  <wp:posOffset>185420</wp:posOffset>
                </wp:positionV>
                <wp:extent cx="7800975" cy="7240369"/>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1949143852"/>
        <w:docPartObj>
          <w:docPartGallery w:val="Table of Contents"/>
          <w:docPartUnique w:val="1"/>
        </w:docPartObj>
      </w:sdtPr>
      <w:sdtContent>
        <w:p>
          <w:pPr>
            <w:tabs>
              <w:tab w:val="right" w:leader="dot" w:pos="9350"/>
            </w:tabs>
            <w:rPr>
              <w:rFonts w:ascii="Arial" w:hAnsi="Arial" w:cs="Arial"/>
              <w:sz w:val="22"/>
              <w:szCs w:val="22"/>
            </w:rPr>
          </w:pPr>
          <w:r>
            <w:fldChar w:fldCharType="begin" w:dirty="true"/>
          </w:r>
          <w:r>
            <w:instrText xml:space="preserve"> TOC \h \u \z \t "Heading 1,1,Heading 2,2,Heading 3,3,Heading 4,4,Heading 5,5,Heading 6,6," </w:instrText>
          </w:r>
          <w:r>
            <w:fldChar w:fldCharType="separate"/>
          </w:r>
          <w:r>
            <w:rPr>
              <w:rFonts w:ascii="Arial" w:hAnsi="Arial" w:cs="Arial"/>
              <w:sz w:val="22"/>
              <w:szCs w:val="22"/>
            </w:rPr>
            <w:t xml:space="preserve">Right-click and choose "Update Field" to build the table of contents.</w:t>
          </w:r>
          <w:r>
            <w:fldChar w:fldCharType="end"/>
          </w:r>
        </w:p>
      </w:sdtContent>
    </w:sdt>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ind w:left="0" w:firstLine="0"/>
        <w:rPr/>
      </w:pPr>
      <w:bookmarkStart w:colFirst="0" w:colLast="0" w:name="_3j9fg1bd5aiy" w:id="0"/>
      <w:bookmarkEnd w:id="0"/>
      <w:r w:rsidDel="00000000" w:rsidR="00000000" w:rsidRPr="00000000">
        <w:rPr>
          <w:rtl w:val="0"/>
        </w:rPr>
      </w:r>
    </w:p>
    <w:p w:rsidR="00000000" w:rsidDel="00000000" w:rsidP="00000000" w:rsidRDefault="00000000" w:rsidRPr="00000000" w14:paraId="00000018">
      <w:pPr>
        <w:ind w:left="0" w:firstLine="0"/>
        <w:rPr/>
      </w:pPr>
      <w:bookmarkStart w:colFirst="0" w:colLast="0" w:name="_2xd1zha8lm3u" w:id="1"/>
      <w:bookmarkEnd w:id="1"/>
      <w:r w:rsidDel="00000000" w:rsidR="00000000" w:rsidRPr="00000000">
        <w:rPr>
          <w:rtl w:val="0"/>
        </w:rPr>
      </w:r>
    </w:p>
    <w:p w:rsidR="00000000" w:rsidDel="00000000" w:rsidP="00000000" w:rsidRDefault="00000000" w:rsidRPr="00000000" w14:paraId="00000019">
      <w:pPr>
        <w:rPr/>
      </w:pPr>
      <w:bookmarkStart w:colFirst="0" w:colLast="0" w:name="_ysre1fyfbk8a" w:id="2"/>
      <w:bookmarkEnd w:id="2"/>
      <w:r w:rsidDel="00000000" w:rsidR="00000000" w:rsidRPr="00000000">
        <w:rPr>
          <w:rtl w:val="0"/>
        </w:rPr>
      </w:r>
    </w:p>
    <w:p w:rsidR="00000000" w:rsidDel="00000000" w:rsidP="00000000" w:rsidRDefault="00000000" w:rsidRPr="00000000" w14:paraId="0000001A">
      <w:pPr>
        <w:ind w:firstLine="432"/>
        <w:rPr/>
      </w:pPr>
      <w:bookmarkStart w:colFirst="0" w:colLast="0" w:name="_he67sy754imb" w:id="3"/>
      <w:bookmarkEnd w:id="3"/>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2"/>
        <w:numPr>
          <w:ilvl w:val="0"/>
          <w:numId w:val="1"/>
        </w:numPr>
        <w:ind w:left="432" w:hanging="432"/>
        <w:rPr/>
      </w:pPr>
      <w:bookmarkStart w:colFirst="0" w:colLast="0" w:name="_dc56cfw2gqey" w:id="4"/>
      <w:bookmarkEnd w:id="4"/>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1C">
      <w:pPr>
        <w:spacing w:after="200" w:line="276" w:lineRule="auto"/>
        <w:rPr/>
      </w:pPr>
      <w:r w:rsidDel="00000000" w:rsidR="00000000" w:rsidRPr="00000000">
        <w:rPr>
          <w:rtl w:val="0"/>
        </w:rPr>
        <w:t xml:space="preserve">This document outlines the functional and technical design, along with the configuration specifications for the XStep </w:t>
      </w:r>
      <w:r w:rsidDel="00000000" w:rsidR="00000000" w:rsidRPr="00000000">
        <w:rPr>
          <w:rtl w:val="0"/>
        </w:rPr>
        <w:t xml:space="preserve">“SMPL: CM Bag”</w:t>
      </w:r>
      <w:r w:rsidDel="00000000" w:rsidR="00000000" w:rsidRPr="00000000">
        <w:rPr>
          <w:rtl w:val="0"/>
        </w:rPr>
        <w:t xml:space="preserve">.</w:t>
      </w:r>
    </w:p>
    <w:p w:rsidR="00000000" w:rsidDel="00000000" w:rsidP="00000000" w:rsidRDefault="00000000" w:rsidRPr="00000000" w14:paraId="0000001D">
      <w:pPr>
        <w:pStyle w:val="Heading2"/>
        <w:numPr>
          <w:ilvl w:val="0"/>
          <w:numId w:val="1"/>
        </w:numPr>
        <w:ind w:left="432" w:hanging="432"/>
        <w:rPr/>
      </w:pPr>
      <w:bookmarkStart w:colFirst="0" w:colLast="0" w:name="_eo0zmbup4wii" w:id="5"/>
      <w:bookmarkEnd w:id="5"/>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1E">
      <w:pPr>
        <w:spacing w:after="200" w:line="276" w:lineRule="auto"/>
        <w:jc w:val="both"/>
        <w:rPr/>
      </w:pPr>
      <w:r w:rsidDel="00000000" w:rsidR="00000000" w:rsidRPr="00000000">
        <w:rPr>
          <w:rtl w:val="0"/>
        </w:rPr>
        <w:t xml:space="preserve">The SMPL: CM Bag allows operators to record the CM Bag tare weight information.</w:t>
      </w:r>
    </w:p>
    <w:p w:rsidR="00000000" w:rsidDel="00000000" w:rsidP="00000000" w:rsidRDefault="00000000" w:rsidRPr="00000000" w14:paraId="0000001F">
      <w:pPr>
        <w:spacing w:after="200" w:line="276" w:lineRule="auto"/>
        <w:jc w:val="both"/>
        <w:rPr/>
      </w:pPr>
      <w:r w:rsidDel="00000000" w:rsidR="00000000" w:rsidRPr="00000000">
        <w:rPr>
          <w:rtl w:val="0"/>
        </w:rPr>
        <w:t xml:space="preserve">The step contains the following main input fields:</w:t>
      </w:r>
    </w:p>
    <w:p w:rsidR="00000000" w:rsidDel="00000000" w:rsidP="00000000" w:rsidRDefault="00000000" w:rsidRPr="00000000" w14:paraId="00000020">
      <w:pPr>
        <w:numPr>
          <w:ilvl w:val="0"/>
          <w:numId w:val="3"/>
        </w:numPr>
        <w:spacing w:after="0" w:afterAutospacing="0" w:line="276" w:lineRule="auto"/>
        <w:ind w:left="720" w:hanging="360"/>
        <w:jc w:val="both"/>
        <w:rPr>
          <w:b w:val="1"/>
          <w:bCs w:val="1"/>
        </w:rPr>
      </w:pPr>
      <w:r w:rsidDel="00000000" w:rsidR="00000000" w:rsidRPr="00000000">
        <w:rPr>
          <w:b w:val="1"/>
          <w:bCs w:val="1"/>
          <w:rtl w:val="0"/>
        </w:rPr>
        <w:t xml:space="preserve">No: </w:t>
      </w:r>
      <w:r w:rsidDel="00000000" w:rsidR="00000000" w:rsidRPr="00000000">
        <w:rPr>
          <w:rtl w:val="0"/>
        </w:rPr>
        <w:t xml:space="preserve">This is an output field that outputs the row number, starting at one and increasing by one as a row is added.</w:t>
      </w:r>
    </w:p>
    <w:p w:rsidR="00000000" w:rsidDel="00000000" w:rsidP="00000000" w:rsidRDefault="00000000" w:rsidRPr="00000000" w14:paraId="00000021">
      <w:pPr>
        <w:numPr>
          <w:ilvl w:val="0"/>
          <w:numId w:val="3"/>
        </w:numPr>
        <w:spacing w:after="0" w:afterAutospacing="0" w:line="276" w:lineRule="auto"/>
        <w:ind w:left="720" w:hanging="360"/>
        <w:jc w:val="both"/>
        <w:rPr>
          <w:b w:val="1"/>
          <w:bCs w:val="1"/>
        </w:rPr>
      </w:pPr>
      <w:r w:rsidDel="00000000" w:rsidR="00000000" w:rsidRPr="00000000">
        <w:rPr>
          <w:b w:val="1"/>
          <w:bCs w:val="1"/>
          <w:rtl w:val="0"/>
        </w:rPr>
        <w:t xml:space="preserve">Applicable Attachment: </w:t>
      </w:r>
      <w:r w:rsidDel="00000000" w:rsidR="00000000" w:rsidRPr="00000000">
        <w:rPr>
          <w:rtl w:val="0"/>
        </w:rPr>
        <w:t xml:space="preserve">This is a dropdown selection. This is a dropdown selection with the following options: Top Base Attachment and Magnetic Clamp Attached.</w:t>
      </w:r>
      <w:r w:rsidDel="00000000" w:rsidR="00000000" w:rsidRPr="00000000">
        <w:rPr>
          <w:rtl w:val="0"/>
        </w:rPr>
      </w:r>
    </w:p>
    <w:p w:rsidR="00000000" w:rsidDel="00000000" w:rsidP="00000000" w:rsidRDefault="00000000" w:rsidRPr="00000000" w14:paraId="00000022">
      <w:pPr>
        <w:numPr>
          <w:ilvl w:val="0"/>
          <w:numId w:val="3"/>
        </w:numPr>
        <w:spacing w:after="0" w:afterAutospacing="0" w:line="276" w:lineRule="auto"/>
        <w:ind w:left="720" w:hanging="360"/>
        <w:jc w:val="both"/>
        <w:rPr>
          <w:b w:val="1"/>
          <w:bCs w:val="1"/>
        </w:rPr>
      </w:pPr>
      <w:r w:rsidDel="00000000" w:rsidR="00000000" w:rsidRPr="00000000">
        <w:rPr>
          <w:b w:val="1"/>
          <w:bCs w:val="1"/>
          <w:rtl w:val="0"/>
        </w:rPr>
        <w:t xml:space="preserve">Tare Weight: </w:t>
      </w:r>
      <w:r w:rsidDel="00000000" w:rsidR="00000000" w:rsidRPr="00000000">
        <w:rPr>
          <w:rtl w:val="0"/>
        </w:rPr>
        <w:t xml:space="preserve">This field is an input numeric field. The tare weight of the CM bag is recorded in this field.</w:t>
      </w:r>
    </w:p>
    <w:p w:rsidR="00000000" w:rsidDel="00000000" w:rsidP="00000000" w:rsidRDefault="00000000" w:rsidRPr="00000000" w14:paraId="00000023">
      <w:pPr>
        <w:numPr>
          <w:ilvl w:val="0"/>
          <w:numId w:val="3"/>
        </w:numPr>
        <w:spacing w:after="0" w:afterAutospacing="0" w:line="276" w:lineRule="auto"/>
        <w:ind w:left="720" w:hanging="360"/>
        <w:jc w:val="both"/>
        <w:rPr>
          <w:u w:val="none"/>
        </w:rPr>
      </w:pPr>
      <w:r w:rsidDel="00000000" w:rsidR="00000000" w:rsidRPr="00000000">
        <w:rPr>
          <w:b w:val="1"/>
          <w:bCs w:val="1"/>
          <w:rtl w:val="0"/>
        </w:rPr>
        <w:t xml:space="preserve">UoM:</w:t>
      </w:r>
      <w:r w:rsidDel="00000000" w:rsidR="00000000" w:rsidRPr="00000000">
        <w:rPr>
          <w:rtl w:val="0"/>
        </w:rPr>
        <w:t xml:space="preserve"> This is an output text field. This unit of measurement is configurable in SIMPL MBR.</w:t>
      </w:r>
      <w:r w:rsidDel="00000000" w:rsidR="00000000" w:rsidRPr="00000000">
        <w:rPr>
          <w:rtl w:val="0"/>
        </w:rPr>
      </w:r>
    </w:p>
    <w:p w:rsidR="00000000" w:rsidDel="00000000" w:rsidP="00000000" w:rsidRDefault="00000000" w:rsidRPr="00000000" w14:paraId="00000024">
      <w:pPr>
        <w:numPr>
          <w:ilvl w:val="0"/>
          <w:numId w:val="3"/>
        </w:numPr>
        <w:spacing w:after="200" w:line="276" w:lineRule="auto"/>
        <w:ind w:left="720" w:hanging="360"/>
        <w:jc w:val="both"/>
        <w:rPr>
          <w:b w:val="1"/>
          <w:bCs w:val="1"/>
        </w:rPr>
      </w:pPr>
      <w:r w:rsidDel="00000000" w:rsidR="00000000" w:rsidRPr="00000000">
        <w:rPr>
          <w:b w:val="1"/>
          <w:bCs w:val="1"/>
          <w:rtl w:val="0"/>
        </w:rPr>
        <w:t xml:space="preserve">Performed By: </w:t>
      </w:r>
      <w:r w:rsidDel="00000000" w:rsidR="00000000" w:rsidRPr="00000000">
        <w:rPr>
          <w:rtl w:val="0"/>
        </w:rPr>
        <w:t xml:space="preserve">This is a signature field. The operator executing the centrifuge run and responsible for recording the information will input their signature details in this field.</w:t>
      </w:r>
      <w:r w:rsidDel="00000000" w:rsidR="00000000" w:rsidRPr="00000000">
        <w:rPr>
          <w:rtl w:val="0"/>
        </w:rPr>
      </w:r>
    </w:p>
    <w:p w:rsidR="00000000" w:rsidDel="00000000" w:rsidP="00000000" w:rsidRDefault="00000000" w:rsidRPr="00000000" w14:paraId="00000025">
      <w:pPr>
        <w:spacing w:after="200" w:line="276" w:lineRule="auto"/>
        <w:jc w:val="both"/>
        <w:rPr/>
      </w:pPr>
      <w:r w:rsidDel="00000000" w:rsidR="00000000" w:rsidRPr="00000000">
        <w:rPr>
          <w:rtl w:val="0"/>
        </w:rPr>
        <w:t xml:space="preserve">The XStep contains the following main input parameters:</w:t>
      </w:r>
    </w:p>
    <w:p w:rsidR="00000000" w:rsidDel="00000000" w:rsidP="00000000" w:rsidRDefault="00000000" w:rsidRPr="00000000" w14:paraId="00000026">
      <w:pPr>
        <w:numPr>
          <w:ilvl w:val="0"/>
          <w:numId w:val="2"/>
        </w:numPr>
        <w:spacing w:after="0" w:afterAutospacing="0" w:line="276" w:lineRule="auto"/>
        <w:ind w:left="720" w:hanging="360"/>
        <w:jc w:val="both"/>
      </w:pPr>
      <w:r w:rsidDel="00000000" w:rsidR="00000000" w:rsidRPr="00000000">
        <w:rPr>
          <w:rtl w:val="0"/>
        </w:rPr>
        <w:t xml:space="preserve">IV_HEADER - This can be changed in SiMPL MBR to display specific header text for the XStep</w:t>
      </w:r>
    </w:p>
    <w:p w:rsidR="00000000" w:rsidDel="00000000" w:rsidP="00000000" w:rsidRDefault="00000000" w:rsidRPr="00000000" w14:paraId="00000027">
      <w:pPr>
        <w:numPr>
          <w:ilvl w:val="0"/>
          <w:numId w:val="2"/>
        </w:numPr>
        <w:spacing w:after="0" w:afterAutospacing="0" w:line="276" w:lineRule="auto"/>
        <w:ind w:left="720" w:hanging="360"/>
        <w:jc w:val="both"/>
      </w:pPr>
      <w:r w:rsidDel="00000000" w:rsidR="00000000" w:rsidRPr="00000000">
        <w:rPr>
          <w:rtl w:val="0"/>
        </w:rPr>
        <w:t xml:space="preserve">IV_INSTR - This can be changed in SiMPL MBR to display a specific set of instructions for the XStep that will be displayed below the header</w:t>
      </w:r>
    </w:p>
    <w:p w:rsidR="00000000" w:rsidDel="00000000" w:rsidP="00000000" w:rsidRDefault="00000000" w:rsidRPr="00000000" w14:paraId="00000028">
      <w:pPr>
        <w:numPr>
          <w:ilvl w:val="0"/>
          <w:numId w:val="2"/>
        </w:numPr>
        <w:spacing w:after="200" w:line="276" w:lineRule="auto"/>
        <w:ind w:left="720" w:hanging="360"/>
        <w:jc w:val="both"/>
        <w:rPr>
          <w:u w:val="none"/>
        </w:rPr>
      </w:pPr>
      <w:r w:rsidDel="00000000" w:rsidR="00000000" w:rsidRPr="00000000">
        <w:rPr>
          <w:rtl w:val="0"/>
        </w:rPr>
        <w:t xml:space="preserve">IV_UOM - This is a default unit of measurement that is configurable in SIMPL MBR.</w:t>
      </w:r>
    </w:p>
    <w:p w:rsidR="00000000" w:rsidDel="00000000" w:rsidP="00000000" w:rsidRDefault="00000000" w:rsidRPr="00000000" w14:paraId="00000029">
      <w:pPr>
        <w:spacing w:after="200" w:line="276"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after="200" w:lineRule="auto"/>
        <w:rPr>
          <w:b w:val="1"/>
          <w:bCs w:val="1"/>
        </w:rPr>
      </w:pPr>
      <w:commentRangeStart w:id="0"/>
      <w:commentRangeStart w:id="1"/>
      <w:r w:rsidDel="00000000" w:rsidR="00000000" w:rsidRPr="00000000">
        <w:rPr>
          <w:b w:val="1"/>
          <w:bCs w:val="1"/>
          <w:rtl w:val="0"/>
        </w:rPr>
        <w:t xml:space="preserve">Functional Design</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B">
      <w:pPr>
        <w:spacing w:after="0" w:lineRule="auto"/>
        <w:rPr>
          <w:b w:val="1"/>
          <w:bCs w:val="1"/>
          <w:color w:val="ff0000"/>
        </w:rPr>
      </w:pPr>
      <w:r w:rsidDel="00000000" w:rsidR="00000000" w:rsidRPr="00000000">
        <w:rPr>
          <w:b w:val="1"/>
          <w:bCs w:val="1"/>
          <w:color w:val="ff0000"/>
        </w:rPr>
        <w:drawing>
          <wp:inline distB="114300" distT="114300" distL="114300" distR="114300">
            <wp:extent cx="5943600" cy="24384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2"/>
        <w:numPr>
          <w:ilvl w:val="0"/>
          <w:numId w:val="1"/>
        </w:numPr>
        <w:ind w:left="432" w:hanging="432"/>
        <w:rPr/>
      </w:pPr>
      <w:bookmarkStart w:colFirst="0" w:colLast="0" w:name="_d1dvndizshmk" w:id="6"/>
      <w:bookmarkEnd w:id="6"/>
      <w:r w:rsidDel="00000000" w:rsidR="00000000" w:rsidRPr="00000000">
        <w:rPr>
          <w:b w:val="1"/>
          <w:bCs w:val="1"/>
          <w:rtl w:val="0"/>
        </w:rPr>
        <w:t xml:space="preserve">Reasons for developing</w:t>
      </w:r>
      <w:r w:rsidDel="00000000" w:rsidR="00000000" w:rsidRPr="00000000">
        <w:rPr>
          <w:rtl w:val="0"/>
        </w:rPr>
      </w:r>
    </w:p>
    <w:p w:rsidR="00000000" w:rsidDel="00000000" w:rsidP="00000000" w:rsidRDefault="00000000" w:rsidRPr="00000000" w14:paraId="0000002D">
      <w:pPr>
        <w:spacing w:after="200" w:lineRule="auto"/>
        <w:jc w:val="both"/>
        <w:rPr/>
      </w:pPr>
      <w:r w:rsidDel="00000000" w:rsidR="00000000" w:rsidRPr="00000000">
        <w:rPr>
          <w:rtl w:val="0"/>
        </w:rPr>
        <w:t xml:space="preserve">The XStep SMPL: CM Bag was developed to provide a singular, consolidated execution step for tracking and recording the tare weights of the Filtered Conditioned Medium Bags. The process step design automates equipment selection data entry, minimizes errors and dynamically adapts the entry table to the number of components requiring verification. </w:t>
      </w:r>
    </w:p>
    <w:p w:rsidR="00000000" w:rsidDel="00000000" w:rsidP="00000000" w:rsidRDefault="00000000" w:rsidRPr="00000000" w14:paraId="0000002E">
      <w:pPr>
        <w:pStyle w:val="Heading2"/>
        <w:numPr>
          <w:ilvl w:val="0"/>
          <w:numId w:val="1"/>
        </w:numPr>
        <w:spacing w:after="200" w:lineRule="auto"/>
        <w:ind w:left="432" w:hanging="432"/>
        <w:rPr/>
      </w:pPr>
      <w:bookmarkStart w:colFirst="0" w:colLast="0" w:name="_ralhguxu01bp" w:id="7"/>
      <w:bookmarkEnd w:id="7"/>
      <w:r w:rsidDel="00000000" w:rsidR="00000000" w:rsidRPr="00000000">
        <w:rPr>
          <w:b w:val="1"/>
          <w:bCs w:val="1"/>
          <w:rtl w:val="0"/>
        </w:rPr>
        <w:t xml:space="preserve">Authorization</w:t>
      </w:r>
      <w:r w:rsidDel="00000000" w:rsidR="00000000" w:rsidRPr="00000000">
        <w:rPr>
          <w:rtl w:val="0"/>
        </w:rPr>
      </w:r>
    </w:p>
    <w:p w:rsidR="00000000" w:rsidDel="00000000" w:rsidP="00000000" w:rsidRDefault="00000000" w:rsidRPr="00000000" w14:paraId="0000002F">
      <w:pPr>
        <w:spacing w:after="40" w:before="40" w:line="240" w:lineRule="auto"/>
        <w:rPr>
          <w:color w:val="ff0000"/>
        </w:rPr>
      </w:pP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30">
      <w:pPr>
        <w:pStyle w:val="Heading2"/>
        <w:numPr>
          <w:ilvl w:val="0"/>
          <w:numId w:val="1"/>
        </w:numPr>
        <w:ind w:left="432" w:hanging="432"/>
        <w:rPr/>
      </w:pPr>
      <w:bookmarkStart w:colFirst="0" w:colLast="0" w:name="_7tr6vbdizukx" w:id="8"/>
      <w:bookmarkEnd w:id="8"/>
      <w:r w:rsidDel="00000000" w:rsidR="00000000" w:rsidRPr="00000000">
        <w:rPr>
          <w:b w:val="1"/>
          <w:bCs w:val="1"/>
          <w:rtl w:val="0"/>
        </w:rPr>
        <w:t xml:space="preserve">Assumptions/ Dependencies </w:t>
      </w:r>
      <w:r w:rsidDel="00000000" w:rsidR="00000000" w:rsidRPr="00000000">
        <w:rPr>
          <w:rtl w:val="0"/>
        </w:rPr>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Master Data has been set up correctly</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The process step contains a table that allows the user to capture sample data to the SAP system</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signing the signature fields is an approved user in the system with the correct access configuration</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signature fields are set up with the correct dependencies that lock the applicable steps when executed</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widowControl w:val="0"/>
        <w:numPr>
          <w:ilvl w:val="0"/>
          <w:numId w:val="1"/>
        </w:numPr>
        <w:ind w:left="432" w:hanging="432"/>
        <w:rPr/>
      </w:pPr>
      <w:bookmarkStart w:colFirst="0" w:colLast="0" w:name="_z1mqy8a84oeo" w:id="9"/>
      <w:bookmarkEnd w:id="9"/>
      <w:r w:rsidDel="00000000" w:rsidR="00000000" w:rsidRPr="00000000">
        <w:rPr>
          <w:b w:val="1"/>
          <w:bCs w:val="1"/>
          <w:rtl w:val="0"/>
        </w:rPr>
        <w:t xml:space="preserve">Validation Checks</w:t>
      </w:r>
      <w:r w:rsidDel="00000000" w:rsidR="00000000" w:rsidRPr="00000000">
        <w:rPr>
          <w:rtl w:val="0"/>
        </w:rPr>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before="120" w:line="276"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validation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before="120" w:line="276"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is required to provide a password validating their ID before their digital signature is accepted.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before="120" w:line="276" w:lineRule="auto"/>
              <w:ind w:left="230" w:firstLine="0"/>
              <w:rPr/>
            </w:pPr>
            <w:r w:rsidDel="00000000" w:rsidR="00000000" w:rsidRPr="00000000">
              <w:rPr>
                <w:rFonts w:ascii="Calibri" w:cs="Calibri" w:eastAsia="Calibri" w:hAnsi="Calibri"/>
                <w:sz w:val="22"/>
                <w:szCs w:val="22"/>
                <w:rtl w:val="0"/>
              </w:rPr>
              <w:t xml:space="preserve">Signature Strategy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before="120" w:line="276" w:lineRule="auto"/>
              <w:ind w:left="230" w:firstLine="0"/>
              <w:rPr/>
            </w:pPr>
            <w:r w:rsidDel="00000000" w:rsidR="00000000" w:rsidRPr="00000000">
              <w:rPr>
                <w:rFonts w:ascii="Calibri" w:cs="Calibri" w:eastAsia="Calibri" w:hAnsi="Calibri"/>
                <w:sz w:val="22"/>
                <w:szCs w:val="22"/>
                <w:rtl w:val="0"/>
              </w:rPr>
              <w:t xml:space="preserve">A signature strategy will be implemented so that operators or/and verifiers must sign off before goods issue transactions are locked and automatically posted in SAP. </w:t>
            </w:r>
            <w:r w:rsidDel="00000000" w:rsidR="00000000" w:rsidRPr="00000000">
              <w:rPr>
                <w:rtl w:val="0"/>
              </w:rPr>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before="120" w:line="276" w:lineRule="auto"/>
              <w:ind w:left="230" w:firstLine="0"/>
              <w:rPr/>
            </w:pPr>
            <w:r w:rsidDel="00000000" w:rsidR="00000000" w:rsidRPr="00000000">
              <w:rPr>
                <w:rFonts w:ascii="Calibri" w:cs="Calibri" w:eastAsia="Calibri" w:hAnsi="Calibri"/>
                <w:sz w:val="22"/>
                <w:szCs w:val="22"/>
                <w:rtl w:val="0"/>
              </w:rPr>
              <w:t xml:space="preserve">Authorization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before="120" w:line="276" w:lineRule="auto"/>
              <w:ind w:left="230" w:firstLine="0"/>
              <w:rPr/>
            </w:pPr>
            <w:r w:rsidDel="00000000" w:rsidR="00000000" w:rsidRPr="00000000">
              <w:rPr>
                <w:rFonts w:ascii="Calibri" w:cs="Calibri" w:eastAsia="Calibri" w:hAnsi="Calibri"/>
                <w:sz w:val="22"/>
                <w:szCs w:val="22"/>
                <w:rtl w:val="0"/>
              </w:rPr>
              <w:t xml:space="preserve">Appropriate authorization is required for users to execute the XStep/PI sheet. </w:t>
            </w:r>
            <w:r w:rsidDel="00000000" w:rsidR="00000000" w:rsidRPr="00000000">
              <w:rPr>
                <w:rtl w:val="0"/>
              </w:rPr>
            </w:r>
          </w:p>
        </w:tc>
      </w:tr>
    </w:tbl>
    <w:p w:rsidR="00000000" w:rsidDel="00000000" w:rsidP="00000000" w:rsidRDefault="00000000" w:rsidRPr="00000000" w14:paraId="00000047">
      <w:pPr>
        <w:spacing w:after="120" w:before="120" w:line="240" w:lineRule="auto"/>
        <w:rPr/>
      </w:pPr>
      <w:r w:rsidDel="00000000" w:rsidR="00000000" w:rsidRPr="00000000">
        <w:rPr>
          <w:rtl w:val="0"/>
        </w:rPr>
      </w:r>
    </w:p>
    <w:p>
      <w:pPr>
        <w:pStyle w:val="Heading2"/>
        <w:numPr>
          <w:ilvl w:val="0"/>
          <w:numId w:val="1"/>
        </w:numPr>
        <w:spacing w:before="120" w:line="240" w:lineRule="auto"/>
        <w:ind w:left="432"/>
      </w:pPr>
      <w:bookmarkStart w:colFirst="0" w:colLast="0" w:name="_heading=h.7nytiygy5jmp" w:id="14"/>
      <w:r>
        <w:rPr>
          <w:b w:val="1"/>
          <w:bCs w:val="1"/>
          <w:rtl w:val="0"/>
        </w:rPr>
        <w:t>Function Module(s)</w:t>
      </w:r>
      <w:bookmarkEnd w:id="14"/>
    </w:p>
    <w:p>
      <w:pPr/>
      <w:r>
        <w:rPr>
          <w:b/>
        </w:rPr>
        <w:t>Function: ZSMPL_FM_CUSTOM_INDEX</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IM_PRE_TEXT</w:t>
            </w:r>
          </w:p>
        </w:tc>
        <w:tc>
          <w:tcPr>
            <w:tcW w:type="dxa" w:w="3075"/>
          </w:tcPr>
          <w:p>
            <w:pPr/>
            <w:r/>
            <w:r>
              <w:rPr>
                <w:b w:val="0"/>
              </w:rPr>
              <w:t>CHAR10</w:t>
            </w:r>
          </w:p>
        </w:tc>
        <w:tc>
          <w:tcPr>
            <w:tcW w:type="dxa" w:w="3075"/>
          </w:tcPr>
          <w:p>
            <w:pPr/>
            <w:r/>
            <w:r>
              <w:rPr>
                <w:b w:val="0"/>
              </w:rPr>
              <w:t>Optional prefix text (Character 10)</w:t>
            </w:r>
          </w:p>
        </w:tc>
      </w:tr>
    </w:tbl>
    <w:p>
      <w:pPr/>
    </w:p>
    <w:p>
      <w:pPr/>
      <w:r>
        <w:rPr>
          <w:b/>
        </w:rPr>
        <w:t>Changing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CH_INDEX1</w:t>
            </w:r>
          </w:p>
        </w:tc>
        <w:tc>
          <w:tcPr>
            <w:tcW w:type="dxa" w:w="3075"/>
          </w:tcPr>
          <w:p>
            <w:pPr/>
            <w:r/>
            <w:r>
              <w:rPr>
                <w:b w:val="0"/>
              </w:rPr>
              <w:t>/SMPL/STR_TT_RSNUM</w:t>
            </w:r>
          </w:p>
        </w:tc>
        <w:tc>
          <w:tcPr>
            <w:tcW w:type="dxa" w:w="3075"/>
          </w:tcPr>
          <w:p>
            <w:pPr/>
            <w:r/>
            <w:r>
              <w:rPr>
                <w:b w:val="0"/>
              </w:rPr>
              <w:t>Table type for Reservation Number</w:t>
            </w:r>
          </w:p>
        </w:tc>
      </w:tr>
      <w:tr>
        <w:tc>
          <w:tcPr>
            <w:tcW w:type="dxa" w:w="3075"/>
          </w:tcPr>
          <w:p>
            <w:pPr/>
            <w:r/>
            <w:r>
              <w:rPr>
                <w:b w:val="0"/>
              </w:rPr>
              <w:t>CH_INDEX2</w:t>
            </w:r>
          </w:p>
        </w:tc>
        <w:tc>
          <w:tcPr>
            <w:tcW w:type="dxa" w:w="3075"/>
          </w:tcPr>
          <w:p>
            <w:pPr/>
            <w:r/>
            <w:r>
              <w:rPr>
                <w:b w:val="0"/>
              </w:rPr>
              <w:t>/SMPL/STR_TT_RSNUM</w:t>
            </w:r>
          </w:p>
        </w:tc>
        <w:tc>
          <w:tcPr>
            <w:tcW w:type="dxa" w:w="3075"/>
          </w:tcPr>
          <w:p>
            <w:pPr/>
            <w:r/>
            <w:r>
              <w:rPr>
                <w:b w:val="0"/>
              </w:rPr>
              <w:t>Table type for Reservation Number</w:t>
            </w:r>
          </w:p>
        </w:tc>
      </w:tr>
      <w:tr>
        <w:tc>
          <w:tcPr>
            <w:tcW w:type="dxa" w:w="3075"/>
          </w:tcPr>
          <w:p>
            <w:pPr/>
            <w:r/>
            <w:r>
              <w:rPr>
                <w:b w:val="0"/>
              </w:rPr>
              <w:t>CH_INDEX3</w:t>
            </w:r>
          </w:p>
        </w:tc>
        <w:tc>
          <w:tcPr>
            <w:tcW w:type="dxa" w:w="3075"/>
          </w:tcPr>
          <w:p>
            <w:pPr/>
            <w:r/>
            <w:r>
              <w:rPr>
                <w:b w:val="0"/>
              </w:rPr>
              <w:t>/SMPL/STR_TT_RSNUM</w:t>
            </w:r>
          </w:p>
        </w:tc>
        <w:tc>
          <w:tcPr>
            <w:tcW w:type="dxa" w:w="3075"/>
          </w:tcPr>
          <w:p>
            <w:pPr/>
            <w:r/>
            <w:r>
              <w:rPr>
                <w:b w:val="0"/>
              </w:rPr>
              <w:t>Table type for Reservation Number</w:t>
            </w:r>
          </w:p>
        </w:tc>
      </w:tr>
    </w:tbl>
    <w:p>
      <w:pPr/>
    </w:p>
    <w:p>
      <w:pPr/>
      <w:r>
        <w:rPr>
          <w:b/>
        </w:rPr>
        <w:t>Function: /SMPL/ELB_FM_GET_ASSIGNED_EQUI</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IM_ORDER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IM_EQUIP_TYPE</w:t>
            </w:r>
          </w:p>
        </w:tc>
        <w:tc>
          <w:tcPr>
            <w:tcW w:type="dxa" w:w="3075"/>
          </w:tcPr>
          <w:p>
            <w:pPr/>
            <w:r/>
            <w:r>
              <w:rPr>
                <w:b w:val="0"/>
              </w:rPr>
              <w:t>EQTYP</w:t>
            </w:r>
          </w:p>
        </w:tc>
        <w:tc>
          <w:tcPr>
            <w:tcW w:type="dxa" w:w="3075"/>
          </w:tcPr>
          <w:p>
            <w:pPr/>
            <w:r/>
            <w:r>
              <w:rPr>
                <w:b w:val="0"/>
              </w:rPr>
              <w:t>Equipment Category</w:t>
            </w:r>
          </w:p>
        </w:tc>
      </w:tr>
      <w:tr>
        <w:tc>
          <w:tcPr>
            <w:tcW w:type="dxa" w:w="3075"/>
          </w:tcPr>
          <w:p>
            <w:pPr/>
            <w:r/>
            <w:r>
              <w:rPr>
                <w:b w:val="0"/>
              </w:rPr>
              <w:t>IM_ALLOW_NA</w:t>
            </w:r>
          </w:p>
        </w:tc>
        <w:tc>
          <w:tcPr>
            <w:tcW w:type="dxa" w:w="3075"/>
          </w:tcPr>
          <w:p>
            <w:pPr/>
            <w:r/>
            <w:r>
              <w:rPr>
                <w:b w:val="0"/>
              </w:rPr>
              <w:t>BOOLE_D</w:t>
            </w:r>
          </w:p>
        </w:tc>
        <w:tc>
          <w:tcPr>
            <w:tcW w:type="dxa" w:w="3075"/>
          </w:tcPr>
          <w:p>
            <w:pPr/>
            <w:r/>
            <w:r>
              <w:rPr>
                <w:b w:val="0"/>
              </w:rPr>
              <w:t>Boolean variable (allow N/A)</w:t>
            </w:r>
          </w:p>
        </w:tc>
      </w:tr>
      <w:tr>
        <w:tc>
          <w:tcPr>
            <w:tcW w:type="dxa" w:w="3075"/>
          </w:tcPr>
          <w:p>
            <w:pPr/>
            <w:r/>
            <w:r>
              <w:rPr>
                <w:b w:val="0"/>
              </w:rPr>
              <w:t>IM_VORNR</w:t>
            </w:r>
          </w:p>
        </w:tc>
        <w:tc>
          <w:tcPr>
            <w:tcW w:type="dxa" w:w="3075"/>
          </w:tcPr>
          <w:p>
            <w:pPr/>
            <w:r/>
            <w:r>
              <w:rPr>
                <w:b w:val="0"/>
              </w:rPr>
              <w:t>VORNR</w:t>
            </w:r>
          </w:p>
        </w:tc>
        <w:tc>
          <w:tcPr>
            <w:tcW w:type="dxa" w:w="3075"/>
          </w:tcPr>
          <w:p>
            <w:pPr/>
            <w:r/>
            <w:r>
              <w:rPr>
                <w:b w:val="0"/>
              </w:rPr>
              <w:t>Operation/Activity Number</w:t>
            </w:r>
          </w:p>
        </w:tc>
      </w:tr>
      <w:tr>
        <w:tc>
          <w:tcPr>
            <w:tcW w:type="dxa" w:w="3075"/>
          </w:tcPr>
          <w:p>
            <w:pPr/>
            <w:r/>
            <w:r>
              <w:rPr>
                <w:b w:val="0"/>
              </w:rPr>
              <w:t>IM_OBJ_TYP</w:t>
            </w:r>
          </w:p>
        </w:tc>
        <w:tc>
          <w:tcPr>
            <w:tcW w:type="dxa" w:w="3075"/>
          </w:tcPr>
          <w:p>
            <w:pPr/>
            <w:r/>
            <w:r>
              <w:rPr>
                <w:b w:val="0"/>
              </w:rPr>
              <w:t>EQART</w:t>
            </w:r>
          </w:p>
        </w:tc>
        <w:tc>
          <w:tcPr>
            <w:tcW w:type="dxa" w:w="3075"/>
          </w:tcPr>
          <w:p>
            <w:pPr/>
            <w:r/>
            <w:r>
              <w:rPr>
                <w:b w:val="0"/>
              </w:rPr>
              <w:t>Object Type of Technical Object</w:t>
            </w:r>
          </w:p>
        </w:tc>
      </w:tr>
      <w:tr>
        <w:tc>
          <w:tcPr>
            <w:tcW w:type="dxa" w:w="3075"/>
          </w:tcPr>
          <w:p>
            <w:pPr/>
            <w:r/>
            <w:r>
              <w:rPr>
                <w:b w:val="0"/>
              </w:rPr>
              <w:t>IM_CRID</w:t>
            </w:r>
          </w:p>
        </w:tc>
        <w:tc>
          <w:tcPr>
            <w:tcW w:type="dxa" w:w="3075"/>
          </w:tcPr>
          <w:p>
            <w:pPr/>
            <w:r/>
            <w:r>
              <w:rPr>
                <w:b w:val="0"/>
              </w:rPr>
              <w:t>POC_DOCID</w:t>
            </w:r>
          </w:p>
        </w:tc>
        <w:tc>
          <w:tcPr>
            <w:tcW w:type="dxa" w:w="3075"/>
          </w:tcPr>
          <w:p>
            <w:pPr/>
            <w:r/>
            <w:r>
              <w:rPr>
                <w:b w:val="0"/>
              </w:rPr>
              <w:t>Control Recipe Number</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EX_EQUI</w:t>
            </w:r>
          </w:p>
        </w:tc>
        <w:tc>
          <w:tcPr>
            <w:tcW w:type="dxa" w:w="3075"/>
          </w:tcPr>
          <w:p>
            <w:pPr/>
            <w:r/>
            <w:r>
              <w:rPr>
                <w:b w:val="0"/>
              </w:rPr>
              <w:t>CHAR30</w:t>
            </w:r>
          </w:p>
        </w:tc>
        <w:tc>
          <w:tcPr>
            <w:tcW w:type="dxa" w:w="3075"/>
          </w:tcPr>
          <w:p>
            <w:pPr/>
            <w:r/>
            <w:r>
              <w:rPr>
                <w:b w:val="0"/>
              </w:rPr>
              <w:t>Equipment ID</w:t>
            </w:r>
          </w:p>
        </w:tc>
      </w:tr>
      <w:tr>
        <w:tc>
          <w:tcPr>
            <w:tcW w:type="dxa" w:w="3075"/>
          </w:tcPr>
          <w:p>
            <w:pPr/>
            <w:r/>
            <w:r>
              <w:rPr>
                <w:b w:val="0"/>
              </w:rPr>
              <w:t>EX_EQUI_TXT</w:t>
            </w:r>
          </w:p>
        </w:tc>
        <w:tc>
          <w:tcPr>
            <w:tcW w:type="dxa" w:w="3075"/>
          </w:tcPr>
          <w:p>
            <w:pPr/>
            <w:r/>
            <w:r>
              <w:rPr>
                <w:b w:val="0"/>
              </w:rPr>
              <w:t>CHAR30</w:t>
            </w:r>
          </w:p>
        </w:tc>
        <w:tc>
          <w:tcPr>
            <w:tcW w:type="dxa" w:w="3075"/>
          </w:tcPr>
          <w:p>
            <w:pPr/>
            <w:r/>
            <w:r>
              <w:rPr>
                <w:b w:val="0"/>
              </w:rPr>
              <w:t>Equipment Description</w:t>
            </w:r>
          </w:p>
        </w:tc>
      </w:tr>
    </w:tbl>
    <w:p>
      <w:pPr/>
    </w:p>
    <w:p>
      <w:pPr/>
      <w:r>
        <w:rPr>
          <w:b/>
        </w:rPr>
        <w:t>Function: /SMPL/PPPI_FM_CHECK_CHAR_DATE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IV_VALUE</w:t>
            </w:r>
          </w:p>
        </w:tc>
        <w:tc>
          <w:tcPr>
            <w:tcW w:type="dxa" w:w="3075"/>
          </w:tcPr>
          <w:p>
            <w:pPr/>
            <w:r/>
            <w:r>
              <w:rPr>
                <w:b w:val="0"/>
              </w:rPr>
              <w:t>CHAR10</w:t>
            </w:r>
          </w:p>
        </w:tc>
        <w:tc>
          <w:tcPr>
            <w:tcW w:type="dxa" w:w="3075"/>
          </w:tcPr>
          <w:p>
            <w:pPr/>
            <w:r/>
            <w:r>
              <w:rPr>
                <w:b w:val="0"/>
              </w:rPr>
              <w:t>Character 10 (date as text)</w:t>
            </w:r>
          </w:p>
        </w:tc>
      </w:tr>
      <w:tr>
        <w:tc>
          <w:tcPr>
            <w:tcW w:type="dxa" w:w="3075"/>
          </w:tcPr>
          <w:p>
            <w:pPr/>
            <w:r/>
            <w:r>
              <w:rPr>
                <w:b w:val="0"/>
              </w:rPr>
              <w:t>IV_DATE</w:t>
            </w:r>
          </w:p>
        </w:tc>
        <w:tc>
          <w:tcPr>
            <w:tcW w:type="dxa" w:w="3075"/>
          </w:tcPr>
          <w:p>
            <w:pPr/>
            <w:r/>
            <w:r>
              <w:rPr>
                <w:b w:val="0"/>
              </w:rPr>
              <w:t>DATS</w:t>
            </w:r>
          </w:p>
        </w:tc>
        <w:tc>
          <w:tcPr>
            <w:tcW w:type="dxa" w:w="3075"/>
          </w:tcPr>
          <w:p>
            <w:pPr/>
            <w:r/>
            <w:r>
              <w:rPr>
                <w:b w:val="0"/>
              </w:rPr>
              <w:t>Date (internal format)</w:t>
            </w:r>
          </w:p>
        </w:tc>
      </w:tr>
      <w:tr>
        <w:tc>
          <w:tcPr>
            <w:tcW w:type="dxa" w:w="3075"/>
          </w:tcPr>
          <w:p>
            <w:pPr/>
            <w:r/>
            <w:r>
              <w:rPr>
                <w:b w:val="0"/>
              </w:rPr>
              <w:t>IV_INVERSE</w:t>
            </w:r>
          </w:p>
        </w:tc>
        <w:tc>
          <w:tcPr>
            <w:tcW w:type="dxa" w:w="3075"/>
          </w:tcPr>
          <w:p>
            <w:pPr/>
            <w:r/>
            <w:r>
              <w:rPr>
                <w:b w:val="0"/>
              </w:rPr>
              <w:t>BOOLE_D</w:t>
            </w:r>
          </w:p>
        </w:tc>
        <w:tc>
          <w:tcPr>
            <w:tcW w:type="dxa" w:w="3075"/>
          </w:tcPr>
          <w:p>
            <w:pPr/>
            <w:r/>
            <w:r>
              <w:rPr>
                <w:b w:val="0"/>
              </w:rPr>
              <w:t>Boolean variable (inverse mode)</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INCORRECT_DATE_FORMAT</w:t>
            </w:r>
          </w:p>
        </w:tc>
        <w:tc>
          <w:tcPr>
            <w:tcW w:type="dxa" w:w="4612"/>
          </w:tcPr>
          <w:p>
            <w:pPr/>
            <w:r/>
            <w:r>
              <w:rPr>
                <w:b w:val="0"/>
              </w:rPr>
              <w:t>The entered date could not be converted</w:t>
            </w:r>
          </w:p>
        </w:tc>
      </w:tr>
      <w:tr>
        <w:tc>
          <w:tcPr>
            <w:tcW w:type="dxa" w:w="4612"/>
          </w:tcPr>
          <w:p>
            <w:pPr/>
            <w:r/>
            <w:r>
              <w:rPr>
                <w:b w:val="0"/>
              </w:rPr>
              <w:t>INCORRECT_VALUE_INPUT</w:t>
            </w:r>
          </w:p>
        </w:tc>
        <w:tc>
          <w:tcPr>
            <w:tcW w:type="dxa" w:w="4612"/>
          </w:tcPr>
          <w:p>
            <w:pPr/>
            <w:r/>
            <w:r>
              <w:rPr>
                <w:b w:val="0"/>
              </w:rPr>
              <w:t>No date value was supplied</w:t>
            </w:r>
          </w:p>
        </w:tc>
      </w:tr>
      <w:tr>
        <w:tc>
          <w:tcPr>
            <w:tcW w:type="dxa" w:w="4612"/>
          </w:tcPr>
          <w:p>
            <w:pPr/>
            <w:r/>
            <w:r>
              <w:rPr>
                <w:b w:val="0"/>
              </w:rPr>
              <w:t>DATE_CANNOT_BE_IN_PAST</w:t>
            </w:r>
          </w:p>
        </w:tc>
        <w:tc>
          <w:tcPr>
            <w:tcW w:type="dxa" w:w="4612"/>
          </w:tcPr>
          <w:p>
            <w:pPr/>
            <w:r/>
            <w:r>
              <w:rPr>
                <w:b w:val="0"/>
              </w:rPr>
              <w:t>Date must not be in the past</w:t>
            </w:r>
          </w:p>
        </w:tc>
      </w:tr>
      <w:tr>
        <w:tc>
          <w:tcPr>
            <w:tcW w:type="dxa" w:w="4612"/>
          </w:tcPr>
          <w:p>
            <w:pPr/>
            <w:r/>
            <w:r>
              <w:rPr>
                <w:b w:val="0"/>
              </w:rPr>
              <w:t>DATE_CANNOT_BE_IN_FUTURE</w:t>
            </w:r>
          </w:p>
        </w:tc>
        <w:tc>
          <w:tcPr>
            <w:tcW w:type="dxa" w:w="4612"/>
          </w:tcPr>
          <w:p>
            <w:pPr/>
            <w:r/>
            <w:r>
              <w:rPr>
                <w:b w:val="0"/>
              </w:rPr>
              <w:t>Date must not be in the future</w:t>
            </w:r>
          </w:p>
        </w:tc>
      </w:tr>
    </w:tbl>
    <w:p>
      <w:pPr/>
    </w:p>
    <w:p>
      <w:pPr/>
      <w:r>
        <w:rPr>
          <w:b/>
        </w:rPr>
        <w:t>Function: /SMPL/PPPI_FM_SIG_ADD_DB_CB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IM_STEP_IDX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w:t>
            </w:r>
          </w:p>
        </w:tc>
        <w:tc>
          <w:tcPr>
            <w:tcW w:type="dxa" w:w="3075"/>
          </w:tcPr>
          <w:p>
            <w:pPr/>
            <w:r/>
            <w:r>
              <w:rPr>
                <w:b w:val="0"/>
              </w:rPr>
              <w:t>CHAR30</w:t>
            </w:r>
          </w:p>
        </w:tc>
        <w:tc>
          <w:tcPr>
            <w:tcW w:type="dxa" w:w="3075"/>
          </w:tcPr>
          <w:p>
            <w:pPr/>
            <w:r/>
            <w:r>
              <w:rPr>
                <w:b w:val="0"/>
              </w:rPr>
              <w:t>XStep Header</w:t>
            </w:r>
          </w:p>
        </w:tc>
      </w:tr>
      <w:tr>
        <w:tc>
          <w:tcPr>
            <w:tcW w:type="dxa" w:w="3075"/>
          </w:tcPr>
          <w:p>
            <w:pPr/>
            <w:r/>
            <w:r>
              <w:rPr>
                <w:b w:val="0"/>
              </w:rPr>
              <w:t>IM_SIGTYPE</w:t>
            </w:r>
          </w:p>
        </w:tc>
        <w:tc>
          <w:tcPr>
            <w:tcW w:type="dxa" w:w="3075"/>
          </w:tcPr>
          <w:p>
            <w:pPr/>
            <w:r/>
            <w:r>
              <w:rPr>
                <w:b w:val="0"/>
              </w:rPr>
              <w:t>CHAR20</w:t>
            </w:r>
          </w:p>
        </w:tc>
        <w:tc>
          <w:tcPr>
            <w:tcW w:type="dxa" w:w="3075"/>
          </w:tcPr>
          <w:p>
            <w:pPr/>
            <w:r/>
            <w:r>
              <w:rPr>
                <w:b w:val="0"/>
              </w:rPr>
              <w:t>Signature Type</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IM_DB_UP_DOWN</w:t>
            </w:r>
          </w:p>
        </w:tc>
        <w:tc>
          <w:tcPr>
            <w:tcW w:type="dxa" w:w="3075"/>
          </w:tcPr>
          <w:p>
            <w:pPr/>
            <w:r/>
            <w:r>
              <w:rPr>
                <w:b w:val="0"/>
              </w:rPr>
              <w:t>CHAR1</w:t>
            </w:r>
          </w:p>
        </w:tc>
        <w:tc>
          <w:tcPr>
            <w:tcW w:type="dxa" w:w="3075"/>
          </w:tcPr>
          <w:p>
            <w:pPr/>
            <w:r/>
            <w:r>
              <w:rPr>
                <w:b w:val="0"/>
              </w:rPr>
              <w:t>Done By Up/Down</w:t>
            </w:r>
          </w:p>
        </w:tc>
      </w:tr>
      <w:tr>
        <w:tc>
          <w:tcPr>
            <w:tcW w:type="dxa" w:w="3075"/>
          </w:tcPr>
          <w:p>
            <w:pPr/>
            <w:r/>
            <w:r>
              <w:rPr>
                <w:b w:val="0"/>
              </w:rPr>
              <w:t>IM_VALIDATION_REQ</w:t>
            </w:r>
          </w:p>
        </w:tc>
        <w:tc>
          <w:tcPr>
            <w:tcW w:type="dxa" w:w="3075"/>
          </w:tcPr>
          <w:p>
            <w:pPr/>
            <w:r/>
            <w:r>
              <w:rPr>
                <w:b w:val="0"/>
              </w:rPr>
              <w:t>CHAR3</w:t>
            </w:r>
          </w:p>
        </w:tc>
        <w:tc>
          <w:tcPr>
            <w:tcW w:type="dxa" w:w="3075"/>
          </w:tcPr>
          <w:p>
            <w:pPr/>
            <w:r/>
            <w:r>
              <w:rPr>
                <w:b w:val="0"/>
              </w:rPr>
              <w:t>Validation Required</w:t>
            </w:r>
          </w:p>
        </w:tc>
      </w:tr>
      <w:tr>
        <w:tc>
          <w:tcPr>
            <w:tcW w:type="dxa" w:w="3075"/>
          </w:tcPr>
          <w:p>
            <w:pPr/>
            <w:r/>
            <w:r>
              <w:rPr>
                <w:b w:val="0"/>
              </w:rPr>
              <w:t>IM_STEP_UUID</w:t>
            </w:r>
          </w:p>
        </w:tc>
        <w:tc>
          <w:tcPr>
            <w:tcW w:type="dxa" w:w="3075"/>
          </w:tcPr>
          <w:p>
            <w:pPr/>
            <w:r/>
            <w:r>
              <w:rPr>
                <w:b w:val="0"/>
              </w:rPr>
              <w:t>ZSMPL_DE_SMPL_SOG_UUID</w:t>
            </w:r>
          </w:p>
        </w:tc>
        <w:tc>
          <w:tcPr>
            <w:tcW w:type="dxa" w:w="3075"/>
          </w:tcPr>
          <w:p>
            <w:pPr/>
            <w:r/>
            <w:r>
              <w:rPr>
                <w:b w:val="0"/>
              </w:rPr>
              <w:t>XStep SOG UUID</w:t>
            </w:r>
          </w:p>
        </w:tc>
      </w:tr>
    </w:tbl>
    <w:p>
      <w:pPr/>
    </w:p>
    <w:p>
      <w:pPr/>
      <w:r>
        <w:rPr>
          <w:b/>
        </w:rPr>
        <w:t>Function: /SMPL/PPPI_FM_SIG_POPULATE_CB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IM_STEP_UUID</w:t>
            </w:r>
          </w:p>
        </w:tc>
        <w:tc>
          <w:tcPr>
            <w:tcW w:type="dxa" w:w="3075"/>
          </w:tcPr>
          <w:p>
            <w:pPr/>
            <w:r/>
            <w:r>
              <w:rPr>
                <w:b w:val="0"/>
              </w:rPr>
              <w:t>/SMPL/STR_DE_SOG_UUID</w:t>
            </w:r>
          </w:p>
        </w:tc>
        <w:tc>
          <w:tcPr>
            <w:tcW w:type="dxa" w:w="3075"/>
          </w:tcPr>
          <w:p>
            <w:pPr/>
            <w:r/>
            <w:r>
              <w:rPr>
                <w:b w:val="0"/>
              </w:rPr>
              <w:t>XStep SOG UUID</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TABLE_LOCK_NOT_POSSIBLE</w:t>
            </w:r>
          </w:p>
        </w:tc>
        <w:tc>
          <w:tcPr>
            <w:tcW w:type="dxa" w:w="4612"/>
          </w:tcPr>
          <w:p>
            <w:pPr/>
            <w:r/>
            <w:r>
              <w:rPr>
                <w:b w:val="0"/>
              </w:rPr>
              <w:t>Structure table could not be locked</w:t>
            </w:r>
          </w:p>
        </w:tc>
      </w:tr>
    </w:tbl>
    <w:p>
      <w:pPr/>
    </w:p>
    <w:p>
      <w:pPr/>
      <w:r>
        <w:rPr>
          <w:b/>
        </w:rPr>
        <w:t>Function: /SMPL/PPPI_FM_SIG_VALIDATION</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XStep SOG UUID</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XSTEP_CONFIG</w:t>
            </w:r>
          </w:p>
        </w:tc>
        <w:tc>
          <w:tcPr>
            <w:tcW w:type="dxa" w:w="4612"/>
          </w:tcPr>
          <w:p>
            <w:pPr/>
            <w:r/>
            <w:r>
              <w:rPr>
                <w:b w:val="0"/>
              </w:rPr>
              <w:t>XStep / structure configuration error</w:t>
            </w:r>
          </w:p>
        </w:tc>
      </w:tr>
    </w:tbl>
    <w:p>
      <w:pPr/>
    </w:p>
    <w:p>
      <w:pPr/>
      <w:r>
        <w:rPr>
          <w:b/>
        </w:rPr>
        <w:t>Function: /SMPL/PPPI_FM_VALI_SUPE_SIG</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SYSUUID_22</w:t>
            </w:r>
          </w:p>
        </w:tc>
        <w:tc>
          <w:tcPr>
            <w:tcW w:type="dxa" w:w="3075"/>
          </w:tcPr>
          <w:p>
            <w:pPr/>
            <w:r/>
            <w:r>
              <w:rPr>
                <w:b w:val="0"/>
              </w:rPr>
              <w:t>16 Byte UUID in 22 Characters</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r>
        <w:tc>
          <w:tcPr>
            <w:tcW w:type="dxa" w:w="3075"/>
          </w:tcPr>
          <w:p>
            <w:pPr/>
            <w:r/>
            <w:r>
              <w:rPr>
                <w:b w:val="0"/>
              </w:rPr>
              <w:t>IV_MN</w:t>
            </w:r>
          </w:p>
        </w:tc>
        <w:tc>
          <w:tcPr>
            <w:tcW w:type="dxa" w:w="3075"/>
          </w:tcPr>
          <w:p>
            <w:pPr/>
            <w:r/>
            <w:r>
              <w:rPr>
                <w:b w:val="0"/>
              </w:rPr>
              <w:t>F</w:t>
            </w:r>
          </w:p>
        </w:tc>
        <w:tc>
          <w:tcPr>
            <w:tcW w:type="dxa" w:w="3075"/>
          </w:tcPr>
          <w:p>
            <w:pPr/>
            <w:r/>
            <w:r>
              <w:rPr>
                <w:b w:val="0"/>
              </w:rPr>
              <w:t>Minimum Value</w:t>
            </w:r>
          </w:p>
        </w:tc>
      </w:tr>
      <w:tr>
        <w:tc>
          <w:tcPr>
            <w:tcW w:type="dxa" w:w="3075"/>
          </w:tcPr>
          <w:p>
            <w:pPr/>
            <w:r/>
            <w:r>
              <w:rPr>
                <w:b w:val="0"/>
              </w:rPr>
              <w:t>IV_MN_DAY</w:t>
            </w:r>
          </w:p>
        </w:tc>
        <w:tc>
          <w:tcPr>
            <w:tcW w:type="dxa" w:w="3075"/>
          </w:tcPr>
          <w:p>
            <w:pPr/>
            <w:r/>
            <w:r>
              <w:rPr>
                <w:b w:val="0"/>
              </w:rPr>
              <w:t>I</w:t>
            </w:r>
          </w:p>
        </w:tc>
        <w:tc>
          <w:tcPr>
            <w:tcW w:type="dxa" w:w="3075"/>
          </w:tcPr>
          <w:p>
            <w:pPr/>
            <w:r/>
            <w:r>
              <w:rPr>
                <w:b w:val="0"/>
              </w:rPr>
              <w:t>Minimum Day Offset</w:t>
            </w:r>
          </w:p>
        </w:tc>
      </w:tr>
      <w:tr>
        <w:tc>
          <w:tcPr>
            <w:tcW w:type="dxa" w:w="3075"/>
          </w:tcPr>
          <w:p>
            <w:pPr/>
            <w:r/>
            <w:r>
              <w:rPr>
                <w:b w:val="0"/>
              </w:rPr>
              <w:t>IV_MN_TIM</w:t>
            </w:r>
          </w:p>
        </w:tc>
        <w:tc>
          <w:tcPr>
            <w:tcW w:type="dxa" w:w="3075"/>
          </w:tcPr>
          <w:p>
            <w:pPr/>
            <w:r/>
            <w:r>
              <w:rPr>
                <w:b w:val="0"/>
              </w:rPr>
              <w:t>TIMS</w:t>
            </w:r>
          </w:p>
        </w:tc>
        <w:tc>
          <w:tcPr>
            <w:tcW w:type="dxa" w:w="3075"/>
          </w:tcPr>
          <w:p>
            <w:pPr/>
            <w:r/>
            <w:r>
              <w:rPr>
                <w:b w:val="0"/>
              </w:rPr>
              <w:t>Minimum Time</w:t>
            </w:r>
          </w:p>
        </w:tc>
      </w:tr>
      <w:tr>
        <w:tc>
          <w:tcPr>
            <w:tcW w:type="dxa" w:w="3075"/>
          </w:tcPr>
          <w:p>
            <w:pPr/>
            <w:r/>
            <w:r>
              <w:rPr>
                <w:b w:val="0"/>
              </w:rPr>
              <w:t>IV_MT</w:t>
            </w:r>
          </w:p>
        </w:tc>
        <w:tc>
          <w:tcPr>
            <w:tcW w:type="dxa" w:w="3075"/>
          </w:tcPr>
          <w:p>
            <w:pPr/>
            <w:r/>
            <w:r>
              <w:rPr>
                <w:b w:val="0"/>
              </w:rPr>
              <w:t>F</w:t>
            </w:r>
          </w:p>
        </w:tc>
        <w:tc>
          <w:tcPr>
            <w:tcW w:type="dxa" w:w="3075"/>
          </w:tcPr>
          <w:p>
            <w:pPr/>
            <w:r/>
            <w:r>
              <w:rPr>
                <w:b w:val="0"/>
              </w:rPr>
              <w:t>Target Value</w:t>
            </w:r>
          </w:p>
        </w:tc>
      </w:tr>
      <w:tr>
        <w:tc>
          <w:tcPr>
            <w:tcW w:type="dxa" w:w="3075"/>
          </w:tcPr>
          <w:p>
            <w:pPr/>
            <w:r/>
            <w:r>
              <w:rPr>
                <w:b w:val="0"/>
              </w:rPr>
              <w:t>IV_MT_DY</w:t>
            </w:r>
          </w:p>
        </w:tc>
        <w:tc>
          <w:tcPr>
            <w:tcW w:type="dxa" w:w="3075"/>
          </w:tcPr>
          <w:p>
            <w:pPr/>
            <w:r/>
            <w:r>
              <w:rPr>
                <w:b w:val="0"/>
              </w:rPr>
              <w:t>I</w:t>
            </w:r>
          </w:p>
        </w:tc>
        <w:tc>
          <w:tcPr>
            <w:tcW w:type="dxa" w:w="3075"/>
          </w:tcPr>
          <w:p>
            <w:pPr/>
            <w:r/>
            <w:r>
              <w:rPr>
                <w:b w:val="0"/>
              </w:rPr>
              <w:t>Target Day Offset</w:t>
            </w:r>
          </w:p>
        </w:tc>
      </w:tr>
      <w:tr>
        <w:tc>
          <w:tcPr>
            <w:tcW w:type="dxa" w:w="3075"/>
          </w:tcPr>
          <w:p>
            <w:pPr/>
            <w:r/>
            <w:r>
              <w:rPr>
                <w:b w:val="0"/>
              </w:rPr>
              <w:t>IV_MT_TM</w:t>
            </w:r>
          </w:p>
        </w:tc>
        <w:tc>
          <w:tcPr>
            <w:tcW w:type="dxa" w:w="3075"/>
          </w:tcPr>
          <w:p>
            <w:pPr/>
            <w:r/>
            <w:r>
              <w:rPr>
                <w:b w:val="0"/>
              </w:rPr>
              <w:t>TIMS</w:t>
            </w:r>
          </w:p>
        </w:tc>
        <w:tc>
          <w:tcPr>
            <w:tcW w:type="dxa" w:w="3075"/>
          </w:tcPr>
          <w:p>
            <w:pPr/>
            <w:r/>
            <w:r>
              <w:rPr>
                <w:b w:val="0"/>
              </w:rPr>
              <w:t>Target Time</w:t>
            </w:r>
          </w:p>
        </w:tc>
      </w:tr>
      <w:tr>
        <w:tc>
          <w:tcPr>
            <w:tcW w:type="dxa" w:w="3075"/>
          </w:tcPr>
          <w:p>
            <w:pPr/>
            <w:r/>
            <w:r>
              <w:rPr>
                <w:b w:val="0"/>
              </w:rPr>
              <w:t>IV_MX</w:t>
            </w:r>
          </w:p>
        </w:tc>
        <w:tc>
          <w:tcPr>
            <w:tcW w:type="dxa" w:w="3075"/>
          </w:tcPr>
          <w:p>
            <w:pPr/>
            <w:r/>
            <w:r>
              <w:rPr>
                <w:b w:val="0"/>
              </w:rPr>
              <w:t>F</w:t>
            </w:r>
          </w:p>
        </w:tc>
        <w:tc>
          <w:tcPr>
            <w:tcW w:type="dxa" w:w="3075"/>
          </w:tcPr>
          <w:p>
            <w:pPr/>
            <w:r/>
            <w:r>
              <w:rPr>
                <w:b w:val="0"/>
              </w:rPr>
              <w:t>Maximum Value</w:t>
            </w:r>
          </w:p>
        </w:tc>
      </w:tr>
      <w:tr>
        <w:tc>
          <w:tcPr>
            <w:tcW w:type="dxa" w:w="3075"/>
          </w:tcPr>
          <w:p>
            <w:pPr/>
            <w:r/>
            <w:r>
              <w:rPr>
                <w:b w:val="0"/>
              </w:rPr>
              <w:t>IV_MX_DAY</w:t>
            </w:r>
          </w:p>
        </w:tc>
        <w:tc>
          <w:tcPr>
            <w:tcW w:type="dxa" w:w="3075"/>
          </w:tcPr>
          <w:p>
            <w:pPr/>
            <w:r/>
            <w:r>
              <w:rPr>
                <w:b w:val="0"/>
              </w:rPr>
              <w:t>I</w:t>
            </w:r>
          </w:p>
        </w:tc>
        <w:tc>
          <w:tcPr>
            <w:tcW w:type="dxa" w:w="3075"/>
          </w:tcPr>
          <w:p>
            <w:pPr/>
            <w:r/>
            <w:r>
              <w:rPr>
                <w:b w:val="0"/>
              </w:rPr>
              <w:t>Maximum Day Offset</w:t>
            </w:r>
          </w:p>
        </w:tc>
      </w:tr>
      <w:tr>
        <w:tc>
          <w:tcPr>
            <w:tcW w:type="dxa" w:w="3075"/>
          </w:tcPr>
          <w:p>
            <w:pPr/>
            <w:r/>
            <w:r>
              <w:rPr>
                <w:b w:val="0"/>
              </w:rPr>
              <w:t>IV_MX_TIM</w:t>
            </w:r>
          </w:p>
        </w:tc>
        <w:tc>
          <w:tcPr>
            <w:tcW w:type="dxa" w:w="3075"/>
          </w:tcPr>
          <w:p>
            <w:pPr/>
            <w:r/>
            <w:r>
              <w:rPr>
                <w:b w:val="0"/>
              </w:rPr>
              <w:t>TIMS</w:t>
            </w:r>
          </w:p>
        </w:tc>
        <w:tc>
          <w:tcPr>
            <w:tcW w:type="dxa" w:w="3075"/>
          </w:tcPr>
          <w:p>
            <w:pPr/>
            <w:r/>
            <w:r>
              <w:rPr>
                <w:b w:val="0"/>
              </w:rPr>
              <w:t>Maximum Time</w:t>
            </w:r>
          </w:p>
        </w:tc>
      </w:tr>
      <w:tr>
        <w:tc>
          <w:tcPr>
            <w:tcW w:type="dxa" w:w="3075"/>
          </w:tcPr>
          <w:p>
            <w:pPr/>
            <w:r/>
            <w:r>
              <w:rPr>
                <w:b w:val="0"/>
              </w:rPr>
              <w:t>IV_INSIDE_RANGE</w:t>
            </w:r>
          </w:p>
        </w:tc>
        <w:tc>
          <w:tcPr>
            <w:tcW w:type="dxa" w:w="3075"/>
          </w:tcPr>
          <w:p>
            <w:pPr/>
            <w:r/>
            <w:r>
              <w:rPr>
                <w:b w:val="0"/>
              </w:rPr>
              <w:t>CHAR1</w:t>
            </w:r>
          </w:p>
        </w:tc>
        <w:tc>
          <w:tcPr>
            <w:tcW w:type="dxa" w:w="3075"/>
          </w:tcPr>
          <w:p>
            <w:pPr/>
            <w:r/>
            <w:r>
              <w:rPr>
                <w:b w:val="0"/>
              </w:rPr>
              <w:t>Inside Range Indicator (default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EV_SIG_REQ</w:t>
            </w:r>
          </w:p>
        </w:tc>
        <w:tc>
          <w:tcPr>
            <w:tcW w:type="dxa" w:w="3075"/>
          </w:tcPr>
          <w:p>
            <w:pPr/>
            <w:r/>
            <w:r>
              <w:rPr>
                <w:b w:val="0"/>
              </w:rPr>
              <w:t>CHAR1</w:t>
            </w:r>
          </w:p>
        </w:tc>
        <w:tc>
          <w:tcPr>
            <w:tcW w:type="dxa" w:w="3075"/>
          </w:tcPr>
          <w:p>
            <w:pPr/>
            <w:r/>
            <w:r>
              <w:rPr>
                <w:b w:val="0"/>
              </w:rPr>
              <w:t>Signature Required Indicator</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VALUE_NOT_SET</w:t>
            </w:r>
          </w:p>
        </w:tc>
        <w:tc>
          <w:tcPr>
            <w:tcW w:type="dxa" w:w="4612"/>
          </w:tcPr>
          <w:p>
            <w:pPr/>
            <w:r/>
            <w:r>
              <w:rPr>
                <w:b w:val="0"/>
              </w:rPr>
              <w:t>Value to validate not set</w:t>
            </w:r>
          </w:p>
        </w:tc>
      </w:tr>
      <w:tr>
        <w:tc>
          <w:tcPr>
            <w:tcW w:type="dxa" w:w="4612"/>
          </w:tcPr>
          <w:p>
            <w:pPr/>
            <w:r/>
            <w:r>
              <w:rPr>
                <w:b w:val="0"/>
              </w:rPr>
              <w:t>RANGE_BELOW_MIN</w:t>
            </w:r>
          </w:p>
        </w:tc>
        <w:tc>
          <w:tcPr>
            <w:tcW w:type="dxa" w:w="4612"/>
          </w:tcPr>
          <w:p>
            <w:pPr/>
            <w:r/>
            <w:r>
              <w:rPr>
                <w:b w:val="0"/>
              </w:rPr>
              <w:t>Value below minimum</w:t>
            </w:r>
          </w:p>
        </w:tc>
      </w:tr>
      <w:tr>
        <w:tc>
          <w:tcPr>
            <w:tcW w:type="dxa" w:w="4612"/>
          </w:tcPr>
          <w:p>
            <w:pPr/>
            <w:r/>
            <w:r>
              <w:rPr>
                <w:b w:val="0"/>
              </w:rPr>
              <w:t>RANGE_ABOVE_MAX</w:t>
            </w:r>
          </w:p>
        </w:tc>
        <w:tc>
          <w:tcPr>
            <w:tcW w:type="dxa" w:w="4612"/>
          </w:tcPr>
          <w:p>
            <w:pPr/>
            <w:r/>
            <w:r>
              <w:rPr>
                <w:b w:val="0"/>
              </w:rPr>
              <w:t>Value above maximum</w:t>
            </w:r>
          </w:p>
        </w:tc>
      </w:tr>
      <w:tr>
        <w:tc>
          <w:tcPr>
            <w:tcW w:type="dxa" w:w="4612"/>
          </w:tcPr>
          <w:p>
            <w:pPr/>
            <w:r/>
            <w:r>
              <w:rPr>
                <w:b w:val="0"/>
              </w:rPr>
              <w:t>RANGE_INSIDE_RANGE</w:t>
            </w:r>
          </w:p>
        </w:tc>
        <w:tc>
          <w:tcPr>
            <w:tcW w:type="dxa" w:w="4612"/>
          </w:tcPr>
          <w:p>
            <w:pPr/>
            <w:r/>
            <w:r>
              <w:rPr>
                <w:b w:val="0"/>
              </w:rPr>
              <w:t>Value inside range</w:t>
            </w:r>
          </w:p>
        </w:tc>
      </w:tr>
      <w:tr>
        <w:tc>
          <w:tcPr>
            <w:tcW w:type="dxa" w:w="4612"/>
          </w:tcPr>
          <w:p>
            <w:pPr/>
            <w:r/>
            <w:r>
              <w:rPr>
                <w:b w:val="0"/>
              </w:rPr>
              <w:t>DOESNT_WORK_FOR_TIME</w:t>
            </w:r>
          </w:p>
        </w:tc>
        <w:tc>
          <w:tcPr>
            <w:tcW w:type="dxa" w:w="4612"/>
          </w:tcPr>
          <w:p>
            <w:pPr/>
            <w:r/>
            <w:r>
              <w:rPr>
                <w:b w:val="0"/>
              </w:rPr>
              <w:t>Not supported for time values</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UNEXPECTED_ERROR</w:t>
            </w:r>
          </w:p>
        </w:tc>
        <w:tc>
          <w:tcPr>
            <w:tcW w:type="dxa" w:w="4612"/>
          </w:tcPr>
          <w:p>
            <w:pPr/>
            <w:r/>
            <w:r>
              <w:rPr>
                <w:b w:val="0"/>
              </w:rPr>
              <w:t>Unexpected error</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/SMPL/MBR_DEP_ADD_PERFORM</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IM_AUFNR</w:t>
            </w:r>
          </w:p>
        </w:tc>
        <w:tc>
          <w:tcPr>
            <w:tcW w:type="dxa" w:w="3075"/>
          </w:tcPr>
          <w:p>
            <w:pPr/>
            <w:r/>
            <w:r>
              <w:rPr>
                <w:b w:val="0"/>
              </w:rPr>
              <w:t>AUFNR</w:t>
            </w:r>
          </w:p>
        </w:tc>
        <w:tc>
          <w:tcPr>
            <w:tcW w:type="dxa" w:w="3075"/>
          </w:tcPr>
          <w:p>
            <w:pPr/>
            <w:r/>
            <w:r>
              <w:rPr>
                <w:b w:val="0"/>
              </w:rPr>
              <w:t>N/A</w:t>
            </w:r>
          </w:p>
        </w:tc>
      </w:tr>
      <w:tr>
        <w:tc>
          <w:tcPr>
            <w:tcW w:type="dxa" w:w="3075"/>
          </w:tcPr>
          <w:p>
            <w:pPr/>
            <w:r/>
            <w:r>
              <w:rPr>
                <w:b w:val="0"/>
              </w:rPr>
              <w:t>IM_USERID</w:t>
            </w:r>
          </w:p>
        </w:tc>
        <w:tc>
          <w:tcPr>
            <w:tcW w:type="dxa" w:w="3075"/>
          </w:tcPr>
          <w:p>
            <w:pPr/>
            <w:r/>
            <w:r>
              <w:rPr>
                <w:b w:val="0"/>
              </w:rPr>
              <w:t>XUBNAME</w:t>
            </w:r>
          </w:p>
        </w:tc>
        <w:tc>
          <w:tcPr>
            <w:tcW w:type="dxa" w:w="3075"/>
          </w:tcPr>
          <w:p>
            <w:pPr/>
            <w:r/>
            <w:r>
              <w:rPr>
                <w:b w:val="0"/>
              </w:rPr>
              <w:t>N/A</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N/A</w:t>
            </w:r>
          </w:p>
        </w:tc>
      </w:tr>
      <w:tr>
        <w:tc>
          <w:tcPr>
            <w:tcW w:type="dxa" w:w="3075"/>
          </w:tcPr>
          <w:p>
            <w:pPr/>
            <w:r/>
            <w:r>
              <w:rPr>
                <w:b w:val="0"/>
              </w:rPr>
              <w:t>IM_DEST_NAME</w:t>
            </w:r>
          </w:p>
        </w:tc>
        <w:tc>
          <w:tcPr>
            <w:tcW w:type="dxa" w:w="3075"/>
          </w:tcPr>
          <w:p>
            <w:pPr/>
            <w:r/>
            <w:r>
              <w:rPr>
                <w:b w:val="0"/>
              </w:rPr>
              <w:t>/SMPL/MBR_CMX_XS_DST_NAME</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pPr>
        <w:pStyle w:val="Heading2"/>
        <w:numPr>
          <w:ilvl w:val="0"/>
          <w:numId w:val="1"/>
        </w:numPr>
        <w:spacing w:before="120" w:line="240" w:lineRule="auto"/>
        <w:ind w:left="432"/>
      </w:pPr>
      <w:bookmarkStart w:colFirst="0" w:colLast="0" w:name="_heading=h.v3666nofpijs" w:id="15"/>
      <w:r>
        <w:rPr>
          <w:b w:val="1"/>
          <w:bCs w:val="1"/>
          <w:rtl w:val="0"/>
        </w:rPr>
        <w:t>Pseudocode</w:t>
      </w:r>
      <w:bookmarkEnd w:id="15"/>
    </w:p>
    <w:p>
      <w:pPr/>
      <w:r>
        <w:rPr>
          <w:b/>
        </w:rPr>
        <w:t>Function: ZSMPL_FM_CUSTOM_INDEX</w:t>
      </w:r>
    </w:p>
    <w:p>
      <w:pPr/>
      <w:r>
        <w:rPr>
          <w:b w:val="0"/>
        </w:rPr>
        <w:t>1. Purpose</w:t>
      </w:r>
    </w:p>
    <w:p>
      <w:pPr/>
      <w:r>
        <w:rPr>
          <w:b w:val="0"/>
        </w:rPr>
        <w:t>This function module sequentially numbers the rows of a table column so that each line displays its position (1, 2, 3 ...). It is typically bound to the “No.” output column of a repeated table instruction and fired on the TABLE.LINE_ADDED event. An optional text prefix can be prepended to each number, and up to two additional index columns can be kept in sync with the primary column.</w:t>
      </w:r>
    </w:p>
    <w:p>
      <w:pPr/>
      <w:r>
        <w:rPr>
          <w:b w:val="0"/>
        </w:rPr>
        <w:t>2. Input Parameters</w:t>
      </w:r>
    </w:p>
    <w:p>
      <w:pPr>
        <w:ind w:left="360"/>
      </w:pPr>
      <w:r>
        <w:t>•  IM_PRE_TEXT – Optional character prefix (up to 10 characters) prepended to each generated index value. When empty, only the numeric position is written.</w:t>
      </w:r>
    </w:p>
    <w:p>
      <w:pPr/>
      <w:r>
        <w:rPr>
          <w:b w:val="0"/>
        </w:rPr>
        <w:t>3. Changing Parameters</w:t>
      </w:r>
    </w:p>
    <w:p>
      <w:pPr>
        <w:ind w:left="360"/>
      </w:pPr>
      <w:r>
        <w:t>•  CH_INDEX1 – Primary index table (table type /SMPL/STR_TT_RSNUM). Each row is overwritten with its sequential line number.</w:t>
      </w:r>
    </w:p>
    <w:p>
      <w:pPr>
        <w:ind w:left="360"/>
      </w:pPr>
      <w:r>
        <w:t>•  CH_INDEX2 / CH_INDEX3 – Optional secondary index tables kept identical to CH_INDEX1 so parallel table columns remain in sync.</w:t>
      </w:r>
    </w:p>
    <w:p>
      <w:pPr/>
      <w:r>
        <w:rPr>
          <w:b w:val="0"/>
        </w:rPr>
        <w:t>4. Processing Logic</w:t>
      </w:r>
    </w:p>
    <w:p>
      <w:pPr/>
      <w:r>
        <w:rPr>
          <w:b w:val="0"/>
        </w:rPr>
        <w:t>a. Guard clause: if CH_INDEX2 is supplied and already equals CH_INDEX1, the function returns immediately to avoid unnecessary re-processing.</w:t>
      </w:r>
    </w:p>
    <w:p>
      <w:pPr/>
      <w:r>
        <w:rPr>
          <w:b w:val="0"/>
        </w:rPr>
        <w:t>b. Loop over every row of CH_INDEX1 using SY-TABIX as the current line number:</w:t>
      </w:r>
    </w:p>
    <w:p>
      <w:pPr>
        <w:ind w:left="360"/>
      </w:pPr>
      <w:r>
        <w:t>•  If IM_PRE_TEXT is supplied, set the row value to |{ im_pre_text }{ sy-tabix }| (prefix concatenated with the line number).</w:t>
      </w:r>
    </w:p>
    <w:p>
      <w:pPr>
        <w:ind w:left="360"/>
      </w:pPr>
      <w:r>
        <w:t>•  Otherwise set the row value to the line number only.</w:t>
      </w:r>
    </w:p>
    <w:p>
      <w:pPr/>
      <w:r>
        <w:rPr>
          <w:b w:val="0"/>
        </w:rPr>
        <w:t>c. After numbering, copy CH_INDEX1 into CH_INDEX2 and CH_INDEX3 so all index columns share the same values.</w:t>
      </w:r>
    </w:p>
    <w:p>
      <w:pPr/>
      <w:r>
        <w:rPr>
          <w:b w:val="0"/>
        </w:rPr>
        <w:t>5. Output</w:t>
      </w:r>
    </w:p>
    <w:p>
      <w:pPr/>
      <w:r>
        <w:rPr>
          <w:b w:val="0"/>
        </w:rPr>
        <w:t>The renumbered values are returned in place through the CHANGING parameters; the function has no EXPORTING parameters.</w:t>
      </w:r>
    </w:p>
    <w:p>
      <w:pPr/>
      <w:r>
        <w:rPr>
          <w:b w:val="0"/>
        </w:rPr>
        <w:t>Additional Notes</w:t>
      </w:r>
    </w:p>
    <w:p>
      <w:pPr>
        <w:ind w:left="360"/>
      </w:pPr>
      <w:r>
        <w:t>•  Designed to be called on each table line addition so the visible row counter stays continuous.</w:t>
      </w:r>
    </w:p>
    <w:p>
      <w:pPr>
        <w:ind w:left="360"/>
      </w:pPr>
      <w:r>
        <w:t>•  No exceptions are raised; the function performs only in-memory table manipulation.</w:t>
      </w:r>
    </w:p>
    <w:p>
      <w:pPr>
        <w:ind w:left="360"/>
      </w:pPr>
      <w:r>
        <w:t>•  Assumes the bound table columns are of table type /SMPL/STR_TT_RSNUM and are passed as CHANGING parameters.</w:t>
      </w:r>
    </w:p>
    <w:p>
      <w:pPr/>
    </w:p>
    <w:p>
      <w:pPr/>
      <w:r>
        <w:rPr>
          <w:b/>
        </w:rPr>
        <w:t>Function: /SMPL/ELB_FM_GET_ASSIGNED_EQUI</w:t>
      </w:r>
    </w:p>
    <w:p>
      <w:pPr/>
      <w:r>
        <w:rPr>
          <w:b w:val="0"/>
        </w:rPr>
        <w:t>1. Purpose</w:t>
      </w:r>
    </w:p>
    <w:p>
      <w:pPr/>
      <w:r>
        <w:rPr>
          <w:b w:val="0"/>
        </w:rPr>
        <w:t>Returns the equipment (e.g. welder, scale, or room) currently assigned to the active process order from the SAP Equipment Master / SiMPL equipment logbook. If a single qualifying equipment is assigned it is returned automatically; if multiple are assigned the operator is prompted with a selection pop-up; if none are assigned a warning is displayed. This is the base equipment-lookup function (the EBR variant ZSMPL_FM_GET_ASSIGNED_EQUI_EBR wraps the same logic).</w:t>
      </w:r>
    </w:p>
    <w:p>
      <w:pPr/>
      <w:r>
        <w:rPr>
          <w:b w:val="0"/>
        </w:rPr>
        <w:t>2. Input Parameters</w:t>
      </w:r>
    </w:p>
    <w:p>
      <w:pPr>
        <w:ind w:left="360"/>
      </w:pPr>
      <w:r>
        <w:t>•  IM_ORDER – process order number used to look up assigned equipment.</w:t>
      </w:r>
    </w:p>
    <w:p>
      <w:pPr>
        <w:ind w:left="360"/>
      </w:pPr>
      <w:r>
        <w:t>•  IM_EQUIP_TYPE – equipment category (EQTYP), e.g. scale or welder.</w:t>
      </w:r>
    </w:p>
    <w:p>
      <w:pPr>
        <w:ind w:left="360"/>
      </w:pPr>
      <w:r>
        <w:t>•  IM_ALLOW_NA – optional flag; when set, an ‘N/A’ entry is offered so the operator can record that no equipment applies.</w:t>
      </w:r>
    </w:p>
    <w:p>
      <w:pPr>
        <w:ind w:left="360"/>
      </w:pPr>
      <w:r>
        <w:t>•  IM_VORNR – optional operation/phase number to restrict the search to an order-phase combination.</w:t>
      </w:r>
    </w:p>
    <w:p>
      <w:pPr>
        <w:ind w:left="360"/>
      </w:pPr>
      <w:r>
        <w:t>•  IM_OBJ_TYP – optional technical object type (EQART) for further filtering.</w:t>
      </w:r>
    </w:p>
    <w:p>
      <w:pPr>
        <w:ind w:left="360"/>
      </w:pPr>
      <w:r>
        <w:t>•  IM_CRID – optional control recipe ID for additional context.</w:t>
      </w:r>
    </w:p>
    <w:p>
      <w:pPr/>
      <w:r>
        <w:rPr>
          <w:b w:val="0"/>
        </w:rPr>
        <w:t>3. Status Determination</w:t>
      </w:r>
    </w:p>
    <w:p>
      <w:pPr/>
      <w:r>
        <w:rPr>
          <w:b w:val="0"/>
        </w:rPr>
        <w:t>a. The active ‘IN USE’ and ‘IN USE - CLEANED’ equipment statuses are resolved dynamically from the SiMPL status configuration table /SMPL/ELB_EQSTAT (allowing status text translation).</w:t>
      </w:r>
    </w:p>
    <w:p>
      <w:pPr/>
      <w:r>
        <w:rPr>
          <w:b w:val="0"/>
        </w:rPr>
        <w:t>4. Equipment Retrieval</w:t>
      </w:r>
    </w:p>
    <w:p>
      <w:pPr/>
      <w:r>
        <w:rPr>
          <w:b w:val="0"/>
        </w:rPr>
        <w:t>a. Export parameters and working tables are cleared. If IM_ALLOW_NA is set, an ‘N/A’ row is appended to the candidate list.</w:t>
      </w:r>
    </w:p>
    <w:p>
      <w:pPr/>
      <w:r>
        <w:rPr>
          <w:b w:val="0"/>
        </w:rPr>
        <w:t>b. Equipment is selected from /SMPL/ELB_EQUIP joined to the Equipment Master (EQUI) and description table (EQKT) where order = IM_ORDER, (optional) activity = IM_VORNR, equipment category = IM_EQUIP_TYPE, the confirmation/update signature has been completed, and (optional) object type = IM_OBJ_TYP.</w:t>
      </w:r>
    </w:p>
    <w:p>
      <w:pPr/>
      <w:r>
        <w:rPr>
          <w:b w:val="0"/>
        </w:rPr>
        <w:t>c. Adjacent duplicates are removed (latest entry per equipment kept) and rows whose status is neither ‘IN USE’ nor ‘IN USE - CLEANED’ are deleted.</w:t>
      </w:r>
    </w:p>
    <w:p>
      <w:pPr/>
      <w:r>
        <w:rPr>
          <w:b w:val="0"/>
        </w:rPr>
        <w:t>5. Result Handling</w:t>
      </w:r>
    </w:p>
    <w:p>
      <w:pPr/>
      <w:r>
        <w:rPr>
          <w:b w:val="0"/>
        </w:rPr>
        <w:t>a. Single match: the equipment ID and description are returned directly.</w:t>
      </w:r>
    </w:p>
    <w:p>
      <w:pPr/>
      <w:r>
        <w:rPr>
          <w:b w:val="0"/>
        </w:rPr>
        <w:t>b. No match (or only the N/A row): a warning pop-up is shown and the export values are set to ‘N/A’.</w:t>
      </w:r>
    </w:p>
    <w:p>
      <w:pPr/>
      <w:r>
        <w:rPr>
          <w:b w:val="0"/>
        </w:rPr>
        <w:t>c. Multiple matches: an ALV / value-help pop-up lists the equipment for single selection, and the selected row is read.</w:t>
      </w:r>
    </w:p>
    <w:p>
      <w:pPr/>
      <w:r>
        <w:rPr>
          <w:b w:val="0"/>
        </w:rPr>
        <w:t>6. Standardization Check</w:t>
      </w:r>
    </w:p>
    <w:p>
      <w:pPr/>
      <w:r>
        <w:rPr>
          <w:b w:val="0"/>
        </w:rPr>
        <w:t>a. The selected equipment number is ALPHA-converted and passed to a standardization check; if the equipment is not standardized (or not yet standardized), a warning pop-up is displayed and the export values are reset to ‘N/A’.</w:t>
      </w:r>
    </w:p>
    <w:p>
      <w:pPr/>
      <w:r>
        <w:rPr>
          <w:b w:val="0"/>
        </w:rPr>
        <w:t>7. Output</w:t>
      </w:r>
    </w:p>
    <w:p>
      <w:pPr>
        <w:ind w:left="360"/>
      </w:pPr>
      <w:r>
        <w:t>•  EX_EQUI – selected equipment ID (leading zeros removed).</w:t>
      </w:r>
    </w:p>
    <w:p>
      <w:pPr>
        <w:ind w:left="360"/>
      </w:pPr>
      <w:r>
        <w:t>•  EX_EQUI_TXT – equipment description.</w:t>
      </w:r>
    </w:p>
    <w:p>
      <w:pPr/>
      <w:r>
        <w:rPr>
          <w:b w:val="0"/>
        </w:rPr>
        <w:t>Additional Notes</w:t>
      </w:r>
    </w:p>
    <w:p>
      <w:pPr/>
      <w:r>
        <w:rPr>
          <w:b w:val="0"/>
        </w:rPr>
        <w:t>Key Features:</w:t>
      </w:r>
    </w:p>
    <w:p>
      <w:pPr>
        <w:ind w:left="360"/>
      </w:pPr>
      <w:r>
        <w:t>•  Supports automatic single-equipment return, multi-equipment pop-up selection, and N/A handling.</w:t>
      </w:r>
    </w:p>
    <w:p>
      <w:pPr>
        <w:ind w:left="360"/>
      </w:pPr>
      <w:r>
        <w:t>•  Dynamically resolves equipment status text for translation support and supports ECC compatibility, object-type selection and multi-PO assignment.</w:t>
      </w:r>
    </w:p>
    <w:p>
      <w:pPr/>
      <w:r>
        <w:rPr>
          <w:b w:val="0"/>
        </w:rPr>
        <w:t>Error Handling:</w:t>
      </w:r>
    </w:p>
    <w:p>
      <w:pPr>
        <w:ind w:left="360"/>
      </w:pPr>
      <w:r>
        <w:t>•  No classic exceptions are declared; missing or non-standardized equipment is communicated through warning pop-ups and an ‘N/A’ result.</w:t>
      </w:r>
    </w:p>
    <w:p>
      <w:pPr/>
      <w:r>
        <w:rPr>
          <w:b w:val="0"/>
        </w:rPr>
        <w:t>Dependencies:</w:t>
      </w:r>
    </w:p>
    <w:p>
      <w:pPr>
        <w:ind w:left="360"/>
      </w:pPr>
      <w:r>
        <w:t>•  Tables /SMPL/ELB_EQUIP, EQUI, EQKT, /SMPL/ELB_EQSTAT; SiMPL equipment-logbook helper routines.</w:t>
      </w:r>
    </w:p>
    <w:p>
      <w:pPr/>
      <w:r>
        <w:rPr>
          <w:b w:val="0"/>
        </w:rPr>
        <w:t>Assumptions:</w:t>
      </w:r>
    </w:p>
    <w:p>
      <w:pPr>
        <w:ind w:left="360"/>
      </w:pPr>
      <w:r>
        <w:t>•  Equipment has been assigned to the order through the appropriate SiMPL assignment step with a completed confirmation signature.</w:t>
      </w:r>
    </w:p>
    <w:p>
      <w:pPr/>
    </w:p>
    <w:p>
      <w:pPr/>
      <w:r>
        <w:rPr>
          <w:b/>
        </w:rPr>
        <w:t>Function: /SMPL/PPPI_FM_CHECK_CHAR_DATE</w:t>
      </w:r>
    </w:p>
    <w:p>
      <w:pPr/>
      <w:r>
        <w:rPr>
          <w:b w:val="0"/>
        </w:rPr>
        <w:t>1. Purpose</w:t>
      </w:r>
    </w:p>
    <w:p>
      <w:pPr/>
      <w:r>
        <w:rPr>
          <w:b w:val="0"/>
        </w:rPr>
        <w:t>Validates a date entry on the XStep. It accepts either a text date (e.g. an operator-typed value) or an internal date, allows an explicit N/A, converts a text date to internal format, and enforces that the date is not in the past (normal mode) or not in the future (inverse mode).</w:t>
      </w:r>
    </w:p>
    <w:p>
      <w:pPr/>
      <w:r>
        <w:rPr>
          <w:b w:val="0"/>
        </w:rPr>
        <w:t>2. Input Parameters</w:t>
      </w:r>
    </w:p>
    <w:p>
      <w:pPr>
        <w:ind w:left="360"/>
      </w:pPr>
      <w:r>
        <w:t>•  IV_VALUE – the date entered as text (CHAR10).</w:t>
      </w:r>
    </w:p>
    <w:p>
      <w:pPr>
        <w:ind w:left="360"/>
      </w:pPr>
      <w:r>
        <w:t>•  IV_DATE – the date already in internal (DATS) format.</w:t>
      </w:r>
    </w:p>
    <w:p>
      <w:pPr>
        <w:ind w:left="360"/>
      </w:pPr>
      <w:r>
        <w:t>•  IV_INVERSE – when set, the rule is reversed to reject future dates instead of past dates.</w:t>
      </w:r>
    </w:p>
    <w:p>
      <w:pPr/>
      <w:r>
        <w:rPr>
          <w:b w:val="0"/>
        </w:rPr>
        <w:t>3. Processing Logic</w:t>
      </w:r>
    </w:p>
    <w:p>
      <w:pPr/>
      <w:r>
        <w:rPr>
          <w:b w:val="0"/>
        </w:rPr>
        <w:t>a. Decide the input source: use IV_DATE if supplied, otherwise IV_VALUE; if neither is supplied, raise incorrect_value_input.</w:t>
      </w:r>
    </w:p>
    <w:p>
      <w:pPr/>
      <w:r>
        <w:rPr>
          <w:b w:val="0"/>
        </w:rPr>
        <w:t>b. Upper-case the text value; if it is ‘N/A’ or ‘NA’, return without further validation.</w:t>
      </w:r>
    </w:p>
    <w:p>
      <w:pPr/>
      <w:r>
        <w:rPr>
          <w:b w:val="0"/>
        </w:rPr>
        <w:t>c. If only the text value was supplied, convert it to internal format (CONVERT_DATE_TO_INTERNAL); on failure or empty result, raise incorrect_date_format.</w:t>
      </w:r>
    </w:p>
    <w:p>
      <w:pPr/>
      <w:r>
        <w:rPr>
          <w:b w:val="0"/>
        </w:rPr>
        <w:t>d. Validate the date against the system date:</w:t>
      </w:r>
    </w:p>
    <w:p>
      <w:pPr>
        <w:ind w:left="360"/>
      </w:pPr>
      <w:r>
        <w:t>•  Normal mode (IV_INVERSE blank): if the date is before today, raise date_cannot_be_in_past.</w:t>
      </w:r>
    </w:p>
    <w:p>
      <w:pPr>
        <w:ind w:left="360"/>
      </w:pPr>
      <w:r>
        <w:t>•  Inverse mode (IV_INVERSE set): if the date is after today, raise date_cannot_be_in_future.</w:t>
      </w:r>
    </w:p>
    <w:p>
      <w:pPr/>
      <w:r>
        <w:rPr>
          <w:b w:val="0"/>
        </w:rPr>
        <w:t>Output</w:t>
      </w:r>
    </w:p>
    <w:p>
      <w:pPr>
        <w:ind w:left="360"/>
      </w:pPr>
      <w:r>
        <w:t>•  No export parameters; a valid date passes with no exception.</w:t>
      </w:r>
    </w:p>
    <w:p>
      <w:pPr/>
      <w:r>
        <w:rPr>
          <w:b w:val="0"/>
        </w:rPr>
        <w:t>Additional Notes</w:t>
      </w:r>
    </w:p>
    <w:p>
      <w:pPr/>
      <w:r>
        <w:rPr>
          <w:b w:val="0"/>
        </w:rPr>
        <w:t>Error Handling:</w:t>
      </w:r>
    </w:p>
    <w:p>
      <w:pPr>
        <w:ind w:left="360"/>
      </w:pPr>
      <w:r>
        <w:t>•  INCORRECT_VALUE_INPUT – no date supplied; INCORRECT_DATE_FORMAT – text date not convertible; DATE_CANNOT_BE_IN_PAST / DATE_CANNOT_BE_IN_FUTURE – date fails the past/future rule.</w:t>
      </w:r>
    </w:p>
    <w:p>
      <w:pPr/>
      <w:r>
        <w:rPr>
          <w:b w:val="0"/>
        </w:rPr>
        <w:t>Dependencies:</w:t>
      </w:r>
    </w:p>
    <w:p>
      <w:pPr>
        <w:ind w:left="360"/>
      </w:pPr>
      <w:r>
        <w:t>•  Standard function CONVERT_DATE_TO_INTERNAL; system field sy-datum.</w:t>
      </w:r>
    </w:p>
    <w:p>
      <w:pPr/>
      <w:r>
        <w:rPr>
          <w:b w:val="0"/>
        </w:rPr>
        <w:t>Assumptions:</w:t>
      </w:r>
    </w:p>
    <w:p>
      <w:pPr>
        <w:ind w:left="360"/>
      </w:pPr>
      <w:r>
        <w:t>•  ‘N/A’/‘NA’ is an acceptable entry that bypasses date validation; the inverse flag selects past-vs-future enforcement.</w:t>
      </w:r>
    </w:p>
    <w:p>
      <w:pPr/>
    </w:p>
    <w:p>
      <w:pPr/>
      <w:r>
        <w:rPr>
          <w:b/>
        </w:rPr>
        <w:t>Function: /SMPL/PPPI_FM_SIG_ADD_DB_CB</w:t>
      </w:r>
    </w:p>
    <w:p>
      <w:pPr>
        <w:ind w:left="360"/>
      </w:pPr>
      <w:r>
        <w:t>•  Signature Type Identification</w:t>
      </w:r>
    </w:p>
    <w:p>
      <w:pPr>
        <w:ind w:left="360"/>
      </w:pPr>
      <w:r>
        <w:t>•  Assign the incoming signature type (IM_SIGTYPE) to local variable lv_sigtype.</w:t>
      </w:r>
    </w:p>
    <w:p>
      <w:pPr>
        <w:ind w:left="360"/>
      </w:pPr>
      <w:r>
        <w:t>•  A CASE structure is used to determine behavior based on the type: ‘ ’ (Done By), ‘C’ (Checked By), ‘O’ (Validation Flag Only).</w:t>
      </w:r>
    </w:p>
    <w:p>
      <w:pPr>
        <w:ind w:left="360"/>
      </w:pPr>
      <w:r>
        <w:t>•  Done By Signature (lv_sigtype = ‘ ’)</w:t>
      </w:r>
    </w:p>
    <w:p>
      <w:pPr>
        <w:ind w:left="360"/>
      </w:pPr>
      <w:r>
        <w:t>•  a. Optional Step Name Update – if IM_STEP is provided, update the XStep header in table /SMPL/PPPI_PISST.</w:t>
      </w:r>
    </w:p>
    <w:p>
      <w:pPr/>
      <w:r>
        <w:rPr>
          <w:b w:val="0"/>
        </w:rPr>
        <w:t>b. Determine Position for Signature Insertion</w:t>
      </w:r>
    </w:p>
    <w:p>
      <w:pPr>
        <w:ind w:left="360"/>
      </w:pPr>
      <w:r>
        <w:t>•  If IM_DB_UP_DOWN is empty: insert the new signature above the current item by fetching MIN(UNIQUE_SEQID) and inserting one row before it.</w:t>
      </w:r>
    </w:p>
    <w:p>
      <w:pPr>
        <w:ind w:left="360"/>
      </w:pPr>
      <w:r>
        <w:t>•  If IM_DB_UP_DOWN = ‘B’: insert the new signature below the current item by fetching MAX(UNIQUE_SEQID) and inserting one row after it.</w:t>
      </w:r>
    </w:p>
    <w:p>
      <w:pPr>
        <w:ind w:left="360"/>
      </w:pPr>
      <w:r>
        <w:t>•  In both cases use IM_USERID as the signer (SIGN_ID), the signature type description from TEXT-001, and insert a new row into /SMPL/PPPI_PISST.</w:t>
      </w:r>
    </w:p>
    <w:p>
      <w:pPr>
        <w:ind w:left="360"/>
      </w:pPr>
      <w:r>
        <w:t>•  Checked By Signature (lv_sigtype = ‘C’)</w:t>
      </w:r>
    </w:p>
    <w:p>
      <w:pPr>
        <w:ind w:left="360"/>
      </w:pPr>
      <w:r>
        <w:t>•  a. Get Signature Start Point – select the UNIQUE_SEQID of the “Checked By” step matching the given input.</w:t>
      </w:r>
    </w:p>
    <w:p>
      <w:pPr/>
      <w:r>
        <w:rPr>
          <w:b w:val="0"/>
        </w:rPr>
        <w:t>b. Determine Signature End Point</w:t>
      </w:r>
    </w:p>
    <w:p>
      <w:pPr>
        <w:ind w:left="360"/>
      </w:pPr>
      <w:r>
        <w:t>•  Fetch all prior ‘C’ type signatures for the same control recipe and determine the highest UNIQUE_SEQID lower than the start point to use as the end.</w:t>
      </w:r>
    </w:p>
    <w:p>
      <w:pPr/>
      <w:r>
        <w:rPr>
          <w:b w:val="0"/>
        </w:rPr>
        <w:t>c. Update Checked By Step – set the SIGN_ID and mark the step as COMPLETED = ‘X’.</w:t>
      </w:r>
    </w:p>
    <w:p>
      <w:pPr/>
      <w:r>
        <w:rPr>
          <w:b w:val="0"/>
        </w:rPr>
        <w:t>d. Complete All Steps Between Start and End</w:t>
      </w:r>
    </w:p>
    <w:p>
      <w:pPr>
        <w:ind w:left="360"/>
      </w:pPr>
      <w:r>
        <w:t>•  Loop over all steps with UNIQUE_SEQID between the start and end boundaries and mark each row as COMPLETED = ‘X’; update the database using MODIFY.</w:t>
      </w:r>
    </w:p>
    <w:p>
      <w:pPr>
        <w:ind w:left="360"/>
      </w:pPr>
      <w:r>
        <w:t>•  Validation Flag Update (lv_sigtype = ‘O’)</w:t>
      </w:r>
    </w:p>
    <w:p>
      <w:pPr>
        <w:ind w:left="360"/>
      </w:pPr>
      <w:r>
        <w:t>•  a. Determine Validation Value – if IM_VALIDATION_REQ = ‘2’, set to ‘No’, else ‘Yes’.</w:t>
      </w:r>
    </w:p>
    <w:p>
      <w:pPr/>
      <w:r>
        <w:rPr>
          <w:b w:val="0"/>
        </w:rPr>
        <w:t>b. Update the VALIDATION_REQUIRED field for the current control recipe, phase, and step index in /SMPL/PPPI_PISST.</w:t>
      </w:r>
    </w:p>
    <w:p>
      <w:pPr/>
      <w:r>
        <w:rPr>
          <w:b w:val="0"/>
        </w:rPr>
        <w:t>Additional Notes:</w:t>
      </w:r>
    </w:p>
    <w:p>
      <w:pPr>
        <w:ind w:left="360"/>
      </w:pPr>
      <w:r>
        <w:t>•  Purpose: dynamically inserts or updates signature records in /SMPL/PPPI_PISST depending on the role of the signer (Done By, Checked By, or Validator).</w:t>
      </w:r>
    </w:p>
    <w:p>
      <w:pPr>
        <w:ind w:left="360"/>
      </w:pPr>
      <w:r>
        <w:t>•  Supports step name overrides and UUID tracking, and allows insertion before or after specific records using IM_DB_UP_DOWN.</w:t>
      </w:r>
    </w:p>
    <w:p>
      <w:pPr>
        <w:ind w:left="360"/>
      </w:pPr>
      <w:r>
        <w:t>•  Ensures Checked By signatures cascade completion to preceding steps and accommodates flexible validation logic.</w:t>
      </w:r>
    </w:p>
    <w:p>
      <w:pPr>
        <w:ind w:left="360"/>
      </w:pPr>
      <w:r>
        <w:t>•  Error Handling: no explicit RAISE statements; relies on CHECK and SY-SUBRC evaluations to exit silently if lookup conditions fail.</w:t>
      </w:r>
    </w:p>
    <w:p>
      <w:pPr/>
    </w:p>
    <w:p>
      <w:pPr/>
      <w:r>
        <w:rPr>
          <w:b/>
        </w:rPr>
        <w:t>Function: /SMPL/PPPI_FM_SIG_POPULATE_CB</w:t>
      </w:r>
    </w:p>
    <w:p>
      <w:pPr/>
      <w:r>
        <w:rPr>
          <w:b w:val="0"/>
        </w:rPr>
        <w:t>1. Purpose</w:t>
      </w:r>
    </w:p>
    <w:p>
      <w:pPr/>
      <w:r>
        <w:rPr>
          <w:b w:val="0"/>
        </w:rPr>
        <w:t>Builds (once per control recipe) the EBR signature structure stored in /SMPL/PPPI_PISST that drives the Signature Table, then maintains the “Checked By” header/type for the current step. The structure lists every signature step for the order in sequence with a unique index used for ordering and dependency checks.</w:t>
      </w:r>
    </w:p>
    <w:p>
      <w:pPr/>
      <w:r>
        <w:rPr>
          <w:b w:val="0"/>
        </w:rPr>
        <w:t>2. Input Parameters</w:t>
      </w:r>
    </w:p>
    <w:p>
      <w:pPr>
        <w:ind w:left="360"/>
      </w:pPr>
      <w:r>
        <w:t>•  IM_LABEL_ID – Signature label (‘C’ = Checked By).</w:t>
      </w:r>
    </w:p>
    <w:p>
      <w:pPr>
        <w:ind w:left="360"/>
      </w:pPr>
      <w:r>
        <w:t>•  IM_STEP_NAME – Optional XStep header text to display.</w:t>
      </w:r>
    </w:p>
    <w:p>
      <w:pPr>
        <w:ind w:left="360"/>
      </w:pPr>
      <w:r>
        <w:t>•  IM_STEP_INDEX / IM_STEP_UUID – Step sequence index and SOG UUID.</w:t>
      </w:r>
    </w:p>
    <w:p>
      <w:pPr>
        <w:ind w:left="360"/>
      </w:pPr>
      <w:r>
        <w:t>•  IM_CONTROL_RECIPE – Control recipe (PI sheet) number.</w:t>
      </w:r>
    </w:p>
    <w:p>
      <w:pPr>
        <w:ind w:left="360"/>
      </w:pPr>
      <w:r>
        <w:t>•  IM_PHASE, IM_PO_NR, IM_PLANT – Phase, process order and plant context.</w:t>
      </w:r>
    </w:p>
    <w:p>
      <w:pPr/>
      <w:r>
        <w:rPr>
          <w:b w:val="0"/>
        </w:rPr>
        <w:t>3. Structure Build (first execution only)</w:t>
      </w:r>
    </w:p>
    <w:p>
      <w:pPr/>
      <w:r>
        <w:rPr>
          <w:b w:val="0"/>
        </w:rPr>
        <w:t>a. SELECT COUNT(*) from /SMPL/PPPI_PISST for the control recipe + order. If rows already exist the build is skipped.</w:t>
      </w:r>
    </w:p>
    <w:p>
      <w:pPr/>
      <w:r>
        <w:rPr>
          <w:b w:val="0"/>
        </w:rPr>
        <w:t>b. When empty:</w:t>
      </w:r>
    </w:p>
    <w:p>
      <w:pPr>
        <w:ind w:left="360"/>
      </w:pPr>
      <w:r>
        <w:t>•  Read master recipe (PLNNR/PLNAL from AFKO) and control recipe destination (PHSEQ from COCH).</w:t>
      </w:r>
    </w:p>
    <w:p>
      <w:pPr>
        <w:ind w:left="360"/>
      </w:pPr>
      <w:r>
        <w:t>•  Determine whether the order is Production or Process order (AFKO-PLNAW) to pick the SOG data type.</w:t>
      </w:r>
    </w:p>
    <w:p>
      <w:pPr>
        <w:ind w:left="360"/>
      </w:pPr>
      <w:r>
        <w:t>•  Retrieve the most recent SiMPL SOG data via /SMPL/MBR_CL_DB_SERVICE=&gt;GET_MOST_RECENT_SMPL_DATA and filter to the current control recipe destination.</w:t>
      </w:r>
    </w:p>
    <w:p>
      <w:pPr>
        <w:ind w:left="360"/>
      </w:pPr>
      <w:r>
        <w:t>•  Lock /SMPL/PPPI_PISST (ENQUEUE_E_TABLE); on failure raise TABLE_LOCK_NOT_POSSIBLE.</w:t>
      </w:r>
    </w:p>
    <w:p>
      <w:pPr>
        <w:ind w:left="360"/>
      </w:pPr>
      <w:r>
        <w:t>•  Insert one /SMPL/PPPI_PISST row per step (step index, name, UUID, master recipe, control recipe, order, date, phase, VALIDATION_REQUIRED = ‘Yes’); then unlock the table.</w:t>
      </w:r>
    </w:p>
    <w:p>
      <w:pPr>
        <w:ind w:left="360"/>
      </w:pPr>
      <w:r>
        <w:t>•  Re-read the structure, sort by phase + step sequence, and assign a UNIQUE_SEQID in increments of 1000.</w:t>
      </w:r>
    </w:p>
    <w:p>
      <w:pPr/>
      <w:r>
        <w:rPr>
          <w:b w:val="0"/>
        </w:rPr>
        <w:t>4. Checked By Maintenance</w:t>
      </w:r>
    </w:p>
    <w:p>
      <w:pPr/>
      <w:r>
        <w:rPr>
          <w:b w:val="0"/>
        </w:rPr>
        <w:t>a. If IM_LABEL_ID = ‘C’, update the step’s TYPE to the “Checked By” text; if IM_STEP_NAME is supplied also update the displayed step name, keyed by step index + control recipe + phase.</w:t>
      </w:r>
    </w:p>
    <w:p>
      <w:pPr/>
      <w:r>
        <w:rPr>
          <w:b w:val="0"/>
        </w:rPr>
        <w:t>5. Output</w:t>
      </w:r>
    </w:p>
    <w:p>
      <w:pPr/>
      <w:r>
        <w:rPr>
          <w:b w:val="0"/>
        </w:rPr>
        <w:t>No export parameters; the persisted /SMPL/PPPI_PISST structure is the result.</w:t>
      </w:r>
    </w:p>
    <w:p>
      <w:pPr/>
      <w:r>
        <w:rPr>
          <w:b w:val="0"/>
        </w:rPr>
        <w:t>Additional Notes</w:t>
      </w:r>
    </w:p>
    <w:p>
      <w:pPr/>
      <w:r>
        <w:rPr>
          <w:b w:val="0"/>
        </w:rPr>
        <w:t>Error Handling:</w:t>
      </w:r>
    </w:p>
    <w:p>
      <w:pPr>
        <w:ind w:left="360"/>
      </w:pPr>
      <w:r>
        <w:t>•  TABLE_LOCK_NOT_POSSIBLE – the structure table could not be locked for the initial build.</w:t>
      </w:r>
    </w:p>
    <w:p>
      <w:pPr/>
      <w:r>
        <w:rPr>
          <w:b w:val="0"/>
        </w:rPr>
        <w:t>Dependencies:</w:t>
      </w:r>
    </w:p>
    <w:p>
      <w:pPr>
        <w:ind w:left="360"/>
      </w:pPr>
      <w:r>
        <w:t>•  Tables /SMPL/PPPI_PISST, AFKO, COCH; class /SMPL/MBR_CL_DB_SERVICE; lock objects ENQUEUE/DEQUEUE_E_TABLE.</w:t>
      </w:r>
    </w:p>
    <w:p>
      <w:pPr/>
      <w:r>
        <w:rPr>
          <w:b w:val="0"/>
        </w:rPr>
        <w:t>Assumptions:</w:t>
      </w:r>
    </w:p>
    <w:p>
      <w:pPr>
        <w:ind w:left="360"/>
      </w:pPr>
      <w:r>
        <w:t>•  SOG/dependency data has been loaded for the order; the first step to execute builds the structure for all subsequent steps.</w:t>
      </w:r>
    </w:p>
    <w:p>
      <w:pPr/>
    </w:p>
    <w:p>
      <w:pPr/>
      <w:r>
        <w:rPr>
          <w:b/>
        </w:rPr>
        <w:t>Function: /SMPL/PPPI_FM_SIG_VALIDATION</w:t>
      </w:r>
    </w:p>
    <w:p>
      <w:pPr/>
      <w:r>
        <w:rPr>
          <w:b w:val="0"/>
        </w:rPr>
        <w:t>1. Purpose</w:t>
      </w:r>
    </w:p>
    <w:p>
      <w:pPr/>
      <w:r>
        <w:rPr>
          <w:b w:val="0"/>
        </w:rPr>
        <w:t>Validates a Done By / Checked By electronic signature before it is committed. It enforces user validity, predecessor-step completion, signature-table registration, the rule that a Checked By user cannot have performed the Done By in the same range, and a final-step “mass dependency” completion check. It also delegates to the MBR dependency validation FM.</w:t>
      </w:r>
    </w:p>
    <w:p>
      <w:pPr/>
      <w:r>
        <w:rPr>
          <w:b w:val="0"/>
        </w:rPr>
        <w:t>2. Input Parameters</w:t>
      </w:r>
    </w:p>
    <w:p>
      <w:pPr>
        <w:ind w:left="360"/>
      </w:pPr>
      <w:r>
        <w:t>•  IM_LABEL_ID – Signature label (‘C’ Checked By, otherwise Done By/Perform).</w:t>
      </w:r>
    </w:p>
    <w:p>
      <w:pPr>
        <w:ind w:left="360"/>
      </w:pPr>
      <w:r>
        <w:t>•  IM_STEP_INDEX / IM_STEP_UUID – Step identifiers.</w:t>
      </w:r>
    </w:p>
    <w:p>
      <w:pPr>
        <w:ind w:left="360"/>
      </w:pPr>
      <w:r>
        <w:t>•  IM_CONTROL_RECIPE, IM_PHASE, IM_PO_NR – Control recipe, phase and process order.</w:t>
      </w:r>
    </w:p>
    <w:p>
      <w:pPr>
        <w:ind w:left="360"/>
      </w:pPr>
      <w:r>
        <w:t>•  IM_USERID – User performing the signature.</w:t>
      </w:r>
    </w:p>
    <w:p>
      <w:pPr>
        <w:ind w:left="360"/>
      </w:pPr>
      <w:r>
        <w:t>•  IM_CB_VALIDATE – Flag to run the Checked-By-vs-Done-By conflict check.</w:t>
      </w:r>
    </w:p>
    <w:p>
      <w:pPr>
        <w:ind w:left="360"/>
      </w:pPr>
      <w:r>
        <w:t>•  IM_PLANT – Plant.</w:t>
      </w:r>
    </w:p>
    <w:p>
      <w:pPr/>
      <w:r>
        <w:rPr>
          <w:b w:val="0"/>
        </w:rPr>
        <w:t>3. Basic Validation</w:t>
      </w:r>
    </w:p>
    <w:p>
      <w:pPr/>
      <w:r>
        <w:rPr>
          <w:b w:val="0"/>
        </w:rPr>
        <w:t>a. If IM_CONTROL_RECIPE is initial → raise CONTROL_RECIPE_INITIAL.</w:t>
      </w:r>
    </w:p>
    <w:p>
      <w:pPr/>
      <w:r>
        <w:rPr>
          <w:b w:val="0"/>
        </w:rPr>
        <w:t>b. If IM_USERID is initial → raise USER_INITIAL.</w:t>
      </w:r>
    </w:p>
    <w:p>
      <w:pPr/>
      <w:r>
        <w:rPr>
          <w:b w:val="0"/>
        </w:rPr>
        <w:t>4. Predecessor / Configuration Checks</w:t>
      </w:r>
    </w:p>
    <w:p>
      <w:pPr/>
      <w:r>
        <w:rPr>
          <w:b w:val="0"/>
        </w:rPr>
        <w:t>a. Read master recipe (AFKO) and control recipe destination (COCH). If either is missing → raise XSTEP_CONFIG.</w:t>
      </w:r>
    </w:p>
    <w:p>
      <w:pPr/>
      <w:r>
        <w:rPr>
          <w:b w:val="0"/>
        </w:rPr>
        <w:t>b. Determine Production vs Process order and retrieve dependency data via /SMPL/MBR_CL_DB_SERVICE=&gt;GET_MOST_RECENT_SMPL_DATA.</w:t>
      </w:r>
    </w:p>
    <w:p>
      <w:pPr/>
      <w:r>
        <w:rPr>
          <w:b w:val="0"/>
        </w:rPr>
        <w:t>c. Filter dependencies to the current destination and step UUID and check predecessor completion in /SMPL/PPPI_PISST (predecessor enforcement is delegated to MBR).</w:t>
      </w:r>
    </w:p>
    <w:p>
      <w:pPr/>
      <w:r>
        <w:rPr>
          <w:b w:val="0"/>
        </w:rPr>
        <w:t>5. Signature Table Validation</w:t>
      </w:r>
    </w:p>
    <w:p>
      <w:pPr/>
      <w:r>
        <w:rPr>
          <w:b w:val="0"/>
        </w:rPr>
        <w:t>a. The user must be registered for the PI sheet in /SMPL/PPPI_PIBSI; otherwise → raise USER_NOT_SIGNED_INTO_SIG_TAB.</w:t>
      </w:r>
    </w:p>
    <w:p>
      <w:pPr/>
      <w:r>
        <w:rPr>
          <w:b w:val="0"/>
        </w:rPr>
        <w:t>6. Checked By vs Done By Conflict</w:t>
      </w:r>
    </w:p>
    <w:p>
      <w:pPr/>
      <w:r>
        <w:rPr>
          <w:b w:val="0"/>
        </w:rPr>
        <w:t>a. When IM_LABEL_ID = ‘C’ and IM_CB_VALIDATE is set, the unique sequence range of the current Checked By is determined and the structure is searched for a Done By (‘Perform’) signature by the same user within that range; if found → raise USER_SIGNED_PERF_BY.</w:t>
      </w:r>
    </w:p>
    <w:p>
      <w:pPr/>
      <w:r>
        <w:rPr>
          <w:b w:val="0"/>
        </w:rPr>
        <w:t>7. Final Step Mass Dependency Check</w:t>
      </w:r>
    </w:p>
    <w:p>
      <w:pPr/>
      <w:r>
        <w:rPr>
          <w:b w:val="0"/>
        </w:rPr>
        <w:t>a. The last step (max UNIQUE_SEQID) of the control recipe is read. If the current signature is that final step, all other required (validation required = ‘Yes’, Checked By) steps must be completed; otherwise → raise REQ_EBR_STEPS_NOT_COMPLETED.</w:t>
      </w:r>
    </w:p>
    <w:p>
      <w:pPr/>
      <w:r>
        <w:rPr>
          <w:b w:val="0"/>
        </w:rPr>
        <w:t>8. MBR Dependency Validation</w:t>
      </w:r>
    </w:p>
    <w:p>
      <w:pPr/>
      <w:r>
        <w:rPr>
          <w:b w:val="0"/>
        </w:rPr>
        <w:t>a. /SMPL/MBR_DEP_VALI_SIGN is called with a Perform/Verify signature type derived from IM_LABEL_ID; its exceptions are mapped back to this FM’s exceptions.</w:t>
      </w:r>
    </w:p>
    <w:p>
      <w:pPr/>
      <w:r>
        <w:rPr>
          <w:b w:val="0"/>
        </w:rPr>
        <w:t>Additional Notes</w:t>
      </w:r>
    </w:p>
    <w:p>
      <w:pPr/>
      <w:r>
        <w:rPr>
          <w:b w:val="0"/>
        </w:rPr>
        <w:t>Error Handling:</w:t>
      </w:r>
    </w:p>
    <w:p>
      <w:pPr>
        <w:ind w:left="360"/>
      </w:pPr>
      <w:r>
        <w:t>•  Raises CONTROL_RECIPE_INITIAL, USER_INITIAL, USER_NOT_SIGNED_INTO_SIG_TAB, USER_SIGNED_PERF_BY, REQ_EBR_STEPS_NOT_COMPLETED and XSTEP_CONFIG as described above.</w:t>
      </w:r>
    </w:p>
    <w:p>
      <w:pPr/>
      <w:r>
        <w:rPr>
          <w:b w:val="0"/>
        </w:rPr>
        <w:t>Dependencies:</w:t>
      </w:r>
    </w:p>
    <w:p>
      <w:pPr>
        <w:ind w:left="360"/>
      </w:pPr>
      <w:r>
        <w:t>•  Tables /SMPL/PPPI_PISST, /SMPL/PPPI_PIBSI, AFKO, COCH; FM /SMPL/MBR_DEP_VALI_SIGN; class /SMPL/MBR_CL_DB_SERVICE.</w:t>
      </w:r>
    </w:p>
    <w:p>
      <w:pPr/>
      <w:r>
        <w:rPr>
          <w:b w:val="0"/>
        </w:rPr>
        <w:t>Assumptions:</w:t>
      </w:r>
    </w:p>
    <w:p>
      <w:pPr>
        <w:ind w:left="360"/>
      </w:pPr>
      <w:r>
        <w:t>•  The signature structure has been built (see /SMPL/PPPI_FM_SIG_POPULATE_CB) and the user is registered on the PI sheet.</w:t>
      </w:r>
    </w:p>
    <w:p>
      <w:pPr/>
    </w:p>
    <w:p>
      <w:pPr/>
      <w:r>
        <w:rPr>
          <w:b/>
        </w:rPr>
        <w:t>Function: /SMPL/PPPI_FM_VALI_SUPE_SIG</w:t>
      </w:r>
    </w:p>
    <w:p>
      <w:pPr/>
      <w:r>
        <w:rPr>
          <w:b w:val="0"/>
        </w:rPr>
        <w:t>1. Purpose</w:t>
      </w:r>
    </w:p>
    <w:p>
      <w:pPr/>
      <w:r>
        <w:rPr>
          <w:b w:val="0"/>
        </w:rPr>
        <w:t>Wrapper validation used when a recorded value must fall within a configured range and a supervisor signature is conditionally required. It first checks the value against minimum/target/maximum limits to decide whether a signature is required, then runs the standard signature validation.</w:t>
      </w:r>
    </w:p>
    <w:p>
      <w:pPr/>
      <w:r>
        <w:rPr>
          <w:b w:val="0"/>
        </w:rPr>
        <w:t>2. Input Parameters</w:t>
      </w:r>
    </w:p>
    <w:p>
      <w:pPr>
        <w:ind w:left="360"/>
      </w:pPr>
      <w:r>
        <w:t>•  IM_LABEL_ID, IM_STEP_INDEX, IM_STEP_UUID, IM_CONTROL_RECIPE, IM_PHASE, IM_PO_NR, IM_USERID, IM_CB_VALIDATE, IM_PLANT – Standard signature-validation context (see /SMPL/PPPI_FM_SIG_VALIDATION).</w:t>
      </w:r>
    </w:p>
    <w:p>
      <w:pPr>
        <w:ind w:left="360"/>
      </w:pPr>
      <w:r>
        <w:t>•  IV_MN / IV_MT / IV_MX – Minimum, target and maximum numeric limits.</w:t>
      </w:r>
    </w:p>
    <w:p>
      <w:pPr>
        <w:ind w:left="360"/>
      </w:pPr>
      <w:r>
        <w:t>•  IV_MN_DAY/IV_MN_TIM, IV_MT_DY/IV_MT_TM, IV_MX_DAY/IV_MX_TIM – Optional day-offset and time limits for date/time ranges.</w:t>
      </w:r>
    </w:p>
    <w:p>
      <w:pPr>
        <w:ind w:left="360"/>
      </w:pPr>
      <w:r>
        <w:t>•  IV_INSIDE_RANGE – Indicator (default ‘1’) controlling whether being inside or outside the range requires the signature.</w:t>
      </w:r>
    </w:p>
    <w:p>
      <w:pPr/>
      <w:r>
        <w:rPr>
          <w:b w:val="0"/>
        </w:rPr>
        <w:t>3. Range Check</w:t>
      </w:r>
    </w:p>
    <w:p>
      <w:pPr/>
      <w:r>
        <w:rPr>
          <w:b w:val="0"/>
        </w:rPr>
        <w:t>a. /SMPL/PPPI_FM_VALI_SUPE_CHECK is called with the limit parameters; it returns EV_SIG_REQ (signature required) and may raise range exceptions (VALUE_NOT_SET, RANGE_BELOW_MIN, RANGE_ABOVE_MAX, RANGE_INSIDE_RANGE, DOESNT_WORK_FOR_TIME), which are re-raised to the caller.</w:t>
      </w:r>
    </w:p>
    <w:p>
      <w:pPr/>
      <w:r>
        <w:rPr>
          <w:b w:val="0"/>
        </w:rPr>
        <w:t>4. Signature Validation</w:t>
      </w:r>
    </w:p>
    <w:p>
      <w:pPr/>
      <w:r>
        <w:rPr>
          <w:b w:val="0"/>
        </w:rPr>
        <w:t>a. /SMPL/PPPI_FM_SIG_VALIDATION is called with the signature context; its exceptions (control recipe initial, user initial, user not signed, user signed Done By / Perform By, predecessor / required steps not completed) are mapped and re-raised.</w:t>
      </w:r>
    </w:p>
    <w:p>
      <w:pPr/>
      <w:r>
        <w:rPr>
          <w:b w:val="0"/>
        </w:rPr>
        <w:t>5. Output</w:t>
      </w:r>
    </w:p>
    <w:p>
      <w:pPr>
        <w:ind w:left="360"/>
      </w:pPr>
      <w:r>
        <w:t>•  EV_SIG_REQ – ‘X’ when a supervisor signature is required for the recorded value, otherwise blank.</w:t>
      </w:r>
    </w:p>
    <w:p>
      <w:pPr/>
      <w:r>
        <w:rPr>
          <w:b w:val="0"/>
        </w:rPr>
        <w:t>Additional Notes</w:t>
      </w:r>
    </w:p>
    <w:p>
      <w:pPr>
        <w:ind w:left="360"/>
      </w:pPr>
      <w:r>
        <w:t>•  Combines range evaluation and signature validation so a supervisor signature is only enforced when the value falls in the configured condition.</w:t>
      </w:r>
    </w:p>
    <w:p>
      <w:pPr/>
      <w:r>
        <w:rPr>
          <w:b w:val="0"/>
        </w:rPr>
        <w:t>Error Handling:</w:t>
      </w:r>
    </w:p>
    <w:p>
      <w:pPr>
        <w:ind w:left="360"/>
      </w:pPr>
      <w:r>
        <w:t>•  Re-raises the range and signature exceptions listed above; UNEXPECTED_ERROR for any other failure.</w:t>
      </w:r>
    </w:p>
    <w:p>
      <w:pPr/>
      <w:r>
        <w:rPr>
          <w:b w:val="0"/>
        </w:rPr>
        <w:t>Dependencies:</w:t>
      </w:r>
    </w:p>
    <w:p>
      <w:pPr>
        <w:ind w:left="360"/>
      </w:pPr>
      <w:r>
        <w:t>•  FMs /SMPL/PPPI_FM_VALI_SUPE_CHECK and /SMPL/PPPI_FM_SIG_VALIDATION.</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/SMPL/MBR_DEP_ADD_PERFORM</w:t>
      </w:r>
    </w:p>
    <w:p>
      <w:pPr/>
      <w:r>
        <w:rPr>
          <w:b w:val="0"/>
        </w:rPr>
        <w:t>1. Initialization</w:t>
      </w:r>
    </w:p>
    <w:p>
      <w:pPr/>
      <w:r>
        <w:rPr>
          <w:b w:val="0"/>
        </w:rPr>
        <w:t>a. Input parameters provide context for recording a Perform signature against a specific Manufacturing Batch Record (MBR) step:</w:t>
      </w:r>
    </w:p>
    <w:p>
      <w:pPr>
        <w:ind w:left="360"/>
      </w:pPr>
      <w:r>
        <w:t>•  IM_CONTROL_RECIPE (POC_DOCID) – Control recipe ID identifying the batch instruction.</w:t>
      </w:r>
    </w:p>
    <w:p>
      <w:pPr>
        <w:ind w:left="360"/>
      </w:pPr>
      <w:r>
        <w:t>•  IM_AUFNR (AUFNR) (Optional) – Process order number associated with the control recipe.</w:t>
      </w:r>
    </w:p>
    <w:p>
      <w:pPr>
        <w:ind w:left="360"/>
      </w:pPr>
      <w:r>
        <w:t>•  IM_USERID (XUBNAME) – SAP user ID of the performer signing the MBR step.</w:t>
      </w:r>
    </w:p>
    <w:p>
      <w:pPr>
        <w:ind w:left="360"/>
      </w:pPr>
      <w:r>
        <w:t>•  IM_STEP_UUID (/SMPL/MBR_SOG_UUID) – Unique step identifier (SOG UUID) representing the MBR step being signed.</w:t>
      </w:r>
    </w:p>
    <w:p>
      <w:pPr>
        <w:ind w:left="360"/>
      </w:pPr>
      <w:r>
        <w:t>•  IM_DEST_NAME (/SMPL/MBR_CMX_XS_DST_NAME) – Destination or XStep node name indicating the origin of the signature action.</w:t>
      </w:r>
    </w:p>
    <w:p>
      <w:pPr/>
      <w:r>
        <w:rPr>
          <w:b w:val="0"/>
        </w:rPr>
        <w:t>b. The function validates that IM_USERID is not initial; if missing, the exception USER_INITIAL is raised.</w:t>
      </w:r>
    </w:p>
    <w:p>
      <w:pPr/>
      <w:r>
        <w:rPr>
          <w:b w:val="0"/>
        </w:rPr>
        <w:t>c. It then checks whether the performer is authorized to sign within the MBR context; if not registered in the signature authorization table, USER_NOT_SIGNED_INTO_SIG_TAB is raised.</w:t>
      </w:r>
    </w:p>
    <w:p>
      <w:pPr/>
      <w:r>
        <w:rPr>
          <w:b w:val="0"/>
        </w:rPr>
        <w:t>2. Signature Entry Construction</w:t>
      </w:r>
    </w:p>
    <w:p>
      <w:pPr/>
      <w:r>
        <w:rPr>
          <w:b w:val="0"/>
        </w:rPr>
        <w:t>a. A new record representing the Perform signature is constructed with the process order (AUFNR), step UUID (SOG_UUID), signature type (TYPE = gc_perform_signature), performer (SIGN_ID), system date/time for the creation and signature timestamps, and destination name (DEST_NAME).</w:t>
      </w:r>
    </w:p>
    <w:p>
      <w:pPr/>
      <w:r>
        <w:rPr>
          <w:b w:val="0"/>
        </w:rPr>
        <w:t>3. Database Insertion</w:t>
      </w:r>
    </w:p>
    <w:p>
      <w:pPr/>
      <w:r>
        <w:rPr>
          <w:b w:val="0"/>
        </w:rPr>
        <w:t>a. The signature record is inserted into /SMPL/MBR_OR_SIG, creating a permanent audit trail linking the performer to the execution of the MBR step. A database error triggers a system exception to ensure data consistency.</w:t>
      </w:r>
    </w:p>
    <w:p>
      <w:pPr/>
      <w:r>
        <w:rPr>
          <w:b w:val="0"/>
        </w:rPr>
        <w:t>4. Output Assignment</w:t>
      </w:r>
    </w:p>
    <w:p>
      <w:pPr/>
      <w:r>
        <w:rPr>
          <w:b w:val="0"/>
        </w:rPr>
        <w:t>a. The function does not return explicit output parameters; its outcome is the successful insertion of a Perform signature record, which downstream logic (e.g. /SMPL/MBR_DEP_CHECK_ACTIVE) consumes.</w:t>
      </w:r>
    </w:p>
    <w:p>
      <w:pPr/>
      <w:r>
        <w:rPr>
          <w:b w:val="0"/>
        </w:rPr>
        <w:t>Additional Notes</w:t>
      </w:r>
    </w:p>
    <w:p>
      <w:pPr>
        <w:ind w:left="360"/>
      </w:pPr>
      <w:r>
        <w:t>•  Captures performer identification, system date, and time automatically at the moment of signing, creating a permanent and auditable MBR signature record.</w:t>
      </w:r>
    </w:p>
    <w:p>
      <w:pPr>
        <w:ind w:left="360"/>
      </w:pPr>
      <w:r>
        <w:t>•  Error Handling: USER_INITIAL (performer ID missing); USER_NOT_SIGNED_INTO_SIG_TAB (performer not authorized); database insert failure raised by the system.</w:t>
      </w:r>
    </w:p>
    <w:p>
      <w:pPr>
        <w:ind w:left="360"/>
      </w:pPr>
      <w:r>
        <w:t>•  Dependencies: table /SMPL/MBR_OR_SIG; constant gc_perform_signature; system fields SY-DATUM/SY-UZEIT.</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48">
      <w:pPr>
        <w:pStyle w:val="Heading2"/>
        <w:numPr>
          <w:ilvl w:val="0"/>
          <w:numId w:val="1"/>
        </w:numPr>
        <w:spacing w:before="120" w:line="240" w:lineRule="auto"/>
        <w:ind w:left="432"/>
      </w:pPr>
      <w:bookmarkStart w:colFirst="0" w:colLast="0" w:name="_bwkpqfrzmwi6" w:id="10"/>
      <w:bookmarkEnd w:id="10"/>
      <w:r w:rsidDel="00000000" w:rsidR="00000000" w:rsidRPr="00000000">
        <w:rPr>
          <w:b w:val="1"/>
          <w:bCs w:val="1"/>
          <w:rtl w:val="0"/>
        </w:rPr>
        <w:t xml:space="preserve">Configuration Specifications</w:t>
      </w:r>
      <w:r w:rsidDel="00000000" w:rsidR="00000000" w:rsidRPr="00000000">
        <w:rPr>
          <w:rtl w:val="0"/>
        </w:rPr>
      </w:r>
    </w:p>
    <w:p w:rsidR="00000000" w:rsidDel="00000000" w:rsidP="00000000" w:rsidRDefault="00000000" w:rsidRPr="00000000" w14:paraId="00000049">
      <w:pPr>
        <w:spacing w:after="200" w:before="120" w:line="240" w:lineRule="auto"/>
        <w:rPr/>
      </w:pPr>
      <w:r w:rsidDel="00000000" w:rsidR="00000000" w:rsidRPr="00000000">
        <w:rPr>
          <w:rtl w:val="0"/>
        </w:rPr>
        <w:t xml:space="preserve">N/A</w:t>
      </w: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2"/>
        <w:numPr>
          <w:ilvl w:val="0"/>
          <w:numId w:val="1"/>
        </w:numPr>
        <w:spacing w:before="120" w:line="240" w:lineRule="auto"/>
        <w:ind w:left="432"/>
      </w:pPr>
      <w:bookmarkStart w:colFirst="0" w:colLast="0" w:name="_pcie0kk1mwqk" w:id="11"/>
      <w:bookmarkEnd w:id="11"/>
      <w:r w:rsidDel="00000000" w:rsidR="00000000" w:rsidRPr="00000000">
        <w:rPr>
          <w:b w:val="1"/>
          <w:bCs w:val="1"/>
          <w:rtl w:val="0"/>
        </w:rPr>
        <w:t xml:space="preserve">Test Scenarios</w:t>
      </w:r>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rPr>
      </w:pPr>
      <w:r w:rsidDel="00000000" w:rsidR="00000000" w:rsidRPr="00000000">
        <w:rPr>
          <w:rtl w:val="0"/>
        </w:rPr>
      </w:r>
    </w:p>
    <w:tbl>
      <w:tblPr>
        <w:tblStyle w:val="Table3"/>
        <w:tblW w:w="10440.0" w:type="dxa"/>
        <w:jc w:val="left"/>
        <w:tblInd w:w="-619.999999999999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70"/>
        <w:gridCol w:w="2410.0000000000005"/>
        <w:gridCol w:w="2730"/>
        <w:gridCol w:w="2355"/>
        <w:gridCol w:w="2175"/>
        <w:tblGridChange w:id="0">
          <w:tblGrid>
            <w:gridCol w:w="770"/>
            <w:gridCol w:w="2410.0000000000005"/>
            <w:gridCol w:w="2730"/>
            <w:gridCol w:w="2355"/>
            <w:gridCol w:w="2175"/>
          </w:tblGrid>
        </w:tblGridChange>
      </w:tblGrid>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c4c7c5" w:val="clear"/>
            <w:tcMar>
              <w:top w:w="0.0" w:type="dxa"/>
              <w:left w:w="0.0" w:type="dxa"/>
              <w:bottom w:w="0.0" w:type="dxa"/>
              <w:right w:w="0.0" w:type="dxa"/>
            </w:tcMar>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t>
            </w:r>
          </w:p>
        </w:tc>
        <w:tc>
          <w:tcPr>
            <w:tcBorders>
              <w:top w:color="000000" w:space="0" w:sz="4" w:val="single"/>
              <w:left w:color="000000" w:space="0" w:sz="4" w:val="single"/>
              <w:bottom w:color="000000" w:space="0" w:sz="4" w:val="single"/>
              <w:right w:color="000000" w:space="0" w:sz="4" w:val="single"/>
            </w:tcBorders>
            <w:shd w:fill="c4c7c5" w:val="clear"/>
            <w:tcMar>
              <w:top w:w="0.0" w:type="dxa"/>
              <w:left w:w="0.0" w:type="dxa"/>
              <w:bottom w:w="0.0" w:type="dxa"/>
              <w:right w:w="0.0" w:type="dxa"/>
            </w:tcMar>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Scenario</w:t>
            </w:r>
          </w:p>
        </w:tc>
        <w:tc>
          <w:tcPr>
            <w:tcBorders>
              <w:top w:color="000000" w:space="0" w:sz="4" w:val="single"/>
              <w:left w:color="000000" w:space="0" w:sz="4" w:val="single"/>
              <w:bottom w:color="000000" w:space="0" w:sz="4" w:val="single"/>
              <w:right w:color="000000" w:space="0" w:sz="4" w:val="single"/>
            </w:tcBorders>
            <w:shd w:fill="c4c7c5" w:val="clear"/>
            <w:tcMar>
              <w:top w:w="0.0" w:type="dxa"/>
              <w:left w:w="0.0" w:type="dxa"/>
              <w:bottom w:w="0.0" w:type="dxa"/>
              <w:right w:w="0.0" w:type="dxa"/>
            </w:tcMar>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Expected Result</w:t>
            </w:r>
          </w:p>
        </w:tc>
        <w:tc>
          <w:tcPr>
            <w:tcBorders>
              <w:top w:color="000000" w:space="0" w:sz="4" w:val="single"/>
              <w:left w:color="000000" w:space="0" w:sz="4" w:val="single"/>
              <w:bottom w:color="000000" w:space="0" w:sz="4" w:val="single"/>
              <w:right w:color="000000" w:space="0" w:sz="4" w:val="single"/>
            </w:tcBorders>
            <w:shd w:fill="c4c7c5" w:val="clear"/>
            <w:tcMar>
              <w:top w:w="0.0" w:type="dxa"/>
              <w:left w:w="0.0" w:type="dxa"/>
              <w:bottom w:w="0.0" w:type="dxa"/>
              <w:right w:w="0.0" w:type="dxa"/>
            </w:tcMar>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Actual Result</w:t>
            </w:r>
          </w:p>
        </w:tc>
        <w:tc>
          <w:tcPr>
            <w:tcBorders>
              <w:top w:color="000000" w:space="0" w:sz="4" w:val="single"/>
              <w:left w:color="000000" w:space="0" w:sz="4" w:val="single"/>
              <w:bottom w:color="000000" w:space="0" w:sz="4" w:val="single"/>
              <w:right w:color="000000" w:space="0" w:sz="4" w:val="single"/>
            </w:tcBorders>
            <w:shd w:fill="c4c7c5" w:val="clear"/>
            <w:tcMar>
              <w:top w:w="0.0" w:type="dxa"/>
              <w:left w:w="0.0" w:type="dxa"/>
              <w:bottom w:w="0.0" w:type="dxa"/>
              <w:right w:w="0.0" w:type="dxa"/>
            </w:tcMar>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Pass/ Fail</w:t>
            </w:r>
          </w:p>
        </w:tc>
      </w:tr>
      <w:tr>
        <w:trPr>
          <w:cantSplit w:val="0"/>
          <w:trHeight w:val="3330" w:hRule="atLeast"/>
          <w:tblHeader w:val="0"/>
        </w:trPr>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0" w:before="120" w:line="276" w:lineRule="auto"/>
              <w:ind w:left="-100" w:firstLine="0"/>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0" w:line="276" w:lineRule="auto"/>
              <w:ind w:left="-100" w:firstLine="0"/>
              <w:rPr>
                <w:rFonts w:ascii="Arial" w:cs="Arial" w:eastAsia="Arial" w:hAnsi="Arial"/>
                <w:color w:val="1f1f1f"/>
              </w:rPr>
            </w:pPr>
            <w:r w:rsidDel="00000000" w:rsidR="00000000" w:rsidRPr="00000000">
              <w:rPr>
                <w:rFonts w:ascii="Arial" w:cs="Arial" w:eastAsia="Arial" w:hAnsi="Arial"/>
                <w:color w:val="1f1f1f"/>
                <w:rtl w:val="0"/>
              </w:rPr>
              <w:t xml:space="preserve">Create and Release a Process Order with the pre-configured SiMPL Master Recipe and the relevant Production Version</w:t>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0" w:line="276" w:lineRule="auto"/>
              <w:ind w:left="-20" w:firstLine="0"/>
              <w:rPr>
                <w:rFonts w:ascii="Arial" w:cs="Arial" w:eastAsia="Arial" w:hAnsi="Arial"/>
                <w:color w:val="1f1f1f"/>
              </w:rPr>
            </w:pPr>
            <w:r w:rsidDel="00000000" w:rsidR="00000000" w:rsidRPr="00000000">
              <w:rPr>
                <w:rFonts w:ascii="Arial" w:cs="Arial" w:eastAsia="Arial" w:hAnsi="Arial"/>
                <w:color w:val="1f1f1f"/>
                <w:rtl w:val="0"/>
              </w:rPr>
              <w:t xml:space="preserve">Process Order created and Released containing SMPL: CM Bag</w:t>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0" w:line="276" w:lineRule="auto"/>
              <w:ind w:left="-20" w:firstLine="0"/>
              <w:rPr>
                <w:rFonts w:ascii="Arial" w:cs="Arial" w:eastAsia="Arial" w:hAnsi="Arial"/>
                <w:color w:val="1f1f1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0" w:before="120" w:line="276" w:lineRule="auto"/>
              <w:ind w:left="-100" w:firstLine="0"/>
              <w:rPr>
                <w:rFonts w:ascii="Arial" w:cs="Arial" w:eastAsia="Arial" w:hAnsi="Arial"/>
                <w:color w:val="1f1f1f"/>
              </w:rPr>
            </w:pPr>
            <w:r w:rsidDel="00000000" w:rsidR="00000000" w:rsidRPr="00000000">
              <w:rPr>
                <w:rFonts w:ascii="Arial" w:cs="Arial" w:eastAsia="Arial" w:hAnsi="Arial"/>
                <w:color w:val="1f1f1f"/>
                <w:rtl w:val="0"/>
              </w:rPr>
              <w:t xml:space="preserve"> </w:t>
            </w:r>
          </w:p>
        </w:tc>
      </w:tr>
      <w:tr>
        <w:trPr>
          <w:cantSplit w:val="0"/>
          <w:trHeight w:val="4440" w:hRule="atLeast"/>
          <w:tblHeader w:val="0"/>
        </w:trPr>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0" w:before="120" w:line="276" w:lineRule="auto"/>
              <w:ind w:left="-100" w:firstLine="0"/>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0" w:line="276" w:lineRule="auto"/>
              <w:ind w:left="-100" w:firstLine="0"/>
              <w:jc w:val="both"/>
              <w:rPr>
                <w:rFonts w:ascii="Arial" w:cs="Arial" w:eastAsia="Arial" w:hAnsi="Arial"/>
                <w:color w:val="1f1f1f"/>
              </w:rPr>
            </w:pPr>
            <w:r w:rsidDel="00000000" w:rsidR="00000000" w:rsidRPr="00000000">
              <w:rPr>
                <w:rFonts w:ascii="Arial" w:cs="Arial" w:eastAsia="Arial" w:hAnsi="Arial"/>
                <w:color w:val="1f1f1f"/>
                <w:rtl w:val="0"/>
              </w:rPr>
              <w:t xml:space="preserve">Open the EBR  and navigate to  SMPL: CM Bag</w:t>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0" w:line="276" w:lineRule="auto"/>
              <w:ind w:left="-100" w:firstLine="0"/>
              <w:rPr>
                <w:rFonts w:ascii="Arial" w:cs="Arial" w:eastAsia="Arial" w:hAnsi="Arial"/>
                <w:color w:val="1f1f1f"/>
              </w:rPr>
            </w:pPr>
            <w:r w:rsidDel="00000000" w:rsidR="00000000" w:rsidRPr="00000000">
              <w:rPr>
                <w:rFonts w:ascii="Arial" w:cs="Arial" w:eastAsia="Arial" w:hAnsi="Arial"/>
                <w:color w:val="1f1f1f"/>
                <w:rtl w:val="0"/>
              </w:rPr>
              <w:t xml:space="preserve">The EBR for the selected Process Order and Control Recipe opens successfully without any errors and the SMPL: CM Bag</w:t>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0" w:line="276" w:lineRule="auto"/>
              <w:ind w:left="-100" w:firstLine="0"/>
              <w:rPr>
                <w:rFonts w:ascii="Arial" w:cs="Arial" w:eastAsia="Arial" w:hAnsi="Arial"/>
                <w:color w:val="1f1f1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0" w:before="120" w:line="276" w:lineRule="auto"/>
              <w:ind w:left="-100" w:firstLine="0"/>
              <w:rPr>
                <w:rFonts w:ascii="Arial" w:cs="Arial" w:eastAsia="Arial" w:hAnsi="Arial"/>
                <w:color w:val="1f1f1f"/>
              </w:rPr>
            </w:pPr>
            <w:r w:rsidDel="00000000" w:rsidR="00000000" w:rsidRPr="00000000">
              <w:rPr>
                <w:rFonts w:ascii="Arial" w:cs="Arial" w:eastAsia="Arial" w:hAnsi="Arial"/>
                <w:color w:val="1f1f1f"/>
                <w:rtl w:val="0"/>
              </w:rPr>
              <w:t xml:space="preserve"> </w:t>
            </w:r>
          </w:p>
        </w:tc>
      </w:tr>
      <w:tr>
        <w:trPr>
          <w:cantSplit w:val="0"/>
          <w:trHeight w:val="4440" w:hRule="atLeast"/>
          <w:tblHeader w:val="0"/>
        </w:trPr>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0" w:before="120" w:line="276" w:lineRule="auto"/>
              <w:ind w:left="-100" w:firstLine="0"/>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0" w:line="276" w:lineRule="auto"/>
              <w:ind w:left="-100" w:firstLine="0"/>
              <w:jc w:val="both"/>
              <w:rPr>
                <w:rFonts w:ascii="Arial" w:cs="Arial" w:eastAsia="Arial" w:hAnsi="Arial"/>
                <w:color w:val="1f1f1f"/>
              </w:rPr>
            </w:pPr>
            <w:r w:rsidDel="00000000" w:rsidR="00000000" w:rsidRPr="00000000">
              <w:rPr>
                <w:rFonts w:ascii="Arial" w:cs="Arial" w:eastAsia="Arial" w:hAnsi="Arial"/>
                <w:color w:val="1f1f1f"/>
                <w:rtl w:val="0"/>
              </w:rPr>
              <w:t xml:space="preserve">The IV_HEADER and IN_INSTR correctly display the default or configured values in the EBR.</w:t>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0" w:line="276" w:lineRule="auto"/>
              <w:ind w:left="-100" w:firstLine="0"/>
              <w:rPr>
                <w:rFonts w:ascii="Arial" w:cs="Arial" w:eastAsia="Arial" w:hAnsi="Arial"/>
                <w:color w:val="1f1f1f"/>
              </w:rPr>
            </w:pPr>
            <w:r w:rsidDel="00000000" w:rsidR="00000000" w:rsidRPr="00000000">
              <w:rPr>
                <w:rFonts w:ascii="Arial" w:cs="Arial" w:eastAsia="Arial" w:hAnsi="Arial"/>
                <w:color w:val="1f1f1f"/>
                <w:rtl w:val="0"/>
              </w:rPr>
              <w:t xml:space="preserve">The header and instructions correctly display the default or configured values in the EBR.</w:t>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0" w:line="276" w:lineRule="auto"/>
              <w:ind w:left="-100" w:firstLine="0"/>
              <w:rPr>
                <w:rFonts w:ascii="Arial" w:cs="Arial" w:eastAsia="Arial" w:hAnsi="Arial"/>
                <w:color w:val="1f1f1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0" w:before="120" w:line="276" w:lineRule="auto"/>
              <w:ind w:left="-100" w:firstLine="0"/>
              <w:rPr>
                <w:rFonts w:ascii="Arial" w:cs="Arial" w:eastAsia="Arial" w:hAnsi="Arial"/>
                <w:color w:val="1f1f1f"/>
              </w:rPr>
            </w:pPr>
            <w:r w:rsidDel="00000000" w:rsidR="00000000" w:rsidRPr="00000000">
              <w:rPr>
                <w:rFonts w:ascii="Arial" w:cs="Arial" w:eastAsia="Arial" w:hAnsi="Arial"/>
                <w:color w:val="1f1f1f"/>
                <w:rtl w:val="0"/>
              </w:rPr>
              <w:t xml:space="preserve"> </w:t>
            </w:r>
          </w:p>
        </w:tc>
      </w:tr>
      <w:tr>
        <w:trPr>
          <w:cantSplit w:val="0"/>
          <w:trHeight w:val="2505" w:hRule="atLeast"/>
          <w:tblHeader w:val="0"/>
        </w:trPr>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60">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120" w:line="276" w:lineRule="auto"/>
              <w:ind w:left="-100" w:right="0" w:firstLine="0"/>
              <w:jc w:val="left"/>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61">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120" w:line="276" w:lineRule="auto"/>
              <w:ind w:left="-100" w:right="0" w:firstLine="0"/>
              <w:jc w:val="left"/>
              <w:rPr>
                <w:rFonts w:ascii="Arial" w:cs="Arial" w:eastAsia="Arial" w:hAnsi="Arial"/>
                <w:color w:val="1f1f1f"/>
              </w:rPr>
            </w:pPr>
            <w:r w:rsidDel="00000000" w:rsidR="00000000" w:rsidRPr="00000000">
              <w:rPr>
                <w:rFonts w:ascii="Arial" w:cs="Arial" w:eastAsia="Arial" w:hAnsi="Arial"/>
                <w:color w:val="1f1f1f"/>
                <w:rtl w:val="0"/>
              </w:rPr>
              <w:t xml:space="preserve">The operator selects an option from the Connected Attachments dropdown field.</w:t>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62">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120" w:line="276" w:lineRule="auto"/>
              <w:ind w:left="-100" w:right="0" w:firstLine="0"/>
              <w:jc w:val="left"/>
              <w:rPr>
                <w:rFonts w:ascii="Arial" w:cs="Arial" w:eastAsia="Arial" w:hAnsi="Arial"/>
                <w:color w:val="1f1f1f"/>
              </w:rPr>
            </w:pPr>
            <w:r w:rsidDel="00000000" w:rsidR="00000000" w:rsidRPr="00000000">
              <w:rPr>
                <w:rFonts w:ascii="Arial" w:cs="Arial" w:eastAsia="Arial" w:hAnsi="Arial"/>
                <w:color w:val="1f1f1f"/>
                <w:rtl w:val="0"/>
              </w:rPr>
              <w:t xml:space="preserve">The selected attachment option is accepted and displayed correctly in the field.</w:t>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63">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120" w:line="276" w:lineRule="auto"/>
              <w:ind w:left="-100" w:right="0" w:firstLine="0"/>
              <w:jc w:val="left"/>
              <w:rPr>
                <w:rFonts w:ascii="Arial" w:cs="Arial" w:eastAsia="Arial" w:hAnsi="Arial"/>
                <w:color w:val="1f1f1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64">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120" w:line="276" w:lineRule="auto"/>
              <w:ind w:left="-100" w:right="0" w:firstLine="0"/>
              <w:jc w:val="left"/>
              <w:rPr>
                <w:rFonts w:ascii="Arial" w:cs="Arial" w:eastAsia="Arial" w:hAnsi="Arial"/>
                <w:color w:val="1f1f1f"/>
              </w:rPr>
            </w:pPr>
            <w:r w:rsidDel="00000000" w:rsidR="00000000" w:rsidRPr="00000000">
              <w:rPr>
                <w:rtl w:val="0"/>
              </w:rPr>
            </w:r>
          </w:p>
        </w:tc>
      </w:tr>
      <w:tr>
        <w:trPr>
          <w:cantSplit w:val="0"/>
          <w:trHeight w:val="2775" w:hRule="atLeast"/>
          <w:tblHeader w:val="0"/>
        </w:trPr>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65">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120" w:line="276" w:lineRule="auto"/>
              <w:ind w:left="-100" w:right="0" w:firstLine="0"/>
              <w:jc w:val="left"/>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66">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120" w:line="276" w:lineRule="auto"/>
              <w:ind w:left="-100" w:right="0" w:firstLine="0"/>
              <w:jc w:val="left"/>
              <w:rPr>
                <w:rFonts w:ascii="Arial" w:cs="Arial" w:eastAsia="Arial" w:hAnsi="Arial"/>
                <w:color w:val="1f1f1f"/>
              </w:rPr>
            </w:pPr>
            <w:r w:rsidDel="00000000" w:rsidR="00000000" w:rsidRPr="00000000">
              <w:rPr>
                <w:rFonts w:ascii="Arial" w:cs="Arial" w:eastAsia="Arial" w:hAnsi="Arial"/>
                <w:color w:val="1f1f1f"/>
                <w:rtl w:val="0"/>
              </w:rPr>
              <w:t xml:space="preserve">The operator reviews the default value displayed in the UoM output text field.</w:t>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67">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120" w:line="276" w:lineRule="auto"/>
              <w:ind w:left="-100" w:right="0" w:firstLine="0"/>
              <w:jc w:val="left"/>
              <w:rPr>
                <w:rFonts w:ascii="Arial" w:cs="Arial" w:eastAsia="Arial" w:hAnsi="Arial"/>
                <w:color w:val="1f1f1f"/>
              </w:rPr>
            </w:pPr>
            <w:r w:rsidDel="00000000" w:rsidR="00000000" w:rsidRPr="00000000">
              <w:rPr>
                <w:rFonts w:ascii="Arial" w:cs="Arial" w:eastAsia="Arial" w:hAnsi="Arial"/>
                <w:color w:val="1f1f1f"/>
                <w:rtl w:val="0"/>
              </w:rPr>
              <w:t xml:space="preserve">The system automatically populates the configured baseline unit of measurement text in the field.</w:t>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68">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120" w:line="276" w:lineRule="auto"/>
              <w:ind w:left="-100" w:right="0" w:firstLine="0"/>
              <w:jc w:val="left"/>
              <w:rPr>
                <w:rFonts w:ascii="Arial" w:cs="Arial" w:eastAsia="Arial" w:hAnsi="Arial"/>
                <w:color w:val="1f1f1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69">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120" w:line="276" w:lineRule="auto"/>
              <w:ind w:left="-100" w:right="0" w:firstLine="0"/>
              <w:jc w:val="left"/>
              <w:rPr>
                <w:rFonts w:ascii="Arial" w:cs="Arial" w:eastAsia="Arial" w:hAnsi="Arial"/>
                <w:color w:val="1f1f1f"/>
              </w:rPr>
            </w:pPr>
            <w:r w:rsidDel="00000000" w:rsidR="00000000" w:rsidRPr="00000000">
              <w:rPr>
                <w:rtl w:val="0"/>
              </w:rPr>
            </w:r>
          </w:p>
        </w:tc>
      </w:tr>
      <w:tr>
        <w:trPr>
          <w:cantSplit w:val="0"/>
          <w:trHeight w:val="1950" w:hRule="atLeast"/>
          <w:tblHeader w:val="0"/>
        </w:trPr>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6A">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120" w:line="276" w:lineRule="auto"/>
              <w:ind w:left="-100" w:right="0" w:firstLine="0"/>
              <w:jc w:val="left"/>
              <w:rPr>
                <w:rFonts w:ascii="Arial" w:cs="Arial" w:eastAsia="Arial" w:hAnsi="Arial"/>
                <w:color w:val="1f1f1f"/>
              </w:rPr>
            </w:pPr>
            <w:r w:rsidDel="00000000" w:rsidR="00000000" w:rsidRPr="00000000">
              <w:rPr>
                <w:rFonts w:ascii="Arial" w:cs="Arial" w:eastAsia="Arial" w:hAnsi="Arial"/>
                <w:color w:val="1f1f1f"/>
                <w:rtl w:val="0"/>
              </w:rPr>
              <w:t xml:space="preserve">6</w:t>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6B">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120" w:line="276" w:lineRule="auto"/>
              <w:ind w:left="-100" w:right="0" w:firstLine="0"/>
              <w:jc w:val="left"/>
              <w:rPr>
                <w:rFonts w:ascii="Arial" w:cs="Arial" w:eastAsia="Arial" w:hAnsi="Arial"/>
                <w:color w:val="1f1f1f"/>
              </w:rPr>
            </w:pPr>
            <w:r w:rsidDel="00000000" w:rsidR="00000000" w:rsidRPr="00000000">
              <w:rPr>
                <w:rFonts w:ascii="Arial" w:cs="Arial" w:eastAsia="Arial" w:hAnsi="Arial"/>
                <w:color w:val="1f1f1f"/>
                <w:rtl w:val="0"/>
              </w:rPr>
              <w:t xml:space="preserve">The operator enters a valid numeric value into the Tare Weight input field.</w:t>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6C">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120" w:line="276" w:lineRule="auto"/>
              <w:ind w:left="-100" w:right="0" w:firstLine="0"/>
              <w:jc w:val="left"/>
              <w:rPr>
                <w:rFonts w:ascii="Arial" w:cs="Arial" w:eastAsia="Arial" w:hAnsi="Arial"/>
                <w:color w:val="1f1f1f"/>
              </w:rPr>
            </w:pPr>
            <w:r w:rsidDel="00000000" w:rsidR="00000000" w:rsidRPr="00000000">
              <w:rPr>
                <w:rFonts w:ascii="Arial" w:cs="Arial" w:eastAsia="Arial" w:hAnsi="Arial"/>
                <w:color w:val="1f1f1f"/>
                <w:rtl w:val="0"/>
              </w:rPr>
              <w:t xml:space="preserve">The input value is accepted by the system as a valid weight record.</w:t>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6D">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120" w:line="276" w:lineRule="auto"/>
              <w:ind w:left="-100" w:right="0" w:firstLine="0"/>
              <w:jc w:val="left"/>
              <w:rPr>
                <w:rFonts w:ascii="Arial" w:cs="Arial" w:eastAsia="Arial" w:hAnsi="Arial"/>
                <w:color w:val="1f1f1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6E">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120" w:line="276" w:lineRule="auto"/>
              <w:ind w:left="-100" w:right="0" w:firstLine="0"/>
              <w:jc w:val="left"/>
              <w:rPr>
                <w:rFonts w:ascii="Arial" w:cs="Arial" w:eastAsia="Arial" w:hAnsi="Arial"/>
                <w:color w:val="1f1f1f"/>
              </w:rPr>
            </w:pPr>
            <w:r w:rsidDel="00000000" w:rsidR="00000000" w:rsidRPr="00000000">
              <w:rPr>
                <w:rtl w:val="0"/>
              </w:rPr>
            </w:r>
          </w:p>
        </w:tc>
      </w:tr>
      <w:tr>
        <w:trPr>
          <w:cantSplit w:val="0"/>
          <w:trHeight w:val="3330" w:hRule="atLeast"/>
          <w:tblHeader w:val="0"/>
        </w:trPr>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6F">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120" w:line="276" w:lineRule="auto"/>
              <w:ind w:left="-100" w:right="0" w:firstLine="0"/>
              <w:jc w:val="left"/>
              <w:rPr>
                <w:rFonts w:ascii="Arial" w:cs="Arial" w:eastAsia="Arial" w:hAnsi="Arial"/>
                <w:color w:val="1f1f1f"/>
              </w:rPr>
            </w:pPr>
            <w:r w:rsidDel="00000000" w:rsidR="00000000" w:rsidRPr="00000000">
              <w:rPr>
                <w:rFonts w:ascii="Arial" w:cs="Arial" w:eastAsia="Arial" w:hAnsi="Arial"/>
                <w:color w:val="1f1f1f"/>
                <w:rtl w:val="0"/>
              </w:rPr>
              <w:t xml:space="preserve">7</w:t>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70">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120" w:line="276" w:lineRule="auto"/>
              <w:ind w:left="-100" w:right="0" w:firstLine="0"/>
              <w:jc w:val="left"/>
              <w:rPr>
                <w:rFonts w:ascii="Arial" w:cs="Arial" w:eastAsia="Arial" w:hAnsi="Arial"/>
                <w:color w:val="1f1f1f"/>
              </w:rPr>
            </w:pPr>
            <w:r w:rsidDel="00000000" w:rsidR="00000000" w:rsidRPr="00000000">
              <w:rPr>
                <w:rFonts w:ascii="Arial" w:cs="Arial" w:eastAsia="Arial" w:hAnsi="Arial"/>
                <w:color w:val="1f1f1f"/>
                <w:rtl w:val="0"/>
              </w:rPr>
              <w:t xml:space="preserve">The operator enters an invalid alphanumeric character into the Tare Weight input field.</w:t>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71">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120" w:line="276" w:lineRule="auto"/>
              <w:ind w:left="-100" w:right="0" w:firstLine="0"/>
              <w:jc w:val="left"/>
              <w:rPr>
                <w:rFonts w:ascii="Arial" w:cs="Arial" w:eastAsia="Arial" w:hAnsi="Arial"/>
                <w:color w:val="1f1f1f"/>
              </w:rPr>
            </w:pPr>
            <w:r w:rsidDel="00000000" w:rsidR="00000000" w:rsidRPr="00000000">
              <w:rPr>
                <w:rFonts w:ascii="Arial" w:cs="Arial" w:eastAsia="Arial" w:hAnsi="Arial"/>
                <w:color w:val="1f1f1f"/>
                <w:rtl w:val="0"/>
              </w:rPr>
              <w:t xml:space="preserve">The system displays a validation error message and blocks the field from saving until a numeric value is entered.</w:t>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72">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120" w:line="276" w:lineRule="auto"/>
              <w:ind w:left="-100" w:right="0" w:firstLine="0"/>
              <w:jc w:val="left"/>
              <w:rPr>
                <w:rFonts w:ascii="Arial" w:cs="Arial" w:eastAsia="Arial" w:hAnsi="Arial"/>
                <w:color w:val="1f1f1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73">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120" w:line="276" w:lineRule="auto"/>
              <w:ind w:left="-100" w:right="0" w:firstLine="0"/>
              <w:jc w:val="left"/>
              <w:rPr>
                <w:rFonts w:ascii="Arial" w:cs="Arial" w:eastAsia="Arial" w:hAnsi="Arial"/>
                <w:color w:val="1f1f1f"/>
              </w:rPr>
            </w:pPr>
            <w:r w:rsidDel="00000000" w:rsidR="00000000" w:rsidRPr="00000000">
              <w:rPr>
                <w:rtl w:val="0"/>
              </w:rPr>
            </w:r>
          </w:p>
        </w:tc>
      </w:tr>
      <w:tr>
        <w:trPr>
          <w:cantSplit w:val="0"/>
          <w:trHeight w:val="2775" w:hRule="atLeast"/>
          <w:tblHeader w:val="0"/>
        </w:trPr>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74">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120" w:line="276" w:lineRule="auto"/>
              <w:ind w:left="-100" w:right="0" w:firstLine="0"/>
              <w:jc w:val="left"/>
              <w:rPr>
                <w:rFonts w:ascii="Arial" w:cs="Arial" w:eastAsia="Arial" w:hAnsi="Arial"/>
                <w:color w:val="1f1f1f"/>
              </w:rPr>
            </w:pPr>
            <w:r w:rsidDel="00000000" w:rsidR="00000000" w:rsidRPr="00000000">
              <w:rPr>
                <w:rFonts w:ascii="Arial" w:cs="Arial" w:eastAsia="Arial" w:hAnsi="Arial"/>
                <w:color w:val="1f1f1f"/>
                <w:rtl w:val="0"/>
              </w:rPr>
              <w:t xml:space="preserve">8</w:t>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75">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120" w:line="276" w:lineRule="auto"/>
              <w:ind w:left="-100" w:right="0" w:firstLine="0"/>
              <w:jc w:val="left"/>
              <w:rPr>
                <w:rFonts w:ascii="Arial" w:cs="Arial" w:eastAsia="Arial" w:hAnsi="Arial"/>
                <w:color w:val="1f1f1f"/>
              </w:rPr>
            </w:pPr>
            <w:r w:rsidDel="00000000" w:rsidR="00000000" w:rsidRPr="00000000">
              <w:rPr>
                <w:rFonts w:ascii="Arial" w:cs="Arial" w:eastAsia="Arial" w:hAnsi="Arial"/>
                <w:color w:val="1f1f1f"/>
                <w:rtl w:val="0"/>
              </w:rPr>
              <w:t xml:space="preserve">The operator inputs their signature details in the Performed By signature field.</w:t>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76">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120" w:line="276" w:lineRule="auto"/>
              <w:ind w:left="-100" w:right="0" w:firstLine="0"/>
              <w:jc w:val="left"/>
              <w:rPr>
                <w:rFonts w:ascii="Arial" w:cs="Arial" w:eastAsia="Arial" w:hAnsi="Arial"/>
                <w:color w:val="1f1f1f"/>
              </w:rPr>
            </w:pPr>
            <w:r w:rsidDel="00000000" w:rsidR="00000000" w:rsidRPr="00000000">
              <w:rPr>
                <w:rFonts w:ascii="Arial" w:cs="Arial" w:eastAsia="Arial" w:hAnsi="Arial"/>
                <w:color w:val="1f1f1f"/>
                <w:rtl w:val="0"/>
              </w:rPr>
              <w:t xml:space="preserve">The input signature is accepted by the system, logging the credentials of the operator executing the run.</w:t>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77">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120" w:line="276" w:lineRule="auto"/>
              <w:ind w:left="-100" w:right="0" w:firstLine="0"/>
              <w:jc w:val="left"/>
              <w:rPr>
                <w:rFonts w:ascii="Arial" w:cs="Arial" w:eastAsia="Arial" w:hAnsi="Arial"/>
                <w:color w:val="1f1f1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78">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120" w:line="276" w:lineRule="auto"/>
              <w:ind w:left="-100" w:right="0" w:firstLine="0"/>
              <w:jc w:val="left"/>
              <w:rPr>
                <w:rFonts w:ascii="Arial" w:cs="Arial" w:eastAsia="Arial" w:hAnsi="Arial"/>
                <w:color w:val="1f1f1f"/>
              </w:rPr>
            </w:pPr>
            <w:r w:rsidDel="00000000" w:rsidR="00000000" w:rsidRPr="00000000">
              <w:rPr>
                <w:rtl w:val="0"/>
              </w:rPr>
            </w:r>
          </w:p>
        </w:tc>
      </w:tr>
      <w:tr>
        <w:trPr>
          <w:cantSplit w:val="0"/>
          <w:trHeight w:val="2775" w:hRule="atLeast"/>
          <w:tblHeader w:val="0"/>
        </w:trPr>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79">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120" w:line="276" w:lineRule="auto"/>
              <w:ind w:left="-100" w:right="0" w:firstLine="0"/>
              <w:jc w:val="left"/>
              <w:rPr>
                <w:rFonts w:ascii="Arial" w:cs="Arial" w:eastAsia="Arial" w:hAnsi="Arial"/>
                <w:color w:val="1f1f1f"/>
              </w:rPr>
            </w:pPr>
            <w:r w:rsidDel="00000000" w:rsidR="00000000" w:rsidRPr="00000000">
              <w:rPr>
                <w:rFonts w:ascii="Arial" w:cs="Arial" w:eastAsia="Arial" w:hAnsi="Arial"/>
                <w:color w:val="1f1f1f"/>
                <w:rtl w:val="0"/>
              </w:rPr>
              <w:t xml:space="preserve">9</w:t>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7A">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120" w:line="276" w:lineRule="auto"/>
              <w:ind w:left="-100" w:right="0" w:firstLine="0"/>
              <w:jc w:val="left"/>
              <w:rPr>
                <w:rFonts w:ascii="Arial" w:cs="Arial" w:eastAsia="Arial" w:hAnsi="Arial"/>
                <w:color w:val="1f1f1f"/>
              </w:rPr>
            </w:pPr>
            <w:r w:rsidDel="00000000" w:rsidR="00000000" w:rsidRPr="00000000">
              <w:rPr>
                <w:rFonts w:ascii="Arial" w:cs="Arial" w:eastAsia="Arial" w:hAnsi="Arial"/>
                <w:color w:val="1f1f1f"/>
                <w:rtl w:val="0"/>
              </w:rPr>
              <w:t xml:space="preserve">The operator presses the + button to add an additional row.</w:t>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7B">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120" w:line="276" w:lineRule="auto"/>
              <w:ind w:left="-100" w:right="0" w:firstLine="0"/>
              <w:jc w:val="left"/>
              <w:rPr>
                <w:rFonts w:ascii="Arial" w:cs="Arial" w:eastAsia="Arial" w:hAnsi="Arial"/>
                <w:color w:val="1f1f1f"/>
              </w:rPr>
            </w:pPr>
            <w:r w:rsidDel="00000000" w:rsidR="00000000" w:rsidRPr="00000000">
              <w:rPr>
                <w:rFonts w:ascii="Arial" w:cs="Arial" w:eastAsia="Arial" w:hAnsi="Arial"/>
                <w:color w:val="1f1f1f"/>
                <w:rtl w:val="0"/>
              </w:rPr>
              <w:t xml:space="preserve">An additional row is added to the table. The row index corresponds with the row number.</w:t>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7C">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120" w:line="276" w:lineRule="auto"/>
              <w:ind w:left="-100" w:right="0" w:firstLine="0"/>
              <w:jc w:val="left"/>
              <w:rPr>
                <w:rFonts w:ascii="Arial" w:cs="Arial" w:eastAsia="Arial" w:hAnsi="Arial"/>
                <w:color w:val="1f1f1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7D">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120" w:line="276" w:lineRule="auto"/>
              <w:ind w:left="-100" w:right="0" w:firstLine="0"/>
              <w:jc w:val="left"/>
              <w:rPr>
                <w:rFonts w:ascii="Arial" w:cs="Arial" w:eastAsia="Arial" w:hAnsi="Arial"/>
                <w:color w:val="1f1f1f"/>
              </w:rPr>
            </w:pPr>
            <w:r w:rsidDel="00000000" w:rsidR="00000000" w:rsidRPr="00000000">
              <w:rPr>
                <w:rtl w:val="0"/>
              </w:rPr>
            </w:r>
          </w:p>
        </w:tc>
      </w:tr>
      <w:tr>
        <w:trPr>
          <w:cantSplit w:val="0"/>
          <w:trHeight w:val="3615" w:hRule="atLeast"/>
          <w:tblHeader w:val="0"/>
        </w:trPr>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7E">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120" w:line="276" w:lineRule="auto"/>
              <w:ind w:left="-100" w:right="0" w:firstLine="0"/>
              <w:jc w:val="left"/>
              <w:rPr>
                <w:rFonts w:ascii="Arial" w:cs="Arial" w:eastAsia="Arial" w:hAnsi="Arial"/>
                <w:color w:val="1f1f1f"/>
              </w:rPr>
            </w:pPr>
            <w:r w:rsidDel="00000000" w:rsidR="00000000" w:rsidRPr="00000000">
              <w:rPr>
                <w:rFonts w:ascii="Arial" w:cs="Arial" w:eastAsia="Arial" w:hAnsi="Arial"/>
                <w:color w:val="1f1f1f"/>
                <w:rtl w:val="0"/>
              </w:rPr>
              <w:t xml:space="preserve">10</w:t>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7F">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120" w:line="276" w:lineRule="auto"/>
              <w:ind w:left="-100" w:right="0" w:firstLine="0"/>
              <w:jc w:val="left"/>
              <w:rPr>
                <w:rFonts w:ascii="Arial" w:cs="Arial" w:eastAsia="Arial" w:hAnsi="Arial"/>
                <w:color w:val="1f1f1f"/>
              </w:rPr>
            </w:pPr>
            <w:r w:rsidDel="00000000" w:rsidR="00000000" w:rsidRPr="00000000">
              <w:rPr>
                <w:rFonts w:ascii="Arial" w:cs="Arial" w:eastAsia="Arial" w:hAnsi="Arial"/>
                <w:color w:val="1f1f1f"/>
                <w:rtl w:val="0"/>
              </w:rPr>
              <w:t xml:space="preserve">The verifier inputs their signature details in the Witness By signature field.</w:t>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80">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120" w:line="276" w:lineRule="auto"/>
              <w:ind w:left="-100" w:right="0" w:firstLine="0"/>
              <w:jc w:val="left"/>
              <w:rPr>
                <w:rFonts w:ascii="Arial" w:cs="Arial" w:eastAsia="Arial" w:hAnsi="Arial"/>
                <w:color w:val="1f1f1f"/>
              </w:rPr>
            </w:pPr>
            <w:r w:rsidDel="00000000" w:rsidR="00000000" w:rsidRPr="00000000">
              <w:rPr>
                <w:rFonts w:ascii="Arial" w:cs="Arial" w:eastAsia="Arial" w:hAnsi="Arial"/>
                <w:color w:val="1f1f1f"/>
                <w:rtl w:val="0"/>
              </w:rPr>
              <w:t xml:space="preserve">The input signature is accepted by the system, executing the signature strategy to lock and finalize the recorded tare weight information.</w:t>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81">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120" w:line="276" w:lineRule="auto"/>
              <w:ind w:left="-100" w:right="0" w:firstLine="0"/>
              <w:jc w:val="left"/>
              <w:rPr>
                <w:rFonts w:ascii="Arial" w:cs="Arial" w:eastAsia="Arial" w:hAnsi="Arial"/>
                <w:color w:val="1f1f1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top"/>
          </w:tcPr>
          <w:p w:rsidR="00000000" w:rsidDel="00000000" w:rsidP="00000000" w:rsidRDefault="00000000" w:rsidRPr="00000000" w14:paraId="00000082">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120" w:line="276" w:lineRule="auto"/>
              <w:ind w:left="-100" w:right="0" w:firstLine="0"/>
              <w:jc w:val="left"/>
              <w:rPr>
                <w:rFonts w:ascii="Arial" w:cs="Arial" w:eastAsia="Arial" w:hAnsi="Arial"/>
                <w:color w:val="1f1f1f"/>
              </w:rPr>
            </w:pPr>
            <w:r w:rsidDel="00000000" w:rsidR="00000000" w:rsidRPr="00000000">
              <w:rPr>
                <w:rtl w:val="0"/>
              </w:rPr>
            </w:r>
          </w:p>
        </w:tc>
      </w:tr>
    </w:tbl>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spacing w:after="120" w:before="120" w:line="240" w:lineRule="auto"/>
        <w:rPr/>
      </w:pPr>
      <w:r w:rsidDel="00000000" w:rsidR="00000000" w:rsidRPr="00000000">
        <w:rPr>
          <w:rtl w:val="0"/>
        </w:rPr>
      </w:r>
    </w:p>
    <w:p w:rsidR="00000000" w:rsidDel="00000000" w:rsidP="00000000" w:rsidRDefault="00000000" w:rsidRPr="00000000" w14:paraId="00000086">
      <w:pPr>
        <w:pStyle w:val="Heading2"/>
        <w:numPr>
          <w:ilvl w:val="0"/>
          <w:numId w:val="1"/>
        </w:numPr>
        <w:ind w:left="432"/>
      </w:pPr>
      <w:bookmarkStart w:colFirst="0" w:colLast="0" w:name="_kix9n1l5sqql" w:id="12"/>
      <w:bookmarkEnd w:id="12"/>
      <w:r w:rsidDel="00000000" w:rsidR="00000000" w:rsidRPr="00000000">
        <w:rPr>
          <w:b w:val="1"/>
          <w:bCs w:val="1"/>
          <w:rtl w:val="0"/>
        </w:rPr>
        <w:t xml:space="preserve">Document References</w:t>
      </w:r>
      <w:r w:rsidDel="00000000" w:rsidR="00000000" w:rsidRPr="00000000">
        <w:rPr>
          <w:rtl w:val="0"/>
        </w:rPr>
      </w:r>
    </w:p>
    <w:tbl>
      <w:tblPr>
        <w:tblStyle w:val="Table4"/>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087">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088">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089">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8A">
            <w:pPr>
              <w:spacing w:after="200" w:before="0" w:line="259" w:lineRule="auto"/>
              <w:rPr>
                <w:rFonts w:ascii="Calibri" w:cs="Calibri" w:eastAsia="Calibri" w:hAnsi="Calibri"/>
                <w:sz w:val="18"/>
                <w:szCs w:val="18"/>
              </w:rPr>
            </w:pPr>
            <w:r w:rsidDel="00000000" w:rsidR="00000000" w:rsidRPr="00000000">
              <w:rPr>
                <w:rtl w:val="0"/>
              </w:rPr>
            </w:r>
          </w:p>
        </w:tc>
      </w:tr>
    </w:tbl>
    <w:p w:rsidR="00000000" w:rsidDel="00000000" w:rsidP="00000000" w:rsidRDefault="00000000" w:rsidRPr="00000000" w14:paraId="0000008B">
      <w:pPr>
        <w:spacing w:after="200" w:lineRule="auto"/>
        <w:rPr/>
      </w:pPr>
      <w:r w:rsidDel="00000000" w:rsidR="00000000" w:rsidRPr="00000000">
        <w:rPr>
          <w:rtl w:val="0"/>
        </w:rPr>
      </w:r>
    </w:p>
    <w:p w:rsidR="00000000" w:rsidDel="00000000" w:rsidP="00000000" w:rsidRDefault="00000000" w:rsidRPr="00000000" w14:paraId="0000008C">
      <w:pPr>
        <w:pStyle w:val="Heading2"/>
        <w:numPr>
          <w:ilvl w:val="0"/>
          <w:numId w:val="1"/>
        </w:numPr>
        <w:ind w:left="432"/>
      </w:pPr>
      <w:bookmarkStart w:colFirst="0" w:colLast="0" w:name="_ivjm40yd25is" w:id="13"/>
      <w:bookmarkEnd w:id="13"/>
      <w:r w:rsidDel="00000000" w:rsidR="00000000" w:rsidRPr="00000000">
        <w:rPr>
          <w:b w:val="1"/>
          <w:bCs w:val="1"/>
          <w:rtl w:val="0"/>
        </w:rPr>
        <w:t xml:space="preserve">Revision History</w:t>
      </w:r>
      <w:r w:rsidDel="00000000" w:rsidR="00000000" w:rsidRPr="00000000">
        <w:rPr>
          <w:rtl w:val="0"/>
        </w:rPr>
      </w:r>
    </w:p>
    <w:tbl>
      <w:tblPr>
        <w:tblStyle w:val="Table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25"/>
        <w:gridCol w:w="1245"/>
        <w:tblGridChange w:id="0">
          <w:tblGrid>
            <w:gridCol w:w="1530"/>
            <w:gridCol w:w="4575"/>
            <w:gridCol w:w="2025"/>
            <w:gridCol w:w="124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08D">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08E">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08F">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090">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091">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v1.0.0</w:t>
            </w:r>
          </w:p>
        </w:tc>
        <w:tc>
          <w:tcPr/>
          <w:p w:rsidR="00000000" w:rsidDel="00000000" w:rsidP="00000000" w:rsidRDefault="00000000" w:rsidRPr="00000000" w14:paraId="00000092">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XStep Design Specification</w:t>
            </w:r>
          </w:p>
        </w:tc>
        <w:tc>
          <w:tcPr/>
          <w:p w:rsidR="00000000" w:rsidDel="00000000" w:rsidP="00000000" w:rsidRDefault="00000000" w:rsidRPr="00000000" w14:paraId="00000093">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Ruby Lutwama</w:t>
            </w:r>
          </w:p>
        </w:tc>
        <w:tc>
          <w:tcPr/>
          <w:p w:rsidR="00000000" w:rsidDel="00000000" w:rsidP="00000000" w:rsidRDefault="00000000" w:rsidRPr="00000000" w14:paraId="00000094">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18/05/2026</w:t>
            </w:r>
          </w:p>
        </w:tc>
      </w:tr>
    </w:tbl>
    <w:p w:rsidR="00000000" w:rsidDel="00000000" w:rsidP="00000000" w:rsidRDefault="00000000" w:rsidRPr="00000000" w14:paraId="00000095">
      <w:pPr>
        <w:spacing w:after="200" w:lineRule="auto"/>
        <w:rPr/>
      </w:pPr>
      <w:r w:rsidDel="00000000" w:rsidR="00000000" w:rsidRPr="00000000">
        <w:rPr>
          <w:rtl w:val="0"/>
        </w:rPr>
      </w:r>
    </w:p>
    <w:sectPr>
      <w:headerReference r:id="rId10" w:type="default"/>
      <w:headerReference r:id="rId11" w:type="first"/>
      <w:footerReference r:id="rId12" w:type="first"/>
      <w:pgSz w:h="15840" w:w="12240" w:orient="portrait"/>
      <w:pgMar w:bottom="1440" w:top="1440" w:left="1440" w:right="1440" w:header="510" w:footer="708"/>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om Rautenbach" w:id="0" w:date="2026-06-23T09:56:20Z">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@ruby.lutwama@iss-i.ca Mockup does not match the description of the Xstep. Can you please confirm which one to follow? Also is a scale description column also needed?</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any validation need to occur if the user manually inputs a scale ID? Check against equip assigned to order? that it exists in SAP?</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@frieda.vdmerwe@iss-i.ca @benz.pwongs@iss-i.ca</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ruby.lutwama@iss-i.ca_</w:t>
      </w:r>
    </w:p>
  </w:comment>
  <w:comment w:author="Ruby Lutwama" w:id="1" w:date="2026-06-23T11:25:08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Tom. Frieda and I discussed this step. A decision was made to author the SMPL: Equipment Select t in SIMPL MBR as one scale is used for both bags. Therefore, the scale selection was removed from the table. I have updated the Overview to correspond with this decision. Thanks.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tabs>
        <w:tab w:val="center" w:leader="none" w:pos="4680"/>
        <w:tab w:val="right" w:leader="none" w:pos="9360"/>
      </w:tabs>
      <w:spacing w:after="120" w:before="120" w:line="24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rFonts w:ascii="Calibri" w:cs="Calibri" w:eastAsia="Calibri" w:hAnsi="Calibri"/>
        <w:b w:val="1"/>
        <w:bCs w:val="1"/>
        <w:color w:val="000000"/>
        <w:sz w:val="22"/>
        <w:szCs w:val="22"/>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