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-901694</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Three Variable Calc</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-901694</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481721075"/>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3rdhlbwdb8df" w:id="4"/>
      <w:bookmarkEnd w:id="4"/>
      <w:r w:rsidDel="00000000" w:rsidR="00000000" w:rsidRPr="00000000">
        <w:rPr>
          <w:rtl w:val="0"/>
        </w:rPr>
        <w:t xml:space="preserve">Purpose</w:t>
      </w:r>
    </w:p>
    <w:p w:rsidR="00000000" w:rsidDel="00000000" w:rsidP="00000000" w:rsidRDefault="00000000" w:rsidRPr="00000000" w14:paraId="0000001D">
      <w:pPr>
        <w:spacing w:after="200" w:before="0" w:line="259" w:lineRule="auto"/>
        <w:jc w:val="both"/>
        <w:rPr/>
      </w:pPr>
      <w:r w:rsidDel="00000000" w:rsidR="00000000" w:rsidRPr="00000000">
        <w:rPr>
          <w:rtl w:val="0"/>
        </w:rPr>
        <w:t xml:space="preserve">This document outlines the functional design and configuration specifications for the custom XStep SMPL: Harvest Sampling Calculations. It defines the system behavior, layout structure, and validation rules required to support multi-variable linked manufacturing calculations. </w:t>
      </w:r>
      <w:r w:rsidDel="00000000" w:rsidR="00000000" w:rsidRPr="00000000">
        <w:rPr>
          <w:rtl w:val="0"/>
        </w:rPr>
      </w:r>
    </w:p>
    <w:p w:rsidR="00000000" w:rsidDel="00000000" w:rsidP="00000000" w:rsidRDefault="00000000" w:rsidRPr="00000000" w14:paraId="0000001E">
      <w:pPr>
        <w:pStyle w:val="Heading1"/>
        <w:numPr>
          <w:ilvl w:val="0"/>
          <w:numId w:val="2"/>
        </w:numPr>
        <w:ind w:left="432" w:hanging="432"/>
        <w:rPr/>
      </w:pPr>
      <w:bookmarkStart w:colFirst="0" w:colLast="0" w:name="_heading=h.8b25u6eknuh7" w:id="5"/>
      <w:bookmarkEnd w:id="5"/>
      <w:r w:rsidDel="00000000" w:rsidR="00000000" w:rsidRPr="00000000">
        <w:rPr>
          <w:rtl w:val="0"/>
        </w:rPr>
        <w:t xml:space="preserve">Overview</w:t>
      </w:r>
    </w:p>
    <w:p w:rsidR="00000000" w:rsidDel="00000000" w:rsidP="00000000" w:rsidRDefault="00000000" w:rsidRPr="00000000" w14:paraId="0000001F">
      <w:pPr>
        <w:spacing w:after="240" w:line="276" w:lineRule="auto"/>
        <w:jc w:val="both"/>
        <w:rPr/>
      </w:pPr>
      <w:sdt>
        <w:sdtPr>
          <w:id w:val="687330923"/>
          <w:tag w:val="goog_rdk_0"/>
        </w:sdtPr>
        <w:sdtContent>
          <w:commentRangeStart w:id="0"/>
        </w:sdtContent>
      </w:sdt>
      <w:r w:rsidDel="00000000" w:rsidR="00000000" w:rsidRPr="00000000">
        <w:rPr>
          <w:rtl w:val="0"/>
        </w:rPr>
        <w:t xml:space="preserve">The SMPL: Harvest Sampling Calculations XStep is d</w:t>
      </w:r>
      <w:r w:rsidDel="00000000" w:rsidR="00000000" w:rsidRPr="00000000">
        <w:rPr>
          <w:rtl w:val="0"/>
        </w:rPr>
        <w:t xml:space="preserve">esigned to perform dynamic, multi-variable calculations in real time during a manufacturing process. It allows operators to record laboratory identification metadata alongside real-time physical volume conversion and protein mass validation.</w:t>
      </w:r>
    </w:p>
    <w:p w:rsidR="00000000" w:rsidDel="00000000" w:rsidP="00000000" w:rsidRDefault="00000000" w:rsidRPr="00000000" w14:paraId="00000020">
      <w:pPr>
        <w:spacing w:after="240" w:line="276" w:lineRule="auto"/>
        <w:jc w:val="both"/>
        <w:rPr/>
      </w:pPr>
      <w:r w:rsidDel="00000000" w:rsidR="00000000" w:rsidRPr="00000000">
        <w:rPr>
          <w:rtl w:val="0"/>
        </w:rPr>
        <w:t xml:space="preserve">This process step features two alphanumeric metadata tracking fields, followed by two sequentially linked calculation tables, following the same format as SMPL: Two Variable Calc. The output from the first table automatically populates as a reference input for the second table to determine the final product mass.</w:t>
      </w:r>
    </w:p>
    <w:p w:rsidR="00000000" w:rsidDel="00000000" w:rsidP="00000000" w:rsidRDefault="00000000" w:rsidRPr="00000000" w14:paraId="00000021">
      <w:pPr>
        <w:spacing w:after="200" w:before="240" w:lineRule="auto"/>
        <w:jc w:val="both"/>
        <w:rPr/>
      </w:pPr>
      <w:r w:rsidDel="00000000" w:rsidR="00000000" w:rsidRPr="00000000">
        <w:rPr>
          <w:rtl w:val="0"/>
        </w:rPr>
        <w:t xml:space="preserve">The process step contains the following main parameters: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IV_HEADER</w:t>
      </w:r>
      <w:r w:rsidDel="00000000" w:rsidR="00000000" w:rsidRPr="00000000">
        <w:rPr>
          <w:b w:val="1"/>
          <w:bCs w:val="1"/>
          <w:rtl w:val="0"/>
        </w:rPr>
        <w:t xml:space="preserve">: </w:t>
      </w:r>
      <w:r w:rsidDel="00000000" w:rsidR="00000000" w:rsidRPr="00000000">
        <w:rPr>
          <w:rtl w:val="0"/>
        </w:rPr>
        <w:t xml:space="preserve">Can be changed in SiMPL MBR to display specific header text for the XStep. </w:t>
      </w:r>
      <w:r w:rsidDel="00000000" w:rsidR="00000000" w:rsidRPr="00000000">
        <w:rPr>
          <w:rtl w:val="0"/>
        </w:rPr>
        <w:t xml:space="preserve">Default value set to </w:t>
      </w:r>
      <w:r w:rsidDel="00000000" w:rsidR="00000000" w:rsidRPr="00000000">
        <w:rPr>
          <w:rtl w:val="0"/>
        </w:rPr>
        <w:t xml:space="preserve">" Harvest Sampling Calculations"</w:t>
      </w: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IV_INSTR</w:t>
      </w:r>
      <w:r w:rsidDel="00000000" w:rsidR="00000000" w:rsidRPr="00000000">
        <w:rPr>
          <w:b w:val="1"/>
          <w:bCs w:val="1"/>
          <w:rtl w:val="0"/>
        </w:rPr>
        <w:t xml:space="preserve">:</w:t>
      </w:r>
      <w:r w:rsidDel="00000000" w:rsidR="00000000" w:rsidRPr="00000000">
        <w:rPr>
          <w:rtl w:val="0"/>
        </w:rPr>
        <w:t xml:space="preserve"> Can be changed in SiMPL MBR to display specific instructions below the header.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IV_LABEL1</w:t>
      </w:r>
      <w:r w:rsidDel="00000000" w:rsidR="00000000" w:rsidRPr="00000000">
        <w:rPr>
          <w:b w:val="1"/>
          <w:bCs w:val="1"/>
          <w:rtl w:val="0"/>
        </w:rPr>
        <w:t xml:space="preserve">:</w:t>
      </w:r>
      <w:r w:rsidDel="00000000" w:rsidR="00000000" w:rsidRPr="00000000">
        <w:rPr>
          <w:rtl w:val="0"/>
        </w:rPr>
        <w:t xml:space="preserve"> Defines the field label for the project tracking field. </w:t>
      </w:r>
      <w:r w:rsidDel="00000000" w:rsidR="00000000" w:rsidRPr="00000000">
        <w:rPr>
          <w:rtl w:val="0"/>
        </w:rPr>
        <w:t xml:space="preserve">Default value set to </w:t>
      </w:r>
      <w:r w:rsidDel="00000000" w:rsidR="00000000" w:rsidRPr="00000000">
        <w:rPr>
          <w:rtl w:val="0"/>
        </w:rPr>
        <w:t xml:space="preserve">"DLIMS Project Number"</w:t>
      </w: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IV_LABEL2</w:t>
      </w:r>
      <w:r w:rsidDel="00000000" w:rsidR="00000000" w:rsidRPr="00000000">
        <w:rPr>
          <w:b w:val="1"/>
          <w:bCs w:val="1"/>
          <w:rtl w:val="0"/>
        </w:rPr>
        <w:t xml:space="preserve">: </w:t>
      </w:r>
      <w:r w:rsidDel="00000000" w:rsidR="00000000" w:rsidRPr="00000000">
        <w:rPr>
          <w:rtl w:val="0"/>
        </w:rPr>
        <w:t xml:space="preserve">Defines the field label for the sample tracking identifier field. </w:t>
      </w:r>
      <w:r w:rsidDel="00000000" w:rsidR="00000000" w:rsidRPr="00000000">
        <w:rPr>
          <w:rtl w:val="0"/>
        </w:rPr>
        <w:t xml:space="preserve">Default value set to </w:t>
      </w:r>
      <w:r w:rsidDel="00000000" w:rsidR="00000000" w:rsidRPr="00000000">
        <w:rPr>
          <w:rtl w:val="0"/>
        </w:rPr>
        <w:t xml:space="preserve">"DLIMS Sample Number"</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IV_SIGN</w:t>
      </w:r>
      <w:r w:rsidDel="00000000" w:rsidR="00000000" w:rsidRPr="00000000">
        <w:rPr>
          <w:b w:val="1"/>
          <w:bCs w:val="1"/>
          <w:rtl w:val="0"/>
        </w:rPr>
        <w:t xml:space="preserve">: </w:t>
      </w:r>
      <w:r w:rsidDel="00000000" w:rsidR="00000000" w:rsidRPr="00000000">
        <w:rPr>
          <w:rtl w:val="0"/>
        </w:rPr>
        <w:t xml:space="preserve">Enables the authoring of standalone signatures as part of the XStep.</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IV_TAB_TIT1</w:t>
      </w:r>
      <w:r w:rsidDel="00000000" w:rsidR="00000000" w:rsidRPr="00000000">
        <w:rPr>
          <w:b w:val="1"/>
          <w:bCs w:val="1"/>
          <w:rtl w:val="0"/>
        </w:rPr>
        <w:t xml:space="preserve">:</w:t>
      </w:r>
      <w:r w:rsidDel="00000000" w:rsidR="00000000" w:rsidRPr="00000000">
        <w:rPr>
          <w:rtl w:val="0"/>
        </w:rPr>
        <w:t xml:space="preserve"> Can be changed in SiMPL MBR to display the specific header title for Table 1. </w:t>
      </w:r>
      <w:r w:rsidDel="00000000" w:rsidR="00000000" w:rsidRPr="00000000">
        <w:rPr>
          <w:rtl w:val="0"/>
        </w:rPr>
        <w:t xml:space="preserve">Default value set to </w:t>
      </w:r>
      <w:r w:rsidDel="00000000" w:rsidR="00000000" w:rsidRPr="00000000">
        <w:rPr>
          <w:rtl w:val="0"/>
        </w:rPr>
        <w:t xml:space="preserve">"Concentration Result"</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IV_TAB_TIT2</w:t>
      </w:r>
      <w:r w:rsidDel="00000000" w:rsidR="00000000" w:rsidRPr="00000000">
        <w:rPr>
          <w:b w:val="1"/>
          <w:bCs w:val="1"/>
          <w:rtl w:val="0"/>
        </w:rPr>
        <w:t xml:space="preserve">:</w:t>
      </w:r>
      <w:r w:rsidDel="00000000" w:rsidR="00000000" w:rsidRPr="00000000">
        <w:rPr>
          <w:rtl w:val="0"/>
        </w:rPr>
        <w:t xml:space="preserve"> Can be changed in SiMPL MBR to display the specific header title for Table 2. </w:t>
      </w:r>
      <w:r w:rsidDel="00000000" w:rsidR="00000000" w:rsidRPr="00000000">
        <w:rPr>
          <w:rtl w:val="0"/>
        </w:rPr>
        <w:t xml:space="preserve">Default value set to </w:t>
      </w:r>
      <w:r w:rsidDel="00000000" w:rsidR="00000000" w:rsidRPr="00000000">
        <w:rPr>
          <w:rtl w:val="0"/>
        </w:rPr>
        <w:t xml:space="preserve">"Total Product"</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IV_TITLE1</w:t>
      </w:r>
      <w:r w:rsidDel="00000000" w:rsidR="00000000" w:rsidRPr="00000000">
        <w:rPr>
          <w:b w:val="1"/>
          <w:bCs w:val="1"/>
          <w:rtl w:val="0"/>
        </w:rPr>
        <w:t xml:space="preserve">: </w:t>
      </w:r>
      <w:r w:rsidDel="00000000" w:rsidR="00000000" w:rsidRPr="00000000">
        <w:rPr>
          <w:rtl w:val="0"/>
        </w:rPr>
        <w:t xml:space="preserve">Controls the column header for the Table 1 operator input field. </w:t>
      </w:r>
      <w:r w:rsidDel="00000000" w:rsidR="00000000" w:rsidRPr="00000000">
        <w:rPr>
          <w:rtl w:val="0"/>
        </w:rPr>
        <w:t xml:space="preserve">Default value set to </w:t>
      </w:r>
      <w:r w:rsidDel="00000000" w:rsidR="00000000" w:rsidRPr="00000000">
        <w:rPr>
          <w:rtl w:val="0"/>
        </w:rPr>
        <w:t xml:space="preserve">"Protein Concentration Result"</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IV_TITLE2</w:t>
      </w:r>
      <w:r w:rsidDel="00000000" w:rsidR="00000000" w:rsidRPr="00000000">
        <w:rPr>
          <w:b w:val="1"/>
          <w:bCs w:val="1"/>
          <w:rtl w:val="0"/>
        </w:rPr>
        <w:t xml:space="preserve">: </w:t>
      </w:r>
      <w:r w:rsidDel="00000000" w:rsidR="00000000" w:rsidRPr="00000000">
        <w:rPr>
          <w:rtl w:val="0"/>
        </w:rPr>
        <w:t xml:space="preserve">Controls the column header for the Table 1 constant value field. </w:t>
      </w:r>
      <w:r w:rsidDel="00000000" w:rsidR="00000000" w:rsidRPr="00000000">
        <w:rPr>
          <w:rtl w:val="0"/>
        </w:rPr>
        <w:t xml:space="preserve">Default value set to </w:t>
      </w:r>
      <w:r w:rsidDel="00000000" w:rsidR="00000000" w:rsidRPr="00000000">
        <w:rPr>
          <w:rtl w:val="0"/>
        </w:rPr>
        <w:t xml:space="preserve">"100 mg/g”.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IV_TITLE3</w:t>
      </w:r>
      <w:r w:rsidDel="00000000" w:rsidR="00000000" w:rsidRPr="00000000">
        <w:rPr>
          <w:b w:val="1"/>
          <w:bCs w:val="1"/>
          <w:rtl w:val="0"/>
        </w:rPr>
        <w:t xml:space="preserve">: </w:t>
      </w:r>
      <w:r w:rsidDel="00000000" w:rsidR="00000000" w:rsidRPr="00000000">
        <w:rPr>
          <w:rtl w:val="0"/>
        </w:rPr>
        <w:t xml:space="preserve">Controls the column header for the Table 2 operator input field. </w:t>
      </w:r>
      <w:r w:rsidDel="00000000" w:rsidR="00000000" w:rsidRPr="00000000">
        <w:rPr>
          <w:rtl w:val="0"/>
        </w:rPr>
        <w:t xml:space="preserve">Default value set to </w:t>
      </w:r>
      <w:r w:rsidDel="00000000" w:rsidR="00000000" w:rsidRPr="00000000">
        <w:rPr>
          <w:rtl w:val="0"/>
        </w:rPr>
        <w:t xml:space="preserve">"Volume"</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IV_TITLE4</w:t>
      </w:r>
      <w:r w:rsidDel="00000000" w:rsidR="00000000" w:rsidRPr="00000000">
        <w:rPr>
          <w:b w:val="1"/>
          <w:bCs w:val="1"/>
          <w:rtl w:val="0"/>
        </w:rPr>
        <w:t xml:space="preserve">: </w:t>
      </w:r>
      <w:r w:rsidDel="00000000" w:rsidR="00000000" w:rsidRPr="00000000">
        <w:rPr>
          <w:rtl w:val="0"/>
        </w:rPr>
        <w:t xml:space="preserve">Controls the column header for the Table 2 reference field. </w:t>
      </w:r>
      <w:r w:rsidDel="00000000" w:rsidR="00000000" w:rsidRPr="00000000">
        <w:rPr>
          <w:rtl w:val="0"/>
        </w:rPr>
        <w:t xml:space="preserve">Default value set to </w:t>
      </w:r>
      <w:r w:rsidDel="00000000" w:rsidR="00000000" w:rsidRPr="00000000">
        <w:rPr>
          <w:rtl w:val="0"/>
        </w:rPr>
        <w:t xml:space="preserve">"Harvest Protein Concentration"</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IV_RES_TIT1</w:t>
      </w:r>
      <w:r w:rsidDel="00000000" w:rsidR="00000000" w:rsidRPr="00000000">
        <w:rPr>
          <w:b w:val="1"/>
          <w:bCs w:val="1"/>
          <w:rtl w:val="0"/>
        </w:rPr>
        <w:t xml:space="preserve">: </w:t>
      </w:r>
      <w:r w:rsidDel="00000000" w:rsidR="00000000" w:rsidRPr="00000000">
        <w:rPr>
          <w:rtl w:val="0"/>
        </w:rPr>
        <w:t xml:space="preserve">Defines the header label for the Table 1 output result column. </w:t>
      </w:r>
      <w:r w:rsidDel="00000000" w:rsidR="00000000" w:rsidRPr="00000000">
        <w:rPr>
          <w:rtl w:val="0"/>
        </w:rPr>
        <w:t xml:space="preserve">Default value set to </w:t>
      </w:r>
      <w:r w:rsidDel="00000000" w:rsidR="00000000" w:rsidRPr="00000000">
        <w:rPr>
          <w:rtl w:val="0"/>
        </w:rPr>
        <w:t xml:space="preserve">"Pre-Harvest Protein Conc."</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IV_RES_TIT2</w:t>
      </w:r>
      <w:r w:rsidDel="00000000" w:rsidR="00000000" w:rsidRPr="00000000">
        <w:rPr>
          <w:b w:val="1"/>
          <w:bCs w:val="1"/>
          <w:rtl w:val="0"/>
        </w:rPr>
        <w:t xml:space="preserve">: </w:t>
      </w:r>
      <w:r w:rsidDel="00000000" w:rsidR="00000000" w:rsidRPr="00000000">
        <w:rPr>
          <w:rtl w:val="0"/>
        </w:rPr>
        <w:t xml:space="preserve">Defines the header label for the final Table 2 output result column. </w:t>
      </w:r>
      <w:r w:rsidDel="00000000" w:rsidR="00000000" w:rsidRPr="00000000">
        <w:rPr>
          <w:rtl w:val="0"/>
        </w:rPr>
        <w:t xml:space="preserve">Default value set to </w:t>
      </w:r>
      <w:r w:rsidDel="00000000" w:rsidR="00000000" w:rsidRPr="00000000">
        <w:rPr>
          <w:rtl w:val="0"/>
        </w:rPr>
        <w:t xml:space="preserve">"Total Product"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IV_VAL1</w:t>
      </w:r>
      <w:r w:rsidDel="00000000" w:rsidR="00000000" w:rsidRPr="00000000">
        <w:rPr>
          <w:b w:val="1"/>
          <w:bCs w:val="1"/>
          <w:rtl w:val="0"/>
        </w:rPr>
        <w:t xml:space="preserve">:</w:t>
      </w:r>
      <w:r w:rsidDel="00000000" w:rsidR="00000000" w:rsidRPr="00000000">
        <w:rPr>
          <w:rtl w:val="0"/>
        </w:rPr>
        <w:t xml:space="preserve"> Entry numeric field for the operator's concentration measurement input.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IV_VAL2</w:t>
      </w:r>
      <w:r w:rsidDel="00000000" w:rsidR="00000000" w:rsidRPr="00000000">
        <w:rPr>
          <w:b w:val="1"/>
          <w:bCs w:val="1"/>
          <w:rtl w:val="0"/>
        </w:rPr>
        <w:t xml:space="preserve">: </w:t>
      </w:r>
      <w:r w:rsidDel="00000000" w:rsidR="00000000" w:rsidRPr="00000000">
        <w:rPr>
          <w:rtl w:val="0"/>
        </w:rPr>
        <w:t xml:space="preserve">Output numeric field holding the baseline formula constant. </w:t>
      </w:r>
      <w:r w:rsidDel="00000000" w:rsidR="00000000" w:rsidRPr="00000000">
        <w:rPr>
          <w:rtl w:val="0"/>
        </w:rPr>
        <w:t xml:space="preserve">Default value set to </w:t>
      </w:r>
      <w:r w:rsidDel="00000000" w:rsidR="00000000" w:rsidRPr="00000000">
        <w:rPr>
          <w:rtl w:val="0"/>
        </w:rPr>
        <w:t xml:space="preserve">"1000 mg/g"</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IV_VAL3</w:t>
      </w:r>
      <w:r w:rsidDel="00000000" w:rsidR="00000000" w:rsidRPr="00000000">
        <w:rPr>
          <w:b w:val="1"/>
          <w:bCs w:val="1"/>
          <w:rtl w:val="0"/>
        </w:rPr>
        <w:t xml:space="preserve">:</w:t>
      </w:r>
      <w:r w:rsidDel="00000000" w:rsidR="00000000" w:rsidRPr="00000000">
        <w:rPr>
          <w:rtl w:val="0"/>
        </w:rPr>
        <w:t xml:space="preserve"> Output numeric field for the operator's volume measurement input.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pPr>
      <w:r w:rsidDel="00000000" w:rsidR="00000000" w:rsidRPr="00000000">
        <w:rPr>
          <w:b w:val="1"/>
          <w:bCs w:val="1"/>
          <w:rtl w:val="0"/>
        </w:rPr>
        <w:t xml:space="preserve">IV_TYPE1</w:t>
      </w:r>
      <w:r w:rsidDel="00000000" w:rsidR="00000000" w:rsidRPr="00000000">
        <w:rPr>
          <w:b w:val="1"/>
          <w:bCs w:val="1"/>
          <w:rtl w:val="0"/>
        </w:rPr>
        <w:t xml:space="preserve">: </w:t>
      </w:r>
      <w:r w:rsidDel="00000000" w:rsidR="00000000" w:rsidRPr="00000000">
        <w:rPr>
          <w:rtl w:val="0"/>
        </w:rPr>
        <w:t xml:space="preserve">Defines the mathematical operation necessary for the Table 1 calculation. </w:t>
      </w:r>
      <w:r w:rsidDel="00000000" w:rsidR="00000000" w:rsidRPr="00000000">
        <w:rPr>
          <w:rtl w:val="0"/>
        </w:rPr>
        <w:t xml:space="preserve">Default value set to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b w:val="1"/>
          <w:bCs w:val="1"/>
          <w:rtl w:val="0"/>
        </w:rPr>
        <w:t xml:space="preserve">IV_TYPE2</w:t>
      </w:r>
      <w:r w:rsidDel="00000000" w:rsidR="00000000" w:rsidRPr="00000000">
        <w:rPr>
          <w:b w:val="1"/>
          <w:bCs w:val="1"/>
          <w:rtl w:val="0"/>
        </w:rPr>
        <w:t xml:space="preserve">:</w:t>
      </w:r>
      <w:r w:rsidDel="00000000" w:rsidR="00000000" w:rsidRPr="00000000">
        <w:rPr>
          <w:rtl w:val="0"/>
        </w:rPr>
        <w:t xml:space="preserve"> Defines the mathematical operation necessary for the Table 2 calculation. </w:t>
      </w:r>
      <w:r w:rsidDel="00000000" w:rsidR="00000000" w:rsidRPr="00000000">
        <w:rPr>
          <w:rtl w:val="0"/>
        </w:rPr>
        <w:t xml:space="preserve">Default value set to </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spacing w:after="200" w:before="240" w:lineRule="auto"/>
        <w:jc w:val="both"/>
        <w:rPr/>
      </w:pPr>
      <w:r w:rsidDel="00000000" w:rsidR="00000000" w:rsidRPr="00000000">
        <w:rPr>
          <w:rtl w:val="0"/>
        </w:rPr>
        <w:t xml:space="preserve">The operator enters a numeric value into the entry field under the </w:t>
      </w:r>
      <w:r w:rsidDel="00000000" w:rsidR="00000000" w:rsidRPr="00000000">
        <w:rPr>
          <w:b w:val="1"/>
          <w:bCs w:val="1"/>
          <w:rtl w:val="0"/>
        </w:rPr>
        <w:t xml:space="preserve">IV_TITLE1</w:t>
      </w:r>
      <w:r w:rsidDel="00000000" w:rsidR="00000000" w:rsidRPr="00000000">
        <w:rPr>
          <w:rtl w:val="0"/>
        </w:rPr>
        <w:t xml:space="preserve"> column label. The function module executes the first calculation using </w:t>
      </w:r>
      <w:r w:rsidDel="00000000" w:rsidR="00000000" w:rsidRPr="00000000">
        <w:rPr>
          <w:rtl w:val="0"/>
        </w:rPr>
        <w:t xml:space="preserve">IV_VAL1</w:t>
      </w:r>
      <w:r w:rsidDel="00000000" w:rsidR="00000000" w:rsidRPr="00000000">
        <w:rPr>
          <w:rtl w:val="0"/>
        </w:rPr>
        <w:t xml:space="preserve"> and </w:t>
      </w:r>
      <w:r w:rsidDel="00000000" w:rsidR="00000000" w:rsidRPr="00000000">
        <w:rPr>
          <w:rtl w:val="0"/>
        </w:rPr>
        <w:t xml:space="preserve">IV_VAL2</w:t>
      </w:r>
      <w:r w:rsidDel="00000000" w:rsidR="00000000" w:rsidRPr="00000000">
        <w:rPr>
          <w:rtl w:val="0"/>
        </w:rPr>
        <w:t xml:space="preserve"> based on the configured </w:t>
      </w:r>
      <w:r w:rsidDel="00000000" w:rsidR="00000000" w:rsidRPr="00000000">
        <w:rPr>
          <w:rtl w:val="0"/>
        </w:rPr>
        <w:t xml:space="preserve">IV_TYPE1</w:t>
      </w:r>
      <w:r w:rsidDel="00000000" w:rsidR="00000000" w:rsidRPr="00000000">
        <w:rPr>
          <w:rtl w:val="0"/>
        </w:rPr>
        <w:t xml:space="preserve"> mathematical operator: The calculation logic is as follows:</w:t>
      </w:r>
    </w:p>
    <w:p w:rsidR="00000000" w:rsidDel="00000000" w:rsidP="00000000" w:rsidRDefault="00000000" w:rsidRPr="00000000" w14:paraId="00000035">
      <w:pPr>
        <w:spacing w:after="200" w:line="276" w:lineRule="auto"/>
        <w:ind w:left="720" w:firstLine="0"/>
        <w:jc w:val="center"/>
        <w:rPr/>
      </w:pPr>
      <m:oMath>
        <m:r>
          <w:rPr/>
          <m:t xml:space="preserve">IV _VAL1 [IV_TYPE] IV_VAL2 = LV_RESULT1</m:t>
        </m:r>
      </m:oMath>
      <w:r w:rsidDel="00000000" w:rsidR="00000000" w:rsidRPr="00000000">
        <w:rPr>
          <w:rtl w:val="0"/>
        </w:rPr>
      </w:r>
    </w:p>
    <w:p w:rsidR="00000000" w:rsidDel="00000000" w:rsidP="00000000" w:rsidRDefault="00000000" w:rsidRPr="00000000" w14:paraId="00000036">
      <w:pPr>
        <w:spacing w:after="200" w:line="276" w:lineRule="auto"/>
        <w:ind w:left="0" w:firstLine="0"/>
        <w:jc w:val="left"/>
        <w:rPr/>
      </w:pPr>
      <w:r w:rsidDel="00000000" w:rsidR="00000000" w:rsidRPr="00000000">
        <w:rPr>
          <w:rtl w:val="0"/>
        </w:rPr>
        <w:t xml:space="preserve">The operator enters a value into the entry field under the </w:t>
      </w:r>
      <w:r w:rsidDel="00000000" w:rsidR="00000000" w:rsidRPr="00000000">
        <w:rPr>
          <w:b w:val="1"/>
          <w:bCs w:val="1"/>
          <w:rtl w:val="0"/>
        </w:rPr>
        <w:t xml:space="preserve">IV_TITLE2</w:t>
      </w:r>
      <w:r w:rsidDel="00000000" w:rsidR="00000000" w:rsidRPr="00000000">
        <w:rPr>
          <w:rtl w:val="0"/>
        </w:rPr>
        <w:t xml:space="preserve"> column label (Volume). The system takes the calculated </w:t>
      </w:r>
      <w:r w:rsidDel="00000000" w:rsidR="00000000" w:rsidRPr="00000000">
        <w:rPr>
          <w:b w:val="1"/>
          <w:bCs w:val="1"/>
          <w:rtl w:val="0"/>
        </w:rPr>
        <w:t xml:space="preserve">IV_RESULT1</w:t>
      </w:r>
      <w:r w:rsidDel="00000000" w:rsidR="00000000" w:rsidRPr="00000000">
        <w:rPr>
          <w:rtl w:val="0"/>
        </w:rPr>
        <w:t xml:space="preserve"> from Table 1 and automatically references/uses it alongside </w:t>
      </w:r>
      <w:r w:rsidDel="00000000" w:rsidR="00000000" w:rsidRPr="00000000">
        <w:rPr>
          <w:rtl w:val="0"/>
        </w:rPr>
        <w:t xml:space="preserve">IV_VAL3</w:t>
      </w:r>
      <w:r w:rsidDel="00000000" w:rsidR="00000000" w:rsidRPr="00000000">
        <w:rPr>
          <w:rtl w:val="0"/>
        </w:rPr>
        <w:t xml:space="preserve">. It applies the configured </w:t>
      </w:r>
      <w:r w:rsidDel="00000000" w:rsidR="00000000" w:rsidRPr="00000000">
        <w:rPr>
          <w:rtl w:val="0"/>
        </w:rPr>
        <w:t xml:space="preserve">IV_TYPE2</w:t>
      </w:r>
      <w:r w:rsidDel="00000000" w:rsidR="00000000" w:rsidRPr="00000000">
        <w:rPr>
          <w:rtl w:val="0"/>
        </w:rPr>
        <w:t xml:space="preserve"> mathematical operator: </w:t>
      </w:r>
    </w:p>
    <w:p w:rsidR="00000000" w:rsidDel="00000000" w:rsidP="00000000" w:rsidRDefault="00000000" w:rsidRPr="00000000" w14:paraId="00000037">
      <w:pPr>
        <w:spacing w:after="200" w:line="276" w:lineRule="auto"/>
        <w:ind w:left="720" w:firstLine="0"/>
        <w:jc w:val="center"/>
        <w:rPr/>
      </w:pPr>
      <m:oMath>
        <m:r>
          <w:rPr/>
          <m:t xml:space="preserve">IV _VAL3 [IV_TYPE] LV_RESULT1 = OV_RESULT2</m:t>
        </m:r>
      </m:oMath>
      <w:r w:rsidDel="00000000" w:rsidR="00000000" w:rsidRPr="00000000">
        <w:rPr>
          <w:rtl w:val="0"/>
        </w:rPr>
      </w:r>
    </w:p>
    <w:p w:rsidR="00000000" w:rsidDel="00000000" w:rsidP="00000000" w:rsidRDefault="00000000" w:rsidRPr="00000000" w14:paraId="00000038">
      <w:pPr>
        <w:spacing w:after="200" w:line="276" w:lineRule="auto"/>
        <w:ind w:left="0" w:firstLine="0"/>
        <w:jc w:val="both"/>
        <w:rPr/>
      </w:pPr>
      <w:r w:rsidDel="00000000" w:rsidR="00000000" w:rsidRPr="00000000">
        <w:rPr>
          <w:rtl w:val="0"/>
        </w:rPr>
        <w:t xml:space="preserve">Both calculations are executed using the </w:t>
      </w:r>
      <w:r w:rsidDel="00000000" w:rsidR="00000000" w:rsidRPr="00000000">
        <w:rPr>
          <w:rtl w:val="0"/>
        </w:rPr>
        <w:t xml:space="preserve">/SMPL/PPPI_FM_CALC_VALIDATE</w:t>
      </w:r>
      <w:r w:rsidDel="00000000" w:rsidR="00000000" w:rsidRPr="00000000">
        <w:rPr>
          <w:rtl w:val="0"/>
        </w:rPr>
        <w:t xml:space="preserve"> function module , maintaining the exact same underlying calculation engine utilized by the </w:t>
      </w:r>
      <w:r w:rsidDel="00000000" w:rsidR="00000000" w:rsidRPr="00000000">
        <w:rPr>
          <w:i w:val="1"/>
          <w:iCs w:val="1"/>
          <w:rtl w:val="0"/>
        </w:rPr>
        <w:t xml:space="preserve">SMPL: Two Variable Calc</w:t>
      </w:r>
      <w:r w:rsidDel="00000000" w:rsidR="00000000" w:rsidRPr="00000000">
        <w:rPr>
          <w:rtl w:val="0"/>
        </w:rPr>
        <w:t xml:space="preserve"> (also referred to as Calc Three Columns).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A">
      <w:pPr>
        <w:spacing w:after="200" w:lineRule="auto"/>
        <w:rPr>
          <w:b w:val="1"/>
          <w:bCs w:val="1"/>
        </w:rPr>
      </w:pPr>
      <w:r w:rsidDel="00000000" w:rsidR="00000000" w:rsidRPr="00000000">
        <w:rPr>
          <w:b w:val="1"/>
          <w:bCs w:val="1"/>
        </w:rPr>
        <w:drawing>
          <wp:inline distB="114300" distT="114300" distL="114300" distR="114300">
            <wp:extent cx="5943600" cy="2870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numPr>
          <w:ilvl w:val="0"/>
          <w:numId w:val="2"/>
        </w:numPr>
        <w:ind w:left="432" w:hanging="432"/>
        <w:rPr/>
      </w:pPr>
      <w:bookmarkStart w:colFirst="0" w:colLast="0" w:name="_heading=h.eki5tsdjohgy" w:id="6"/>
      <w:bookmarkEnd w:id="6"/>
      <w:r w:rsidDel="00000000" w:rsidR="00000000" w:rsidRPr="00000000">
        <w:rPr>
          <w:rtl w:val="0"/>
        </w:rPr>
        <w:t xml:space="preserve">Reasons for developing</w:t>
      </w:r>
    </w:p>
    <w:p w:rsidR="00000000" w:rsidDel="00000000" w:rsidP="00000000" w:rsidRDefault="00000000" w:rsidRPr="00000000" w14:paraId="0000003C">
      <w:pPr>
        <w:spacing w:after="200" w:before="0" w:line="259" w:lineRule="auto"/>
        <w:jc w:val="both"/>
        <w:rPr/>
      </w:pPr>
      <w:r w:rsidDel="00000000" w:rsidR="00000000" w:rsidRPr="00000000">
        <w:rPr>
          <w:rtl w:val="0"/>
        </w:rPr>
        <w:t xml:space="preserve">The custom XStep SMPL: Harvest Sampling Calculations was developed to automate and standardize complex, multi-variable calculations during process manufacturing, reducing manual errors and ensuring consistency across batches. By extending the standard Two Variable Calc, this module accommodates more intricate harvest sampling requirements, allowing operators to enter laboratory tracking data alongside physical volume measurements to perform real-time chained calculations. This ensures accurate, traceable data for regulatory compliance and seamless integration with SAP process orders while enforcing mandatory Performed By and Witness By digital signature steps directly on the finalized yield results. </w:t>
      </w:r>
      <w:r w:rsidDel="00000000" w:rsidR="00000000" w:rsidRPr="00000000">
        <w:rPr>
          <w:rtl w:val="0"/>
        </w:rPr>
      </w:r>
    </w:p>
    <w:p w:rsidR="00000000" w:rsidDel="00000000" w:rsidP="00000000" w:rsidRDefault="00000000" w:rsidRPr="00000000" w14:paraId="0000003D">
      <w:pPr>
        <w:pStyle w:val="Heading1"/>
        <w:numPr>
          <w:ilvl w:val="0"/>
          <w:numId w:val="2"/>
        </w:numPr>
        <w:spacing w:after="200" w:lineRule="auto"/>
        <w:ind w:left="432" w:hanging="432"/>
        <w:rPr/>
      </w:pPr>
      <w:bookmarkStart w:colFirst="0" w:colLast="0" w:name="_heading=h.etvc6o1ulvz7" w:id="7"/>
      <w:bookmarkEnd w:id="7"/>
      <w:r w:rsidDel="00000000" w:rsidR="00000000" w:rsidRPr="00000000">
        <w:rPr>
          <w:rtl w:val="0"/>
        </w:rPr>
        <w:t xml:space="preserve">Authorization</w:t>
      </w:r>
    </w:p>
    <w:p w:rsidR="00000000" w:rsidDel="00000000" w:rsidP="00000000" w:rsidRDefault="00000000" w:rsidRPr="00000000" w14:paraId="0000003E">
      <w:pPr>
        <w:spacing w:after="200" w:before="0" w:line="259" w:lineRule="auto"/>
        <w:rPr>
          <w:color w:val="ff0000"/>
        </w:rPr>
      </w:pPr>
      <w:r w:rsidDel="00000000" w:rsidR="00000000" w:rsidRPr="00000000">
        <w:rPr>
          <w:rFonts w:ascii="Calibri" w:cs="Calibri" w:eastAsia="Calibri" w:hAnsi="Calibri"/>
          <w:b w:val="0"/>
          <w:bCs w:val="0"/>
          <w:i w:val="0"/>
          <w:iCs w:val="0"/>
          <w:color w:val="000000"/>
          <w:sz w:val="22"/>
          <w:szCs w:val="22"/>
          <w:rtl w:val="0"/>
        </w:rPr>
        <w:t xml:space="preserve">N/A</w:t>
      </w:r>
      <w:r w:rsidDel="00000000" w:rsidR="00000000" w:rsidRPr="00000000">
        <w:rPr>
          <w:rtl w:val="0"/>
        </w:rPr>
      </w:r>
    </w:p>
    <w:p w:rsidR="00000000" w:rsidDel="00000000" w:rsidP="00000000" w:rsidRDefault="00000000" w:rsidRPr="00000000" w14:paraId="0000003F">
      <w:pPr>
        <w:pStyle w:val="Heading1"/>
        <w:numPr>
          <w:ilvl w:val="0"/>
          <w:numId w:val="2"/>
        </w:numPr>
        <w:spacing w:after="200" w:lineRule="auto"/>
        <w:ind w:left="432" w:hanging="432"/>
        <w:rPr/>
      </w:pPr>
      <w:bookmarkStart w:colFirst="0" w:colLast="0" w:name="_heading=h.t4zrmyqki5kz" w:id="8"/>
      <w:bookmarkEnd w:id="8"/>
      <w:r w:rsidDel="00000000" w:rsidR="00000000" w:rsidRPr="00000000">
        <w:rPr>
          <w:rtl w:val="0"/>
        </w:rPr>
        <w:t xml:space="preserve">Assumptions/ Dependencies </w:t>
      </w:r>
    </w:p>
    <w:tbl>
      <w:tblPr>
        <w:tblStyle w:val="Table1"/>
        <w:tblpPr w:leftFromText="180" w:rightFromText="180" w:topFromText="180" w:bottomFromText="180" w:vertAnchor="text" w:horzAnchor="text" w:tblpX="-195" w:tblpY="0"/>
        <w:tblW w:w="10080.0" w:type="dxa"/>
        <w:jc w:val="left"/>
        <w:tblInd w:w="579.9999999999999" w:type="dxa"/>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00"/>
        <w:gridCol w:w="8580"/>
        <w:tblGridChange w:id="0">
          <w:tblGrid>
            <w:gridCol w:w="1500"/>
            <w:gridCol w:w="858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2">
            <w:pPr>
              <w:spacing w:after="200" w:before="0" w:line="259" w:lineRule="auto"/>
              <w:rPr>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3">
            <w:pPr>
              <w:spacing w:after="200" w:before="0" w:line="259" w:lineRule="auto"/>
              <w:rPr>
                <w:sz w:val="22"/>
                <w:szCs w:val="22"/>
              </w:rPr>
            </w:pPr>
            <w:r w:rsidDel="00000000" w:rsidR="00000000" w:rsidRPr="00000000">
              <w:rPr>
                <w:sz w:val="22"/>
                <w:szCs w:val="22"/>
                <w:rtl w:val="0"/>
              </w:rPr>
              <w:t xml:space="preserve">The required master data is correctly set up in SIMPL MBR</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Operators and verifiers validating the process steps must have credential privileges matching the manufacturing phase signature profiles configured in the system. </w:t>
            </w:r>
          </w:p>
        </w:tc>
      </w:tr>
    </w:tbl>
    <w:p w:rsidR="00000000" w:rsidDel="00000000" w:rsidP="00000000" w:rsidRDefault="00000000" w:rsidRPr="00000000" w14:paraId="00000046">
      <w:pPr>
        <w:pStyle w:val="Heading1"/>
        <w:widowControl w:val="0"/>
        <w:numPr>
          <w:ilvl w:val="0"/>
          <w:numId w:val="2"/>
        </w:numPr>
        <w:spacing w:after="200" w:lineRule="auto"/>
        <w:ind w:left="432" w:hanging="432"/>
        <w:rPr/>
      </w:pPr>
      <w:bookmarkStart w:colFirst="0" w:colLast="0" w:name="_heading=h.xmornjapmpos" w:id="9"/>
      <w:bookmarkEnd w:id="9"/>
      <w:r w:rsidDel="00000000" w:rsidR="00000000" w:rsidRPr="00000000">
        <w:rPr>
          <w:rtl w:val="0"/>
        </w:rPr>
        <w:t xml:space="preserve">Validation Checks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9">
            <w:pPr>
              <w:spacing w:after="200" w:before="0" w:line="259" w:lineRule="auto"/>
              <w:rPr/>
            </w:pPr>
            <w:r w:rsidDel="00000000" w:rsidR="00000000" w:rsidRPr="00000000">
              <w:rPr>
                <w:rFonts w:ascii="Calibri" w:cs="Calibri" w:eastAsia="Calibri" w:hAnsi="Calibri"/>
                <w:sz w:val="22"/>
                <w:szCs w:val="22"/>
                <w:rtl w:val="0"/>
              </w:rPr>
              <w:t xml:space="preserve">The data displayed in the output fields is incorrect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A">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Verify the function module configuration and calculation logic.</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B">
            <w:pPr>
              <w:spacing w:after="200" w:before="0" w:line="259" w:lineRule="auto"/>
              <w:rPr/>
            </w:pPr>
            <w:r w:rsidDel="00000000" w:rsidR="00000000" w:rsidRPr="00000000">
              <w:rPr>
                <w:rFonts w:ascii="Calibri" w:cs="Calibri" w:eastAsia="Calibri" w:hAnsi="Calibri"/>
                <w:sz w:val="22"/>
                <w:szCs w:val="22"/>
                <w:rtl w:val="0"/>
              </w:rPr>
              <w:t xml:space="preserve">Invalid numeric value entered in Input Numeric Field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C">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System displays validation error and prevents calculation execution.</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D">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Missing required operation sign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E">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System defaults to predefined operation or prompts operator for selection.</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F">
            <w:pPr>
              <w:spacing w:after="200" w:before="0" w:line="259" w:lineRule="auto"/>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sz w:val="22"/>
                <w:szCs w:val="22"/>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0">
            <w:pPr>
              <w:spacing w:after="200" w:before="0" w:line="259" w:lineRule="auto"/>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sz w:val="22"/>
                <w:szCs w:val="22"/>
                <w:rtl w:val="0"/>
              </w:rPr>
              <w:t xml:space="preserve">The user is required to provide a username and password validating their ID before their digital signature is accepted. </w:t>
            </w:r>
            <w:r w:rsidDel="00000000" w:rsidR="00000000" w:rsidRPr="00000000">
              <w:rPr>
                <w:rtl w:val="0"/>
              </w:rPr>
            </w:r>
          </w:p>
        </w:tc>
      </w:tr>
    </w:tbl>
    <w:p w:rsidR="00000000" w:rsidDel="00000000" w:rsidP="00000000" w:rsidRDefault="00000000" w:rsidRPr="00000000" w14:paraId="00000051">
      <w:pPr>
        <w:spacing w:after="200" w:before="0" w:line="259" w:lineRule="auto"/>
        <w:rPr/>
      </w:pPr>
      <w:r w:rsidDel="00000000" w:rsidR="00000000" w:rsidRPr="00000000">
        <w:rPr>
          <w:rtl w:val="0"/>
        </w:rPr>
      </w:r>
    </w:p>
    <w:p w:rsidR="00000000" w:rsidDel="00000000" w:rsidP="00000000" w:rsidRDefault="00000000" w:rsidRPr="00000000" w14:paraId="00000052">
      <w:pPr>
        <w:pStyle w:val="Heading1"/>
        <w:numPr>
          <w:ilvl w:val="0"/>
          <w:numId w:val="2"/>
        </w:numPr>
        <w:spacing w:before="120" w:line="240" w:lineRule="auto"/>
        <w:ind w:left="432" w:hanging="432"/>
        <w:jc w:val="both"/>
        <w:rPr/>
      </w:pPr>
      <w:bookmarkStart w:id="14" w:name="_heading=h.efa54cd28fc" w:colFirst="0" w:colLast="0"/>
      <w:r w:rsidDel="00000000" w:rsidR="00000000" w:rsidRPr="00000000">
        <w:rPr>
          <w:rtl w:val="0"/>
        </w:rPr>
        <w:t xml:space="preserve">Function Module(s)</w:t>
      </w:r>
      <w:bookmarkEnd w:id="14"/>
    </w:p>
    <w:p>
      <w:pPr/>
      <w:r>
        <w:rPr>
          <w:b/>
        </w:rPr>
        <w:t xml:space="preserve">Function: /SMPL/PPPI_FM_CALC_VALIDATE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IV_VAL1</w:t>
            </w:r>
          </w:p>
        </w:tc>
        <w:tc>
          <w:tcPr>
            <w:tcW w:type="dxa" w:w="3075"/>
          </w:tcPr>
          <w:p>
            <w:pPr/>
            <w:r>
              <w:t xml:space="preserve">CHAR30</w:t>
            </w:r>
          </w:p>
        </w:tc>
        <w:tc>
          <w:tcPr>
            <w:tcW w:type="dxa" w:w="3075"/>
          </w:tcPr>
          <w:p>
            <w:pPr/>
            <w:r>
              <w:t xml:space="preserve">Value 1 (input)</w:t>
            </w:r>
          </w:p>
        </w:tc>
      </w:tr>
      <w:tr>
        <w:tc>
          <w:tcPr>
            <w:tcW w:type="dxa" w:w="3075"/>
          </w:tcPr>
          <w:p>
            <w:pPr/>
            <w:r>
              <w:t xml:space="preserve">IV_VAL2</w:t>
            </w:r>
          </w:p>
        </w:tc>
        <w:tc>
          <w:tcPr>
            <w:tcW w:type="dxa" w:w="3075"/>
          </w:tcPr>
          <w:p>
            <w:pPr/>
            <w:r>
              <w:t xml:space="preserve">CHAR30</w:t>
            </w:r>
          </w:p>
        </w:tc>
        <w:tc>
          <w:tcPr>
            <w:tcW w:type="dxa" w:w="3075"/>
          </w:tcPr>
          <w:p>
            <w:pPr/>
            <w:r>
              <w:t xml:space="preserve">Value 2 (input)</w:t>
            </w:r>
          </w:p>
        </w:tc>
      </w:tr>
      <w:tr>
        <w:tc>
          <w:tcPr>
            <w:tcW w:type="dxa" w:w="3075"/>
          </w:tcPr>
          <w:p>
            <w:pPr/>
            <w:r>
              <w:t xml:space="preserve">IV_VAL3</w:t>
            </w:r>
          </w:p>
        </w:tc>
        <w:tc>
          <w:tcPr>
            <w:tcW w:type="dxa" w:w="3075"/>
          </w:tcPr>
          <w:p>
            <w:pPr/>
            <w:r>
              <w:t xml:space="preserve">CHAR30</w:t>
            </w:r>
          </w:p>
        </w:tc>
        <w:tc>
          <w:tcPr>
            <w:tcW w:type="dxa" w:w="3075"/>
          </w:tcPr>
          <w:p>
            <w:pPr/>
            <w:r>
              <w:t xml:space="preserve">Value 3 (input)</w:t>
            </w:r>
          </w:p>
        </w:tc>
      </w:tr>
      <w:tr>
        <w:tc>
          <w:tcPr>
            <w:tcW w:type="dxa" w:w="3075"/>
          </w:tcPr>
          <w:p>
            <w:pPr/>
            <w:r>
              <w:t xml:space="preserve">IV_VAL1_DEF</w:t>
            </w:r>
          </w:p>
        </w:tc>
        <w:tc>
          <w:tcPr>
            <w:tcW w:type="dxa" w:w="3075"/>
          </w:tcPr>
          <w:p>
            <w:pPr/>
            <w:r>
              <w:t xml:space="preserve">CHAR30</w:t>
            </w:r>
          </w:p>
        </w:tc>
        <w:tc>
          <w:tcPr>
            <w:tcW w:type="dxa" w:w="3075"/>
          </w:tcPr>
          <w:p>
            <w:pPr/>
            <w:r>
              <w:t xml:space="preserve">Value 1 Default</w:t>
            </w:r>
          </w:p>
        </w:tc>
      </w:tr>
      <w:tr>
        <w:tc>
          <w:tcPr>
            <w:tcW w:type="dxa" w:w="3075"/>
          </w:tcPr>
          <w:p>
            <w:pPr/>
            <w:r>
              <w:t xml:space="preserve">IV_TYPE1</w:t>
            </w:r>
          </w:p>
        </w:tc>
        <w:tc>
          <w:tcPr>
            <w:tcW w:type="dxa" w:w="3075"/>
          </w:tcPr>
          <w:p>
            <w:pPr/>
            <w:r>
              <w:t xml:space="preserve">CHAR1</w:t>
            </w:r>
          </w:p>
        </w:tc>
        <w:tc>
          <w:tcPr>
            <w:tcW w:type="dxa" w:w="3075"/>
          </w:tcPr>
          <w:p>
            <w:pPr/>
            <w:r>
              <w:t xml:space="preserve">Calculation Type 1</w:t>
            </w:r>
          </w:p>
        </w:tc>
      </w:tr>
      <w:tr>
        <w:tc>
          <w:tcPr>
            <w:tcW w:type="dxa" w:w="3075"/>
          </w:tcPr>
          <w:p>
            <w:pPr/>
            <w:r>
              <w:t xml:space="preserve">IV_VAL2_DEF</w:t>
            </w:r>
          </w:p>
        </w:tc>
        <w:tc>
          <w:tcPr>
            <w:tcW w:type="dxa" w:w="3075"/>
          </w:tcPr>
          <w:p>
            <w:pPr/>
            <w:r>
              <w:t xml:space="preserve">CHAR30</w:t>
            </w:r>
          </w:p>
        </w:tc>
        <w:tc>
          <w:tcPr>
            <w:tcW w:type="dxa" w:w="3075"/>
          </w:tcPr>
          <w:p>
            <w:pPr/>
            <w:r>
              <w:t xml:space="preserve">Value 2 Default</w:t>
            </w:r>
          </w:p>
        </w:tc>
      </w:tr>
      <w:tr>
        <w:tc>
          <w:tcPr>
            <w:tcW w:type="dxa" w:w="3075"/>
          </w:tcPr>
          <w:p>
            <w:pPr/>
            <w:r>
              <w:t xml:space="preserve">IV_TYPE2</w:t>
            </w:r>
          </w:p>
        </w:tc>
        <w:tc>
          <w:tcPr>
            <w:tcW w:type="dxa" w:w="3075"/>
          </w:tcPr>
          <w:p>
            <w:pPr/>
            <w:r>
              <w:t xml:space="preserve">I</w:t>
            </w:r>
          </w:p>
        </w:tc>
        <w:tc>
          <w:tcPr>
            <w:tcW w:type="dxa" w:w="3075"/>
          </w:tcPr>
          <w:p>
            <w:pPr/>
            <w:r>
              <w:t xml:space="preserve">Calculation Type 2</w:t>
            </w:r>
          </w:p>
        </w:tc>
      </w:tr>
      <w:tr>
        <w:tc>
          <w:tcPr>
            <w:tcW w:type="dxa" w:w="3075"/>
          </w:tcPr>
          <w:p>
            <w:pPr/>
            <w:r>
              <w:t xml:space="preserve">IV_VAL3_DEF</w:t>
            </w:r>
          </w:p>
        </w:tc>
        <w:tc>
          <w:tcPr>
            <w:tcW w:type="dxa" w:w="3075"/>
          </w:tcPr>
          <w:p>
            <w:pPr/>
            <w:r>
              <w:t xml:space="preserve">CHAR30</w:t>
            </w:r>
          </w:p>
        </w:tc>
        <w:tc>
          <w:tcPr>
            <w:tcW w:type="dxa" w:w="3075"/>
          </w:tcPr>
          <w:p>
            <w:pPr/>
            <w:r>
              <w:t xml:space="preserve">Value 3 Default</w:t>
            </w:r>
          </w:p>
        </w:tc>
      </w:tr>
      <w:tr>
        <w:tc>
          <w:tcPr>
            <w:tcW w:type="dxa" w:w="3075"/>
          </w:tcPr>
          <w:p>
            <w:pPr/>
            <w:r>
              <w:t xml:space="preserve">IV_RESULT_UOM</w:t>
            </w:r>
          </w:p>
        </w:tc>
        <w:tc>
          <w:tcPr>
            <w:tcW w:type="dxa" w:w="3075"/>
          </w:tcPr>
          <w:p>
            <w:pPr/>
            <w:r>
              <w:t xml:space="preserve">ERFME</w:t>
            </w:r>
          </w:p>
        </w:tc>
        <w:tc>
          <w:tcPr>
            <w:tcW w:type="dxa" w:w="3075"/>
          </w:tcPr>
          <w:p>
            <w:pPr/>
            <w:r>
              <w:t xml:space="preserve">Result Unit of Measure</w:t>
            </w:r>
          </w:p>
        </w:tc>
      </w:tr>
      <w:tr>
        <w:tc>
          <w:tcPr>
            <w:tcW w:type="dxa" w:w="3075"/>
          </w:tcPr>
          <w:p>
            <w:pPr/>
            <w:r>
              <w:t xml:space="preserve">IV_MIN</w:t>
            </w:r>
          </w:p>
        </w:tc>
        <w:tc>
          <w:tcPr>
            <w:tcW w:type="dxa" w:w="3075"/>
          </w:tcPr>
          <w:p>
            <w:pPr/>
            <w:r>
              <w:t xml:space="preserve">F</w:t>
            </w:r>
          </w:p>
        </w:tc>
        <w:tc>
          <w:tcPr>
            <w:tcW w:type="dxa" w:w="3075"/>
          </w:tcPr>
          <w:p>
            <w:pPr/>
            <w:r>
              <w:t xml:space="preserve">Minimum Tolerance</w:t>
            </w:r>
          </w:p>
        </w:tc>
      </w:tr>
      <w:tr>
        <w:tc>
          <w:tcPr>
            <w:tcW w:type="dxa" w:w="3075"/>
          </w:tcPr>
          <w:p>
            <w:pPr/>
            <w:r>
              <w:t xml:space="preserve">IV_MAX</w:t>
            </w:r>
          </w:p>
        </w:tc>
        <w:tc>
          <w:tcPr>
            <w:tcW w:type="dxa" w:w="3075"/>
          </w:tcPr>
          <w:p>
            <w:pPr/>
            <w:r>
              <w:t xml:space="preserve">F</w:t>
            </w:r>
          </w:p>
        </w:tc>
        <w:tc>
          <w:tcPr>
            <w:tcW w:type="dxa" w:w="3075"/>
          </w:tcPr>
          <w:p>
            <w:pPr/>
            <w:r>
              <w:t xml:space="preserve">Maximum Tolerance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EV_VAL1</w:t>
            </w:r>
          </w:p>
        </w:tc>
        <w:tc>
          <w:tcPr>
            <w:tcW w:type="dxa" w:w="3075"/>
          </w:tcPr>
          <w:p>
            <w:pPr/>
            <w:r>
              <w:t xml:space="preserve">F</w:t>
            </w:r>
          </w:p>
        </w:tc>
        <w:tc>
          <w:tcPr>
            <w:tcW w:type="dxa" w:w="3075"/>
          </w:tcPr>
          <w:p>
            <w:pPr/>
            <w:r>
              <w:t xml:space="preserve">Value 1 (numeric)</w:t>
            </w:r>
          </w:p>
        </w:tc>
      </w:tr>
      <w:tr>
        <w:tc>
          <w:tcPr>
            <w:tcW w:type="dxa" w:w="3075"/>
          </w:tcPr>
          <w:p>
            <w:pPr/>
            <w:r>
              <w:t xml:space="preserve">EV_VAL2</w:t>
            </w:r>
          </w:p>
        </w:tc>
        <w:tc>
          <w:tcPr>
            <w:tcW w:type="dxa" w:w="3075"/>
          </w:tcPr>
          <w:p>
            <w:pPr/>
            <w:r>
              <w:t xml:space="preserve">F</w:t>
            </w:r>
          </w:p>
        </w:tc>
        <w:tc>
          <w:tcPr>
            <w:tcW w:type="dxa" w:w="3075"/>
          </w:tcPr>
          <w:p>
            <w:pPr/>
            <w:r>
              <w:t xml:space="preserve">Value 2 (numeric)</w:t>
            </w:r>
          </w:p>
        </w:tc>
      </w:tr>
      <w:tr>
        <w:tc>
          <w:tcPr>
            <w:tcW w:type="dxa" w:w="3075"/>
          </w:tcPr>
          <w:p>
            <w:pPr/>
            <w:r>
              <w:t xml:space="preserve">EV_VAL3</w:t>
            </w:r>
          </w:p>
        </w:tc>
        <w:tc>
          <w:tcPr>
            <w:tcW w:type="dxa" w:w="3075"/>
          </w:tcPr>
          <w:p>
            <w:pPr/>
            <w:r>
              <w:t xml:space="preserve">F</w:t>
            </w:r>
          </w:p>
        </w:tc>
        <w:tc>
          <w:tcPr>
            <w:tcW w:type="dxa" w:w="3075"/>
          </w:tcPr>
          <w:p>
            <w:pPr/>
            <w:r>
              <w:t xml:space="preserve">Value 3 (numeric)</w:t>
            </w:r>
          </w:p>
        </w:tc>
      </w:tr>
      <w:tr>
        <w:tc>
          <w:tcPr>
            <w:tcW w:type="dxa" w:w="3075"/>
          </w:tcPr>
          <w:p>
            <w:pPr/>
            <w:r>
              <w:t xml:space="preserve">EV_RESULT</w:t>
            </w:r>
          </w:p>
        </w:tc>
        <w:tc>
          <w:tcPr>
            <w:tcW w:type="dxa" w:w="3075"/>
          </w:tcPr>
          <w:p>
            <w:pPr/>
            <w:r>
              <w:t xml:space="preserve">F</w:t>
            </w:r>
          </w:p>
        </w:tc>
        <w:tc>
          <w:tcPr>
            <w:tcW w:type="dxa" w:w="3075"/>
          </w:tcPr>
          <w:p>
            <w:pPr/>
            <w:r>
              <w:t xml:space="preserve">Calculation Result</w:t>
            </w:r>
          </w:p>
        </w:tc>
      </w:tr>
      <w:tr>
        <w:tc>
          <w:tcPr>
            <w:tcW w:type="dxa" w:w="3075"/>
          </w:tcPr>
          <w:p>
            <w:pPr/>
            <w:r>
              <w:t xml:space="preserve">EV_RESULT_OUT</w:t>
            </w:r>
          </w:p>
        </w:tc>
        <w:tc>
          <w:tcPr>
            <w:tcW w:type="dxa" w:w="3075"/>
          </w:tcPr>
          <w:p>
            <w:pPr/>
            <w:r>
              <w:t xml:space="preserve">CHAR30</w:t>
            </w:r>
          </w:p>
        </w:tc>
        <w:tc>
          <w:tcPr>
            <w:tcW w:type="dxa" w:w="3075"/>
          </w:tcPr>
          <w:p>
            <w:pPr/>
            <w:r>
              <w:t xml:space="preserve">Calculation Result (formatted)</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Input is not numeric</w:t>
            </w:r>
          </w:p>
        </w:tc>
      </w:tr>
      <w:tr>
        <w:tc>
          <w:tcPr>
            <w:tcW w:type="dxa" w:w="4612"/>
          </w:tcPr>
          <w:p>
            <w:pPr/>
            <w:r>
              <w:t xml:space="preserve">SIGNIFICANT_FIGURE_ISSUE</w:t>
            </w:r>
          </w:p>
        </w:tc>
        <w:tc>
          <w:tcPr>
            <w:tcW w:type="dxa" w:w="4612"/>
          </w:tcPr>
          <w:p>
            <w:pPr/>
            <w:r>
              <w:t xml:space="preserve">Significant figure issue</w:t>
            </w:r>
          </w:p>
        </w:tc>
      </w:tr>
      <w:tr>
        <w:tc>
          <w:tcPr>
            <w:tcW w:type="dxa" w:w="4612"/>
          </w:tcPr>
          <w:p>
            <w:pPr/>
            <w:r>
              <w:t xml:space="preserve">VALUE_CHANGED</w:t>
            </w:r>
          </w:p>
        </w:tc>
        <w:tc>
          <w:tcPr>
            <w:tcW w:type="dxa" w:w="4612"/>
          </w:tcPr>
          <w:p>
            <w:pPr/>
            <w:r>
              <w:t xml:space="preserve">Value changed from default</w:t>
            </w:r>
          </w:p>
        </w:tc>
      </w:tr>
      <w:tr>
        <w:tc>
          <w:tcPr>
            <w:tcW w:type="dxa" w:w="4612"/>
          </w:tcPr>
          <w:p>
            <w:pPr/>
            <w:r>
              <w:t xml:space="preserve">VALUE_BELOW_MIN</w:t>
            </w:r>
          </w:p>
        </w:tc>
        <w:tc>
          <w:tcPr>
            <w:tcW w:type="dxa" w:w="4612"/>
          </w:tcPr>
          <w:p>
            <w:pPr/>
            <w:r>
              <w:t xml:space="preserve">Result below minimum tolerance</w:t>
            </w:r>
          </w:p>
        </w:tc>
      </w:tr>
      <w:tr>
        <w:tc>
          <w:tcPr>
            <w:tcW w:type="dxa" w:w="4612"/>
          </w:tcPr>
          <w:p>
            <w:pPr/>
            <w:r>
              <w:t xml:space="preserve">VALUE_ABOVE_MAX</w:t>
            </w:r>
          </w:p>
        </w:tc>
        <w:tc>
          <w:tcPr>
            <w:tcW w:type="dxa" w:w="4612"/>
          </w:tcPr>
          <w:p>
            <w:pPr/>
            <w:r>
              <w:t xml:space="preserve">Result above maximum tolerance</w:t>
            </w:r>
          </w:p>
        </w:tc>
      </w:tr>
      <w:tr>
        <w:tc>
          <w:tcPr>
            <w:tcW w:type="dxa" w:w="4612"/>
          </w:tcPr>
          <w:p>
            <w:pPr/>
            <w:r>
              <w:t xml:space="preserve">UNEXPECTED_ERROR</w:t>
            </w:r>
          </w:p>
        </w:tc>
        <w:tc>
          <w:tcPr>
            <w:tcW w:type="dxa" w:w="4612"/>
          </w:tcPr>
          <w:p>
            <w:pPr/>
            <w:r>
              <w:t xml:space="preserve">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52">
      <w:pPr>
        <w:pStyle w:val="Heading1"/>
        <w:numPr>
          <w:ilvl w:val="0"/>
          <w:numId w:val="2"/>
        </w:numPr>
        <w:spacing w:before="120" w:line="240" w:lineRule="auto"/>
        <w:ind w:left="432" w:hanging="432"/>
        <w:jc w:val="both"/>
        <w:rPr/>
      </w:pPr>
      <w:bookmarkStart w:id="15" w:name="_heading=h.989d38a76ca" w:colFirst="0" w:colLast="0"/>
      <w:r w:rsidDel="00000000" w:rsidR="00000000" w:rsidRPr="00000000">
        <w:rPr>
          <w:rtl w:val="0"/>
        </w:rPr>
        <w:t xml:space="preserve">Pseudocode</w:t>
      </w:r>
      <w:bookmarkEnd w:id="15"/>
    </w:p>
    <w:p>
      <w:pPr/>
      <w:r>
        <w:rPr>
          <w:b/>
        </w:rPr>
        <w:t xml:space="preserve">Function: /SMPL/PPPI_FM_CALC_VALIDATE</w:t>
      </w:r>
    </w:p>
    <w:p>
      <w:pPr/>
      <w:r>
        <w:rPr>
          <w:b w:val="0"/>
        </w:rPr>
        <w:t xml:space="preserve">1. Convert Inputs to Float</w:t>
      </w:r>
    </w:p>
    <w:p>
      <w:pPr/>
      <w:r>
        <w:rPr>
          <w:b w:val="0"/>
        </w:rPr>
        <w:t xml:space="preserve">a. For each provided character input (IV_VAL1, IV_VAL2, IV_VAL3), call /SMPL/PPPI_FM_INPUT_VALUE to convert it to a float. If the conversion fails the value defaults to 0 (the INPUT_NOT_NUMERIC / SIGNIFICANT_FIGURE_ISSUE handling is present but its RAISE is commented out in the current source).</w:t>
      </w:r>
    </w:p>
    <w:p>
      <w:pPr/>
      <w:r>
        <w:rPr>
          <w:b w:val="0"/>
        </w:rPr>
        <w:t xml:space="preserve">2. Apply Defaults</w:t>
      </w:r>
    </w:p>
    <w:p>
      <w:pPr/>
      <w:r>
        <w:rPr>
          <w:b w:val="0"/>
        </w:rPr>
        <w:t xml:space="preserve">a. For each value, use the converted input when supplied; otherwise fall back to the corresponding default (IV_VAL1_DEF / IV_VAL2_DEF / IV_VAL3_DEF).</w:t>
      </w:r>
    </w:p>
    <w:p>
      <w:pPr/>
      <w:r>
        <w:rPr>
          <w:b w:val="0"/>
        </w:rPr>
        <w:t xml:space="preserve">3. Execute the Calculation</w:t>
      </w:r>
    </w:p>
    <w:p>
      <w:pPr/>
      <w:r>
        <w:rPr>
          <w:b w:val="0"/>
        </w:rPr>
        <w:t xml:space="preserve">a. Call /SMPL/PPPI_FM_CALC_EXECUTE with the resolved values, the calculation types (IV_TYPE1 / IV_TYPE2) and the result UoM (IV_RESULT_UOM) to produce the numeric result EV_RESULT.</w:t>
      </w:r>
    </w:p>
    <w:p>
      <w:pPr/>
      <w:r>
        <w:rPr>
          <w:b w:val="0"/>
        </w:rPr>
        <w:t xml:space="preserve">b. Call /SMPL/PPPI_FM_OUTPUT_VALUE to format EV_RESULT into the display string EV_RESULT_OUT; return the per-value floats in EV_VAL1 / EV_VAL2 / EV_VAL3.</w:t>
      </w:r>
    </w:p>
    <w:p>
      <w:pPr/>
      <w:r>
        <w:rPr>
          <w:b w:val="0"/>
        </w:rPr>
        <w:t xml:space="preserve">4. Tolerance Validation</w:t>
      </w:r>
    </w:p>
    <w:p>
      <w:pPr/>
      <w:r>
        <w:rPr>
          <w:b w:val="0"/>
        </w:rPr>
        <w:t xml:space="preserve">a. If IV_MIN is supplied and EV_RESULT is below it, raise VALUE_BELOW_MIN ("Result below tolerance value, sign to continue").</w:t>
      </w:r>
    </w:p>
    <w:p>
      <w:pPr/>
      <w:r>
        <w:rPr>
          <w:b w:val="0"/>
        </w:rPr>
        <w:t xml:space="preserve">b. If IV_MAX is supplied and EV_RESULT is above it, raise VALUE_ABOVE_MAX ("Result above tolerance value, sign to continue").</w:t>
      </w:r>
    </w:p>
    <w:p>
      <w:pPr/>
      <w:r>
        <w:rPr>
          <w:b w:val="0"/>
        </w:rPr>
        <w:t xml:space="preserve">Additional Notes</w:t>
      </w:r>
    </w:p>
    <w:p>
      <w:pPr/>
      <w:r>
        <w:rPr>
          <w:b w:val="0"/>
        </w:rPr>
        <w:t xml:space="preserve">Validator wired to the Calc Table input column; converts and validates the operator’s entry, runs the calculation and enforces the configured min/max tolerances on the result.</w:t>
      </w:r>
    </w:p>
    <w:p>
      <w:pPr/>
      <w:r>
        <w:rPr>
          <w:b w:val="0"/>
        </w:rPr>
        <w:t xml:space="preserve">Calls /SMPL/PPPI_FM_INPUT_VALUE (numeric conversion), /SMPL/PPPI_FM_CALC_EXECUTE (calculation) and /SMPL/PPPI_FM_OUTPUT_VALUE (formatting). VALUE_CHANGED, INPUT_NOT_NUMERIC, SIGNIFICANT_FIGURE_ISSUE and UNEXPECTED_ERROR are declared in the interface but their RAISE statements are commented out in the current source.</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2">
      <w:pPr>
        <w:pStyle w:val="Heading1"/>
        <w:numPr>
          <w:ilvl w:val="0"/>
          <w:numId w:val="2"/>
        </w:numPr>
        <w:spacing w:before="120" w:line="240" w:lineRule="auto"/>
        <w:ind w:left="432" w:hanging="432"/>
        <w:jc w:val="both"/>
        <w:rPr/>
      </w:pPr>
      <w:bookmarkStart w:colFirst="0" w:colLast="0" w:name="_heading=h.qf84k2uqbqch" w:id="10"/>
      <w:bookmarkEnd w:id="10"/>
      <w:r w:rsidDel="00000000" w:rsidR="00000000" w:rsidRPr="00000000">
        <w:rPr>
          <w:rtl w:val="0"/>
        </w:rPr>
        <w:t xml:space="preserve">Configuration Specifications</w:t>
      </w:r>
    </w:p>
    <w:p w:rsidR="00000000" w:rsidDel="00000000" w:rsidP="00000000" w:rsidRDefault="00000000" w:rsidRPr="00000000" w14:paraId="00000053">
      <w:pPr>
        <w:spacing w:after="240" w:line="276" w:lineRule="auto"/>
        <w:jc w:val="both"/>
        <w:rPr/>
      </w:pPr>
      <w:r w:rsidDel="00000000" w:rsidR="00000000" w:rsidRPr="00000000">
        <w:rPr>
          <w:rtl w:val="0"/>
        </w:rPr>
        <w:t xml:space="preserve">The XStep leverages the enhanced </w:t>
      </w:r>
      <w:r w:rsidDel="00000000" w:rsidR="00000000" w:rsidRPr="00000000">
        <w:rPr>
          <w:rtl w:val="0"/>
        </w:rPr>
        <w:t xml:space="preserve">/SMPL/PPPI_FM_CALC_VALIDATE</w:t>
      </w:r>
      <w:r w:rsidDel="00000000" w:rsidR="00000000" w:rsidRPr="00000000">
        <w:rPr>
          <w:rtl w:val="0"/>
        </w:rPr>
        <w:t xml:space="preserve"> function module to process the multi-variable inputs across two chained calculation blocks. Configuration parameters are authored within the SiMPL Master Recipe (MBR) to customize layout labels and mathematical operators per process phase.</w:t>
      </w:r>
    </w:p>
    <w:p w:rsidR="00000000" w:rsidDel="00000000" w:rsidP="00000000" w:rsidRDefault="00000000" w:rsidRPr="00000000" w14:paraId="00000054">
      <w:pPr>
        <w:spacing w:after="240" w:line="276" w:lineRule="auto"/>
        <w:jc w:val="both"/>
        <w:rPr/>
      </w:pPr>
      <w:r w:rsidDel="00000000" w:rsidR="00000000" w:rsidRPr="00000000">
        <w:rPr>
          <w:rtl w:val="0"/>
        </w:rPr>
        <w:t xml:space="preserve">The function module is configured to accept the numeric inputs, pass the intermediate result </w:t>
      </w:r>
      <w:r w:rsidDel="00000000" w:rsidR="00000000" w:rsidRPr="00000000">
        <w:rPr>
          <w:rtl w:val="0"/>
        </w:rPr>
        <w:t xml:space="preserve">IV_RESULT1</w:t>
      </w:r>
      <w:r w:rsidDel="00000000" w:rsidR="00000000" w:rsidRPr="00000000">
        <w:rPr>
          <w:rtl w:val="0"/>
        </w:rPr>
        <w:t xml:space="preserve"> dynamically to the secondary equation, and map the terminal output (</w:t>
      </w:r>
      <w:r w:rsidDel="00000000" w:rsidR="00000000" w:rsidRPr="00000000">
        <w:rPr>
          <w:rtl w:val="0"/>
        </w:rPr>
        <w:t xml:space="preserve">IV_RESULT2</w:t>
      </w:r>
      <w:r w:rsidDel="00000000" w:rsidR="00000000" w:rsidRPr="00000000">
        <w:rPr>
          <w:rtl w:val="0"/>
        </w:rPr>
        <w:t xml:space="preserve">) directly into the final column under Table 2.</w:t>
      </w:r>
      <w:r w:rsidDel="00000000" w:rsidR="00000000" w:rsidRPr="00000000">
        <w:rPr>
          <w:rtl w:val="0"/>
        </w:rPr>
      </w:r>
    </w:p>
    <w:p w:rsidR="00000000" w:rsidDel="00000000" w:rsidP="00000000" w:rsidRDefault="00000000" w:rsidRPr="00000000" w14:paraId="00000055">
      <w:pPr>
        <w:pStyle w:val="Heading1"/>
        <w:numPr>
          <w:ilvl w:val="0"/>
          <w:numId w:val="2"/>
        </w:numPr>
        <w:spacing w:before="120" w:line="240" w:lineRule="auto"/>
        <w:ind w:left="432" w:hanging="432"/>
        <w:rPr/>
      </w:pPr>
      <w:bookmarkStart w:colFirst="0" w:colLast="0" w:name="_heading=h.vqbkafdd2ng5" w:id="11"/>
      <w:bookmarkEnd w:id="11"/>
      <w:r w:rsidDel="00000000" w:rsidR="00000000" w:rsidRPr="00000000">
        <w:rPr>
          <w:rtl w:val="0"/>
        </w:rPr>
        <w:t xml:space="preserve">Test Scenarios</w:t>
      </w:r>
      <w:r w:rsidDel="00000000" w:rsidR="00000000" w:rsidRPr="00000000">
        <w:rPr>
          <w:rtl w:val="0"/>
        </w:rPr>
      </w:r>
    </w:p>
    <w:sdt>
      <w:sdtPr>
        <w:lock w:val="contentLocked"/>
        <w:id w:val="1636974376"/>
        <w:tag w:val="goog_rdk_1"/>
      </w:sdtPr>
      <w:sdtContent>
        <w:tbl>
          <w:tblPr>
            <w:tblStyle w:val="Table3"/>
            <w:tblpPr w:leftFromText="180" w:rightFromText="180" w:topFromText="180" w:bottomFromText="180" w:vertAnchor="text" w:horzAnchor="text" w:tblpX="-30" w:tblpY="0"/>
            <w:tblW w:w="916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2820"/>
            <w:gridCol w:w="2355"/>
            <w:gridCol w:w="1770"/>
            <w:gridCol w:w="1545"/>
            <w:tblGridChange w:id="0">
              <w:tblGrid>
                <w:gridCol w:w="675"/>
                <w:gridCol w:w="2820"/>
                <w:gridCol w:w="2355"/>
                <w:gridCol w:w="1770"/>
                <w:gridCol w:w="1545"/>
              </w:tblGrid>
            </w:tblGridChange>
          </w:tblGrid>
          <w:tr>
            <w:trPr>
              <w:cantSplit w:val="0"/>
              <w:trHeight w:val="855" w:hRule="atLeast"/>
              <w:tblHeader w:val="0"/>
            </w:trPr>
            <w:tc>
              <w:tcPr>
                <w:tcMar>
                  <w:top w:w="120.0" w:type="dxa"/>
                  <w:left w:w="180.0" w:type="dxa"/>
                  <w:bottom w:w="120.0" w:type="dxa"/>
                  <w:right w:w="180.0" w:type="dxa"/>
                </w:tcMar>
              </w:tcPr>
              <w:p w:rsidR="00000000" w:rsidDel="00000000" w:rsidP="00000000" w:rsidRDefault="00000000" w:rsidRPr="00000000" w14:paraId="00000056">
                <w:pPr>
                  <w:spacing w:after="480" w:line="276" w:lineRule="auto"/>
                  <w:rPr/>
                </w:pPr>
                <w:r w:rsidDel="00000000" w:rsidR="00000000" w:rsidRPr="00000000">
                  <w:rPr>
                    <w:b w:val="1"/>
                    <w:bCs w:val="1"/>
                    <w:rtl w:val="0"/>
                  </w:rPr>
                  <w:t xml:space="preserv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7">
                <w:pPr>
                  <w:spacing w:after="480" w:line="276" w:lineRule="auto"/>
                  <w:rPr/>
                </w:pPr>
                <w:r w:rsidDel="00000000" w:rsidR="00000000" w:rsidRPr="00000000">
                  <w:rPr>
                    <w:b w:val="1"/>
                    <w:bCs w:val="1"/>
                    <w:rtl w:val="0"/>
                  </w:rPr>
                  <w:t xml:space="preserve">Scenario</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8">
                <w:pPr>
                  <w:spacing w:after="480" w:line="276" w:lineRule="auto"/>
                  <w:rPr/>
                </w:pPr>
                <w:r w:rsidDel="00000000" w:rsidR="00000000" w:rsidRPr="00000000">
                  <w:rPr>
                    <w:b w:val="1"/>
                    <w:bCs w:val="1"/>
                    <w:rtl w:val="0"/>
                  </w:rPr>
                  <w:t xml:space="preserve">Expected Result</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9">
                <w:pPr>
                  <w:spacing w:after="480" w:line="276" w:lineRule="auto"/>
                  <w:rPr/>
                </w:pPr>
                <w:r w:rsidDel="00000000" w:rsidR="00000000" w:rsidRPr="00000000">
                  <w:rPr>
                    <w:b w:val="1"/>
                    <w:bCs w:val="1"/>
                    <w:rtl w:val="0"/>
                  </w:rPr>
                  <w:t xml:space="preserve">Actual Result</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A">
                <w:pPr>
                  <w:spacing w:after="480" w:line="276" w:lineRule="auto"/>
                  <w:rPr/>
                </w:pPr>
                <w:r w:rsidDel="00000000" w:rsidR="00000000" w:rsidRPr="00000000">
                  <w:rPr>
                    <w:b w:val="1"/>
                    <w:bCs w:val="1"/>
                    <w:rtl w:val="0"/>
                  </w:rPr>
                  <w:t xml:space="preserve">Pass/ Fail</w:t>
                </w:r>
                <w:r w:rsidDel="00000000" w:rsidR="00000000" w:rsidRPr="00000000">
                  <w:rPr>
                    <w:rtl w:val="0"/>
                  </w:rPr>
                </w:r>
              </w:p>
            </w:tc>
          </w:tr>
          <w:tr>
            <w:trPr>
              <w:cantSplit w:val="0"/>
              <w:trHeight w:val="3330" w:hRule="atLeast"/>
              <w:tblHeader w:val="0"/>
            </w:trPr>
            <w:tc>
              <w:tcPr>
                <w:tcMar>
                  <w:top w:w="120.0" w:type="dxa"/>
                  <w:left w:w="180.0" w:type="dxa"/>
                  <w:bottom w:w="120.0" w:type="dxa"/>
                  <w:right w:w="180.0" w:type="dxa"/>
                </w:tcMar>
              </w:tcPr>
              <w:p w:rsidR="00000000" w:rsidDel="00000000" w:rsidP="00000000" w:rsidRDefault="00000000" w:rsidRPr="00000000" w14:paraId="0000005B">
                <w:pPr>
                  <w:spacing w:after="480" w:line="276" w:lineRule="auto"/>
                  <w:rPr/>
                </w:pPr>
                <w:r w:rsidDel="00000000" w:rsidR="00000000" w:rsidRPr="00000000">
                  <w:rPr>
                    <w:rtl w:val="0"/>
                  </w:rPr>
                  <w:t xml:space="preserve">1</w:t>
                </w:r>
              </w:p>
            </w:tc>
            <w:tc>
              <w:tcPr>
                <w:tcMar>
                  <w:top w:w="120.0" w:type="dxa"/>
                  <w:left w:w="180.0" w:type="dxa"/>
                  <w:bottom w:w="120.0" w:type="dxa"/>
                  <w:right w:w="180.0" w:type="dxa"/>
                </w:tcMar>
              </w:tcPr>
              <w:p w:rsidR="00000000" w:rsidDel="00000000" w:rsidP="00000000" w:rsidRDefault="00000000" w:rsidRPr="00000000" w14:paraId="0000005C">
                <w:pPr>
                  <w:spacing w:after="480" w:line="276" w:lineRule="auto"/>
                  <w:rPr/>
                </w:pPr>
                <w:r w:rsidDel="00000000" w:rsidR="00000000" w:rsidRPr="00000000">
                  <w:rPr>
                    <w:rtl w:val="0"/>
                  </w:rPr>
                  <w:t xml:space="preserve">Create and Release a Process Order with the pre-configured SiMPL Master Recipe and the relevant Production Version.</w:t>
                </w:r>
              </w:p>
            </w:tc>
            <w:tc>
              <w:tcPr>
                <w:tcMar>
                  <w:top w:w="120.0" w:type="dxa"/>
                  <w:left w:w="180.0" w:type="dxa"/>
                  <w:bottom w:w="120.0" w:type="dxa"/>
                  <w:right w:w="180.0" w:type="dxa"/>
                </w:tcMar>
              </w:tcPr>
              <w:p w:rsidR="00000000" w:rsidDel="00000000" w:rsidP="00000000" w:rsidRDefault="00000000" w:rsidRPr="00000000" w14:paraId="0000005D">
                <w:pPr>
                  <w:spacing w:after="480" w:line="276" w:lineRule="auto"/>
                  <w:rPr/>
                </w:pPr>
                <w:r w:rsidDel="00000000" w:rsidR="00000000" w:rsidRPr="00000000">
                  <w:rPr>
                    <w:rtl w:val="0"/>
                  </w:rPr>
                  <w:t xml:space="preserve">Process Order created and Released containing the new SMPL: Harvest Sampling Calculations XStep.</w:t>
                </w:r>
              </w:p>
            </w:tc>
            <w:tc>
              <w:tcPr>
                <w:tcMar>
                  <w:top w:w="120.0" w:type="dxa"/>
                  <w:left w:w="180.0" w:type="dxa"/>
                  <w:bottom w:w="120.0" w:type="dxa"/>
                  <w:right w:w="180.0" w:type="dxa"/>
                </w:tcMar>
              </w:tcPr>
              <w:p w:rsidR="00000000" w:rsidDel="00000000" w:rsidP="00000000" w:rsidRDefault="00000000" w:rsidRPr="00000000" w14:paraId="0000005E">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5F">
                <w:pPr>
                  <w:spacing w:after="480" w:line="276" w:lineRule="auto"/>
                  <w:rPr/>
                </w:pPr>
                <w:r w:rsidDel="00000000" w:rsidR="00000000" w:rsidRPr="00000000">
                  <w:rPr>
                    <w:rtl w:val="0"/>
                  </w:rPr>
                </w:r>
              </w:p>
            </w:tc>
          </w:tr>
          <w:tr>
            <w:trPr>
              <w:cantSplit w:val="0"/>
              <w:trHeight w:val="2235" w:hRule="atLeast"/>
              <w:tblHeader w:val="0"/>
            </w:trPr>
            <w:tc>
              <w:tcPr>
                <w:tcMar>
                  <w:top w:w="120.0" w:type="dxa"/>
                  <w:left w:w="180.0" w:type="dxa"/>
                  <w:bottom w:w="120.0" w:type="dxa"/>
                  <w:right w:w="180.0" w:type="dxa"/>
                </w:tcMar>
              </w:tcPr>
              <w:p w:rsidR="00000000" w:rsidDel="00000000" w:rsidP="00000000" w:rsidRDefault="00000000" w:rsidRPr="00000000" w14:paraId="00000060">
                <w:pPr>
                  <w:spacing w:after="480" w:line="276" w:lineRule="auto"/>
                  <w:rPr/>
                </w:pPr>
                <w:r w:rsidDel="00000000" w:rsidR="00000000" w:rsidRPr="00000000">
                  <w:rPr>
                    <w:rtl w:val="0"/>
                  </w:rPr>
                  <w:t xml:space="preserve">2</w:t>
                </w:r>
              </w:p>
            </w:tc>
            <w:tc>
              <w:tcPr>
                <w:tcMar>
                  <w:top w:w="120.0" w:type="dxa"/>
                  <w:left w:w="180.0" w:type="dxa"/>
                  <w:bottom w:w="120.0" w:type="dxa"/>
                  <w:right w:w="180.0" w:type="dxa"/>
                </w:tcMar>
              </w:tcPr>
              <w:p w:rsidR="00000000" w:rsidDel="00000000" w:rsidP="00000000" w:rsidRDefault="00000000" w:rsidRPr="00000000" w14:paraId="00000061">
                <w:pPr>
                  <w:spacing w:after="480" w:line="276" w:lineRule="auto"/>
                  <w:rPr/>
                </w:pPr>
                <w:r w:rsidDel="00000000" w:rsidR="00000000" w:rsidRPr="00000000">
                  <w:rPr>
                    <w:rtl w:val="0"/>
                  </w:rPr>
                  <w:t xml:space="preserve">Open the EBR, navigate to Phase 0030, and locate the XStep.</w:t>
                </w:r>
              </w:p>
            </w:tc>
            <w:tc>
              <w:tcPr>
                <w:tcMar>
                  <w:top w:w="120.0" w:type="dxa"/>
                  <w:left w:w="180.0" w:type="dxa"/>
                  <w:bottom w:w="120.0" w:type="dxa"/>
                  <w:right w:w="180.0" w:type="dxa"/>
                </w:tcMar>
              </w:tcPr>
              <w:p w:rsidR="00000000" w:rsidDel="00000000" w:rsidP="00000000" w:rsidRDefault="00000000" w:rsidRPr="00000000" w14:paraId="00000062">
                <w:pPr>
                  <w:spacing w:after="480" w:line="276" w:lineRule="auto"/>
                  <w:rPr/>
                </w:pPr>
                <w:r w:rsidDel="00000000" w:rsidR="00000000" w:rsidRPr="00000000">
                  <w:rPr>
                    <w:rtl w:val="0"/>
                  </w:rPr>
                  <w:t xml:space="preserve">The EBR opens successfully without errors and the XStep is visible in Phase 0030.</w:t>
                </w:r>
              </w:p>
            </w:tc>
            <w:tc>
              <w:tcPr>
                <w:tcMar>
                  <w:top w:w="120.0" w:type="dxa"/>
                  <w:left w:w="180.0" w:type="dxa"/>
                  <w:bottom w:w="120.0" w:type="dxa"/>
                  <w:right w:w="180.0" w:type="dxa"/>
                </w:tcMar>
              </w:tcPr>
              <w:p w:rsidR="00000000" w:rsidDel="00000000" w:rsidP="00000000" w:rsidRDefault="00000000" w:rsidRPr="00000000" w14:paraId="00000063">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4">
                <w:pPr>
                  <w:spacing w:after="480" w:line="276" w:lineRule="auto"/>
                  <w:rPr/>
                </w:pPr>
                <w:r w:rsidDel="00000000" w:rsidR="00000000" w:rsidRPr="00000000">
                  <w:rPr>
                    <w:rtl w:val="0"/>
                  </w:rPr>
                </w:r>
              </w:p>
            </w:tc>
          </w:tr>
          <w:tr>
            <w:trPr>
              <w:cantSplit w:val="0"/>
              <w:trHeight w:val="3885" w:hRule="atLeast"/>
              <w:tblHeader w:val="0"/>
            </w:trPr>
            <w:tc>
              <w:tcPr>
                <w:tcMar>
                  <w:top w:w="120.0" w:type="dxa"/>
                  <w:left w:w="180.0" w:type="dxa"/>
                  <w:bottom w:w="120.0" w:type="dxa"/>
                  <w:right w:w="180.0" w:type="dxa"/>
                </w:tcMar>
              </w:tcPr>
              <w:p w:rsidR="00000000" w:rsidDel="00000000" w:rsidP="00000000" w:rsidRDefault="00000000" w:rsidRPr="00000000" w14:paraId="00000065">
                <w:pPr>
                  <w:spacing w:after="480" w:line="276" w:lineRule="auto"/>
                  <w:rPr/>
                </w:pPr>
                <w:r w:rsidDel="00000000" w:rsidR="00000000" w:rsidRPr="00000000">
                  <w:rPr>
                    <w:rtl w:val="0"/>
                  </w:rPr>
                  <w:t xml:space="preserve">3</w:t>
                </w:r>
              </w:p>
            </w:tc>
            <w:tc>
              <w:tcPr>
                <w:tcMar>
                  <w:top w:w="120.0" w:type="dxa"/>
                  <w:left w:w="180.0" w:type="dxa"/>
                  <w:bottom w:w="120.0" w:type="dxa"/>
                  <w:right w:w="180.0" w:type="dxa"/>
                </w:tcMar>
              </w:tcPr>
              <w:p w:rsidR="00000000" w:rsidDel="00000000" w:rsidP="00000000" w:rsidRDefault="00000000" w:rsidRPr="00000000" w14:paraId="00000066">
                <w:pPr>
                  <w:spacing w:after="480" w:line="276" w:lineRule="auto"/>
                  <w:rPr/>
                </w:pPr>
                <w:r w:rsidDel="00000000" w:rsidR="00000000" w:rsidRPr="00000000">
                  <w:rPr>
                    <w:rtl w:val="0"/>
                  </w:rPr>
                  <w:t xml:space="preserve">Verify that the value/text entered in parameter IV_HEADER and parameter IV_INSTR in SiMPL MBR appears correctly in the XStep header.</w:t>
                </w:r>
              </w:p>
            </w:tc>
            <w:tc>
              <w:tcPr>
                <w:tcMar>
                  <w:top w:w="120.0" w:type="dxa"/>
                  <w:left w:w="180.0" w:type="dxa"/>
                  <w:bottom w:w="120.0" w:type="dxa"/>
                  <w:right w:w="180.0" w:type="dxa"/>
                </w:tcMar>
              </w:tcPr>
              <w:p w:rsidR="00000000" w:rsidDel="00000000" w:rsidP="00000000" w:rsidRDefault="00000000" w:rsidRPr="00000000" w14:paraId="00000067">
                <w:pPr>
                  <w:spacing w:after="480" w:line="276" w:lineRule="auto"/>
                  <w:rPr/>
                </w:pPr>
                <w:r w:rsidDel="00000000" w:rsidR="00000000" w:rsidRPr="00000000">
                  <w:rPr>
                    <w:rtl w:val="0"/>
                  </w:rPr>
                  <w:t xml:space="preserve">Header and instruction text are displayed as authored in SiMPL MBR.</w:t>
                </w:r>
              </w:p>
            </w:tc>
            <w:tc>
              <w:tcPr>
                <w:tcMar>
                  <w:top w:w="120.0" w:type="dxa"/>
                  <w:left w:w="180.0" w:type="dxa"/>
                  <w:bottom w:w="120.0" w:type="dxa"/>
                  <w:right w:w="180.0" w:type="dxa"/>
                </w:tcMar>
              </w:tcPr>
              <w:p w:rsidR="00000000" w:rsidDel="00000000" w:rsidP="00000000" w:rsidRDefault="00000000" w:rsidRPr="00000000" w14:paraId="00000068">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9">
                <w:pPr>
                  <w:spacing w:after="480" w:line="276" w:lineRule="auto"/>
                  <w:rPr/>
                </w:pPr>
                <w:r w:rsidDel="00000000" w:rsidR="00000000" w:rsidRPr="00000000">
                  <w:rPr>
                    <w:rtl w:val="0"/>
                  </w:rPr>
                </w:r>
              </w:p>
            </w:tc>
          </w:tr>
          <w:tr>
            <w:trPr>
              <w:cantSplit w:val="0"/>
              <w:trHeight w:val="2475" w:hRule="atLeast"/>
              <w:tblHeader w:val="0"/>
            </w:trPr>
            <w:tc>
              <w:tcPr>
                <w:tcMar>
                  <w:top w:w="120.0" w:type="dxa"/>
                  <w:left w:w="180.0" w:type="dxa"/>
                  <w:bottom w:w="120.0" w:type="dxa"/>
                  <w:right w:w="180.0" w:type="dxa"/>
                </w:tcMar>
              </w:tcPr>
              <w:p w:rsidR="00000000" w:rsidDel="00000000" w:rsidP="00000000" w:rsidRDefault="00000000" w:rsidRPr="00000000" w14:paraId="0000006A">
                <w:pPr>
                  <w:spacing w:after="480" w:line="276" w:lineRule="auto"/>
                  <w:rPr/>
                </w:pPr>
                <w:r w:rsidDel="00000000" w:rsidR="00000000" w:rsidRPr="00000000">
                  <w:rPr>
                    <w:rtl w:val="0"/>
                  </w:rPr>
                  <w:t xml:space="preserve">4</w:t>
                </w:r>
              </w:p>
            </w:tc>
            <w:tc>
              <w:tcPr>
                <w:tcMar>
                  <w:top w:w="120.0" w:type="dxa"/>
                  <w:left w:w="180.0" w:type="dxa"/>
                  <w:bottom w:w="120.0" w:type="dxa"/>
                  <w:right w:w="180.0" w:type="dxa"/>
                </w:tcMar>
              </w:tcPr>
              <w:p w:rsidR="00000000" w:rsidDel="00000000" w:rsidP="00000000" w:rsidRDefault="00000000" w:rsidRPr="00000000" w14:paraId="0000006B">
                <w:pPr>
                  <w:spacing w:after="480" w:line="276" w:lineRule="auto"/>
                  <w:rPr/>
                </w:pPr>
                <w:r w:rsidDel="00000000" w:rsidR="00000000" w:rsidRPr="00000000">
                  <w:rPr>
                    <w:rtl w:val="0"/>
                  </w:rPr>
                  <w:t xml:space="preserve">Verify that IV_LABEL1 and IV_LABEL2 display their custom field labels prior to data entry.</w:t>
                </w:r>
              </w:p>
            </w:tc>
            <w:tc>
              <w:tcPr>
                <w:tcMar>
                  <w:top w:w="120.0" w:type="dxa"/>
                  <w:left w:w="180.0" w:type="dxa"/>
                  <w:bottom w:w="120.0" w:type="dxa"/>
                  <w:right w:w="180.0" w:type="dxa"/>
                </w:tcMar>
              </w:tcPr>
              <w:p w:rsidR="00000000" w:rsidDel="00000000" w:rsidP="00000000" w:rsidRDefault="00000000" w:rsidRPr="00000000" w14:paraId="0000006C">
                <w:pPr>
                  <w:spacing w:after="480" w:line="276" w:lineRule="auto"/>
                  <w:rPr/>
                </w:pPr>
                <w:r w:rsidDel="00000000" w:rsidR="00000000" w:rsidRPr="00000000">
                  <w:rPr>
                    <w:rtl w:val="0"/>
                  </w:rPr>
                  <w:t xml:space="preserve">Metadata tracking fields dynamically reflect the labels authored in the SiMPL MBR.</w:t>
                </w:r>
              </w:p>
            </w:tc>
            <w:tc>
              <w:tcPr>
                <w:tcMar>
                  <w:top w:w="120.0" w:type="dxa"/>
                  <w:left w:w="180.0" w:type="dxa"/>
                  <w:bottom w:w="120.0" w:type="dxa"/>
                  <w:right w:w="180.0" w:type="dxa"/>
                </w:tcMar>
              </w:tcPr>
              <w:p w:rsidR="00000000" w:rsidDel="00000000" w:rsidP="00000000" w:rsidRDefault="00000000" w:rsidRPr="00000000" w14:paraId="0000006D">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6E">
                <w:pPr>
                  <w:spacing w:after="480" w:line="276" w:lineRule="auto"/>
                  <w:rPr/>
                </w:pPr>
                <w:r w:rsidDel="00000000" w:rsidR="00000000" w:rsidRPr="00000000">
                  <w:rPr>
                    <w:rtl w:val="0"/>
                  </w:rPr>
                </w:r>
              </w:p>
            </w:tc>
          </w:tr>
          <w:tr>
            <w:trPr>
              <w:cantSplit w:val="0"/>
              <w:trHeight w:val="2475" w:hRule="atLeast"/>
              <w:tblHeader w:val="0"/>
            </w:trPr>
            <w:tc>
              <w:tcPr>
                <w:tcMar>
                  <w:top w:w="120.0" w:type="dxa"/>
                  <w:left w:w="180.0" w:type="dxa"/>
                  <w:bottom w:w="120.0" w:type="dxa"/>
                  <w:right w:w="180.0" w:type="dxa"/>
                </w:tcMar>
              </w:tcPr>
              <w:p w:rsidR="00000000" w:rsidDel="00000000" w:rsidP="00000000" w:rsidRDefault="00000000" w:rsidRPr="00000000" w14:paraId="0000006F">
                <w:pPr>
                  <w:spacing w:after="480" w:line="276" w:lineRule="auto"/>
                  <w:rPr/>
                </w:pPr>
                <w:r w:rsidDel="00000000" w:rsidR="00000000" w:rsidRPr="00000000">
                  <w:rPr>
                    <w:rtl w:val="0"/>
                  </w:rPr>
                  <w:t xml:space="preserve">5</w:t>
                </w:r>
              </w:p>
            </w:tc>
            <w:tc>
              <w:tcPr>
                <w:tcMar>
                  <w:top w:w="120.0" w:type="dxa"/>
                  <w:left w:w="180.0" w:type="dxa"/>
                  <w:bottom w:w="120.0" w:type="dxa"/>
                  <w:right w:w="180.0" w:type="dxa"/>
                </w:tcMar>
              </w:tcPr>
              <w:p w:rsidR="00000000" w:rsidDel="00000000" w:rsidP="00000000" w:rsidRDefault="00000000" w:rsidRPr="00000000" w14:paraId="00000070">
                <w:pPr>
                  <w:spacing w:after="480" w:line="276" w:lineRule="auto"/>
                  <w:rPr/>
                </w:pPr>
                <w:r w:rsidDel="00000000" w:rsidR="00000000" w:rsidRPr="00000000">
                  <w:rPr>
                    <w:rtl w:val="0"/>
                  </w:rPr>
                  <w:t xml:space="preserve">The operator enters alphanumeric values into the IV_LABEL1 and IV_LABEL2 input tracking fields.</w:t>
                </w:r>
              </w:p>
            </w:tc>
            <w:tc>
              <w:tcPr>
                <w:tcMar>
                  <w:top w:w="120.0" w:type="dxa"/>
                  <w:left w:w="180.0" w:type="dxa"/>
                  <w:bottom w:w="120.0" w:type="dxa"/>
                  <w:right w:w="180.0" w:type="dxa"/>
                </w:tcMar>
              </w:tcPr>
              <w:p w:rsidR="00000000" w:rsidDel="00000000" w:rsidP="00000000" w:rsidRDefault="00000000" w:rsidRPr="00000000" w14:paraId="00000071">
                <w:pPr>
                  <w:spacing w:after="480" w:line="276" w:lineRule="auto"/>
                  <w:rPr/>
                </w:pPr>
                <w:r w:rsidDel="00000000" w:rsidR="00000000" w:rsidRPr="00000000">
                  <w:rPr>
                    <w:rtl w:val="0"/>
                  </w:rPr>
                  <w:t xml:space="preserve">Alphanumeric tracking records are accepted and logged into the batch record successfully.</w:t>
                </w:r>
              </w:p>
            </w:tc>
            <w:tc>
              <w:tcPr>
                <w:tcMar>
                  <w:top w:w="120.0" w:type="dxa"/>
                  <w:left w:w="180.0" w:type="dxa"/>
                  <w:bottom w:w="120.0" w:type="dxa"/>
                  <w:right w:w="180.0" w:type="dxa"/>
                </w:tcMar>
              </w:tcPr>
              <w:p w:rsidR="00000000" w:rsidDel="00000000" w:rsidP="00000000" w:rsidRDefault="00000000" w:rsidRPr="00000000" w14:paraId="00000072">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73">
                <w:pPr>
                  <w:spacing w:after="480" w:line="276" w:lineRule="auto"/>
                  <w:rPr/>
                </w:pPr>
                <w:r w:rsidDel="00000000" w:rsidR="00000000" w:rsidRPr="00000000">
                  <w:rPr>
                    <w:rtl w:val="0"/>
                  </w:rPr>
                </w:r>
              </w:p>
            </w:tc>
          </w:tr>
          <w:tr>
            <w:trPr>
              <w:cantSplit w:val="0"/>
              <w:trHeight w:val="3300" w:hRule="atLeast"/>
              <w:tblHeader w:val="0"/>
            </w:trPr>
            <w:tc>
              <w:tcPr>
                <w:tcMar>
                  <w:top w:w="120.0" w:type="dxa"/>
                  <w:left w:w="180.0" w:type="dxa"/>
                  <w:bottom w:w="120.0" w:type="dxa"/>
                  <w:right w:w="180.0" w:type="dxa"/>
                </w:tcMar>
              </w:tcPr>
              <w:p w:rsidR="00000000" w:rsidDel="00000000" w:rsidP="00000000" w:rsidRDefault="00000000" w:rsidRPr="00000000" w14:paraId="00000074">
                <w:pPr>
                  <w:spacing w:after="480" w:line="276" w:lineRule="auto"/>
                  <w:rPr/>
                </w:pPr>
                <w:r w:rsidDel="00000000" w:rsidR="00000000" w:rsidRPr="00000000">
                  <w:rPr>
                    <w:rtl w:val="0"/>
                  </w:rPr>
                  <w:t xml:space="preserve">6</w:t>
                </w:r>
              </w:p>
            </w:tc>
            <w:tc>
              <w:tcPr>
                <w:tcMar>
                  <w:top w:w="120.0" w:type="dxa"/>
                  <w:left w:w="180.0" w:type="dxa"/>
                  <w:bottom w:w="120.0" w:type="dxa"/>
                  <w:right w:w="180.0" w:type="dxa"/>
                </w:tcMar>
              </w:tcPr>
              <w:p w:rsidR="00000000" w:rsidDel="00000000" w:rsidP="00000000" w:rsidRDefault="00000000" w:rsidRPr="00000000" w14:paraId="00000075">
                <w:pPr>
                  <w:spacing w:after="480" w:line="276" w:lineRule="auto"/>
                  <w:rPr/>
                </w:pPr>
                <w:r w:rsidDel="00000000" w:rsidR="00000000" w:rsidRPr="00000000">
                  <w:rPr>
                    <w:rtl w:val="0"/>
                  </w:rPr>
                  <w:t xml:space="preserve">Verify that IV_TAB_TIT1 and IV_TAB_TIT2 correctly display separate headers for the two calculation blocks.</w:t>
                </w:r>
              </w:p>
            </w:tc>
            <w:tc>
              <w:tcPr>
                <w:tcMar>
                  <w:top w:w="120.0" w:type="dxa"/>
                  <w:left w:w="180.0" w:type="dxa"/>
                  <w:bottom w:w="120.0" w:type="dxa"/>
                  <w:right w:w="180.0" w:type="dxa"/>
                </w:tcMar>
              </w:tcPr>
              <w:p w:rsidR="00000000" w:rsidDel="00000000" w:rsidP="00000000" w:rsidRDefault="00000000" w:rsidRPr="00000000" w14:paraId="00000076">
                <w:pPr>
                  <w:spacing w:after="480" w:line="276" w:lineRule="auto"/>
                  <w:rPr/>
                </w:pPr>
                <w:r w:rsidDel="00000000" w:rsidR="00000000" w:rsidRPr="00000000">
                  <w:rPr>
                    <w:rtl w:val="0"/>
                  </w:rPr>
                  <w:t xml:space="preserve">Table block headers display as separate custom text regions as configured in the MBR.</w:t>
                </w:r>
              </w:p>
            </w:tc>
            <w:tc>
              <w:tcPr>
                <w:tcMar>
                  <w:top w:w="120.0" w:type="dxa"/>
                  <w:left w:w="180.0" w:type="dxa"/>
                  <w:bottom w:w="120.0" w:type="dxa"/>
                  <w:right w:w="180.0" w:type="dxa"/>
                </w:tcMar>
              </w:tcPr>
              <w:p w:rsidR="00000000" w:rsidDel="00000000" w:rsidP="00000000" w:rsidRDefault="00000000" w:rsidRPr="00000000" w14:paraId="00000077">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78">
                <w:pPr>
                  <w:spacing w:after="480" w:line="276" w:lineRule="auto"/>
                  <w:rPr/>
                </w:pPr>
                <w:r w:rsidDel="00000000" w:rsidR="00000000" w:rsidRPr="00000000">
                  <w:rPr>
                    <w:rtl w:val="0"/>
                  </w:rPr>
                </w:r>
              </w:p>
            </w:tc>
          </w:tr>
          <w:tr>
            <w:trPr>
              <w:cantSplit w:val="0"/>
              <w:trHeight w:val="3600" w:hRule="atLeast"/>
              <w:tblHeader w:val="0"/>
            </w:trPr>
            <w:tc>
              <w:tcPr>
                <w:tcMar>
                  <w:top w:w="120.0" w:type="dxa"/>
                  <w:left w:w="180.0" w:type="dxa"/>
                  <w:bottom w:w="120.0" w:type="dxa"/>
                  <w:right w:w="180.0" w:type="dxa"/>
                </w:tcMar>
              </w:tcPr>
              <w:p w:rsidR="00000000" w:rsidDel="00000000" w:rsidP="00000000" w:rsidRDefault="00000000" w:rsidRPr="00000000" w14:paraId="00000079">
                <w:pPr>
                  <w:spacing w:after="480" w:line="276" w:lineRule="auto"/>
                  <w:rPr/>
                </w:pPr>
                <w:r w:rsidDel="00000000" w:rsidR="00000000" w:rsidRPr="00000000">
                  <w:rPr>
                    <w:rtl w:val="0"/>
                  </w:rPr>
                  <w:t xml:space="preserve">7</w:t>
                </w:r>
              </w:p>
            </w:tc>
            <w:tc>
              <w:tcPr>
                <w:tcMar>
                  <w:top w:w="120.0" w:type="dxa"/>
                  <w:left w:w="180.0" w:type="dxa"/>
                  <w:bottom w:w="120.0" w:type="dxa"/>
                  <w:right w:w="180.0" w:type="dxa"/>
                </w:tcMar>
              </w:tcPr>
              <w:p w:rsidR="00000000" w:rsidDel="00000000" w:rsidP="00000000" w:rsidRDefault="00000000" w:rsidRPr="00000000" w14:paraId="0000007A">
                <w:pPr>
                  <w:spacing w:after="480" w:line="276" w:lineRule="auto"/>
                  <w:rPr/>
                </w:pPr>
                <w:r w:rsidDel="00000000" w:rsidR="00000000" w:rsidRPr="00000000">
                  <w:rPr>
                    <w:rtl w:val="0"/>
                  </w:rPr>
                  <w:t xml:space="preserve">The operator enters a valid numeric value into the Table 1 IV_TITLE1 input field and presses enter.</w:t>
                </w:r>
              </w:p>
            </w:tc>
            <w:tc>
              <w:tcPr>
                <w:tcMar>
                  <w:top w:w="120.0" w:type="dxa"/>
                  <w:left w:w="180.0" w:type="dxa"/>
                  <w:bottom w:w="120.0" w:type="dxa"/>
                  <w:right w:w="180.0" w:type="dxa"/>
                </w:tcMar>
              </w:tcPr>
              <w:p w:rsidR="00000000" w:rsidDel="00000000" w:rsidP="00000000" w:rsidRDefault="00000000" w:rsidRPr="00000000" w14:paraId="0000007B">
                <w:pPr>
                  <w:spacing w:after="480" w:line="276" w:lineRule="auto"/>
                  <w:rPr/>
                </w:pPr>
                <w:r w:rsidDel="00000000" w:rsidR="00000000" w:rsidRPr="00000000">
                  <w:rPr>
                    <w:rtl w:val="0"/>
                  </w:rPr>
                  <w:t xml:space="preserve">The numeric entry is accepted, Table 1 calculation runs, and the result (IV_RESULT1) populates under the IV_RES_TIT1 header.</w:t>
                </w:r>
              </w:p>
            </w:tc>
            <w:tc>
              <w:tcPr>
                <w:tcMar>
                  <w:top w:w="120.0" w:type="dxa"/>
                  <w:left w:w="180.0" w:type="dxa"/>
                  <w:bottom w:w="120.0" w:type="dxa"/>
                  <w:right w:w="180.0" w:type="dxa"/>
                </w:tcMar>
              </w:tcPr>
              <w:p w:rsidR="00000000" w:rsidDel="00000000" w:rsidP="00000000" w:rsidRDefault="00000000" w:rsidRPr="00000000" w14:paraId="0000007C">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7D">
                <w:pPr>
                  <w:spacing w:after="480" w:line="276" w:lineRule="auto"/>
                  <w:rPr/>
                </w:pPr>
                <w:r w:rsidDel="00000000" w:rsidR="00000000" w:rsidRPr="00000000">
                  <w:rPr>
                    <w:rtl w:val="0"/>
                  </w:rPr>
                </w:r>
              </w:p>
            </w:tc>
          </w:tr>
          <w:tr>
            <w:trPr>
              <w:cantSplit w:val="0"/>
              <w:trHeight w:val="3345" w:hRule="atLeast"/>
              <w:tblHeader w:val="0"/>
            </w:trPr>
            <w:tc>
              <w:tcPr>
                <w:tcMar>
                  <w:top w:w="120.0" w:type="dxa"/>
                  <w:left w:w="180.0" w:type="dxa"/>
                  <w:bottom w:w="120.0" w:type="dxa"/>
                  <w:right w:w="180.0" w:type="dxa"/>
                </w:tcMar>
              </w:tcPr>
              <w:p w:rsidR="00000000" w:rsidDel="00000000" w:rsidP="00000000" w:rsidRDefault="00000000" w:rsidRPr="00000000" w14:paraId="0000007E">
                <w:pPr>
                  <w:spacing w:after="480" w:line="276" w:lineRule="auto"/>
                  <w:rPr/>
                </w:pPr>
                <w:r w:rsidDel="00000000" w:rsidR="00000000" w:rsidRPr="00000000">
                  <w:rPr>
                    <w:rtl w:val="0"/>
                  </w:rPr>
                  <w:t xml:space="preserve">8</w:t>
                </w:r>
              </w:p>
            </w:tc>
            <w:tc>
              <w:tcPr>
                <w:tcMar>
                  <w:top w:w="120.0" w:type="dxa"/>
                  <w:left w:w="180.0" w:type="dxa"/>
                  <w:bottom w:w="120.0" w:type="dxa"/>
                  <w:right w:w="180.0" w:type="dxa"/>
                </w:tcMar>
              </w:tcPr>
              <w:p w:rsidR="00000000" w:rsidDel="00000000" w:rsidP="00000000" w:rsidRDefault="00000000" w:rsidRPr="00000000" w14:paraId="0000007F">
                <w:pPr>
                  <w:spacing w:after="480" w:line="276" w:lineRule="auto"/>
                  <w:rPr/>
                </w:pPr>
                <w:r w:rsidDel="00000000" w:rsidR="00000000" w:rsidRPr="00000000">
                  <w:rPr>
                    <w:rtl w:val="0"/>
                  </w:rPr>
                  <w:t xml:space="preserve">Verify that the system executes the linked Table 2 calculation automatically </w:t>
                </w:r>
              </w:p>
            </w:tc>
            <w:tc>
              <w:tcPr>
                <w:tcMar>
                  <w:top w:w="120.0" w:type="dxa"/>
                  <w:left w:w="180.0" w:type="dxa"/>
                  <w:bottom w:w="120.0" w:type="dxa"/>
                  <w:right w:w="180.0" w:type="dxa"/>
                </w:tcMar>
              </w:tcPr>
              <w:p w:rsidR="00000000" w:rsidDel="00000000" w:rsidP="00000000" w:rsidRDefault="00000000" w:rsidRPr="00000000" w14:paraId="00000080">
                <w:pPr>
                  <w:spacing w:after="480" w:line="276" w:lineRule="auto"/>
                  <w:rPr/>
                </w:pPr>
                <w:r w:rsidDel="00000000" w:rsidR="00000000" w:rsidRPr="00000000">
                  <w:rPr>
                    <w:rtl w:val="0"/>
                  </w:rPr>
                  <w:t xml:space="preserve">The system takes the active IV_RESULT1 value from Table 1, multiplies it by IV_VAL3, and populates IV_RESULT2 under IV_RES_TIT2.</w:t>
                </w:r>
              </w:p>
            </w:tc>
            <w:tc>
              <w:tcPr>
                <w:tcMar>
                  <w:top w:w="120.0" w:type="dxa"/>
                  <w:left w:w="180.0" w:type="dxa"/>
                  <w:bottom w:w="120.0" w:type="dxa"/>
                  <w:right w:w="180.0" w:type="dxa"/>
                </w:tcMar>
              </w:tcPr>
              <w:p w:rsidR="00000000" w:rsidDel="00000000" w:rsidP="00000000" w:rsidRDefault="00000000" w:rsidRPr="00000000" w14:paraId="00000081">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82">
                <w:pPr>
                  <w:spacing w:after="480" w:line="276" w:lineRule="auto"/>
                  <w:rPr/>
                </w:pPr>
                <w:r w:rsidDel="00000000" w:rsidR="00000000" w:rsidRPr="00000000">
                  <w:rPr>
                    <w:rtl w:val="0"/>
                  </w:rPr>
                </w:r>
              </w:p>
            </w:tc>
          </w:tr>
          <w:tr>
            <w:trPr>
              <w:cantSplit w:val="0"/>
              <w:trHeight w:val="2235" w:hRule="atLeast"/>
              <w:tblHeader w:val="0"/>
            </w:trPr>
            <w:tc>
              <w:tcPr>
                <w:tcMar>
                  <w:top w:w="120.0" w:type="dxa"/>
                  <w:left w:w="180.0" w:type="dxa"/>
                  <w:bottom w:w="120.0" w:type="dxa"/>
                  <w:right w:w="180.0" w:type="dxa"/>
                </w:tcMar>
              </w:tcPr>
              <w:p w:rsidR="00000000" w:rsidDel="00000000" w:rsidP="00000000" w:rsidRDefault="00000000" w:rsidRPr="00000000" w14:paraId="00000083">
                <w:pPr>
                  <w:spacing w:after="480" w:line="276" w:lineRule="auto"/>
                  <w:rPr/>
                </w:pPr>
                <w:r w:rsidDel="00000000" w:rsidR="00000000" w:rsidRPr="00000000">
                  <w:rPr>
                    <w:rtl w:val="0"/>
                  </w:rPr>
                  <w:t xml:space="preserve">9</w:t>
                </w:r>
              </w:p>
            </w:tc>
            <w:tc>
              <w:tcPr>
                <w:tcMar>
                  <w:top w:w="120.0" w:type="dxa"/>
                  <w:left w:w="180.0" w:type="dxa"/>
                  <w:bottom w:w="120.0" w:type="dxa"/>
                  <w:right w:w="180.0" w:type="dxa"/>
                </w:tcMar>
              </w:tcPr>
              <w:p w:rsidR="00000000" w:rsidDel="00000000" w:rsidP="00000000" w:rsidRDefault="00000000" w:rsidRPr="00000000" w14:paraId="00000084">
                <w:pPr>
                  <w:spacing w:after="480" w:line="276" w:lineRule="auto"/>
                  <w:rPr/>
                </w:pPr>
                <w:r w:rsidDel="00000000" w:rsidR="00000000" w:rsidRPr="00000000">
                  <w:rPr>
                    <w:rtl w:val="0"/>
                  </w:rPr>
                  <w:t xml:space="preserve">The operator enters an invalid/non-numeric character into an input numeric field.</w:t>
                </w:r>
              </w:p>
            </w:tc>
            <w:tc>
              <w:tcPr>
                <w:tcMar>
                  <w:top w:w="120.0" w:type="dxa"/>
                  <w:left w:w="180.0" w:type="dxa"/>
                  <w:bottom w:w="120.0" w:type="dxa"/>
                  <w:right w:w="180.0" w:type="dxa"/>
                </w:tcMar>
              </w:tcPr>
              <w:p w:rsidR="00000000" w:rsidDel="00000000" w:rsidP="00000000" w:rsidRDefault="00000000" w:rsidRPr="00000000" w14:paraId="00000085">
                <w:pPr>
                  <w:spacing w:after="480" w:line="276" w:lineRule="auto"/>
                  <w:rPr/>
                </w:pPr>
                <w:r w:rsidDel="00000000" w:rsidR="00000000" w:rsidRPr="00000000">
                  <w:rPr>
                    <w:rtl w:val="0"/>
                  </w:rPr>
                  <w:t xml:space="preserve">The system displays a validation error message and blocks calculation execution.</w:t>
                </w:r>
              </w:p>
            </w:tc>
            <w:tc>
              <w:tcPr>
                <w:tcMar>
                  <w:top w:w="120.0" w:type="dxa"/>
                  <w:left w:w="180.0" w:type="dxa"/>
                  <w:bottom w:w="120.0" w:type="dxa"/>
                  <w:right w:w="180.0" w:type="dxa"/>
                </w:tcMar>
              </w:tcPr>
              <w:p w:rsidR="00000000" w:rsidDel="00000000" w:rsidP="00000000" w:rsidRDefault="00000000" w:rsidRPr="00000000" w14:paraId="00000086">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87">
                <w:pPr>
                  <w:spacing w:after="480" w:line="276" w:lineRule="auto"/>
                  <w:rPr/>
                </w:pPr>
                <w:r w:rsidDel="00000000" w:rsidR="00000000" w:rsidRPr="00000000">
                  <w:rPr>
                    <w:rtl w:val="0"/>
                  </w:rPr>
                </w:r>
              </w:p>
            </w:tc>
          </w:tr>
          <w:tr>
            <w:trPr>
              <w:cantSplit w:val="0"/>
              <w:trHeight w:val="2775" w:hRule="atLeast"/>
              <w:tblHeader w:val="0"/>
            </w:trPr>
            <w:tc>
              <w:tcPr>
                <w:tcMar>
                  <w:top w:w="120.0" w:type="dxa"/>
                  <w:left w:w="180.0" w:type="dxa"/>
                  <w:bottom w:w="120.0" w:type="dxa"/>
                  <w:right w:w="180.0" w:type="dxa"/>
                </w:tcMar>
              </w:tcPr>
              <w:p w:rsidR="00000000" w:rsidDel="00000000" w:rsidP="00000000" w:rsidRDefault="00000000" w:rsidRPr="00000000" w14:paraId="00000088">
                <w:pPr>
                  <w:spacing w:after="480" w:line="276" w:lineRule="auto"/>
                  <w:rPr/>
                </w:pPr>
                <w:r w:rsidDel="00000000" w:rsidR="00000000" w:rsidRPr="00000000">
                  <w:rPr>
                    <w:rtl w:val="0"/>
                  </w:rPr>
                  <w:t xml:space="preserve">10</w:t>
                </w:r>
              </w:p>
            </w:tc>
            <w:tc>
              <w:tcPr>
                <w:tcMar>
                  <w:top w:w="120.0" w:type="dxa"/>
                  <w:left w:w="180.0" w:type="dxa"/>
                  <w:bottom w:w="120.0" w:type="dxa"/>
                  <w:right w:w="180.0" w:type="dxa"/>
                </w:tcMar>
              </w:tcPr>
              <w:p w:rsidR="00000000" w:rsidDel="00000000" w:rsidP="00000000" w:rsidRDefault="00000000" w:rsidRPr="00000000" w14:paraId="00000089">
                <w:pPr>
                  <w:spacing w:after="480" w:line="276" w:lineRule="auto"/>
                  <w:rPr/>
                </w:pPr>
                <w:r w:rsidDel="00000000" w:rsidR="00000000" w:rsidRPr="00000000">
                  <w:rPr>
                    <w:rtl w:val="0"/>
                  </w:rPr>
                  <w:t xml:space="preserve">The operator signs the configured Performed By signature block.</w:t>
                </w:r>
              </w:p>
            </w:tc>
            <w:tc>
              <w:tcPr>
                <w:tcMar>
                  <w:top w:w="120.0" w:type="dxa"/>
                  <w:left w:w="180.0" w:type="dxa"/>
                  <w:bottom w:w="120.0" w:type="dxa"/>
                  <w:right w:w="180.0" w:type="dxa"/>
                </w:tcMar>
              </w:tcPr>
              <w:p w:rsidR="00000000" w:rsidDel="00000000" w:rsidP="00000000" w:rsidRDefault="00000000" w:rsidRPr="00000000" w14:paraId="0000008A">
                <w:pPr>
                  <w:spacing w:after="480" w:line="276" w:lineRule="auto"/>
                  <w:rPr/>
                </w:pPr>
                <w:r w:rsidDel="00000000" w:rsidR="00000000" w:rsidRPr="00000000">
                  <w:rPr>
                    <w:rtl w:val="0"/>
                  </w:rPr>
                  <w:t xml:space="preserve">The digital signature is accepted after password confirmation, logging the calculation execution event.</w:t>
                </w:r>
              </w:p>
            </w:tc>
            <w:tc>
              <w:tcPr>
                <w:tcMar>
                  <w:top w:w="120.0" w:type="dxa"/>
                  <w:left w:w="180.0" w:type="dxa"/>
                  <w:bottom w:w="120.0" w:type="dxa"/>
                  <w:right w:w="180.0" w:type="dxa"/>
                </w:tcMar>
              </w:tcPr>
              <w:p w:rsidR="00000000" w:rsidDel="00000000" w:rsidP="00000000" w:rsidRDefault="00000000" w:rsidRPr="00000000" w14:paraId="0000008B">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8C">
                <w:pPr>
                  <w:spacing w:after="480" w:line="276" w:lineRule="auto"/>
                  <w:rPr/>
                </w:pPr>
                <w:r w:rsidDel="00000000" w:rsidR="00000000" w:rsidRPr="00000000">
                  <w:rPr>
                    <w:rtl w:val="0"/>
                  </w:rPr>
                </w:r>
              </w:p>
            </w:tc>
          </w:tr>
          <w:tr>
            <w:trPr>
              <w:cantSplit w:val="0"/>
              <w:trHeight w:val="2505" w:hRule="atLeast"/>
              <w:tblHeader w:val="0"/>
            </w:trPr>
            <w:tc>
              <w:tcPr>
                <w:tcMar>
                  <w:top w:w="120.0" w:type="dxa"/>
                  <w:left w:w="180.0" w:type="dxa"/>
                  <w:bottom w:w="120.0" w:type="dxa"/>
                  <w:right w:w="180.0" w:type="dxa"/>
                </w:tcMar>
              </w:tcPr>
              <w:p w:rsidR="00000000" w:rsidDel="00000000" w:rsidP="00000000" w:rsidRDefault="00000000" w:rsidRPr="00000000" w14:paraId="0000008D">
                <w:pPr>
                  <w:spacing w:after="480" w:line="276" w:lineRule="auto"/>
                  <w:rPr/>
                </w:pPr>
                <w:r w:rsidDel="00000000" w:rsidR="00000000" w:rsidRPr="00000000">
                  <w:rPr>
                    <w:rtl w:val="0"/>
                  </w:rPr>
                  <w:t xml:space="preserve">11</w:t>
                </w:r>
              </w:p>
            </w:tc>
            <w:tc>
              <w:tcPr>
                <w:tcMar>
                  <w:top w:w="120.0" w:type="dxa"/>
                  <w:left w:w="180.0" w:type="dxa"/>
                  <w:bottom w:w="120.0" w:type="dxa"/>
                  <w:right w:w="180.0" w:type="dxa"/>
                </w:tcMar>
              </w:tcPr>
              <w:p w:rsidR="00000000" w:rsidDel="00000000" w:rsidP="00000000" w:rsidRDefault="00000000" w:rsidRPr="00000000" w14:paraId="0000008E">
                <w:pPr>
                  <w:spacing w:after="480" w:line="276" w:lineRule="auto"/>
                  <w:rPr/>
                </w:pPr>
                <w:r w:rsidDel="00000000" w:rsidR="00000000" w:rsidRPr="00000000">
                  <w:rPr>
                    <w:rtl w:val="0"/>
                  </w:rPr>
                  <w:t xml:space="preserve">The operator signs the configured Witness By signature block.</w:t>
                </w:r>
              </w:p>
            </w:tc>
            <w:tc>
              <w:tcPr>
                <w:tcMar>
                  <w:top w:w="120.0" w:type="dxa"/>
                  <w:left w:w="180.0" w:type="dxa"/>
                  <w:bottom w:w="120.0" w:type="dxa"/>
                  <w:right w:w="180.0" w:type="dxa"/>
                </w:tcMar>
              </w:tcPr>
              <w:p w:rsidR="00000000" w:rsidDel="00000000" w:rsidP="00000000" w:rsidRDefault="00000000" w:rsidRPr="00000000" w14:paraId="0000008F">
                <w:pPr>
                  <w:spacing w:after="480" w:line="276" w:lineRule="auto"/>
                  <w:rPr/>
                </w:pPr>
                <w:r w:rsidDel="00000000" w:rsidR="00000000" w:rsidRPr="00000000">
                  <w:rPr>
                    <w:rtl w:val="0"/>
                  </w:rPr>
                  <w:t xml:space="preserve">The verifier signature is accepted, successfully finalizing and locking the process step values.</w:t>
                </w:r>
              </w:p>
            </w:tc>
            <w:tc>
              <w:tcPr>
                <w:tcMar>
                  <w:top w:w="120.0" w:type="dxa"/>
                  <w:left w:w="180.0" w:type="dxa"/>
                  <w:bottom w:w="120.0" w:type="dxa"/>
                  <w:right w:w="180.0" w:type="dxa"/>
                </w:tcMar>
              </w:tcPr>
              <w:p w:rsidR="00000000" w:rsidDel="00000000" w:rsidP="00000000" w:rsidRDefault="00000000" w:rsidRPr="00000000" w14:paraId="00000090">
                <w:pPr>
                  <w:spacing w:after="480" w:line="276" w:lineRule="auto"/>
                  <w:rPr/>
                </w:pP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091">
                <w:pPr>
                  <w:spacing w:after="480" w:line="276" w:lineRule="auto"/>
                  <w:rPr/>
                </w:pPr>
                <w:r w:rsidDel="00000000" w:rsidR="00000000" w:rsidRPr="00000000">
                  <w:rPr>
                    <w:rtl w:val="0"/>
                  </w:rPr>
                </w:r>
              </w:p>
            </w:tc>
          </w:tr>
        </w:tbl>
      </w:sdtContent>
    </w:sdt>
    <w:p w:rsidR="00000000" w:rsidDel="00000000" w:rsidP="00000000" w:rsidRDefault="00000000" w:rsidRPr="00000000" w14:paraId="00000092">
      <w:pPr>
        <w:pStyle w:val="Heading1"/>
        <w:numPr>
          <w:ilvl w:val="0"/>
          <w:numId w:val="2"/>
        </w:numPr>
        <w:ind w:left="432" w:hanging="432"/>
        <w:rPr/>
      </w:pPr>
      <w:bookmarkStart w:colFirst="0" w:colLast="0" w:name="_heading=h.ry0gq6u45cer" w:id="12"/>
      <w:bookmarkEnd w:id="12"/>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9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9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95">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p w:rsidR="00000000" w:rsidDel="00000000" w:rsidP="00000000" w:rsidRDefault="00000000" w:rsidRPr="00000000" w14:paraId="00000096">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SMPL_ Two Variable Calc</w:t>
            </w:r>
            <w:r w:rsidDel="00000000" w:rsidR="00000000" w:rsidRPr="00000000">
              <w:rPr>
                <w:rtl w:val="0"/>
              </w:rPr>
            </w:r>
          </w:p>
        </w:tc>
      </w:tr>
    </w:tbl>
    <w:p w:rsidR="00000000" w:rsidDel="00000000" w:rsidP="00000000" w:rsidRDefault="00000000" w:rsidRPr="00000000" w14:paraId="00000097">
      <w:pPr>
        <w:pStyle w:val="Heading1"/>
        <w:numPr>
          <w:ilvl w:val="0"/>
          <w:numId w:val="2"/>
        </w:numPr>
        <w:ind w:left="432" w:hanging="432"/>
        <w:rPr/>
      </w:pPr>
      <w:bookmarkStart w:colFirst="0" w:colLast="0" w:name="_heading=h.natp6fjupvvg" w:id="13"/>
      <w:bookmarkEnd w:id="13"/>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9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9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9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9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9C">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09D">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Initial Document (</w:t>
            </w:r>
            <w:r w:rsidDel="00000000" w:rsidR="00000000" w:rsidRPr="00000000">
              <w:rPr>
                <w:rFonts w:ascii="Calibri" w:cs="Calibri" w:eastAsia="Calibri" w:hAnsi="Calibri"/>
                <w:sz w:val="22"/>
                <w:szCs w:val="22"/>
                <w:rtl w:val="0"/>
              </w:rPr>
              <w:t xml:space="preserve">XStep Design Specification</w:t>
            </w:r>
            <w:r w:rsidDel="00000000" w:rsidR="00000000" w:rsidRPr="00000000">
              <w:rPr>
                <w:rFonts w:ascii="Calibri" w:cs="Calibri" w:eastAsia="Calibri" w:hAnsi="Calibri"/>
                <w:b w:val="0"/>
                <w:bCs w:val="0"/>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9E">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Ruby Lutwama</w:t>
            </w:r>
            <w:r w:rsidDel="00000000" w:rsidR="00000000" w:rsidRPr="00000000">
              <w:rPr>
                <w:rtl w:val="0"/>
              </w:rPr>
            </w:r>
          </w:p>
        </w:tc>
        <w:tc>
          <w:tcPr>
            <w:shd w:fill="auto" w:val="clear"/>
          </w:tcPr>
          <w:p w:rsidR="00000000" w:rsidDel="00000000" w:rsidP="00000000" w:rsidRDefault="00000000" w:rsidRPr="00000000" w14:paraId="0000009F">
            <w:pPr>
              <w:spacing w:after="200" w:before="0" w:line="259" w:lineRule="auto"/>
              <w:rPr/>
            </w:pPr>
            <w:r w:rsidDel="00000000" w:rsidR="00000000" w:rsidRPr="00000000">
              <w:rPr>
                <w:rFonts w:ascii="Calibri" w:cs="Calibri" w:eastAsia="Calibri" w:hAnsi="Calibri"/>
                <w:b w:val="0"/>
                <w:bCs w:val="0"/>
                <w:i w:val="0"/>
                <w:iCs w:val="0"/>
                <w:color w:val="000000"/>
                <w:sz w:val="22"/>
                <w:szCs w:val="22"/>
                <w:rtl w:val="0"/>
              </w:rPr>
              <w:t xml:space="preserve">27/05/2026</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by Lutwama" w:id="0" w:date="2026-05-27T12:09:57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developing this step, please Note! The format for the tables is nearly identical to SMPL: Calc Three Columns in the version one folder. Please copy in the calc three columns table twice as a foundation for the step then focus on linking the parameters between the two tables. NB: the step or function module should not be developed from scratch.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A4">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gx9LSF8gNN9bGUhIi3kXwU0EA==">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