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Phase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w:t>
                                                </w:r>
                                                <w:r w:rsidDel="00000000" w:rsidR="00000000" w:rsidRPr="00000000">
                                                  <w:rPr>
                                                    <w:rFonts w:ascii="Calibri" w:cs="Calibri" w:eastAsia="Calibri" w:hAnsi="Calibri"/>
                                                    <w:b w:val="0"/>
                                                    <w:i w:val="1"/>
                                                    <w:smallCaps w:val="0"/>
                                                    <w:strike w:val="0"/>
                                                    <w:color w:val="a5a5a5"/>
                                                    <w:sz w:val="20"/>
                                                    <w:vertAlign w:val="baseline"/>
                                                  </w:rPr>
                                                  <w:t xml:space="preserve">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Yield Calculations</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85511995"/>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4"/>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jc w:val="both"/>
        <w:rPr/>
      </w:pPr>
      <w:r w:rsidDel="00000000" w:rsidR="00000000" w:rsidRPr="00000000">
        <w:rPr>
          <w:rtl w:val="0"/>
        </w:rPr>
        <w:t xml:space="preserve">This document outlines the functional design and configuration specifications for the custom XStep </w:t>
      </w:r>
      <w:r w:rsidDel="00000000" w:rsidR="00000000" w:rsidRPr="00000000">
        <w:rPr>
          <w:b w:val="1"/>
          <w:bCs w:val="1"/>
          <w:rtl w:val="0"/>
        </w:rPr>
        <w:t xml:space="preserve">SMPL: Yield Calculations</w:t>
      </w:r>
      <w:r w:rsidDel="00000000" w:rsidR="00000000" w:rsidRPr="00000000">
        <w:rPr>
          <w:rtl w:val="0"/>
        </w:rPr>
        <w:t xml:space="preserve">. It defines the system behavior, layout structure, and validation rules required to support multi-variable linked manufacturing calculations across sequential verification tables. </w:t>
      </w:r>
    </w:p>
    <w:p w:rsidR="00000000" w:rsidDel="00000000" w:rsidP="00000000" w:rsidRDefault="00000000" w:rsidRPr="00000000" w14:paraId="0000001E">
      <w:pPr>
        <w:pStyle w:val="Heading1"/>
        <w:numPr>
          <w:ilvl w:val="0"/>
          <w:numId w:val="4"/>
        </w:numPr>
        <w:ind w:left="432" w:hanging="432"/>
        <w:jc w:val="both"/>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40" w:line="276" w:lineRule="auto"/>
        <w:jc w:val="both"/>
        <w:rPr/>
      </w:pPr>
      <w:r w:rsidDel="00000000" w:rsidR="00000000" w:rsidRPr="00000000">
        <w:rPr>
          <w:rtl w:val="0"/>
        </w:rPr>
        <w:t xml:space="preserve">The SMPL: Yield Calculations XStep is designed to perform dynamic, multi-variable calculations in real time during a manufacturing process. It allows operators to calculate intermediate process yields, cell-volume adjustments, and finalized recovery metrics within a single, integrated workflow panel.</w:t>
      </w:r>
    </w:p>
    <w:p w:rsidR="00000000" w:rsidDel="00000000" w:rsidP="00000000" w:rsidRDefault="00000000" w:rsidRPr="00000000" w14:paraId="00000020">
      <w:pPr>
        <w:spacing w:after="240" w:line="276" w:lineRule="auto"/>
        <w:jc w:val="both"/>
        <w:rPr/>
      </w:pPr>
      <w:r w:rsidDel="00000000" w:rsidR="00000000" w:rsidRPr="00000000">
        <w:rPr>
          <w:rtl w:val="0"/>
        </w:rPr>
        <w:t xml:space="preserve">This process step features an instruction block followed by three sequentially chained calculation tables. The output from the first table automatically populates as a reference input for subsequent calculations, ensuring complete data integrity across complex mathematical dependencies.</w:t>
      </w:r>
    </w:p>
    <w:p w:rsidR="00000000" w:rsidDel="00000000" w:rsidP="00000000" w:rsidRDefault="00000000" w:rsidRPr="00000000" w14:paraId="00000021">
      <w:pPr>
        <w:spacing w:after="240" w:line="276" w:lineRule="auto"/>
        <w:jc w:val="both"/>
        <w:rPr/>
      </w:pPr>
      <w:sdt>
        <w:sdtPr>
          <w:id w:val="-40855876"/>
          <w:tag w:val="goog_rdk_0"/>
        </w:sdtPr>
        <w:sdtContent>
          <w:commentRangeStart w:id="0"/>
        </w:sdtContent>
      </w:sdt>
      <w:r w:rsidDel="00000000" w:rsidR="00000000" w:rsidRPr="00000000">
        <w:rPr>
          <w:rtl w:val="0"/>
        </w:rPr>
        <w:t xml:space="preserve">Both calculations are executed sequentially within a single process step using the </w:t>
      </w:r>
      <w:r w:rsidDel="00000000" w:rsidR="00000000" w:rsidRPr="00000000">
        <w:rPr>
          <w:rtl w:val="0"/>
        </w:rPr>
        <w:t xml:space="preserve">/SMPL/PPPI_FM_CALC_VALIDATE</w:t>
      </w:r>
      <w:r w:rsidDel="00000000" w:rsidR="00000000" w:rsidRPr="00000000">
        <w:rPr>
          <w:rtl w:val="0"/>
        </w:rPr>
        <w:t xml:space="preserve"> function module, maintaining the exact same underlying calculation engine utilized by the </w:t>
      </w:r>
      <w:r w:rsidDel="00000000" w:rsidR="00000000" w:rsidRPr="00000000">
        <w:rPr>
          <w:rtl w:val="0"/>
        </w:rPr>
        <w:t xml:space="preserve">SMPL: Three Variable Calc</w:t>
      </w:r>
      <w:r w:rsidDel="00000000" w:rsidR="00000000" w:rsidRPr="00000000">
        <w:rPr>
          <w:rtl w:val="0"/>
        </w:rPr>
        <w:t xml:space="preserve"> (also referred to as Calc Three Columns).</w:t>
      </w:r>
    </w:p>
    <w:p w:rsidR="00000000" w:rsidDel="00000000" w:rsidP="00000000" w:rsidRDefault="00000000" w:rsidRPr="00000000" w14:paraId="00000022">
      <w:pPr>
        <w:numPr>
          <w:ilvl w:val="0"/>
          <w:numId w:val="1"/>
        </w:numPr>
        <w:spacing w:after="0" w:afterAutospacing="0" w:line="276" w:lineRule="auto"/>
        <w:ind w:left="720" w:hanging="360"/>
        <w:jc w:val="both"/>
        <w:rPr>
          <w:rFonts w:ascii="Arial" w:cs="Arial" w:eastAsia="Arial" w:hAnsi="Arial"/>
        </w:rPr>
      </w:pPr>
      <w:r w:rsidDel="00000000" w:rsidR="00000000" w:rsidRPr="00000000">
        <w:rPr>
          <w:b w:val="1"/>
          <w:bCs w:val="1"/>
          <w:rtl w:val="0"/>
        </w:rPr>
        <w:t xml:space="preserve">IV_HEADER</w:t>
      </w:r>
      <w:r w:rsidDel="00000000" w:rsidR="00000000" w:rsidRPr="00000000">
        <w:rPr>
          <w:rtl w:val="0"/>
        </w:rPr>
        <w:t xml:space="preserve">: Can be changed in SiMPL MBR to display specific header text for the XStep.</w:t>
      </w:r>
    </w:p>
    <w:p w:rsidR="00000000" w:rsidDel="00000000" w:rsidP="00000000" w:rsidRDefault="00000000" w:rsidRPr="00000000" w14:paraId="00000023">
      <w:pPr>
        <w:numPr>
          <w:ilvl w:val="0"/>
          <w:numId w:val="1"/>
        </w:numPr>
        <w:spacing w:after="0" w:afterAutospacing="0" w:line="276" w:lineRule="auto"/>
        <w:ind w:left="720" w:hanging="360"/>
        <w:jc w:val="both"/>
        <w:rPr>
          <w:rFonts w:ascii="Arial" w:cs="Arial" w:eastAsia="Arial" w:hAnsi="Arial"/>
        </w:rPr>
      </w:pPr>
      <w:r w:rsidDel="00000000" w:rsidR="00000000" w:rsidRPr="00000000">
        <w:rPr>
          <w:b w:val="1"/>
          <w:bCs w:val="1"/>
          <w:rtl w:val="0"/>
        </w:rPr>
        <w:t xml:space="preserve">IV_INSTR</w:t>
      </w:r>
      <w:r w:rsidDel="00000000" w:rsidR="00000000" w:rsidRPr="00000000">
        <w:rPr>
          <w:rtl w:val="0"/>
        </w:rPr>
        <w:t xml:space="preserve">: Can be changed in SiMPL MBR to display specific instructions below the header.</w:t>
      </w:r>
    </w:p>
    <w:p w:rsidR="00000000" w:rsidDel="00000000" w:rsidP="00000000" w:rsidRDefault="00000000" w:rsidRPr="00000000" w14:paraId="00000024">
      <w:pPr>
        <w:numPr>
          <w:ilvl w:val="0"/>
          <w:numId w:val="1"/>
        </w:numPr>
        <w:spacing w:after="0" w:afterAutospacing="0" w:line="276" w:lineRule="auto"/>
        <w:ind w:left="720" w:hanging="360"/>
        <w:jc w:val="both"/>
        <w:rPr>
          <w:rFonts w:ascii="Arial" w:cs="Arial" w:eastAsia="Arial" w:hAnsi="Arial"/>
        </w:rPr>
      </w:pPr>
      <w:r w:rsidDel="00000000" w:rsidR="00000000" w:rsidRPr="00000000">
        <w:rPr>
          <w:b w:val="1"/>
          <w:bCs w:val="1"/>
          <w:rtl w:val="0"/>
        </w:rPr>
        <w:t xml:space="preserve">IV_SIGN</w:t>
      </w:r>
      <w:r w:rsidDel="00000000" w:rsidR="00000000" w:rsidRPr="00000000">
        <w:rPr>
          <w:rtl w:val="0"/>
        </w:rPr>
        <w:t xml:space="preserve">: Enables the authoring of standalone signatures as part of the XStep.</w:t>
      </w:r>
    </w:p>
    <w:p w:rsidR="00000000" w:rsidDel="00000000" w:rsidP="00000000" w:rsidRDefault="00000000" w:rsidRPr="00000000" w14:paraId="00000025">
      <w:pPr>
        <w:numPr>
          <w:ilvl w:val="0"/>
          <w:numId w:val="1"/>
        </w:numPr>
        <w:spacing w:after="0" w:afterAutospacing="0" w:line="276" w:lineRule="auto"/>
        <w:ind w:left="720" w:hanging="360"/>
        <w:jc w:val="both"/>
        <w:rPr>
          <w:rFonts w:ascii="Arial" w:cs="Arial" w:eastAsia="Arial" w:hAnsi="Arial"/>
        </w:rPr>
      </w:pPr>
      <w:r w:rsidDel="00000000" w:rsidR="00000000" w:rsidRPr="00000000">
        <w:rPr>
          <w:b w:val="1"/>
          <w:bCs w:val="1"/>
          <w:rtl w:val="0"/>
        </w:rPr>
        <w:t xml:space="preserve">IV_TAB_TIT1</w:t>
      </w:r>
      <w:r w:rsidDel="00000000" w:rsidR="00000000" w:rsidRPr="00000000">
        <w:rPr>
          <w:rtl w:val="0"/>
        </w:rPr>
        <w:t xml:space="preserve">: Can be changed in SiMPL MBR to display the specific header title for Table 1. </w:t>
      </w:r>
      <w:r w:rsidDel="00000000" w:rsidR="00000000" w:rsidRPr="00000000">
        <w:rPr>
          <w:rtl w:val="0"/>
        </w:rPr>
        <w:t xml:space="preserve">Default value set to </w:t>
      </w:r>
      <w:r w:rsidDel="00000000" w:rsidR="00000000" w:rsidRPr="00000000">
        <w:rPr>
          <w:rtl w:val="0"/>
        </w:rPr>
        <w:t xml:space="preserve">"Yield Calculations"</w:t>
      </w:r>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line="276" w:lineRule="auto"/>
        <w:ind w:left="720" w:hanging="360"/>
        <w:jc w:val="both"/>
        <w:rPr>
          <w:rFonts w:ascii="Arial" w:cs="Arial" w:eastAsia="Arial" w:hAnsi="Arial"/>
        </w:rPr>
      </w:pPr>
      <w:r w:rsidDel="00000000" w:rsidR="00000000" w:rsidRPr="00000000">
        <w:rPr>
          <w:b w:val="1"/>
          <w:bCs w:val="1"/>
          <w:rtl w:val="0"/>
        </w:rPr>
        <w:t xml:space="preserve">IV_TAB_TIT2</w:t>
      </w:r>
      <w:r w:rsidDel="00000000" w:rsidR="00000000" w:rsidRPr="00000000">
        <w:rPr>
          <w:rtl w:val="0"/>
        </w:rPr>
        <w:t xml:space="preserve">: Can be changed in SiMPL MBR to display the specific header title for Table 2. </w:t>
      </w:r>
      <w:r w:rsidDel="00000000" w:rsidR="00000000" w:rsidRPr="00000000">
        <w:rPr>
          <w:rtl w:val="0"/>
        </w:rPr>
        <w:t xml:space="preserve">Default value set to </w:t>
      </w:r>
      <w:r w:rsidDel="00000000" w:rsidR="00000000" w:rsidRPr="00000000">
        <w:rPr>
          <w:rtl w:val="0"/>
        </w:rPr>
        <w:t xml:space="preserve">"PCV-Adjusted Yield Calculation"</w:t>
      </w:r>
      <w:r w:rsidDel="00000000" w:rsidR="00000000" w:rsidRPr="00000000">
        <w:rPr>
          <w:rtl w:val="0"/>
        </w:rPr>
        <w:t xml:space="preserve">.</w:t>
      </w:r>
    </w:p>
    <w:p w:rsidR="00000000" w:rsidDel="00000000" w:rsidP="00000000" w:rsidRDefault="00000000" w:rsidRPr="00000000" w14:paraId="00000027">
      <w:pPr>
        <w:numPr>
          <w:ilvl w:val="0"/>
          <w:numId w:val="1"/>
        </w:numPr>
        <w:spacing w:after="0" w:afterAutospacing="0" w:line="276" w:lineRule="auto"/>
        <w:ind w:left="720" w:hanging="360"/>
        <w:jc w:val="both"/>
        <w:rPr>
          <w:rFonts w:ascii="Arial" w:cs="Arial" w:eastAsia="Arial" w:hAnsi="Arial"/>
        </w:rPr>
      </w:pPr>
      <w:r w:rsidDel="00000000" w:rsidR="00000000" w:rsidRPr="00000000">
        <w:rPr>
          <w:b w:val="1"/>
          <w:bCs w:val="1"/>
          <w:rtl w:val="0"/>
        </w:rPr>
        <w:t xml:space="preserve">IV_TAB_TIT3</w:t>
      </w:r>
      <w:r w:rsidDel="00000000" w:rsidR="00000000" w:rsidRPr="00000000">
        <w:rPr>
          <w:rtl w:val="0"/>
        </w:rPr>
        <w:t xml:space="preserve">: Can be changed in SiMPL MBR to display the specific header title for Table 3. </w:t>
      </w:r>
      <w:r w:rsidDel="00000000" w:rsidR="00000000" w:rsidRPr="00000000">
        <w:rPr>
          <w:rtl w:val="0"/>
        </w:rPr>
        <w:t xml:space="preserve">Default value set to </w:t>
      </w:r>
      <w:r w:rsidDel="00000000" w:rsidR="00000000" w:rsidRPr="00000000">
        <w:rPr>
          <w:rtl w:val="0"/>
        </w:rPr>
        <w:t xml:space="preserve">"PCV-Adjusted Yield Calculation"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IV_TITLE1</w:t>
      </w:r>
      <w:r w:rsidDel="00000000" w:rsidR="00000000" w:rsidRPr="00000000">
        <w:rPr>
          <w:b w:val="1"/>
          <w:bCs w:val="1"/>
          <w:rtl w:val="0"/>
        </w:rPr>
        <w:t xml:space="preserve">:</w:t>
      </w:r>
      <w:r w:rsidDel="00000000" w:rsidR="00000000" w:rsidRPr="00000000">
        <w:rPr>
          <w:rtl w:val="0"/>
        </w:rPr>
        <w:t xml:space="preserve"> Controls the column header for the Table 1 first value field. Default value set to </w:t>
      </w:r>
      <w:r w:rsidDel="00000000" w:rsidR="00000000" w:rsidRPr="00000000">
        <w:rPr>
          <w:rtl w:val="0"/>
        </w:rPr>
        <w:t xml:space="preserve">"CM Total Product before Sampling"</w:t>
      </w:r>
      <w:r w:rsidDel="00000000" w:rsidR="00000000" w:rsidRPr="00000000">
        <w:rPr>
          <w:rtl w:val="0"/>
        </w:rPr>
        <w:t xml:space="preserv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IV_TITLE2</w:t>
      </w:r>
      <w:r w:rsidDel="00000000" w:rsidR="00000000" w:rsidRPr="00000000">
        <w:rPr>
          <w:b w:val="1"/>
          <w:bCs w:val="1"/>
          <w:rtl w:val="0"/>
        </w:rPr>
        <w:t xml:space="preserve">:</w:t>
      </w:r>
      <w:r w:rsidDel="00000000" w:rsidR="00000000" w:rsidRPr="00000000">
        <w:rPr>
          <w:rtl w:val="0"/>
        </w:rPr>
        <w:t xml:space="preserve"> Controls the column header for the Table 1 second value field. Default value set to </w:t>
      </w:r>
      <w:r w:rsidDel="00000000" w:rsidR="00000000" w:rsidRPr="00000000">
        <w:rPr>
          <w:rtl w:val="0"/>
        </w:rPr>
        <w:t xml:space="preserve">"Total Pre-Harvest Product"</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IV_TITLE3</w:t>
      </w:r>
      <w:r w:rsidDel="00000000" w:rsidR="00000000" w:rsidRPr="00000000">
        <w:rPr>
          <w:b w:val="1"/>
          <w:bCs w:val="1"/>
          <w:rtl w:val="0"/>
        </w:rPr>
        <w:t xml:space="preserve">:</w:t>
      </w:r>
      <w:r w:rsidDel="00000000" w:rsidR="00000000" w:rsidRPr="00000000">
        <w:rPr>
          <w:rtl w:val="0"/>
        </w:rPr>
        <w:t xml:space="preserve"> Reused parameter controlling the static constant column headers across Table 1 (Column 5), Table 2 (Column 1), and Table 3 (Column 5). Default value set to </w:t>
      </w:r>
      <w:r w:rsidDel="00000000" w:rsidR="00000000" w:rsidRPr="00000000">
        <w:rPr>
          <w:rtl w:val="0"/>
        </w:rPr>
        <w:t xml:space="preserve">"100%"</w:t>
      </w:r>
      <w:r w:rsidDel="00000000" w:rsidR="00000000" w:rsidRPr="00000000">
        <w:rPr>
          <w:rtl w:val="0"/>
        </w:rPr>
        <w:t xml:space="preserv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IV_TITLE4</w:t>
      </w:r>
      <w:r w:rsidDel="00000000" w:rsidR="00000000" w:rsidRPr="00000000">
        <w:rPr>
          <w:b w:val="1"/>
          <w:bCs w:val="1"/>
          <w:rtl w:val="0"/>
        </w:rPr>
        <w:t xml:space="preserve">: </w:t>
      </w:r>
      <w:r w:rsidDel="00000000" w:rsidR="00000000" w:rsidRPr="00000000">
        <w:rPr>
          <w:rtl w:val="0"/>
        </w:rPr>
        <w:t xml:space="preserve">Controls the column header for the Table 2 operator input field. Default value set to </w:t>
      </w:r>
      <w:r w:rsidDel="00000000" w:rsidR="00000000" w:rsidRPr="00000000">
        <w:rPr>
          <w:rtl w:val="0"/>
        </w:rPr>
        <w:t xml:space="preserve">"Average PCV"</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IV_TITLE5</w:t>
      </w:r>
      <w:r w:rsidDel="00000000" w:rsidR="00000000" w:rsidRPr="00000000">
        <w:rPr>
          <w:b w:val="1"/>
          <w:bCs w:val="1"/>
          <w:rtl w:val="0"/>
        </w:rPr>
        <w:t xml:space="preserve">: </w:t>
      </w:r>
      <w:r w:rsidDel="00000000" w:rsidR="00000000" w:rsidRPr="00000000">
        <w:rPr>
          <w:rtl w:val="0"/>
        </w:rPr>
        <w:t xml:space="preserve">Controls the column header for the Table 3 first reference field. Default value set to </w:t>
      </w:r>
      <w:r w:rsidDel="00000000" w:rsidR="00000000" w:rsidRPr="00000000">
        <w:rPr>
          <w:rtl w:val="0"/>
        </w:rPr>
        <w:t xml:space="preserve">"Harvest Yield before Sampling"</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IV_TITLE6</w:t>
      </w:r>
      <w:r w:rsidDel="00000000" w:rsidR="00000000" w:rsidRPr="00000000">
        <w:rPr>
          <w:b w:val="1"/>
          <w:bCs w:val="1"/>
          <w:rtl w:val="0"/>
        </w:rPr>
        <w:t xml:space="preserve">:</w:t>
      </w:r>
      <w:r w:rsidDel="00000000" w:rsidR="00000000" w:rsidRPr="00000000">
        <w:rPr>
          <w:rtl w:val="0"/>
        </w:rPr>
        <w:t xml:space="preserve"> Controls the column header for the Table 3 second reference field. Default value set to </w:t>
      </w:r>
      <w:r w:rsidDel="00000000" w:rsidR="00000000" w:rsidRPr="00000000">
        <w:rPr>
          <w:rtl w:val="0"/>
        </w:rPr>
        <w:t xml:space="preserve">"% Liquid in Pre-Harvest Product"</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IV_RES_TIT1</w:t>
      </w:r>
      <w:r w:rsidDel="00000000" w:rsidR="00000000" w:rsidRPr="00000000">
        <w:rPr>
          <w:b w:val="1"/>
          <w:bCs w:val="1"/>
          <w:rtl w:val="0"/>
        </w:rPr>
        <w:t xml:space="preserve">: </w:t>
      </w:r>
      <w:r w:rsidDel="00000000" w:rsidR="00000000" w:rsidRPr="00000000">
        <w:rPr>
          <w:rtl w:val="0"/>
        </w:rPr>
        <w:t xml:space="preserve">Defines the header label for the Table 1 output result column. Default value set to </w:t>
      </w:r>
      <w:r w:rsidDel="00000000" w:rsidR="00000000" w:rsidRPr="00000000">
        <w:rPr>
          <w:rtl w:val="0"/>
        </w:rPr>
        <w:t xml:space="preserve">"Harvest Yield before Sampling"</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IV_RES_TIT2</w:t>
      </w:r>
      <w:r w:rsidDel="00000000" w:rsidR="00000000" w:rsidRPr="00000000">
        <w:rPr>
          <w:b w:val="1"/>
          <w:bCs w:val="1"/>
          <w:rtl w:val="0"/>
        </w:rPr>
        <w:t xml:space="preserve">: </w:t>
      </w:r>
      <w:r w:rsidDel="00000000" w:rsidR="00000000" w:rsidRPr="00000000">
        <w:rPr>
          <w:rtl w:val="0"/>
        </w:rPr>
        <w:t xml:space="preserve">Defines the header label for the Table 2 output result column. Default value set to </w:t>
      </w:r>
      <w:r w:rsidDel="00000000" w:rsidR="00000000" w:rsidRPr="00000000">
        <w:rPr>
          <w:rtl w:val="0"/>
        </w:rPr>
        <w:t xml:space="preserve">"% Liquid in Pre-Harvest Product"</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IV_RES_TIT3</w:t>
      </w:r>
      <w:r w:rsidDel="00000000" w:rsidR="00000000" w:rsidRPr="00000000">
        <w:rPr>
          <w:b w:val="1"/>
          <w:bCs w:val="1"/>
          <w:rtl w:val="0"/>
        </w:rPr>
        <w:t xml:space="preserve">: </w:t>
      </w:r>
      <w:r w:rsidDel="00000000" w:rsidR="00000000" w:rsidRPr="00000000">
        <w:rPr>
          <w:rtl w:val="0"/>
        </w:rPr>
        <w:t xml:space="preserve">Defines the header label for the final Table 3 output result column. Default value set to </w:t>
      </w:r>
      <w:r w:rsidDel="00000000" w:rsidR="00000000" w:rsidRPr="00000000">
        <w:rPr>
          <w:rtl w:val="0"/>
        </w:rPr>
        <w:t xml:space="preserve">"PCV-Adjusted Harvest Yield before Sampling"</w:t>
      </w: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IV_VAL1</w:t>
      </w:r>
      <w:r w:rsidDel="00000000" w:rsidR="00000000" w:rsidRPr="00000000">
        <w:rPr>
          <w:b w:val="1"/>
          <w:bCs w:val="1"/>
          <w:rtl w:val="0"/>
        </w:rPr>
        <w:t xml:space="preserve">:</w:t>
      </w:r>
      <w:r w:rsidDel="00000000" w:rsidR="00000000" w:rsidRPr="00000000">
        <w:rPr>
          <w:rtl w:val="0"/>
        </w:rPr>
        <w:t xml:space="preserve"> Input field holding the incoming mass value from the prior step. Component 1 of the Table 1 formula.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IV_VAL2</w:t>
      </w:r>
      <w:r w:rsidDel="00000000" w:rsidR="00000000" w:rsidRPr="00000000">
        <w:rPr>
          <w:b w:val="1"/>
          <w:bCs w:val="1"/>
          <w:rtl w:val="0"/>
        </w:rPr>
        <w:t xml:space="preserve">: </w:t>
      </w:r>
      <w:r w:rsidDel="00000000" w:rsidR="00000000" w:rsidRPr="00000000">
        <w:rPr>
          <w:rtl w:val="0"/>
        </w:rPr>
        <w:t xml:space="preserve">Input field holding the reference mass reading. Component 3 of the Table 1 formula.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IV_VAL3</w:t>
      </w:r>
      <w:r w:rsidDel="00000000" w:rsidR="00000000" w:rsidRPr="00000000">
        <w:rPr>
          <w:b w:val="1"/>
          <w:bCs w:val="1"/>
          <w:rtl w:val="0"/>
        </w:rPr>
        <w:t xml:space="preserve">:</w:t>
      </w:r>
      <w:r w:rsidDel="00000000" w:rsidR="00000000" w:rsidRPr="00000000">
        <w:rPr>
          <w:rtl w:val="0"/>
        </w:rPr>
        <w:t xml:space="preserve"> Reused output numeric field holding the static constant across all three tables. Component 5 of Table 1, Component 1 of Table 2, and Component 5 of Table 3. Default value set to </w:t>
      </w:r>
      <w:r w:rsidDel="00000000" w:rsidR="00000000" w:rsidRPr="00000000">
        <w:rPr>
          <w:rtl w:val="0"/>
        </w:rPr>
        <w:t xml:space="preserve">"100%"</w:t>
      </w:r>
      <w:r w:rsidDel="00000000" w:rsidR="00000000" w:rsidRPr="00000000">
        <w:rPr>
          <w:rtl w:val="0"/>
        </w:rPr>
        <w:t xml:space="preserve"> (rendered mathematically as </w:t>
      </w:r>
      <w:r w:rsidDel="00000000" w:rsidR="00000000" w:rsidRPr="00000000">
        <w:rPr>
          <w:rtl w:val="0"/>
        </w:rPr>
        <w:t xml:space="preserve">100</w:t>
      </w:r>
      <w:r w:rsidDel="00000000" w:rsidR="00000000" w:rsidRPr="00000000">
        <w:rPr>
          <w:rtl w:val="0"/>
        </w:rPr>
        <w:t xml:space="preserve"> where required).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IV_TYPE1</w:t>
      </w:r>
      <w:r w:rsidDel="00000000" w:rsidR="00000000" w:rsidRPr="00000000">
        <w:rPr>
          <w:b w:val="1"/>
          <w:bCs w:val="1"/>
          <w:rtl w:val="0"/>
        </w:rPr>
        <w:t xml:space="preserve">:</w:t>
      </w:r>
      <w:r w:rsidDel="00000000" w:rsidR="00000000" w:rsidRPr="00000000">
        <w:rPr>
          <w:rtl w:val="0"/>
        </w:rPr>
        <w:t xml:space="preserve"> Defines the first mathematical operation in Table 1. Component 2 of the formula. Default value set to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IV_TYPE2</w:t>
      </w:r>
      <w:r w:rsidDel="00000000" w:rsidR="00000000" w:rsidRPr="00000000">
        <w:rPr>
          <w:b w:val="1"/>
          <w:bCs w:val="1"/>
          <w:rtl w:val="0"/>
        </w:rPr>
        <w:t xml:space="preserve">: </w:t>
      </w:r>
      <w:r w:rsidDel="00000000" w:rsidR="00000000" w:rsidRPr="00000000">
        <w:rPr>
          <w:rtl w:val="0"/>
        </w:rPr>
        <w:t xml:space="preserve">Defines the second mathematical operation in Table 1. Component 4 of the formula. Default value set to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IV_TYPE3</w:t>
      </w:r>
      <w:r w:rsidDel="00000000" w:rsidR="00000000" w:rsidRPr="00000000">
        <w:rPr>
          <w:b w:val="1"/>
          <w:bCs w:val="1"/>
          <w:rtl w:val="0"/>
        </w:rPr>
        <w:t xml:space="preserve">:</w:t>
      </w:r>
      <w:r w:rsidDel="00000000" w:rsidR="00000000" w:rsidRPr="00000000">
        <w:rPr>
          <w:rtl w:val="0"/>
        </w:rPr>
        <w:t xml:space="preserve"> Defines the mathematical operation necessary for Table 2. Component 2 of the formula. Default value set to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IV_TYPE4</w:t>
      </w:r>
      <w:r w:rsidDel="00000000" w:rsidR="00000000" w:rsidRPr="00000000">
        <w:rPr>
          <w:b w:val="1"/>
          <w:bCs w:val="1"/>
          <w:rtl w:val="0"/>
        </w:rPr>
        <w:t xml:space="preserve">: </w:t>
      </w:r>
      <w:r w:rsidDel="00000000" w:rsidR="00000000" w:rsidRPr="00000000">
        <w:rPr>
          <w:rtl w:val="0"/>
        </w:rPr>
        <w:t xml:space="preserve">Defines the first mathematical operation in Table 3. Component 2 of the formula. Default value set to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Arial" w:cs="Arial" w:eastAsia="Arial" w:hAnsi="Arial"/>
        </w:rPr>
      </w:pPr>
      <w:r w:rsidDel="00000000" w:rsidR="00000000" w:rsidRPr="00000000">
        <w:rPr>
          <w:b w:val="1"/>
          <w:bCs w:val="1"/>
          <w:rtl w:val="0"/>
        </w:rPr>
        <w:t xml:space="preserve">IV_TYPE5</w:t>
      </w:r>
      <w:r w:rsidDel="00000000" w:rsidR="00000000" w:rsidRPr="00000000">
        <w:rPr>
          <w:b w:val="1"/>
          <w:bCs w:val="1"/>
          <w:rtl w:val="0"/>
        </w:rPr>
        <w:t xml:space="preserve">: </w:t>
      </w:r>
      <w:r w:rsidDel="00000000" w:rsidR="00000000" w:rsidRPr="00000000">
        <w:rPr>
          <w:rtl w:val="0"/>
        </w:rPr>
        <w:t xml:space="preserve">Defines the second mathematical operation in Table 3. Component 4 of the formula. Default value set to </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r w:rsidDel="00000000" w:rsidR="00000000" w:rsidRPr="00000000">
        <w:rPr>
          <w:rtl w:val="0"/>
        </w:rPr>
        <w:t xml:space="preserve">IV_LABEL1: Defines the label for the final calculation output value. Default set to “Final PCV-Adjusted Harvest Yield before Sampling.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both"/>
        <w:rPr/>
      </w:pPr>
      <w:r w:rsidDel="00000000" w:rsidR="00000000" w:rsidRPr="00000000">
        <w:rPr>
          <w:rtl w:val="0"/>
        </w:rPr>
        <w:t xml:space="preserve">The calculation logic is as follows: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r w:rsidDel="00000000" w:rsidR="00000000" w:rsidRPr="00000000">
        <w:rPr>
          <w:rtl w:val="0"/>
        </w:rPr>
        <w:t xml:space="preserve">Table 1</w:t>
      </w:r>
      <w:sdt>
        <w:sdtPr>
          <w:id w:val="440119717"/>
          <w:tag w:val="goog_rdk_1"/>
        </w:sdtPr>
        <w:sdtContent>
          <w:commentRangeStart w:id="1"/>
        </w:sdtContent>
      </w:sdt>
      <w:r w:rsidDel="00000000" w:rsidR="00000000" w:rsidRPr="00000000">
        <w:rPr>
          <w:rtl w:val="0"/>
        </w:rPr>
        <w:t xml:space="preserve"> (Same structure as SMPL: Three Variable Calc)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center"/>
        <w:rPr/>
      </w:pPr>
      <m:oMath>
        <m:r>
          <w:rPr/>
          <m:t xml:space="preserve">I</m:t>
        </m:r>
        <m:sSub>
          <m:sSubPr>
            <m:ctrlPr>
              <w:rPr/>
            </m:ctrlPr>
          </m:sSubPr>
          <m:e>
            <m:r>
              <w:rPr/>
              <m:t xml:space="preserve">V_VAL1 [IV_TYPE1]IV_VAL2[IV_TYPE2] IV_VAL3 = LV_RESULT1</m:t>
            </m:r>
          </m:e>
          <m:sub/>
        </m:sSub>
      </m:oMath>
      <w:r w:rsidDel="00000000" w:rsidR="00000000" w:rsidRPr="00000000">
        <w:rPr>
          <w:rtl w:val="0"/>
        </w:rPr>
      </w:r>
    </w:p>
    <w:p w:rsidR="00000000" w:rsidDel="00000000" w:rsidP="00000000" w:rsidRDefault="00000000" w:rsidRPr="00000000" w14:paraId="0000003D">
      <w:pPr>
        <w:numPr>
          <w:ilvl w:val="0"/>
          <w:numId w:val="5"/>
        </w:numPr>
        <w:spacing w:after="240" w:line="276" w:lineRule="auto"/>
        <w:ind w:left="720" w:hanging="360"/>
        <w:jc w:val="both"/>
        <w:rPr>
          <w:u w:val="none"/>
        </w:rPr>
      </w:pPr>
      <w:r w:rsidDel="00000000" w:rsidR="00000000" w:rsidRPr="00000000">
        <w:rPr>
          <w:rtl w:val="0"/>
        </w:rPr>
        <w:t xml:space="preserve">Table 2</w:t>
      </w:r>
      <w:sdt>
        <w:sdtPr>
          <w:id w:val="-1291825634"/>
          <w:tag w:val="goog_rdk_2"/>
        </w:sdtPr>
        <w:sdtContent>
          <w:commentRangeStart w:id="2"/>
        </w:sdtContent>
      </w:sdt>
      <w:r w:rsidDel="00000000" w:rsidR="00000000" w:rsidRPr="00000000">
        <w:rPr>
          <w:rtl w:val="0"/>
        </w:rPr>
        <w:t xml:space="preserve"> (Same structure as SMPL: Two Variable Calc)</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E">
      <w:pPr>
        <w:spacing w:after="240" w:line="276" w:lineRule="auto"/>
        <w:jc w:val="center"/>
        <w:rPr/>
      </w:pPr>
      <m:oMath>
        <m:r>
          <w:rPr/>
          <m:t xml:space="preserve">L</m:t>
        </m:r>
        <m:sSub>
          <m:sSubPr>
            <m:ctrlPr>
              <w:rPr/>
            </m:ctrlPr>
          </m:sSubPr>
          <m:e>
            <m:r>
              <w:rPr/>
              <m:t xml:space="preserve">V_RESULT1  [IV_TYPE3] IV_VAL3 = LV_RESULT2</m:t>
            </m:r>
          </m:e>
          <m:sub/>
        </m:sSub>
      </m:oMath>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r w:rsidDel="00000000" w:rsidR="00000000" w:rsidRPr="00000000">
        <w:rPr>
          <w:rtl w:val="0"/>
        </w:rPr>
        <w:t xml:space="preserve">Table 3 </w:t>
      </w:r>
      <w:sdt>
        <w:sdtPr>
          <w:id w:val="-1679417852"/>
          <w:tag w:val="goog_rdk_3"/>
        </w:sdtPr>
        <w:sdtContent>
          <w:commentRangeStart w:id="3"/>
        </w:sdtContent>
      </w:sdt>
      <w:r w:rsidDel="00000000" w:rsidR="00000000" w:rsidRPr="00000000">
        <w:rPr>
          <w:rtl w:val="0"/>
        </w:rPr>
        <w:t xml:space="preserve">(Same structure as SMPL: Three Variable Calc)</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0">
      <w:pPr>
        <w:spacing w:after="240" w:line="276" w:lineRule="auto"/>
        <w:jc w:val="center"/>
        <w:rPr/>
      </w:pPr>
      <m:oMath>
        <m:r>
          <w:rPr/>
          <m:t xml:space="preserve">L</m:t>
        </m:r>
        <m:sSub>
          <m:sSubPr>
            <m:ctrlPr>
              <w:rPr/>
            </m:ctrlPr>
          </m:sSubPr>
          <m:e>
            <m:r>
              <w:rPr/>
              <m:t xml:space="preserve">V_RESULT1  [IV_TYPE4] LV_RESULT2 [IV_TYPE5] IV_VAL3 = LV_RESULT3</m:t>
            </m:r>
          </m:e>
          <m:sub/>
        </m:sSub>
      </m:oMath>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4"/>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42">
      <w:pPr>
        <w:spacing w:after="200" w:lineRule="auto"/>
        <w:jc w:val="both"/>
        <w:rPr/>
      </w:pPr>
      <w:r w:rsidDel="00000000" w:rsidR="00000000" w:rsidRPr="00000000">
        <w:rPr>
          <w:rtl w:val="0"/>
        </w:rPr>
        <w:t xml:space="preserve">The custom XStep SMPL: Yield Calculations was developed to automate and standardize complex, multi-variable calculations during process manufacturing, reducing manual errors and ensuring con</w:t>
      </w:r>
      <w:r w:rsidDel="00000000" w:rsidR="00000000" w:rsidRPr="00000000">
        <w:rPr>
          <w:rtl w:val="0"/>
        </w:rPr>
        <w:t xml:space="preserve">sistency across batches. By combining and extending the underlying functionalities of both the standard Two Variable Calc and Three Variable Calc process steps, this execution step accommodates more intricate downstream yield verification requirements. It allows operators to systematically process multiple mass parameters, solid volume fractions, and liquid recovery ratios simultaneously across three sequentially chained tables. This operational dependency ensures that the unadjusted process yield and intermediate liquid percentages automatically propagate forward int</w:t>
      </w:r>
      <w:r w:rsidDel="00000000" w:rsidR="00000000" w:rsidRPr="00000000">
        <w:rPr>
          <w:rtl w:val="0"/>
        </w:rPr>
        <w:t xml:space="preserve">o the final math strings without the risk of manual transcription or conversion errors. This ensures accurate, traceable data for regulatory compliance and seamless integration with SAP process orders while enforcing mandatory Performed By and Witness By digital signature steps directly on the finalized yield results. </w:t>
      </w:r>
    </w:p>
    <w:p w:rsidR="00000000" w:rsidDel="00000000" w:rsidP="00000000" w:rsidRDefault="00000000" w:rsidRPr="00000000" w14:paraId="00000043">
      <w:pPr>
        <w:pStyle w:val="Heading1"/>
        <w:numPr>
          <w:ilvl w:val="0"/>
          <w:numId w:val="4"/>
        </w:numPr>
        <w:spacing w:after="200" w:lineRule="auto"/>
        <w:ind w:left="432" w:hanging="432"/>
        <w:rPr/>
      </w:pPr>
      <w:bookmarkStart w:colFirst="0" w:colLast="0" w:name="_heading=h.dnx5t5vxluyt" w:id="7"/>
      <w:bookmarkEnd w:id="7"/>
      <w:r w:rsidDel="00000000" w:rsidR="00000000" w:rsidRPr="00000000">
        <w:rPr>
          <w:rtl w:val="0"/>
        </w:rPr>
        <w:t xml:space="preserve">Authorization</w:t>
      </w:r>
    </w:p>
    <w:tbl>
      <w:tblPr>
        <w:tblStyle w:val="Table1"/>
        <w:tblW w:w="1089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95"/>
        <w:gridCol w:w="7995"/>
        <w:tblGridChange w:id="0">
          <w:tblGrid>
            <w:gridCol w:w="2895"/>
            <w:gridCol w:w="799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pPr>
            <w:r w:rsidDel="00000000" w:rsidR="00000000" w:rsidRPr="00000000">
              <w:rPr>
                <w:rtl w:val="0"/>
              </w:rPr>
              <w:t xml:space="preserve">Assumption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pPr>
            <w:r w:rsidDel="00000000" w:rsidR="00000000" w:rsidRPr="00000000">
              <w:rPr>
                <w:rtl w:val="0"/>
              </w:rPr>
              <w:t xml:space="preserve">Details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pPr>
            <w:r w:rsidDel="00000000" w:rsidR="00000000" w:rsidRPr="00000000">
              <w:rPr>
                <w:rtl w:val="0"/>
              </w:rPr>
              <w:t xml:space="preserve">The required master data is correctly set up in SiMPL MBR.</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pPr>
            <w:r w:rsidDel="00000000" w:rsidR="00000000" w:rsidRPr="00000000">
              <w:rPr>
                <w:rtl w:val="0"/>
              </w:rPr>
              <w:t xml:space="preserve">Operators and verifiers validating the process steps must have credential privileges matching the manufacturing phase signature profiles configured in the system.</w:t>
            </w:r>
          </w:p>
        </w:tc>
      </w:tr>
    </w:tbl>
    <w:p w:rsidR="00000000" w:rsidDel="00000000" w:rsidP="00000000" w:rsidRDefault="00000000" w:rsidRPr="00000000" w14:paraId="0000004A">
      <w:pPr>
        <w:pStyle w:val="Heading1"/>
        <w:widowControl w:val="0"/>
        <w:numPr>
          <w:ilvl w:val="0"/>
          <w:numId w:val="4"/>
        </w:numPr>
        <w:ind w:left="432" w:hanging="432"/>
        <w:rPr/>
      </w:pPr>
      <w:bookmarkStart w:colFirst="0" w:colLast="0" w:name="_heading=h.5rgt7aoqcfkh" w:id="8"/>
      <w:bookmarkEnd w:id="8"/>
      <w:r w:rsidDel="00000000" w:rsidR="00000000" w:rsidRPr="00000000">
        <w:rPr>
          <w:rtl w:val="0"/>
        </w:rPr>
        <w:t xml:space="preserve">Validation Checks</w:t>
      </w:r>
      <w:r w:rsidDel="00000000" w:rsidR="00000000" w:rsidRPr="00000000">
        <w:rPr>
          <w:rtl w:val="0"/>
        </w:rPr>
      </w:r>
    </w:p>
    <w:tbl>
      <w:tblPr>
        <w:tblStyle w:val="Table2"/>
        <w:tblW w:w="10820.0" w:type="dxa"/>
        <w:jc w:val="left"/>
        <w:tblInd w:w="-68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85"/>
        <w:gridCol w:w="6435"/>
        <w:tblGridChange w:id="0">
          <w:tblGrid>
            <w:gridCol w:w="4385"/>
            <w:gridCol w:w="6435"/>
          </w:tblGrid>
        </w:tblGridChange>
      </w:tblGrid>
      <w:tr>
        <w:trPr>
          <w:cantSplit w:val="0"/>
          <w:trHeight w:val="588.8378906250044"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pPr>
            <w:r w:rsidDel="00000000" w:rsidR="00000000" w:rsidRPr="00000000">
              <w:rPr>
                <w:b w:val="1"/>
                <w:bCs w:val="1"/>
                <w:rtl w:val="0"/>
              </w:rPr>
              <w:t xml:space="preserve">Error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pPr>
            <w:r w:rsidDel="00000000" w:rsidR="00000000" w:rsidRPr="00000000">
              <w:rPr>
                <w:b w:val="1"/>
                <w:bCs w:val="1"/>
                <w:rtl w:val="0"/>
              </w:rPr>
              <w:t xml:space="preserve">Action</w:t>
            </w:r>
            <w:r w:rsidDel="00000000" w:rsidR="00000000" w:rsidRPr="00000000">
              <w:rPr>
                <w:rtl w:val="0"/>
              </w:rPr>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pPr>
            <w:r w:rsidDel="00000000" w:rsidR="00000000" w:rsidRPr="00000000">
              <w:rPr>
                <w:b w:val="1"/>
                <w:bCs w:val="1"/>
                <w:rtl w:val="0"/>
              </w:rPr>
              <w:t xml:space="preserve">The data displayed in the output fields is incorrect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Verify the function module configuration and calculation logic.</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pPr>
            <w:r w:rsidDel="00000000" w:rsidR="00000000" w:rsidRPr="00000000">
              <w:rPr>
                <w:b w:val="1"/>
                <w:bCs w:val="1"/>
                <w:rtl w:val="0"/>
              </w:rPr>
              <w:t xml:space="preserve">Invalid numeric value entered in Input Numeric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The system displays validation error and prevents calculation execution.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pPr>
            <w:r w:rsidDel="00000000" w:rsidR="00000000" w:rsidRPr="00000000">
              <w:rPr>
                <w:b w:val="1"/>
                <w:bCs w:val="1"/>
                <w:rtl w:val="0"/>
              </w:rPr>
              <w:t xml:space="preserve">Missing required operation 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System defaults to predefined operation or prompts operator for selection.</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pPr>
            <w:r w:rsidDel="00000000" w:rsidR="00000000" w:rsidRPr="00000000">
              <w:rPr>
                <w:b w:val="1"/>
                <w:bCs w:val="1"/>
                <w:rtl w:val="0"/>
              </w:rPr>
              <w:t xml:space="preserve">Signature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The user is required to provide a username and password validating their ID before their digital signature is accepted.</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4"/>
        </w:numPr>
        <w:ind w:left="432" w:hanging="432"/>
        <w:rPr/>
      </w:pPr>
      <w:bookmarkStart w:colFirst="0" w:colLast="0" w:name="_heading=h.9gq30fhig0b3" w:id="9"/>
      <w:bookmarkEnd w:id="9"/>
      <w:r w:rsidDel="00000000" w:rsidR="00000000" w:rsidRPr="00000000">
        <w:rPr>
          <w:rtl w:val="0"/>
        </w:rPr>
        <w:t xml:space="preserve">XStep Layout Design</w:t>
      </w:r>
    </w:p>
    <w:p w:rsidR="00000000" w:rsidDel="00000000" w:rsidP="00000000" w:rsidRDefault="00000000" w:rsidRPr="00000000" w14:paraId="00000057">
      <w:pPr>
        <w:spacing w:after="120" w:before="120" w:line="240" w:lineRule="auto"/>
        <w:rPr>
          <w:i w:val="1"/>
          <w:iCs w:val="1"/>
          <w:color w:val="0000ff"/>
        </w:rPr>
      </w:pPr>
      <w:r w:rsidDel="00000000" w:rsidR="00000000" w:rsidRPr="00000000">
        <w:rPr/>
        <w:drawing>
          <wp:inline distB="114300" distT="114300" distL="114300" distR="114300">
            <wp:extent cx="5943600" cy="3530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059">
      <w:pPr>
        <w:pStyle w:val="Heading1"/>
        <w:numPr>
          <w:ilvl w:val="0"/>
          <w:numId w:val="4"/>
        </w:numPr>
        <w:spacing w:before="120" w:line="240" w:lineRule="auto"/>
        <w:ind w:left="432" w:hanging="432"/>
        <w:rPr/>
      </w:pPr>
      <w:bookmarkStart w:id="13" w:name="_heading=h.efa54cd28fc" w:colFirst="0" w:colLast="0"/>
      <w:r w:rsidDel="00000000" w:rsidR="00000000" w:rsidRPr="00000000">
        <w:rPr>
          <w:rtl w:val="0"/>
        </w:rPr>
        <w:t xml:space="preserve">Function Module(s)</w:t>
      </w:r>
      <w:bookmarkEnd w:id="13"/>
    </w:p>
    <w:p>
      <w:pPr/>
      <w:r>
        <w:rPr>
          <w:b/>
        </w:rPr>
        <w:t xml:space="preserve">Function: /SMPL/PPPI_FM_CALC_SETUP</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IV_VAL1</w:t>
            </w:r>
          </w:p>
        </w:tc>
        <w:tc>
          <w:tcPr>
            <w:tcW w:type="dxa" w:w="3075"/>
          </w:tcPr>
          <w:p>
            <w:pPr/>
            <w:r>
              <w:t xml:space="preserve">F</w:t>
            </w:r>
          </w:p>
        </w:tc>
        <w:tc>
          <w:tcPr>
            <w:tcW w:type="dxa" w:w="3075"/>
          </w:tcPr>
          <w:p>
            <w:pPr/>
            <w:r>
              <w:t xml:space="preserve">Value 1</w:t>
            </w:r>
          </w:p>
        </w:tc>
      </w:tr>
      <w:tr>
        <w:tc>
          <w:tcPr>
            <w:tcW w:type="dxa" w:w="3075"/>
          </w:tcPr>
          <w:p>
            <w:pPr/>
            <w:r>
              <w:t xml:space="preserve">IV_TYPE1</w:t>
            </w:r>
          </w:p>
        </w:tc>
        <w:tc>
          <w:tcPr>
            <w:tcW w:type="dxa" w:w="3075"/>
          </w:tcPr>
          <w:p>
            <w:pPr/>
            <w:r>
              <w:t xml:space="preserve">CHAR1</w:t>
            </w:r>
          </w:p>
        </w:tc>
        <w:tc>
          <w:tcPr>
            <w:tcW w:type="dxa" w:w="3075"/>
          </w:tcPr>
          <w:p>
            <w:pPr/>
            <w:r>
              <w:t xml:space="preserve">Operation 1</w:t>
            </w:r>
          </w:p>
        </w:tc>
      </w:tr>
      <w:tr>
        <w:tc>
          <w:tcPr>
            <w:tcW w:type="dxa" w:w="3075"/>
          </w:tcPr>
          <w:p>
            <w:pPr/>
            <w:r>
              <w:t xml:space="preserve">IV_VAL2</w:t>
            </w:r>
          </w:p>
        </w:tc>
        <w:tc>
          <w:tcPr>
            <w:tcW w:type="dxa" w:w="3075"/>
          </w:tcPr>
          <w:p>
            <w:pPr/>
            <w:r>
              <w:t xml:space="preserve">F</w:t>
            </w:r>
          </w:p>
        </w:tc>
        <w:tc>
          <w:tcPr>
            <w:tcW w:type="dxa" w:w="3075"/>
          </w:tcPr>
          <w:p>
            <w:pPr/>
            <w:r>
              <w:t xml:space="preserve">Value 2 (optional)</w:t>
            </w:r>
          </w:p>
        </w:tc>
      </w:tr>
      <w:tr>
        <w:tc>
          <w:tcPr>
            <w:tcW w:type="dxa" w:w="3075"/>
          </w:tcPr>
          <w:p>
            <w:pPr/>
            <w:r>
              <w:t xml:space="preserve">IV_TYPE2</w:t>
            </w:r>
          </w:p>
        </w:tc>
        <w:tc>
          <w:tcPr>
            <w:tcW w:type="dxa" w:w="3075"/>
          </w:tcPr>
          <w:p>
            <w:pPr/>
            <w:r>
              <w:t xml:space="preserve">I</w:t>
            </w:r>
          </w:p>
        </w:tc>
        <w:tc>
          <w:tcPr>
            <w:tcW w:type="dxa" w:w="3075"/>
          </w:tcPr>
          <w:p>
            <w:pPr/>
            <w:r>
              <w:t xml:space="preserve">Operation 2 (optional)</w:t>
            </w:r>
          </w:p>
        </w:tc>
      </w:tr>
      <w:tr>
        <w:tc>
          <w:tcPr>
            <w:tcW w:type="dxa" w:w="3075"/>
          </w:tcPr>
          <w:p>
            <w:pPr/>
            <w:r>
              <w:t xml:space="preserve">IV_VAL3</w:t>
            </w:r>
          </w:p>
        </w:tc>
        <w:tc>
          <w:tcPr>
            <w:tcW w:type="dxa" w:w="3075"/>
          </w:tcPr>
          <w:p>
            <w:pPr/>
            <w:r>
              <w:t xml:space="preserve">F</w:t>
            </w:r>
          </w:p>
        </w:tc>
        <w:tc>
          <w:tcPr>
            <w:tcW w:type="dxa" w:w="3075"/>
          </w:tcPr>
          <w:p>
            <w:pPr/>
            <w:r>
              <w:t xml:space="preserve">Value 3 (optional)</w:t>
            </w:r>
          </w:p>
        </w:tc>
      </w:tr>
      <w:tr>
        <w:tc>
          <w:tcPr>
            <w:tcW w:type="dxa" w:w="3075"/>
          </w:tcPr>
          <w:p>
            <w:pPr/>
            <w:r>
              <w:t xml:space="preserve">IV_RESULT_UOM</w:t>
            </w:r>
          </w:p>
        </w:tc>
        <w:tc>
          <w:tcPr>
            <w:tcW w:type="dxa" w:w="3075"/>
          </w:tcPr>
          <w:p>
            <w:pPr/>
            <w:r>
              <w:t xml:space="preserve">ERFME</w:t>
            </w:r>
          </w:p>
        </w:tc>
        <w:tc>
          <w:tcPr>
            <w:tcW w:type="dxa" w:w="3075"/>
          </w:tcPr>
          <w:p>
            <w:pPr/>
            <w:r>
              <w:t xml:space="preserve">Result Unit of Measure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EV_RESULT</w:t>
            </w:r>
          </w:p>
        </w:tc>
        <w:tc>
          <w:tcPr>
            <w:tcW w:type="dxa" w:w="3075"/>
          </w:tcPr>
          <w:p>
            <w:pPr/>
            <w:r>
              <w:t xml:space="preserve">F</w:t>
            </w:r>
          </w:p>
        </w:tc>
        <w:tc>
          <w:tcPr>
            <w:tcW w:type="dxa" w:w="3075"/>
          </w:tcPr>
          <w:p>
            <w:pPr/>
            <w:r>
              <w:t xml:space="preserve">Calculation result</w:t>
            </w:r>
          </w:p>
        </w:tc>
      </w:tr>
      <w:tr>
        <w:tc>
          <w:tcPr>
            <w:tcW w:type="dxa" w:w="3075"/>
          </w:tcPr>
          <w:p>
            <w:pPr/>
            <w:r>
              <w:t xml:space="preserve">EV_RESULT_OUT</w:t>
            </w:r>
          </w:p>
        </w:tc>
        <w:tc>
          <w:tcPr>
            <w:tcW w:type="dxa" w:w="3075"/>
          </w:tcPr>
          <w:p>
            <w:pPr/>
            <w:r>
              <w:t xml:space="preserve">TEXT30</w:t>
            </w:r>
          </w:p>
        </w:tc>
        <w:tc>
          <w:tcPr>
            <w:tcW w:type="dxa" w:w="3075"/>
          </w:tcPr>
          <w:p>
            <w:pPr/>
            <w:r>
              <w:t xml:space="preserve">Result (formatted)</w:t>
            </w:r>
          </w:p>
        </w:tc>
      </w:tr>
      <w:tr>
        <w:tc>
          <w:tcPr>
            <w:tcW w:type="dxa" w:w="3075"/>
          </w:tcPr>
          <w:p>
            <w:pPr/>
            <w:r>
              <w:t xml:space="preserve">ET_VAL1</w:t>
            </w:r>
          </w:p>
        </w:tc>
        <w:tc>
          <w:tcPr>
            <w:tcW w:type="dxa" w:w="3075"/>
          </w:tcPr>
          <w:p>
            <w:pPr/>
            <w:r>
              <w:t xml:space="preserve">/SMPL/STR_TT_FLOAT</w:t>
            </w:r>
          </w:p>
        </w:tc>
        <w:tc>
          <w:tcPr>
            <w:tcW w:type="dxa" w:w="3075"/>
          </w:tcPr>
          <w:p>
            <w:pPr/>
            <w:r>
              <w:t xml:space="preserve">Value 1 (table)</w:t>
            </w:r>
          </w:p>
        </w:tc>
      </w:tr>
      <w:tr>
        <w:tc>
          <w:tcPr>
            <w:tcW w:type="dxa" w:w="3075"/>
          </w:tcPr>
          <w:p>
            <w:pPr/>
            <w:r>
              <w:t xml:space="preserve">ET_VAL2</w:t>
            </w:r>
          </w:p>
        </w:tc>
        <w:tc>
          <w:tcPr>
            <w:tcW w:type="dxa" w:w="3075"/>
          </w:tcPr>
          <w:p>
            <w:pPr/>
            <w:r>
              <w:t xml:space="preserve">/SMPL/STR_TT_FLOAT</w:t>
            </w:r>
          </w:p>
        </w:tc>
        <w:tc>
          <w:tcPr>
            <w:tcW w:type="dxa" w:w="3075"/>
          </w:tcPr>
          <w:p>
            <w:pPr/>
            <w:r>
              <w:t xml:space="preserve">Value 2 (table)</w:t>
            </w:r>
          </w:p>
        </w:tc>
      </w:tr>
      <w:tr>
        <w:tc>
          <w:tcPr>
            <w:tcW w:type="dxa" w:w="3075"/>
          </w:tcPr>
          <w:p>
            <w:pPr/>
            <w:r>
              <w:t xml:space="preserve">ET_VAL3</w:t>
            </w:r>
          </w:p>
        </w:tc>
        <w:tc>
          <w:tcPr>
            <w:tcW w:type="dxa" w:w="3075"/>
          </w:tcPr>
          <w:p>
            <w:pPr/>
            <w:r>
              <w:t xml:space="preserve">/SMPL/STR_TT_FLOAT</w:t>
            </w:r>
          </w:p>
        </w:tc>
        <w:tc>
          <w:tcPr>
            <w:tcW w:type="dxa" w:w="3075"/>
          </w:tcPr>
          <w:p>
            <w:pPr/>
            <w:r>
              <w:t xml:space="preserve">Value 3 (table)</w:t>
            </w:r>
          </w:p>
        </w:tc>
      </w:tr>
      <w:tr>
        <w:tc>
          <w:tcPr>
            <w:tcW w:type="dxa" w:w="3075"/>
          </w:tcPr>
          <w:p>
            <w:pPr/>
            <w:r>
              <w:t xml:space="preserve">ET_VAL1_OUT</w:t>
            </w:r>
          </w:p>
        </w:tc>
        <w:tc>
          <w:tcPr>
            <w:tcW w:type="dxa" w:w="3075"/>
          </w:tcPr>
          <w:p>
            <w:pPr/>
            <w:r>
              <w:t xml:space="preserve">/SMPL/STR_TT_SHORT_TEXT</w:t>
            </w:r>
          </w:p>
        </w:tc>
        <w:tc>
          <w:tcPr>
            <w:tcW w:type="dxa" w:w="3075"/>
          </w:tcPr>
          <w:p>
            <w:pPr/>
            <w:r>
              <w:t xml:space="preserve">Value 1 (formatted)</w:t>
            </w:r>
          </w:p>
        </w:tc>
      </w:tr>
      <w:tr>
        <w:tc>
          <w:tcPr>
            <w:tcW w:type="dxa" w:w="3075"/>
          </w:tcPr>
          <w:p>
            <w:pPr/>
            <w:r>
              <w:t xml:space="preserve">ET_VAL2_OUT</w:t>
            </w:r>
          </w:p>
        </w:tc>
        <w:tc>
          <w:tcPr>
            <w:tcW w:type="dxa" w:w="3075"/>
          </w:tcPr>
          <w:p>
            <w:pPr/>
            <w:r>
              <w:t xml:space="preserve">/SMPL/STR_TT_SHORT_TEXT</w:t>
            </w:r>
          </w:p>
        </w:tc>
        <w:tc>
          <w:tcPr>
            <w:tcW w:type="dxa" w:w="3075"/>
          </w:tcPr>
          <w:p>
            <w:pPr/>
            <w:r>
              <w:t xml:space="preserve">Value 2 (formatted)</w:t>
            </w:r>
          </w:p>
        </w:tc>
      </w:tr>
      <w:tr>
        <w:tc>
          <w:tcPr>
            <w:tcW w:type="dxa" w:w="3075"/>
          </w:tcPr>
          <w:p>
            <w:pPr/>
            <w:r>
              <w:t xml:space="preserve">ET_VAL3_OUT</w:t>
            </w:r>
          </w:p>
        </w:tc>
        <w:tc>
          <w:tcPr>
            <w:tcW w:type="dxa" w:w="3075"/>
          </w:tcPr>
          <w:p>
            <w:pPr/>
            <w:r>
              <w:t xml:space="preserve">/SMPL/STR_TT_SHORT_TEXT</w:t>
            </w:r>
          </w:p>
        </w:tc>
        <w:tc>
          <w:tcPr>
            <w:tcW w:type="dxa" w:w="3075"/>
          </w:tcPr>
          <w:p>
            <w:pPr/>
            <w:r>
              <w:t xml:space="preserve">Value 3 (formatted)</w:t>
            </w:r>
          </w:p>
        </w:tc>
      </w:tr>
      <w:tr>
        <w:tc>
          <w:tcPr>
            <w:tcW w:type="dxa" w:w="3075"/>
          </w:tcPr>
          <w:p>
            <w:pPr/>
            <w:r>
              <w:t xml:space="preserve">ET_VAL1_IN</w:t>
            </w:r>
          </w:p>
        </w:tc>
        <w:tc>
          <w:tcPr>
            <w:tcW w:type="dxa" w:w="3075"/>
          </w:tcPr>
          <w:p>
            <w:pPr/>
            <w:r>
              <w:t xml:space="preserve">/SMPL/STR_TT_SHORT_TEXT</w:t>
            </w:r>
          </w:p>
        </w:tc>
        <w:tc>
          <w:tcPr>
            <w:tcW w:type="dxa" w:w="3075"/>
          </w:tcPr>
          <w:p>
            <w:pPr/>
            <w:r>
              <w:t xml:space="preserve">Value 1 (input display)</w:t>
            </w:r>
          </w:p>
        </w:tc>
      </w:tr>
      <w:tr>
        <w:tc>
          <w:tcPr>
            <w:tcW w:type="dxa" w:w="3075"/>
          </w:tcPr>
          <w:p>
            <w:pPr/>
            <w:r>
              <w:t xml:space="preserve">ET_VAL2_IN</w:t>
            </w:r>
          </w:p>
        </w:tc>
        <w:tc>
          <w:tcPr>
            <w:tcW w:type="dxa" w:w="3075"/>
          </w:tcPr>
          <w:p>
            <w:pPr/>
            <w:r>
              <w:t xml:space="preserve">/SMPL/STR_TT_SHORT_TEXT</w:t>
            </w:r>
          </w:p>
        </w:tc>
        <w:tc>
          <w:tcPr>
            <w:tcW w:type="dxa" w:w="3075"/>
          </w:tcPr>
          <w:p>
            <w:pPr/>
            <w:r>
              <w:t xml:space="preserve">Value 2 (input display)</w:t>
            </w:r>
          </w:p>
        </w:tc>
      </w:tr>
      <w:tr>
        <w:tc>
          <w:tcPr>
            <w:tcW w:type="dxa" w:w="3075"/>
          </w:tcPr>
          <w:p>
            <w:pPr/>
            <w:r>
              <w:t xml:space="preserve">ET_VAL3_IN</w:t>
            </w:r>
          </w:p>
        </w:tc>
        <w:tc>
          <w:tcPr>
            <w:tcW w:type="dxa" w:w="3075"/>
          </w:tcPr>
          <w:p>
            <w:pPr/>
            <w:r>
              <w:t xml:space="preserve">/SMPL/STR_TT_SHORT_TEXT</w:t>
            </w:r>
          </w:p>
        </w:tc>
        <w:tc>
          <w:tcPr>
            <w:tcW w:type="dxa" w:w="3075"/>
          </w:tcPr>
          <w:p>
            <w:pPr/>
            <w:r>
              <w:t xml:space="preserve">Value 3 (input display)</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Input is not numeric</w:t>
            </w:r>
          </w:p>
        </w:tc>
      </w:tr>
      <w:tr>
        <w:tc>
          <w:tcPr>
            <w:tcW w:type="dxa" w:w="4612"/>
          </w:tcPr>
          <w:p>
            <w:pPr/>
            <w:r>
              <w:t xml:space="preserve">SIGNIFICANT_FIGURE_ISSUE</w:t>
            </w:r>
          </w:p>
        </w:tc>
        <w:tc>
          <w:tcPr>
            <w:tcW w:type="dxa" w:w="4612"/>
          </w:tcPr>
          <w:p>
            <w:pPr/>
            <w:r>
              <w:t xml:space="preserve">Significant figure issue</w:t>
            </w:r>
          </w:p>
        </w:tc>
      </w:tr>
      <w:tr>
        <w:tc>
          <w:tcPr>
            <w:tcW w:type="dxa" w:w="4612"/>
          </w:tcPr>
          <w:p>
            <w:pPr/>
            <w:r>
              <w:t xml:space="preserve">UNEXPECTED_ERROR</w:t>
            </w:r>
          </w:p>
        </w:tc>
        <w:tc>
          <w:tcPr>
            <w:tcW w:type="dxa" w:w="4612"/>
          </w:tcPr>
          <w:p>
            <w:pPr/>
            <w:r>
              <w:t xml:space="preserve">Unexpected error</w:t>
            </w:r>
          </w:p>
        </w:tc>
      </w:tr>
    </w:tbl>
    <w:p>
      <w:pPr/>
    </w:p>
    <w:p>
      <w:pPr/>
      <w:r>
        <w:rPr>
          <w:b/>
        </w:rPr>
        <w:t xml:space="preserve">Function: /SMPL/PPPI_FM_CALC_VALIDATE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IV_VAL1</w:t>
            </w:r>
          </w:p>
        </w:tc>
        <w:tc>
          <w:tcPr>
            <w:tcW w:type="dxa" w:w="3075"/>
          </w:tcPr>
          <w:p>
            <w:pPr/>
            <w:r>
              <w:t xml:space="preserve">CHAR30</w:t>
            </w:r>
          </w:p>
        </w:tc>
        <w:tc>
          <w:tcPr>
            <w:tcW w:type="dxa" w:w="3075"/>
          </w:tcPr>
          <w:p>
            <w:pPr/>
            <w:r>
              <w:t xml:space="preserve">Value 1 (input)</w:t>
            </w:r>
          </w:p>
        </w:tc>
      </w:tr>
      <w:tr>
        <w:tc>
          <w:tcPr>
            <w:tcW w:type="dxa" w:w="3075"/>
          </w:tcPr>
          <w:p>
            <w:pPr/>
            <w:r>
              <w:t xml:space="preserve">IV_VAL2</w:t>
            </w:r>
          </w:p>
        </w:tc>
        <w:tc>
          <w:tcPr>
            <w:tcW w:type="dxa" w:w="3075"/>
          </w:tcPr>
          <w:p>
            <w:pPr/>
            <w:r>
              <w:t xml:space="preserve">CHAR30</w:t>
            </w:r>
          </w:p>
        </w:tc>
        <w:tc>
          <w:tcPr>
            <w:tcW w:type="dxa" w:w="3075"/>
          </w:tcPr>
          <w:p>
            <w:pPr/>
            <w:r>
              <w:t xml:space="preserve">Value 2 (input)</w:t>
            </w:r>
          </w:p>
        </w:tc>
      </w:tr>
      <w:tr>
        <w:tc>
          <w:tcPr>
            <w:tcW w:type="dxa" w:w="3075"/>
          </w:tcPr>
          <w:p>
            <w:pPr/>
            <w:r>
              <w:t xml:space="preserve">IV_VAL3</w:t>
            </w:r>
          </w:p>
        </w:tc>
        <w:tc>
          <w:tcPr>
            <w:tcW w:type="dxa" w:w="3075"/>
          </w:tcPr>
          <w:p>
            <w:pPr/>
            <w:r>
              <w:t xml:space="preserve">CHAR30</w:t>
            </w:r>
          </w:p>
        </w:tc>
        <w:tc>
          <w:tcPr>
            <w:tcW w:type="dxa" w:w="3075"/>
          </w:tcPr>
          <w:p>
            <w:pPr/>
            <w:r>
              <w:t xml:space="preserve">Value 3 (input)</w:t>
            </w:r>
          </w:p>
        </w:tc>
      </w:tr>
      <w:tr>
        <w:tc>
          <w:tcPr>
            <w:tcW w:type="dxa" w:w="3075"/>
          </w:tcPr>
          <w:p>
            <w:pPr/>
            <w:r>
              <w:t xml:space="preserve">IV_VAL1_DEF</w:t>
            </w:r>
          </w:p>
        </w:tc>
        <w:tc>
          <w:tcPr>
            <w:tcW w:type="dxa" w:w="3075"/>
          </w:tcPr>
          <w:p>
            <w:pPr/>
            <w:r>
              <w:t xml:space="preserve">CHAR30</w:t>
            </w:r>
          </w:p>
        </w:tc>
        <w:tc>
          <w:tcPr>
            <w:tcW w:type="dxa" w:w="3075"/>
          </w:tcPr>
          <w:p>
            <w:pPr/>
            <w:r>
              <w:t xml:space="preserve">Value 1 Default</w:t>
            </w:r>
          </w:p>
        </w:tc>
      </w:tr>
      <w:tr>
        <w:tc>
          <w:tcPr>
            <w:tcW w:type="dxa" w:w="3075"/>
          </w:tcPr>
          <w:p>
            <w:pPr/>
            <w:r>
              <w:t xml:space="preserve">IV_TYPE1</w:t>
            </w:r>
          </w:p>
        </w:tc>
        <w:tc>
          <w:tcPr>
            <w:tcW w:type="dxa" w:w="3075"/>
          </w:tcPr>
          <w:p>
            <w:pPr/>
            <w:r>
              <w:t xml:space="preserve">CHAR1</w:t>
            </w:r>
          </w:p>
        </w:tc>
        <w:tc>
          <w:tcPr>
            <w:tcW w:type="dxa" w:w="3075"/>
          </w:tcPr>
          <w:p>
            <w:pPr/>
            <w:r>
              <w:t xml:space="preserve">Calculation Type 1</w:t>
            </w:r>
          </w:p>
        </w:tc>
      </w:tr>
      <w:tr>
        <w:tc>
          <w:tcPr>
            <w:tcW w:type="dxa" w:w="3075"/>
          </w:tcPr>
          <w:p>
            <w:pPr/>
            <w:r>
              <w:t xml:space="preserve">IV_VAL2_DEF</w:t>
            </w:r>
          </w:p>
        </w:tc>
        <w:tc>
          <w:tcPr>
            <w:tcW w:type="dxa" w:w="3075"/>
          </w:tcPr>
          <w:p>
            <w:pPr/>
            <w:r>
              <w:t xml:space="preserve">CHAR30</w:t>
            </w:r>
          </w:p>
        </w:tc>
        <w:tc>
          <w:tcPr>
            <w:tcW w:type="dxa" w:w="3075"/>
          </w:tcPr>
          <w:p>
            <w:pPr/>
            <w:r>
              <w:t xml:space="preserve">Value 2 Default</w:t>
            </w:r>
          </w:p>
        </w:tc>
      </w:tr>
      <w:tr>
        <w:tc>
          <w:tcPr>
            <w:tcW w:type="dxa" w:w="3075"/>
          </w:tcPr>
          <w:p>
            <w:pPr/>
            <w:r>
              <w:t xml:space="preserve">IV_TYPE2</w:t>
            </w:r>
          </w:p>
        </w:tc>
        <w:tc>
          <w:tcPr>
            <w:tcW w:type="dxa" w:w="3075"/>
          </w:tcPr>
          <w:p>
            <w:pPr/>
            <w:r>
              <w:t xml:space="preserve">I</w:t>
            </w:r>
          </w:p>
        </w:tc>
        <w:tc>
          <w:tcPr>
            <w:tcW w:type="dxa" w:w="3075"/>
          </w:tcPr>
          <w:p>
            <w:pPr/>
            <w:r>
              <w:t xml:space="preserve">Calculation Type 2</w:t>
            </w:r>
          </w:p>
        </w:tc>
      </w:tr>
      <w:tr>
        <w:tc>
          <w:tcPr>
            <w:tcW w:type="dxa" w:w="3075"/>
          </w:tcPr>
          <w:p>
            <w:pPr/>
            <w:r>
              <w:t xml:space="preserve">IV_VAL3_DEF</w:t>
            </w:r>
          </w:p>
        </w:tc>
        <w:tc>
          <w:tcPr>
            <w:tcW w:type="dxa" w:w="3075"/>
          </w:tcPr>
          <w:p>
            <w:pPr/>
            <w:r>
              <w:t xml:space="preserve">CHAR30</w:t>
            </w:r>
          </w:p>
        </w:tc>
        <w:tc>
          <w:tcPr>
            <w:tcW w:type="dxa" w:w="3075"/>
          </w:tcPr>
          <w:p>
            <w:pPr/>
            <w:r>
              <w:t xml:space="preserve">Value 3 Default</w:t>
            </w:r>
          </w:p>
        </w:tc>
      </w:tr>
      <w:tr>
        <w:tc>
          <w:tcPr>
            <w:tcW w:type="dxa" w:w="3075"/>
          </w:tcPr>
          <w:p>
            <w:pPr/>
            <w:r>
              <w:t xml:space="preserve">IV_RESULT_UOM</w:t>
            </w:r>
          </w:p>
        </w:tc>
        <w:tc>
          <w:tcPr>
            <w:tcW w:type="dxa" w:w="3075"/>
          </w:tcPr>
          <w:p>
            <w:pPr/>
            <w:r>
              <w:t xml:space="preserve">ERFME</w:t>
            </w:r>
          </w:p>
        </w:tc>
        <w:tc>
          <w:tcPr>
            <w:tcW w:type="dxa" w:w="3075"/>
          </w:tcPr>
          <w:p>
            <w:pPr/>
            <w:r>
              <w:t xml:space="preserve">Result Unit of Measure</w:t>
            </w:r>
          </w:p>
        </w:tc>
      </w:tr>
      <w:tr>
        <w:tc>
          <w:tcPr>
            <w:tcW w:type="dxa" w:w="3075"/>
          </w:tcPr>
          <w:p>
            <w:pPr/>
            <w:r>
              <w:t xml:space="preserve">IV_MIN</w:t>
            </w:r>
          </w:p>
        </w:tc>
        <w:tc>
          <w:tcPr>
            <w:tcW w:type="dxa" w:w="3075"/>
          </w:tcPr>
          <w:p>
            <w:pPr/>
            <w:r>
              <w:t xml:space="preserve">F</w:t>
            </w:r>
          </w:p>
        </w:tc>
        <w:tc>
          <w:tcPr>
            <w:tcW w:type="dxa" w:w="3075"/>
          </w:tcPr>
          <w:p>
            <w:pPr/>
            <w:r>
              <w:t xml:space="preserve">Minimum Tolerance</w:t>
            </w:r>
          </w:p>
        </w:tc>
      </w:tr>
      <w:tr>
        <w:tc>
          <w:tcPr>
            <w:tcW w:type="dxa" w:w="3075"/>
          </w:tcPr>
          <w:p>
            <w:pPr/>
            <w:r>
              <w:t xml:space="preserve">IV_MAX</w:t>
            </w:r>
          </w:p>
        </w:tc>
        <w:tc>
          <w:tcPr>
            <w:tcW w:type="dxa" w:w="3075"/>
          </w:tcPr>
          <w:p>
            <w:pPr/>
            <w:r>
              <w:t xml:space="preserve">F</w:t>
            </w:r>
          </w:p>
        </w:tc>
        <w:tc>
          <w:tcPr>
            <w:tcW w:type="dxa" w:w="3075"/>
          </w:tcPr>
          <w:p>
            <w:pPr/>
            <w:r>
              <w:t xml:space="preserve">Maximum Tolerance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EV_VAL1</w:t>
            </w:r>
          </w:p>
        </w:tc>
        <w:tc>
          <w:tcPr>
            <w:tcW w:type="dxa" w:w="3075"/>
          </w:tcPr>
          <w:p>
            <w:pPr/>
            <w:r>
              <w:t xml:space="preserve">F</w:t>
            </w:r>
          </w:p>
        </w:tc>
        <w:tc>
          <w:tcPr>
            <w:tcW w:type="dxa" w:w="3075"/>
          </w:tcPr>
          <w:p>
            <w:pPr/>
            <w:r>
              <w:t xml:space="preserve">Value 1 (numeric)</w:t>
            </w:r>
          </w:p>
        </w:tc>
      </w:tr>
      <w:tr>
        <w:tc>
          <w:tcPr>
            <w:tcW w:type="dxa" w:w="3075"/>
          </w:tcPr>
          <w:p>
            <w:pPr/>
            <w:r>
              <w:t xml:space="preserve">EV_VAL2</w:t>
            </w:r>
          </w:p>
        </w:tc>
        <w:tc>
          <w:tcPr>
            <w:tcW w:type="dxa" w:w="3075"/>
          </w:tcPr>
          <w:p>
            <w:pPr/>
            <w:r>
              <w:t xml:space="preserve">F</w:t>
            </w:r>
          </w:p>
        </w:tc>
        <w:tc>
          <w:tcPr>
            <w:tcW w:type="dxa" w:w="3075"/>
          </w:tcPr>
          <w:p>
            <w:pPr/>
            <w:r>
              <w:t xml:space="preserve">Value 2 (numeric)</w:t>
            </w:r>
          </w:p>
        </w:tc>
      </w:tr>
      <w:tr>
        <w:tc>
          <w:tcPr>
            <w:tcW w:type="dxa" w:w="3075"/>
          </w:tcPr>
          <w:p>
            <w:pPr/>
            <w:r>
              <w:t xml:space="preserve">EV_VAL3</w:t>
            </w:r>
          </w:p>
        </w:tc>
        <w:tc>
          <w:tcPr>
            <w:tcW w:type="dxa" w:w="3075"/>
          </w:tcPr>
          <w:p>
            <w:pPr/>
            <w:r>
              <w:t xml:space="preserve">F</w:t>
            </w:r>
          </w:p>
        </w:tc>
        <w:tc>
          <w:tcPr>
            <w:tcW w:type="dxa" w:w="3075"/>
          </w:tcPr>
          <w:p>
            <w:pPr/>
            <w:r>
              <w:t xml:space="preserve">Value 3 (numeric)</w:t>
            </w:r>
          </w:p>
        </w:tc>
      </w:tr>
      <w:tr>
        <w:tc>
          <w:tcPr>
            <w:tcW w:type="dxa" w:w="3075"/>
          </w:tcPr>
          <w:p>
            <w:pPr/>
            <w:r>
              <w:t xml:space="preserve">EV_RESULT</w:t>
            </w:r>
          </w:p>
        </w:tc>
        <w:tc>
          <w:tcPr>
            <w:tcW w:type="dxa" w:w="3075"/>
          </w:tcPr>
          <w:p>
            <w:pPr/>
            <w:r>
              <w:t xml:space="preserve">F</w:t>
            </w:r>
          </w:p>
        </w:tc>
        <w:tc>
          <w:tcPr>
            <w:tcW w:type="dxa" w:w="3075"/>
          </w:tcPr>
          <w:p>
            <w:pPr/>
            <w:r>
              <w:t xml:space="preserve">Calculation Result</w:t>
            </w:r>
          </w:p>
        </w:tc>
      </w:tr>
      <w:tr>
        <w:tc>
          <w:tcPr>
            <w:tcW w:type="dxa" w:w="3075"/>
          </w:tcPr>
          <w:p>
            <w:pPr/>
            <w:r>
              <w:t xml:space="preserve">EV_RESULT_OUT</w:t>
            </w:r>
          </w:p>
        </w:tc>
        <w:tc>
          <w:tcPr>
            <w:tcW w:type="dxa" w:w="3075"/>
          </w:tcPr>
          <w:p>
            <w:pPr/>
            <w:r>
              <w:t xml:space="preserve">CHAR30</w:t>
            </w:r>
          </w:p>
        </w:tc>
        <w:tc>
          <w:tcPr>
            <w:tcW w:type="dxa" w:w="3075"/>
          </w:tcPr>
          <w:p>
            <w:pPr/>
            <w:r>
              <w:t xml:space="preserve">Calculation Result (formatted)</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Input is not numeric</w:t>
            </w:r>
          </w:p>
        </w:tc>
      </w:tr>
      <w:tr>
        <w:tc>
          <w:tcPr>
            <w:tcW w:type="dxa" w:w="4612"/>
          </w:tcPr>
          <w:p>
            <w:pPr/>
            <w:r>
              <w:t xml:space="preserve">SIGNIFICANT_FIGURE_ISSUE</w:t>
            </w:r>
          </w:p>
        </w:tc>
        <w:tc>
          <w:tcPr>
            <w:tcW w:type="dxa" w:w="4612"/>
          </w:tcPr>
          <w:p>
            <w:pPr/>
            <w:r>
              <w:t xml:space="preserve">Significant figure issue</w:t>
            </w:r>
          </w:p>
        </w:tc>
      </w:tr>
      <w:tr>
        <w:tc>
          <w:tcPr>
            <w:tcW w:type="dxa" w:w="4612"/>
          </w:tcPr>
          <w:p>
            <w:pPr/>
            <w:r>
              <w:t xml:space="preserve">VALUE_CHANGED</w:t>
            </w:r>
          </w:p>
        </w:tc>
        <w:tc>
          <w:tcPr>
            <w:tcW w:type="dxa" w:w="4612"/>
          </w:tcPr>
          <w:p>
            <w:pPr/>
            <w:r>
              <w:t xml:space="preserve">Value changed from default</w:t>
            </w:r>
          </w:p>
        </w:tc>
      </w:tr>
      <w:tr>
        <w:tc>
          <w:tcPr>
            <w:tcW w:type="dxa" w:w="4612"/>
          </w:tcPr>
          <w:p>
            <w:pPr/>
            <w:r>
              <w:t xml:space="preserve">VALUE_BELOW_MIN</w:t>
            </w:r>
          </w:p>
        </w:tc>
        <w:tc>
          <w:tcPr>
            <w:tcW w:type="dxa" w:w="4612"/>
          </w:tcPr>
          <w:p>
            <w:pPr/>
            <w:r>
              <w:t xml:space="preserve">Result below minimum tolerance</w:t>
            </w:r>
          </w:p>
        </w:tc>
      </w:tr>
      <w:tr>
        <w:tc>
          <w:tcPr>
            <w:tcW w:type="dxa" w:w="4612"/>
          </w:tcPr>
          <w:p>
            <w:pPr/>
            <w:r>
              <w:t xml:space="preserve">VALUE_ABOVE_MAX</w:t>
            </w:r>
          </w:p>
        </w:tc>
        <w:tc>
          <w:tcPr>
            <w:tcW w:type="dxa" w:w="4612"/>
          </w:tcPr>
          <w:p>
            <w:pPr/>
            <w:r>
              <w:t xml:space="preserve">Result above maximum tolerance</w:t>
            </w:r>
          </w:p>
        </w:tc>
      </w:tr>
      <w:tr>
        <w:tc>
          <w:tcPr>
            <w:tcW w:type="dxa" w:w="4612"/>
          </w:tcPr>
          <w:p>
            <w:pPr/>
            <w:r>
              <w:t xml:space="preserve">UNEXPECTED_ERROR</w:t>
            </w:r>
          </w:p>
        </w:tc>
        <w:tc>
          <w:tcPr>
            <w:tcW w:type="dxa" w:w="4612"/>
          </w:tcPr>
          <w:p>
            <w:pPr/>
            <w:r>
              <w:t xml:space="preserve">Unexpected error</w:t>
            </w:r>
          </w:p>
        </w:tc>
      </w:tr>
    </w:tbl>
    <w:p>
      <w:pPr/>
    </w:p>
    <w:p>
      <w:pPr/>
      <w:r>
        <w:rPr>
          <w:b/>
        </w:rPr>
        <w:t xml:space="preserve">Function: /SMPL/PPPI_FM_INPUT_VALUE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TEXT30</w:t>
            </w:r>
          </w:p>
        </w:tc>
        <w:tc>
          <w:tcPr>
            <w:tcW w:type="dxa" w:w="3075"/>
          </w:tcPr>
          <w:p>
            <w:pPr/>
            <w:r>
              <w:t xml:space="preserve">Entered value (number and optional UoM)</w:t>
            </w:r>
          </w:p>
        </w:tc>
      </w:tr>
      <w:tr>
        <w:tc>
          <w:tcPr>
            <w:tcW w:type="dxa" w:w="3075"/>
          </w:tcPr>
          <w:p>
            <w:pPr/>
            <w:r>
              <w:t xml:space="preserve">IV_SIG_FIGS</w:t>
            </w:r>
          </w:p>
        </w:tc>
        <w:tc>
          <w:tcPr>
            <w:tcW w:type="dxa" w:w="3075"/>
          </w:tcPr>
          <w:p>
            <w:pPr/>
            <w:r>
              <w:t xml:space="preserve">I</w:t>
            </w:r>
          </w:p>
        </w:tc>
        <w:tc>
          <w:tcPr>
            <w:tcW w:type="dxa" w:w="3075"/>
          </w:tcPr>
          <w:p>
            <w:pPr/>
            <w:r>
              <w:t xml:space="preserve">Significant figures (optional)</w:t>
            </w:r>
          </w:p>
        </w:tc>
      </w:tr>
      <w:tr>
        <w:tc>
          <w:tcPr>
            <w:tcW w:type="dxa" w:w="3075"/>
          </w:tcPr>
          <w:p>
            <w:pPr/>
            <w:r>
              <w:t xml:space="preserve">IV_DEC_MAX</w:t>
            </w:r>
          </w:p>
        </w:tc>
        <w:tc>
          <w:tcPr>
            <w:tcW w:type="dxa" w:w="3075"/>
          </w:tcPr>
          <w:p>
            <w:pPr/>
            <w:r>
              <w:t xml:space="preserve">I</w:t>
            </w:r>
          </w:p>
        </w:tc>
        <w:tc>
          <w:tcPr>
            <w:tcW w:type="dxa" w:w="3075"/>
          </w:tcPr>
          <w:p>
            <w:pPr/>
            <w:r>
              <w:t xml:space="preserve">Maximum decimals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EV_VALUE</w:t>
            </w:r>
          </w:p>
        </w:tc>
        <w:tc>
          <w:tcPr>
            <w:tcW w:type="dxa" w:w="3075"/>
          </w:tcPr>
          <w:p>
            <w:pPr/>
            <w:r>
              <w:t xml:space="preserve">F</w:t>
            </w:r>
          </w:p>
        </w:tc>
        <w:tc>
          <w:tcPr>
            <w:tcW w:type="dxa" w:w="3075"/>
          </w:tcPr>
          <w:p>
            <w:pPr/>
            <w:r>
              <w:t xml:space="preserve">Numeric value</w:t>
            </w:r>
          </w:p>
        </w:tc>
      </w:tr>
      <w:tr>
        <w:tc>
          <w:tcPr>
            <w:tcW w:type="dxa" w:w="3075"/>
          </w:tcPr>
          <w:p>
            <w:pPr/>
            <w:r>
              <w:t xml:space="preserve">EV_UOM</w:t>
            </w:r>
          </w:p>
        </w:tc>
        <w:tc>
          <w:tcPr>
            <w:tcW w:type="dxa" w:w="3075"/>
          </w:tcPr>
          <w:p>
            <w:pPr/>
            <w:r>
              <w:t xml:space="preserve">ERFME</w:t>
            </w:r>
          </w:p>
        </w:tc>
        <w:tc>
          <w:tcPr>
            <w:tcW w:type="dxa" w:w="3075"/>
          </w:tcPr>
          <w:p>
            <w:pPr/>
            <w:r>
              <w:t xml:space="preserve">Unit of measure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INPUT_NOT_NUMERIC</w:t>
            </w:r>
          </w:p>
        </w:tc>
        <w:tc>
          <w:tcPr>
            <w:tcW w:type="dxa" w:w="4612"/>
          </w:tcPr>
          <w:p>
            <w:pPr/>
            <w:r>
              <w:t xml:space="preserve">Entered value is not numeric</w:t>
            </w:r>
          </w:p>
        </w:tc>
      </w:tr>
      <w:tr>
        <w:tc>
          <w:tcPr>
            <w:tcW w:type="dxa" w:w="4612"/>
          </w:tcPr>
          <w:p>
            <w:pPr/>
            <w:r>
              <w:t xml:space="preserve">SIGNIFICANT_FIGURE_ISSUE</w:t>
            </w:r>
          </w:p>
        </w:tc>
        <w:tc>
          <w:tcPr>
            <w:tcW w:type="dxa" w:w="4612"/>
          </w:tcPr>
          <w:p>
            <w:pPr/>
            <w:r>
              <w:t xml:space="preserve">Incorrect significant figures</w:t>
            </w:r>
          </w:p>
        </w:tc>
      </w:tr>
      <w:tr>
        <w:tc>
          <w:tcPr>
            <w:tcW w:type="dxa" w:w="4612"/>
          </w:tcPr>
          <w:p>
            <w:pPr/>
            <w:r>
              <w:t xml:space="preserve">MAXIMUM_DECIMALS_EXCEEDED</w:t>
            </w:r>
          </w:p>
        </w:tc>
        <w:tc>
          <w:tcPr>
            <w:tcW w:type="dxa" w:w="4612"/>
          </w:tcPr>
          <w:p>
            <w:pPr/>
            <w:r>
              <w:t xml:space="preserve">Too many decimals entered</w:t>
            </w:r>
          </w:p>
        </w:tc>
      </w:tr>
    </w:tbl>
    <w:p>
      <w:pPr/>
    </w:p>
    <w:p>
      <w:pPr/>
      <w:r>
        <w:rPr>
          <w:b/>
        </w:rPr>
        <w:t xml:space="preserve">Function: /SMPL/PPPI_FM_OUTPUT_VALUE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IV_VALUE</w:t>
            </w:r>
          </w:p>
        </w:tc>
        <w:tc>
          <w:tcPr>
            <w:tcW w:type="dxa" w:w="3075"/>
          </w:tcPr>
          <w:p>
            <w:pPr/>
            <w:r>
              <w:t xml:space="preserve">F</w:t>
            </w:r>
          </w:p>
        </w:tc>
        <w:tc>
          <w:tcPr>
            <w:tcW w:type="dxa" w:w="3075"/>
          </w:tcPr>
          <w:p>
            <w:pPr/>
            <w:r>
              <w:t xml:space="preserve">Value to format</w:t>
            </w:r>
          </w:p>
        </w:tc>
      </w:tr>
      <w:tr>
        <w:tc>
          <w:tcPr>
            <w:tcW w:type="dxa" w:w="3075"/>
          </w:tcPr>
          <w:p>
            <w:pPr/>
            <w:r>
              <w:t xml:space="preserve">IV_UOM</w:t>
            </w:r>
          </w:p>
        </w:tc>
        <w:tc>
          <w:tcPr>
            <w:tcW w:type="dxa" w:w="3075"/>
          </w:tcPr>
          <w:p>
            <w:pPr/>
            <w:r>
              <w:t xml:space="preserve">ERFME</w:t>
            </w:r>
          </w:p>
        </w:tc>
        <w:tc>
          <w:tcPr>
            <w:tcW w:type="dxa" w:w="3075"/>
          </w:tcPr>
          <w:p>
            <w:pPr/>
            <w:r>
              <w:t xml:space="preserve">Unit of measure (optional)</w:t>
            </w:r>
          </w:p>
        </w:tc>
      </w:tr>
      <w:tr>
        <w:tc>
          <w:tcPr>
            <w:tcW w:type="dxa" w:w="3075"/>
          </w:tcPr>
          <w:p>
            <w:pPr/>
            <w:r>
              <w:t xml:space="preserve">IV_SIG_FIG</w:t>
            </w:r>
          </w:p>
        </w:tc>
        <w:tc>
          <w:tcPr>
            <w:tcW w:type="dxa" w:w="3075"/>
          </w:tcPr>
          <w:p>
            <w:pPr/>
            <w:r>
              <w:t xml:space="preserve">I</w:t>
            </w:r>
          </w:p>
        </w:tc>
        <w:tc>
          <w:tcPr>
            <w:tcW w:type="dxa" w:w="3075"/>
          </w:tcPr>
          <w:p>
            <w:pPr/>
            <w:r>
              <w:t xml:space="preserve">Significant figures (default 5)</w:t>
            </w:r>
          </w:p>
        </w:tc>
      </w:tr>
      <w:tr>
        <w:tc>
          <w:tcPr>
            <w:tcW w:type="dxa" w:w="3075"/>
          </w:tcPr>
          <w:p>
            <w:pPr/>
            <w:r>
              <w:t xml:space="preserve">IV_DEC_MAX</w:t>
            </w:r>
          </w:p>
        </w:tc>
        <w:tc>
          <w:tcPr>
            <w:tcW w:type="dxa" w:w="3075"/>
          </w:tcPr>
          <w:p>
            <w:pPr/>
            <w:r>
              <w:t xml:space="preserve">I</w:t>
            </w:r>
          </w:p>
        </w:tc>
        <w:tc>
          <w:tcPr>
            <w:tcW w:type="dxa" w:w="3075"/>
          </w:tcPr>
          <w:p>
            <w:pPr/>
            <w:r>
              <w:t xml:space="preserve">Maximum decimals (optional)</w:t>
            </w:r>
          </w:p>
        </w:tc>
      </w:tr>
      <w:tr>
        <w:tc>
          <w:tcPr>
            <w:tcW w:type="dxa" w:w="3075"/>
          </w:tcPr>
          <w:p>
            <w:pPr/>
            <w:r>
              <w:t xml:space="preserve">IV_PRESERVE_FIGS</w:t>
            </w:r>
          </w:p>
        </w:tc>
        <w:tc>
          <w:tcPr>
            <w:tcW w:type="dxa" w:w="3075"/>
          </w:tcPr>
          <w:p>
            <w:pPr/>
            <w:r>
              <w:t xml:space="preserve">BOOLE_D</w:t>
            </w:r>
          </w:p>
        </w:tc>
        <w:tc>
          <w:tcPr>
            <w:tcW w:type="dxa" w:w="3075"/>
          </w:tcPr>
          <w:p>
            <w:pPr/>
            <w:r>
              <w:t xml:space="preserve">Preserve entered figures (optional)</w:t>
            </w:r>
          </w:p>
        </w:tc>
      </w:tr>
      <w:tr>
        <w:tc>
          <w:tcPr>
            <w:tcW w:type="dxa" w:w="3075"/>
          </w:tcPr>
          <w:p>
            <w:pPr/>
            <w:r>
              <w:t xml:space="preserve">IV_ROUND_BEFORE_DEC</w:t>
            </w:r>
          </w:p>
        </w:tc>
        <w:tc>
          <w:tcPr>
            <w:tcW w:type="dxa" w:w="3075"/>
          </w:tcPr>
          <w:p>
            <w:pPr/>
            <w:r>
              <w:t xml:space="preserve">BOOLE_D</w:t>
            </w:r>
          </w:p>
        </w:tc>
        <w:tc>
          <w:tcPr>
            <w:tcW w:type="dxa" w:w="3075"/>
          </w:tcPr>
          <w:p>
            <w:pPr/>
            <w:r>
              <w:t xml:space="preserve">Round before decimals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EV_VALUE</w:t>
            </w:r>
          </w:p>
        </w:tc>
        <w:tc>
          <w:tcPr>
            <w:tcW w:type="dxa" w:w="3075"/>
          </w:tcPr>
          <w:p>
            <w:pPr/>
            <w:r>
              <w:t xml:space="preserve">F</w:t>
            </w:r>
          </w:p>
        </w:tc>
        <w:tc>
          <w:tcPr>
            <w:tcW w:type="dxa" w:w="3075"/>
          </w:tcPr>
          <w:p>
            <w:pPr/>
            <w:r>
              <w:t xml:space="preserve">Numeric value</w:t>
            </w:r>
          </w:p>
        </w:tc>
      </w:tr>
      <w:tr>
        <w:tc>
          <w:tcPr>
            <w:tcW w:type="dxa" w:w="3075"/>
          </w:tcPr>
          <w:p>
            <w:pPr/>
            <w:r>
              <w:t xml:space="preserve">EV_OUTPUT</w:t>
            </w:r>
          </w:p>
        </w:tc>
        <w:tc>
          <w:tcPr>
            <w:tcW w:type="dxa" w:w="3075"/>
          </w:tcPr>
          <w:p>
            <w:pPr/>
            <w:r>
              <w:t xml:space="preserve">TEXT30</w:t>
            </w:r>
          </w:p>
        </w:tc>
        <w:tc>
          <w:tcPr>
            <w:tcW w:type="dxa" w:w="3075"/>
          </w:tcPr>
          <w:p>
            <w:pPr/>
            <w:r>
              <w:t xml:space="preserve">Formatted output value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UOM_DOESNT_EXIT</w:t>
            </w:r>
          </w:p>
        </w:tc>
        <w:tc>
          <w:tcPr>
            <w:tcW w:type="dxa" w:w="4612"/>
          </w:tcPr>
          <w:p>
            <w:pPr/>
            <w:r>
              <w:t xml:space="preserve">Unit of measure does not exist</w:t>
            </w:r>
          </w:p>
        </w:tc>
      </w:tr>
      <w:tr>
        <w:tc>
          <w:tcPr>
            <w:tcW w:type="dxa" w:w="4612"/>
          </w:tcPr>
          <w:p>
            <w:pPr/>
            <w:r>
              <w:t xml:space="preserve">MAXIMUM_DECIMALS_EXCEEDED</w:t>
            </w:r>
          </w:p>
        </w:tc>
        <w:tc>
          <w:tcPr>
            <w:tcW w:type="dxa" w:w="4612"/>
          </w:tcPr>
          <w:p>
            <w:pPr/>
            <w:r>
              <w:t xml:space="preserve">Too many decimals</w:t>
            </w:r>
          </w:p>
        </w:tc>
      </w:tr>
    </w:tbl>
    <w:p>
      <w:pPr/>
    </w:p>
    <w:p>
      <w:pPr/>
      <w:r>
        <w:rPr>
          <w:b/>
        </w:rPr>
        <w:t xml:space="preserve">Function: /SMPL/PPPI_FM_SET_FLOAT_VALUE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IV_VAL</w:t>
            </w:r>
          </w:p>
        </w:tc>
        <w:tc>
          <w:tcPr>
            <w:tcW w:type="dxa" w:w="3075"/>
          </w:tcPr>
          <w:p>
            <w:pPr/>
            <w:r>
              <w:t xml:space="preserve">F</w:t>
            </w:r>
          </w:p>
        </w:tc>
        <w:tc>
          <w:tcPr>
            <w:tcW w:type="dxa" w:w="3075"/>
          </w:tcPr>
          <w:p>
            <w:pPr/>
            <w:r>
              <w:t xml:space="preserve">Input float value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EV_VAL</w:t>
            </w:r>
          </w:p>
        </w:tc>
        <w:tc>
          <w:tcPr>
            <w:tcW w:type="dxa" w:w="3075"/>
          </w:tcPr>
          <w:p>
            <w:pPr/>
            <w:r>
              <w:t xml:space="preserve">F</w:t>
            </w:r>
          </w:p>
        </w:tc>
        <w:tc>
          <w:tcPr>
            <w:tcW w:type="dxa" w:w="3075"/>
          </w:tcPr>
          <w:p>
            <w:pPr/>
            <w:r>
              <w:t xml:space="preserve">Output float value</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59">
      <w:pPr>
        <w:pStyle w:val="Heading1"/>
        <w:numPr>
          <w:ilvl w:val="0"/>
          <w:numId w:val="4"/>
        </w:numPr>
        <w:spacing w:before="120" w:line="240" w:lineRule="auto"/>
        <w:ind w:left="432" w:hanging="432"/>
        <w:rPr/>
      </w:pPr>
      <w:bookmarkStart w:id="14" w:name="_heading=h.989d38a76ca" w:colFirst="0" w:colLast="0"/>
      <w:r w:rsidDel="00000000" w:rsidR="00000000" w:rsidRPr="00000000">
        <w:rPr>
          <w:rtl w:val="0"/>
        </w:rPr>
        <w:t xml:space="preserve">Pseudocode</w:t>
      </w:r>
      <w:bookmarkEnd w:id="14"/>
    </w:p>
    <w:p>
      <w:pPr/>
      <w:r>
        <w:rPr>
          <w:b/>
        </w:rPr>
        <w:t xml:space="preserve">Function: /SMPL/PPPI_FM_CALC_SETUP</w:t>
      </w:r>
    </w:p>
    <w:p>
      <w:pPr/>
      <w:r>
        <w:rPr>
          <w:b w:val="0"/>
        </w:rPr>
        <w:t xml:space="preserve">1. Purpose</w:t>
      </w:r>
    </w:p>
    <w:p>
      <w:pPr/>
      <w:r>
        <w:rPr>
          <w:b w:val="0"/>
        </w:rPr>
        <w:t xml:space="preserve">Prepares the calculation table for a multi-variable XStep: runs the configured calculation and returns the result together with each individual value formatted for display.</w:t>
      </w:r>
    </w:p>
    <w:p>
      <w:pPr/>
      <w:r>
        <w:rPr>
          <w:b w:val="0"/>
        </w:rPr>
        <w:t xml:space="preserve">2. Input Parameters</w:t>
      </w:r>
    </w:p>
    <w:p>
      <w:pPr>
        <w:ind w:left="360"/>
      </w:pPr>
      <w:r>
        <w:t xml:space="preserve">•  IV_VAL1 / IV_VAL2 / IV_VAL3 – the values to calculate with (value 2 and 3 optional).</w:t>
      </w:r>
    </w:p>
    <w:p>
      <w:pPr>
        <w:ind w:left="360"/>
      </w:pPr>
      <w:r>
        <w:t xml:space="preserve">•  IV_TYPE1 / IV_TYPE2 – the mathematical operations to apply.</w:t>
      </w:r>
    </w:p>
    <w:p>
      <w:pPr>
        <w:ind w:left="360"/>
      </w:pPr>
      <w:r>
        <w:t xml:space="preserve">•  IV_RESULT_UOM – unit of measure for the formatted result.</w:t>
      </w:r>
    </w:p>
    <w:p>
      <w:pPr/>
      <w:r>
        <w:rPr>
          <w:b w:val="0"/>
        </w:rPr>
        <w:t xml:space="preserve">3. Processing Logic</w:t>
      </w:r>
    </w:p>
    <w:p>
      <w:pPr/>
      <w:r>
        <w:rPr>
          <w:b w:val="0"/>
        </w:rPr>
        <w:t xml:space="preserve">a. Place IV_VAL1 (and IV_VAL2 / IV_VAL3 when supplied) into the per-value tables ET_VAL1/2/3.</w:t>
      </w:r>
    </w:p>
    <w:p>
      <w:pPr/>
      <w:r>
        <w:rPr>
          <w:b w:val="0"/>
        </w:rPr>
        <w:t xml:space="preserve">b. Call /SMPL/PPPI_FM_CALC_EXECUTE with the values, operations and result UoM to produce EV_RESULT.</w:t>
      </w:r>
    </w:p>
    <w:p>
      <w:pPr/>
      <w:r>
        <w:rPr>
          <w:b w:val="0"/>
        </w:rPr>
        <w:t xml:space="preserve">c. Call /SMPL/PPPI_FM_OUTPUT_VALUE to format EV_RESULT into EV_RESULT_OUT.</w:t>
      </w:r>
    </w:p>
    <w:p>
      <w:pPr/>
      <w:r>
        <w:rPr>
          <w:b w:val="0"/>
        </w:rPr>
        <w:t xml:space="preserve">d. For each supplied value, call /SMPL/PPPI_FM_OUTPUT_VALUE to build its display string (ET_VALn_OUT / ET_VALn_IN); default to "0.000" when a value is not supplied.</w:t>
      </w:r>
    </w:p>
    <w:p>
      <w:pPr/>
      <w:r>
        <w:rPr>
          <w:b w:val="0"/>
        </w:rPr>
        <w:t xml:space="preserve">Output</w:t>
      </w:r>
    </w:p>
    <w:p>
      <w:pPr>
        <w:ind w:left="360"/>
      </w:pPr>
      <w:r>
        <w:t xml:space="preserve">•  EV_RESULT / EV_RESULT_OUT – numeric and formatted calculation result.</w:t>
      </w:r>
    </w:p>
    <w:p>
      <w:pPr>
        <w:ind w:left="360"/>
      </w:pPr>
      <w:r>
        <w:t xml:space="preserve">•  ET_VAL1/2/3 – the per-value numeric tables; ET_VALn_OUT / ET_VALn_IN – the formatted display values.</w:t>
      </w:r>
    </w:p>
    <w:p>
      <w:pPr/>
      <w:r>
        <w:rPr>
          <w:b w:val="0"/>
        </w:rPr>
        <w:t xml:space="preserve">Additional Notes</w:t>
      </w:r>
    </w:p>
    <w:p>
      <w:pPr/>
      <w:r>
        <w:rPr>
          <w:b w:val="0"/>
        </w:rPr>
        <w:t xml:space="preserve">Error Handling:</w:t>
      </w:r>
    </w:p>
    <w:p>
      <w:pPr>
        <w:ind w:left="360"/>
      </w:pPr>
      <w:r>
        <w:t xml:space="preserve">•  INPUT_NOT_NUMERIC / SIGNIFICANT_FIGURE_ISSUE / UNEXPECTED_ERROR – declared in the interface for conversion and calculation failures.</w:t>
      </w:r>
    </w:p>
    <w:p>
      <w:pPr/>
      <w:r>
        <w:rPr>
          <w:b w:val="0"/>
        </w:rPr>
        <w:t xml:space="preserve">Dependencies:</w:t>
      </w:r>
    </w:p>
    <w:p>
      <w:pPr>
        <w:ind w:left="360"/>
      </w:pPr>
      <w:r>
        <w:t xml:space="preserve">•  /SMPL/PPPI_FM_CALC_EXECUTE (calculation) and /SMPL/PPPI_FM_OUTPUT_VALUE (formatting).</w:t>
      </w:r>
    </w:p>
    <w:p>
      <w:pPr/>
      <w:r>
        <w:rPr>
          <w:b w:val="0"/>
        </w:rPr>
        <w:t xml:space="preserve">Assumptions:</w:t>
      </w:r>
    </w:p>
    <w:p>
      <w:pPr>
        <w:ind w:left="360"/>
      </w:pPr>
      <w:r>
        <w:t xml:space="preserve">•  The supplied operations are valid and the values are already numeric floats.</w:t>
      </w:r>
    </w:p>
    <w:p>
      <w:pPr/>
    </w:p>
    <w:p>
      <w:pPr/>
      <w:r>
        <w:rPr>
          <w:b/>
        </w:rPr>
        <w:t xml:space="preserve">Function: /SMPL/PPPI_FM_CALC_VALIDATE</w:t>
      </w:r>
    </w:p>
    <w:p>
      <w:pPr/>
      <w:r>
        <w:rPr>
          <w:b w:val="0"/>
        </w:rPr>
        <w:t xml:space="preserve">1. Convert Inputs to Float</w:t>
      </w:r>
    </w:p>
    <w:p>
      <w:pPr/>
      <w:r>
        <w:rPr>
          <w:b w:val="0"/>
        </w:rPr>
        <w:t xml:space="preserve">a. For each provided character input (IV_VAL1, IV_VAL2, IV_VAL3), call /SMPL/PPPI_FM_INPUT_VALUE to convert it to a float. If the conversion fails the value defaults to 0 (the INPUT_NOT_NUMERIC / SIGNIFICANT_FIGURE_ISSUE handling is present but its RAISE is commented out in the current source).</w:t>
      </w:r>
    </w:p>
    <w:p>
      <w:pPr/>
      <w:r>
        <w:rPr>
          <w:b w:val="0"/>
        </w:rPr>
        <w:t xml:space="preserve">2. Apply Defaults</w:t>
      </w:r>
    </w:p>
    <w:p>
      <w:pPr/>
      <w:r>
        <w:rPr>
          <w:b w:val="0"/>
        </w:rPr>
        <w:t xml:space="preserve">a. For each value, use the converted input when supplied; otherwise fall back to the corresponding default (IV_VAL1_DEF / IV_VAL2_DEF / IV_VAL3_DEF).</w:t>
      </w:r>
    </w:p>
    <w:p>
      <w:pPr/>
      <w:r>
        <w:rPr>
          <w:b w:val="0"/>
        </w:rPr>
        <w:t xml:space="preserve">3. Execute the Calculation</w:t>
      </w:r>
    </w:p>
    <w:p>
      <w:pPr/>
      <w:r>
        <w:rPr>
          <w:b w:val="0"/>
        </w:rPr>
        <w:t xml:space="preserve">a. Call /SMPL/PPPI_FM_CALC_EXECUTE with the resolved values, the calculation types (IV_TYPE1 / IV_TYPE2) and the result UoM (IV_RESULT_UOM) to produce the numeric result EV_RESULT.</w:t>
      </w:r>
    </w:p>
    <w:p>
      <w:pPr/>
      <w:r>
        <w:rPr>
          <w:b w:val="0"/>
        </w:rPr>
        <w:t xml:space="preserve">b. Call /SMPL/PPPI_FM_OUTPUT_VALUE to format EV_RESULT into the display string EV_RESULT_OUT; return the per-value floats in EV_VAL1 / EV_VAL2 / EV_VAL3.</w:t>
      </w:r>
    </w:p>
    <w:p>
      <w:pPr/>
      <w:r>
        <w:rPr>
          <w:b w:val="0"/>
        </w:rPr>
        <w:t xml:space="preserve">4. Tolerance Validation</w:t>
      </w:r>
    </w:p>
    <w:p>
      <w:pPr/>
      <w:r>
        <w:rPr>
          <w:b w:val="0"/>
        </w:rPr>
        <w:t xml:space="preserve">a. If IV_MIN is supplied and EV_RESULT is below it, raise VALUE_BELOW_MIN ("Result below tolerance value, sign to continue").</w:t>
      </w:r>
    </w:p>
    <w:p>
      <w:pPr/>
      <w:r>
        <w:rPr>
          <w:b w:val="0"/>
        </w:rPr>
        <w:t xml:space="preserve">b. If IV_MAX is supplied and EV_RESULT is above it, raise VALUE_ABOVE_MAX ("Result above tolerance value, sign to continue").</w:t>
      </w:r>
    </w:p>
    <w:p>
      <w:pPr/>
      <w:r>
        <w:rPr>
          <w:b w:val="0"/>
        </w:rPr>
        <w:t xml:space="preserve">Additional Notes</w:t>
      </w:r>
    </w:p>
    <w:p>
      <w:pPr/>
      <w:r>
        <w:rPr>
          <w:b w:val="0"/>
        </w:rPr>
        <w:t xml:space="preserve">Validator wired to the Calc Table input column; converts and validates the operator’s entry, runs the calculation and enforces the configured min/max tolerances on the result.</w:t>
      </w:r>
    </w:p>
    <w:p>
      <w:pPr/>
      <w:r>
        <w:rPr>
          <w:b w:val="0"/>
        </w:rPr>
        <w:t xml:space="preserve">Calls /SMPL/PPPI_FM_INPUT_VALUE (numeric conversion), /SMPL/PPPI_FM_CALC_EXECUTE (calculation) and /SMPL/PPPI_FM_OUTPUT_VALUE (formatting). VALUE_CHANGED, INPUT_NOT_NUMERIC, SIGNIFICANT_FIGURE_ISSUE and UNEXPECTED_ERROR are declared in the interface but their RAISE statements are commented out in the current source.</w:t>
      </w:r>
    </w:p>
    <w:p>
      <w:pPr/>
    </w:p>
    <w:p>
      <w:pPr/>
      <w:r>
        <w:rPr>
          <w:b/>
        </w:rPr>
        <w:t xml:space="preserve">Function: /SMPL/PPPI_FM_INPUT_VALUE</w:t>
      </w:r>
    </w:p>
    <w:p>
      <w:pPr/>
      <w:r>
        <w:rPr>
          <w:b w:val="0"/>
        </w:rPr>
        <w:t xml:space="preserve">1. Purpose</w:t>
      </w:r>
    </w:p>
    <w:p>
      <w:pPr/>
      <w:r>
        <w:rPr>
          <w:b w:val="0"/>
        </w:rPr>
        <w:t xml:space="preserve">Converts an operator’s text entry from a basic XStep field into a float value (with its unit of measure), enforcing the configured significant-figure and decimal limits.</w:t>
      </w:r>
    </w:p>
    <w:p>
      <w:pPr/>
      <w:r>
        <w:rPr>
          <w:b w:val="0"/>
        </w:rPr>
        <w:t xml:space="preserve">2. Input Parameters</w:t>
      </w:r>
    </w:p>
    <w:p>
      <w:pPr>
        <w:ind w:left="360"/>
      </w:pPr>
      <w:r>
        <w:t xml:space="preserve">•  IV_VALUE – the entered text, expected as "number UoM".</w:t>
      </w:r>
    </w:p>
    <w:p>
      <w:pPr>
        <w:ind w:left="360"/>
      </w:pPr>
      <w:r>
        <w:t xml:space="preserve">•  IV_SIG_FIGS / IV_DEC_MAX – optional significant-figure and maximum-decimal limits.</w:t>
      </w:r>
    </w:p>
    <w:p>
      <w:pPr/>
      <w:r>
        <w:rPr>
          <w:b w:val="0"/>
        </w:rPr>
        <w:t xml:space="preserve">3. Processing Logic</w:t>
      </w:r>
    </w:p>
    <w:p>
      <w:pPr/>
      <w:r>
        <w:rPr>
          <w:b w:val="0"/>
        </w:rPr>
        <w:t xml:space="preserve">a. Split IV_VALUE at the first space into the numeric portion and the unit of measure (EV_UOM) and convert the numeric portion to a float; raise INPUT_NOT_NUMERIC if it is not numeric.</w:t>
      </w:r>
    </w:p>
    <w:p>
      <w:pPr/>
      <w:r>
        <w:rPr>
          <w:b w:val="0"/>
        </w:rPr>
        <w:t xml:space="preserve">b. Call /SMPL/PPPI_FM_ROUND_INPUT with IV_SIG_FIGS / IV_DEC_MAX to round the value; raise SIGNIFICANT_FIGURE_ISSUE or MAXIMUM_DECIMALS_EXCEEDED on failure.</w:t>
      </w:r>
    </w:p>
    <w:p>
      <w:pPr/>
      <w:r>
        <w:rPr>
          <w:b w:val="0"/>
        </w:rPr>
        <w:t xml:space="preserve">c. Return the rounded float in EV_VALUE.</w:t>
      </w:r>
    </w:p>
    <w:p>
      <w:pPr/>
      <w:r>
        <w:rPr>
          <w:b w:val="0"/>
        </w:rPr>
        <w:t xml:space="preserve">Output</w:t>
      </w:r>
    </w:p>
    <w:p>
      <w:pPr>
        <w:ind w:left="360"/>
      </w:pPr>
      <w:r>
        <w:t xml:space="preserve">•  EV_VALUE – the numeric value.</w:t>
      </w:r>
    </w:p>
    <w:p>
      <w:pPr>
        <w:ind w:left="360"/>
      </w:pPr>
      <w:r>
        <w:t xml:space="preserve">•  EV_UOM – the unit of measure parsed from the entry.</w:t>
      </w:r>
    </w:p>
    <w:p>
      <w:pPr/>
      <w:r>
        <w:rPr>
          <w:b w:val="0"/>
        </w:rPr>
        <w:t xml:space="preserve">Additional Notes</w:t>
      </w:r>
    </w:p>
    <w:p>
      <w:pPr/>
      <w:r>
        <w:rPr>
          <w:b w:val="0"/>
        </w:rPr>
        <w:t xml:space="preserve">Error Handling:</w:t>
      </w:r>
    </w:p>
    <w:p>
      <w:pPr>
        <w:ind w:left="360"/>
      </w:pPr>
      <w:r>
        <w:t xml:space="preserve">•  INPUT_NOT_NUMERIC / SIGNIFICANT_FIGURE_ISSUE / MAXIMUM_DECIMALS_EXCEEDED – invalid numeric input, wrong significant figures, or too many decimals.</w:t>
      </w:r>
    </w:p>
    <w:p>
      <w:pPr/>
      <w:r>
        <w:rPr>
          <w:b w:val="0"/>
        </w:rPr>
        <w:t xml:space="preserve">Dependencies:</w:t>
      </w:r>
    </w:p>
    <w:p>
      <w:pPr>
        <w:ind w:left="360"/>
      </w:pPr>
      <w:r>
        <w:t xml:space="preserve">•  /SMPL/PPPI_FM_ROUND_INPUT for rounding and figure/decimal checks.</w:t>
      </w:r>
    </w:p>
    <w:p>
      <w:pPr/>
      <w:r>
        <w:rPr>
          <w:b w:val="0"/>
        </w:rPr>
        <w:t xml:space="preserve">Assumptions:</w:t>
      </w:r>
    </w:p>
    <w:p>
      <w:pPr>
        <w:ind w:left="360"/>
      </w:pPr>
      <w:r>
        <w:t xml:space="preserve">•  The value is entered as a number optionally followed by a unit of measure.</w:t>
      </w:r>
    </w:p>
    <w:p>
      <w:pPr/>
    </w:p>
    <w:p>
      <w:pPr/>
      <w:r>
        <w:rPr>
          <w:b/>
        </w:rPr>
        <w:t xml:space="preserve">Function: /SMPL/PPPI_FM_OUTPUT_VALUE</w:t>
      </w:r>
    </w:p>
    <w:p>
      <w:pPr/>
      <w:r>
        <w:rPr>
          <w:b w:val="0"/>
        </w:rPr>
        <w:t xml:space="preserve">1. Purpose</w:t>
      </w:r>
    </w:p>
    <w:p>
      <w:pPr/>
      <w:r>
        <w:rPr>
          <w:b w:val="0"/>
        </w:rPr>
        <w:t xml:space="preserve">Formats a float value into a display string with the configured significant figures and unit of measure for output on an XStep.</w:t>
      </w:r>
    </w:p>
    <w:p>
      <w:pPr/>
      <w:r>
        <w:rPr>
          <w:b w:val="0"/>
        </w:rPr>
        <w:t xml:space="preserve">2. Input Parameters</w:t>
      </w:r>
    </w:p>
    <w:p>
      <w:pPr>
        <w:ind w:left="360"/>
      </w:pPr>
      <w:r>
        <w:t xml:space="preserve">•  IV_VALUE – the float value to format.</w:t>
      </w:r>
    </w:p>
    <w:p>
      <w:pPr>
        <w:ind w:left="360"/>
      </w:pPr>
      <w:r>
        <w:t xml:space="preserve">•  IV_UOM – unit of measure appended to the output (optional).</w:t>
      </w:r>
    </w:p>
    <w:p>
      <w:pPr>
        <w:ind w:left="360"/>
      </w:pPr>
      <w:r>
        <w:t xml:space="preserve">•  IV_SIG_FIG – significant figures to display (default 5); IV_DEC_MAX – optional decimal cap.</w:t>
      </w:r>
    </w:p>
    <w:p>
      <w:pPr>
        <w:ind w:left="360"/>
      </w:pPr>
      <w:r>
        <w:t xml:space="preserve">•  IV_PRESERVE_FIGS / IV_ROUND_BEFORE_DEC – control figure preservation and rounding behaviour.</w:t>
      </w:r>
    </w:p>
    <w:p>
      <w:pPr/>
      <w:r>
        <w:rPr>
          <w:b w:val="0"/>
        </w:rPr>
        <w:t xml:space="preserve">3. Processing Logic</w:t>
      </w:r>
    </w:p>
    <w:p>
      <w:pPr/>
      <w:r>
        <w:rPr>
          <w:b w:val="0"/>
        </w:rPr>
        <w:t xml:space="preserve">a. Load the unit-of-measure data for IV_UOM (from buffer or T006 / T006A); raise UOM_DOESNT_EXIT if the UoM is invalid.</w:t>
      </w:r>
    </w:p>
    <w:p>
      <w:pPr/>
      <w:r>
        <w:rPr>
          <w:b w:val="0"/>
        </w:rPr>
        <w:t xml:space="preserve">b. Determine the significant figures to use – preserving the entered figures when IV_PRESERVE_FIGS is set, otherwise IV_SIG_FIG.</w:t>
      </w:r>
    </w:p>
    <w:p>
      <w:pPr/>
      <w:r>
        <w:rPr>
          <w:b w:val="0"/>
        </w:rPr>
        <w:t xml:space="preserve">c. Build the output string at the required precision and append the unit-of-measure text.</w:t>
      </w:r>
    </w:p>
    <w:p>
      <w:pPr/>
      <w:r>
        <w:rPr>
          <w:b w:val="0"/>
        </w:rPr>
        <w:t xml:space="preserve">d. When IV_DEC_MAX is supplied, re-round to that many decimals; raise MAXIMUM_DECIMALS_EXCEEDED if rounding would change the value.</w:t>
      </w:r>
    </w:p>
    <w:p>
      <w:pPr/>
      <w:r>
        <w:rPr>
          <w:b w:val="0"/>
        </w:rPr>
        <w:t xml:space="preserve">Output</w:t>
      </w:r>
    </w:p>
    <w:p>
      <w:pPr>
        <w:ind w:left="360"/>
      </w:pPr>
      <w:r>
        <w:t xml:space="preserve">•  EV_VALUE – the (possibly rounded) numeric value.</w:t>
      </w:r>
    </w:p>
    <w:p>
      <w:pPr>
        <w:ind w:left="360"/>
      </w:pPr>
      <w:r>
        <w:t xml:space="preserve">•  EV_OUTPUT – the formatted display string including the UoM.</w:t>
      </w:r>
    </w:p>
    <w:p>
      <w:pPr/>
      <w:r>
        <w:rPr>
          <w:b w:val="0"/>
        </w:rPr>
        <w:t xml:space="preserve">Additional Notes</w:t>
      </w:r>
    </w:p>
    <w:p>
      <w:pPr/>
      <w:r>
        <w:rPr>
          <w:b w:val="0"/>
        </w:rPr>
        <w:t xml:space="preserve">Error Handling:</w:t>
      </w:r>
    </w:p>
    <w:p>
      <w:pPr>
        <w:ind w:left="360"/>
      </w:pPr>
      <w:r>
        <w:t xml:space="preserve">•  UOM_DOESNT_EXIT – the supplied unit of measure could not be found (note: spelled as in the source).</w:t>
      </w:r>
    </w:p>
    <w:p>
      <w:pPr>
        <w:ind w:left="360"/>
      </w:pPr>
      <w:r>
        <w:t xml:space="preserve">•  MAXIMUM_DECIMALS_EXCEEDED – the value cannot be represented within the maximum decimals.</w:t>
      </w:r>
    </w:p>
    <w:p>
      <w:pPr/>
      <w:r>
        <w:rPr>
          <w:b w:val="0"/>
        </w:rPr>
        <w:t xml:space="preserve">Dependencies:</w:t>
      </w:r>
    </w:p>
    <w:p>
      <w:pPr>
        <w:ind w:left="360"/>
      </w:pPr>
      <w:r>
        <w:t xml:space="preserve">•  Tables T006 / T006A for unit-of-measure text.</w:t>
      </w:r>
    </w:p>
    <w:p>
      <w:pPr/>
      <w:r>
        <w:rPr>
          <w:b w:val="0"/>
        </w:rPr>
        <w:t xml:space="preserve">Assumptions:</w:t>
      </w:r>
    </w:p>
    <w:p>
      <w:pPr>
        <w:ind w:left="360"/>
      </w:pPr>
      <w:r>
        <w:t xml:space="preserve">•  The unit of measure, when supplied, is maintained in the UoM tables.</w:t>
      </w:r>
    </w:p>
    <w:p>
      <w:pPr/>
    </w:p>
    <w:p>
      <w:pPr/>
      <w:r>
        <w:rPr>
          <w:b/>
        </w:rPr>
        <w:t xml:space="preserve">Function: /SMPL/PPPI_FM_SET_FLOAT_VALUE</w:t>
      </w:r>
    </w:p>
    <w:p>
      <w:pPr/>
      <w:r>
        <w:rPr>
          <w:b w:val="0"/>
        </w:rPr>
        <w:t xml:space="preserve">1. Purpose</w:t>
      </w:r>
    </w:p>
    <w:p>
      <w:pPr/>
      <w:r>
        <w:rPr>
          <w:b w:val="0"/>
        </w:rPr>
        <w:t xml:space="preserve">Pass-through helper that returns the supplied float value unchanged – used to move a float into an output field.</w:t>
      </w:r>
    </w:p>
    <w:p>
      <w:pPr/>
      <w:r>
        <w:rPr>
          <w:b w:val="0"/>
        </w:rPr>
        <w:t xml:space="preserve">2. Input Parameters</w:t>
      </w:r>
    </w:p>
    <w:p>
      <w:pPr>
        <w:ind w:left="360"/>
      </w:pPr>
      <w:r>
        <w:t xml:space="preserve">•  IV_VAL – the input float value.</w:t>
      </w:r>
    </w:p>
    <w:p>
      <w:pPr/>
      <w:r>
        <w:rPr>
          <w:b w:val="0"/>
        </w:rPr>
        <w:t xml:space="preserve">3. Processing Logic</w:t>
      </w:r>
    </w:p>
    <w:p>
      <w:pPr/>
      <w:r>
        <w:rPr>
          <w:b w:val="0"/>
        </w:rPr>
        <w:t xml:space="preserve">a. Assign IV_VAL to EV_VAL.</w:t>
      </w:r>
    </w:p>
    <w:p>
      <w:pPr/>
      <w:r>
        <w:rPr>
          <w:b w:val="0"/>
        </w:rPr>
        <w:t xml:space="preserve">Output</w:t>
      </w:r>
    </w:p>
    <w:p>
      <w:pPr>
        <w:ind w:left="360"/>
      </w:pPr>
      <w:r>
        <w:t xml:space="preserve">•  EV_VAL – the float value, unchanged.</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None.</w:t>
      </w:r>
    </w:p>
    <w:p>
      <w:pPr/>
      <w:r>
        <w:rPr>
          <w:b w:val="0"/>
        </w:rPr>
        <w:t xml:space="preserve">Assumptions:</w:t>
      </w:r>
    </w:p>
    <w:p>
      <w:pPr>
        <w:ind w:left="360"/>
      </w:pPr>
      <w:r>
        <w:t xml:space="preserve">•  A direct float-to-float assignment is the intended behaviour.</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9">
      <w:pPr>
        <w:pStyle w:val="Heading1"/>
        <w:numPr>
          <w:ilvl w:val="0"/>
          <w:numId w:val="4"/>
        </w:numPr>
        <w:spacing w:before="120" w:line="240" w:lineRule="auto"/>
        <w:ind w:left="432" w:hanging="432"/>
        <w:rPr/>
      </w:pPr>
      <w:bookmarkStart w:colFirst="0" w:colLast="0" w:name="_heading=h.kaawe5jsm2x6" w:id="10"/>
      <w:bookmarkEnd w:id="10"/>
      <w:r w:rsidDel="00000000" w:rsidR="00000000" w:rsidRPr="00000000">
        <w:rPr>
          <w:rtl w:val="0"/>
        </w:rPr>
        <w:t xml:space="preserve">Test Scenarios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line="276" w:lineRule="auto"/>
        <w:rPr>
          <w:rFonts w:ascii="Arial" w:cs="Arial" w:eastAsia="Arial" w:hAnsi="Arial"/>
          <w:color w:val="1f1f1f"/>
        </w:rPr>
      </w:pPr>
      <w:r w:rsidDel="00000000" w:rsidR="00000000" w:rsidRPr="00000000">
        <w:rPr>
          <w:rtl w:val="0"/>
        </w:rPr>
      </w:r>
    </w:p>
    <w:tbl>
      <w:tblPr>
        <w:tblStyle w:val="Table3"/>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2410.0000000000005"/>
        <w:gridCol w:w="2269.9999999999995"/>
        <w:gridCol w:w="1875"/>
        <w:gridCol w:w="2025"/>
        <w:tblGridChange w:id="0">
          <w:tblGrid>
            <w:gridCol w:w="690"/>
            <w:gridCol w:w="2410.0000000000005"/>
            <w:gridCol w:w="2269.9999999999995"/>
            <w:gridCol w:w="1875"/>
            <w:gridCol w:w="2025"/>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pPr>
            <w:r w:rsidDel="00000000" w:rsidR="00000000" w:rsidRPr="00000000">
              <w:rPr>
                <w:b w:val="1"/>
                <w:bCs w:val="1"/>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pPr>
            <w:r w:rsidDel="00000000" w:rsidR="00000000" w:rsidRPr="00000000">
              <w:rPr>
                <w:b w:val="1"/>
                <w:bCs w:val="1"/>
                <w:rtl w:val="0"/>
              </w:rPr>
              <w:t xml:space="preserve">Pass/ Fail</w:t>
            </w:r>
            <w:r w:rsidDel="00000000" w:rsidR="00000000" w:rsidRPr="00000000">
              <w:rPr>
                <w:rtl w:val="0"/>
              </w:rPr>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pPr>
            <w:r w:rsidDel="00000000" w:rsidR="00000000" w:rsidRPr="00000000">
              <w:rPr>
                <w:rtl w:val="0"/>
              </w:rPr>
              <w:t xml:space="preserve">Create and Release a Process Order with the pre-configured SiMPL Master Recipe and the relevant Production Version.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pPr>
            <w:r w:rsidDel="00000000" w:rsidR="00000000" w:rsidRPr="00000000">
              <w:rPr>
                <w:rtl w:val="0"/>
              </w:rPr>
              <w:t xml:space="preserve">Process Order created and Released containing the new SMPL: Yield Calculations XStep.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pPr>
            <w:r w:rsidDel="00000000" w:rsidR="00000000" w:rsidRPr="00000000">
              <w:rPr>
                <w:rtl w:val="0"/>
              </w:rPr>
            </w:r>
          </w:p>
        </w:tc>
      </w:tr>
      <w:tr>
        <w:trPr>
          <w:cantSplit w:val="0"/>
          <w:trHeight w:val="25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pPr>
            <w:r w:rsidDel="00000000" w:rsidR="00000000" w:rsidRPr="00000000">
              <w:rPr>
                <w:rtl w:val="0"/>
              </w:rPr>
              <w:t xml:space="preserve">Open the EBR, navigate to Phase 0030, and locate the XStep.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pPr>
            <w:r w:rsidDel="00000000" w:rsidR="00000000" w:rsidRPr="00000000">
              <w:rPr>
                <w:rtl w:val="0"/>
              </w:rPr>
              <w:t xml:space="preserve">The EBR opens successfully without errors and the XStep is visible in Phase 0030.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pPr>
            <w:r w:rsidDel="00000000" w:rsidR="00000000" w:rsidRPr="00000000">
              <w:rPr>
                <w:rtl w:val="0"/>
              </w:rPr>
            </w:r>
          </w:p>
        </w:tc>
      </w:tr>
      <w:tr>
        <w:trPr>
          <w:cantSplit w:val="0"/>
          <w:trHeight w:val="33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pPr>
            <w:r w:rsidDel="00000000" w:rsidR="00000000" w:rsidRPr="00000000">
              <w:rPr>
                <w:rtl w:val="0"/>
              </w:rPr>
              <w:t xml:space="preserve">Verify that the value/text entered in parameter </w:t>
            </w:r>
            <w:r w:rsidDel="00000000" w:rsidR="00000000" w:rsidRPr="00000000">
              <w:rPr>
                <w:sz w:val="23"/>
                <w:szCs w:val="23"/>
                <w:rtl w:val="0"/>
              </w:rPr>
              <w:t xml:space="preserve">IV_HEADER</w:t>
            </w:r>
            <w:r w:rsidDel="00000000" w:rsidR="00000000" w:rsidRPr="00000000">
              <w:rPr>
                <w:rtl w:val="0"/>
              </w:rPr>
              <w:t xml:space="preserve"> and parameter </w:t>
            </w:r>
            <w:r w:rsidDel="00000000" w:rsidR="00000000" w:rsidRPr="00000000">
              <w:rPr>
                <w:sz w:val="23"/>
                <w:szCs w:val="23"/>
                <w:rtl w:val="0"/>
              </w:rPr>
              <w:t xml:space="preserve">IV_INSTR</w:t>
            </w:r>
            <w:r w:rsidDel="00000000" w:rsidR="00000000" w:rsidRPr="00000000">
              <w:rPr>
                <w:rtl w:val="0"/>
              </w:rPr>
              <w:t xml:space="preserve"> in SiMPL MBR appears correctly in the XStep header.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pPr>
            <w:r w:rsidDel="00000000" w:rsidR="00000000" w:rsidRPr="00000000">
              <w:rPr>
                <w:rtl w:val="0"/>
              </w:rPr>
              <w:t xml:space="preserve">Header and instruction text are displayed as authored in SiMPL MBR.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pPr>
            <w:r w:rsidDel="00000000" w:rsidR="00000000" w:rsidRPr="00000000">
              <w:rPr>
                <w:rtl w:val="0"/>
              </w:rPr>
            </w:r>
          </w:p>
        </w:tc>
      </w:tr>
      <w:tr>
        <w:trPr>
          <w:cantSplit w:val="0"/>
          <w:trHeight w:val="361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pPr>
            <w:r w:rsidDel="00000000" w:rsidR="00000000" w:rsidRPr="00000000">
              <w:rPr>
                <w:rtl w:val="0"/>
              </w:rPr>
              <w:t xml:space="preserve">Verify that </w:t>
            </w:r>
            <w:r w:rsidDel="00000000" w:rsidR="00000000" w:rsidRPr="00000000">
              <w:rPr>
                <w:sz w:val="23"/>
                <w:szCs w:val="23"/>
                <w:rtl w:val="0"/>
              </w:rPr>
              <w:t xml:space="preserve">IV_TAB_TIT1</w:t>
            </w:r>
            <w:r w:rsidDel="00000000" w:rsidR="00000000" w:rsidRPr="00000000">
              <w:rPr>
                <w:rtl w:val="0"/>
              </w:rPr>
              <w:t xml:space="preserve">, </w:t>
            </w:r>
            <w:r w:rsidDel="00000000" w:rsidR="00000000" w:rsidRPr="00000000">
              <w:rPr>
                <w:sz w:val="23"/>
                <w:szCs w:val="23"/>
                <w:rtl w:val="0"/>
              </w:rPr>
              <w:t xml:space="preserve">IV_TAB_TIT2</w:t>
            </w:r>
            <w:r w:rsidDel="00000000" w:rsidR="00000000" w:rsidRPr="00000000">
              <w:rPr>
                <w:rtl w:val="0"/>
              </w:rPr>
              <w:t xml:space="preserve">, and </w:t>
            </w:r>
            <w:r w:rsidDel="00000000" w:rsidR="00000000" w:rsidRPr="00000000">
              <w:rPr>
                <w:sz w:val="23"/>
                <w:szCs w:val="23"/>
                <w:rtl w:val="0"/>
              </w:rPr>
              <w:t xml:space="preserve">IV_TAB_TIT3</w:t>
            </w:r>
            <w:r w:rsidDel="00000000" w:rsidR="00000000" w:rsidRPr="00000000">
              <w:rPr>
                <w:rtl w:val="0"/>
              </w:rPr>
              <w:t xml:space="preserve"> display separate, correct block headers for all three calculation tables.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pPr>
            <w:r w:rsidDel="00000000" w:rsidR="00000000" w:rsidRPr="00000000">
              <w:rPr>
                <w:rtl w:val="0"/>
              </w:rPr>
              <w:t xml:space="preserve">Table block headers display as separate custom text regions as configured in the MBR.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pPr>
            <w:r w:rsidDel="00000000" w:rsidR="00000000" w:rsidRPr="00000000">
              <w:rPr>
                <w:rtl w:val="0"/>
              </w:rPr>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pPr>
            <w:r w:rsidDel="00000000" w:rsidR="00000000" w:rsidRPr="00000000">
              <w:rPr>
                <w:rtl w:val="0"/>
              </w:rPr>
              <w:t xml:space="preserve">Verify that </w:t>
            </w:r>
            <w:r w:rsidDel="00000000" w:rsidR="00000000" w:rsidRPr="00000000">
              <w:rPr>
                <w:sz w:val="23"/>
                <w:szCs w:val="23"/>
                <w:rtl w:val="0"/>
              </w:rPr>
              <w:t xml:space="preserve">IV_TITLE1</w:t>
            </w:r>
            <w:r w:rsidDel="00000000" w:rsidR="00000000" w:rsidRPr="00000000">
              <w:rPr>
                <w:rtl w:val="0"/>
              </w:rPr>
              <w:t xml:space="preserve"> through </w:t>
            </w:r>
            <w:r w:rsidDel="00000000" w:rsidR="00000000" w:rsidRPr="00000000">
              <w:rPr>
                <w:sz w:val="23"/>
                <w:szCs w:val="23"/>
                <w:rtl w:val="0"/>
              </w:rPr>
              <w:t xml:space="preserve">IV_TITLE6</w:t>
            </w:r>
            <w:r w:rsidDel="00000000" w:rsidR="00000000" w:rsidRPr="00000000">
              <w:rPr>
                <w:rtl w:val="0"/>
              </w:rPr>
              <w:t xml:space="preserve"> display their respective custom column labels accurately prior to data entry.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pPr>
            <w:r w:rsidDel="00000000" w:rsidR="00000000" w:rsidRPr="00000000">
              <w:rPr>
                <w:rtl w:val="0"/>
              </w:rPr>
              <w:t xml:space="preserve">Table column headers across all sections dynamically reflect the label parameters configured in the MBR.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pPr>
            <w:r w:rsidDel="00000000" w:rsidR="00000000" w:rsidRPr="00000000">
              <w:rPr>
                <w:rtl w:val="0"/>
              </w:rPr>
            </w:r>
          </w:p>
        </w:tc>
      </w:tr>
      <w:tr>
        <w:trPr>
          <w:cantSplit w:val="0"/>
          <w:trHeight w:val="33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pPr>
            <w:r w:rsidDel="00000000" w:rsidR="00000000" w:rsidRPr="00000000">
              <w:rPr>
                <w:rtl w:val="0"/>
              </w:rPr>
              <w:t xml:space="preserve">Verify that the system executes the Table 1 five-component calculation sequence automatically when incoming data is processed.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pPr>
            <w:r w:rsidDel="00000000" w:rsidR="00000000" w:rsidRPr="00000000">
              <w:rPr>
                <w:rtl w:val="0"/>
              </w:rPr>
              <w:t xml:space="preserve">The unadjusted yield value populates the result field under the first table's output header.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pPr>
            <w:r w:rsidDel="00000000" w:rsidR="00000000" w:rsidRPr="00000000">
              <w:rPr>
                <w:rtl w:val="0"/>
              </w:rPr>
            </w:r>
          </w:p>
        </w:tc>
      </w:tr>
      <w:tr>
        <w:trPr>
          <w:cantSplit w:val="0"/>
          <w:trHeight w:val="4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pPr>
            <w:r w:rsidDel="00000000" w:rsidR="00000000" w:rsidRPr="00000000">
              <w:rPr>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pPr>
            <w:r w:rsidDel="00000000" w:rsidR="00000000" w:rsidRPr="00000000">
              <w:rPr>
                <w:rtl w:val="0"/>
              </w:rPr>
              <w:t xml:space="preserve">The operator enters a valid numeric value into the Table 2 </w:t>
            </w:r>
            <w:r w:rsidDel="00000000" w:rsidR="00000000" w:rsidRPr="00000000">
              <w:rPr>
                <w:sz w:val="23"/>
                <w:szCs w:val="23"/>
                <w:rtl w:val="0"/>
              </w:rPr>
              <w:t xml:space="preserve">IV_TITLE4</w:t>
            </w:r>
            <w:r w:rsidDel="00000000" w:rsidR="00000000" w:rsidRPr="00000000">
              <w:rPr>
                <w:rtl w:val="0"/>
              </w:rPr>
              <w:t xml:space="preserve"> (</w:t>
            </w:r>
            <w:r w:rsidDel="00000000" w:rsidR="00000000" w:rsidRPr="00000000">
              <w:rPr>
                <w:i w:val="1"/>
                <w:iCs w:val="1"/>
                <w:rtl w:val="0"/>
              </w:rPr>
              <w:t xml:space="preserve">Average PCV</w:t>
            </w:r>
            <w:r w:rsidDel="00000000" w:rsidR="00000000" w:rsidRPr="00000000">
              <w:rPr>
                <w:rtl w:val="0"/>
              </w:rPr>
              <w:t xml:space="preserve">) input field and presses enter.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pPr>
            <w:r w:rsidDel="00000000" w:rsidR="00000000" w:rsidRPr="00000000">
              <w:rPr>
                <w:rtl w:val="0"/>
              </w:rPr>
              <w:t xml:space="preserve">The numeric entry is accepted and the system populates the intermediate calculated liquid ratio under the second table's output header.</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pPr>
            <w:r w:rsidDel="00000000" w:rsidR="00000000" w:rsidRPr="00000000">
              <w:rPr>
                <w:rtl w:val="0"/>
              </w:rPr>
            </w:r>
          </w:p>
        </w:tc>
      </w:tr>
      <w:tr>
        <w:trPr>
          <w:cantSplit w:val="0"/>
          <w:trHeight w:val="38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pPr>
            <w:r w:rsidDel="00000000" w:rsidR="00000000" w:rsidRPr="00000000">
              <w:rPr>
                <w:b w:val="1"/>
                <w:bCs w:val="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pPr>
            <w:r w:rsidDel="00000000" w:rsidR="00000000" w:rsidRPr="00000000">
              <w:rPr>
                <w:rtl w:val="0"/>
              </w:rPr>
              <w:t xml:space="preserve">Verify that the system executes the chained Table 3 five-component calculation automatically once the data from previous sections becomes active.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pPr>
            <w:r w:rsidDel="00000000" w:rsidR="00000000" w:rsidRPr="00000000">
              <w:rPr>
                <w:rtl w:val="0"/>
              </w:rPr>
              <w:t xml:space="preserve">The system processes the intermediate data and automatically populates the finalized recovery value in the terminal result column.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pPr>
            <w:r w:rsidDel="00000000" w:rsidR="00000000" w:rsidRPr="00000000">
              <w:rPr>
                <w:rtl w:val="0"/>
              </w:rPr>
            </w:r>
          </w:p>
        </w:tc>
      </w:tr>
      <w:tr>
        <w:trPr>
          <w:cantSplit w:val="0"/>
          <w:trHeight w:val="25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pPr>
            <w:r w:rsidDel="00000000" w:rsidR="00000000" w:rsidRPr="00000000">
              <w:rPr>
                <w:b w:val="1"/>
                <w:bCs w:val="1"/>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pPr>
            <w:r w:rsidDel="00000000" w:rsidR="00000000" w:rsidRPr="00000000">
              <w:rPr>
                <w:rtl w:val="0"/>
              </w:rPr>
              <w:t xml:space="preserve">The operator enters an invalid/non-numeric character into an input numeric field.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pPr>
            <w:r w:rsidDel="00000000" w:rsidR="00000000" w:rsidRPr="00000000">
              <w:rPr>
                <w:rtl w:val="0"/>
              </w:rPr>
              <w:t xml:space="preserve">The system displays a validation error message and blocks calculation execution.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pPr>
            <w:r w:rsidDel="00000000" w:rsidR="00000000" w:rsidRPr="00000000">
              <w:rPr>
                <w:rtl w:val="0"/>
              </w:rPr>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pPr>
            <w:r w:rsidDel="00000000" w:rsidR="00000000" w:rsidRPr="00000000">
              <w:rPr>
                <w:rtl w:val="0"/>
              </w:rPr>
              <w:t xml:space="preserve">The operator signs the configured Performed By signature block.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pPr>
            <w:r w:rsidDel="00000000" w:rsidR="00000000" w:rsidRPr="00000000">
              <w:rPr>
                <w:rtl w:val="0"/>
              </w:rPr>
              <w:t xml:space="preserve">The digital signature is accepted after password confirmation, logging the calculation execution event.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pPr>
            <w:r w:rsidDel="00000000" w:rsidR="00000000" w:rsidRPr="00000000">
              <w:rPr>
                <w:rtl w:val="0"/>
              </w:rPr>
            </w:r>
          </w:p>
        </w:tc>
      </w:tr>
      <w:tr>
        <w:trPr>
          <w:cantSplit w:val="0"/>
          <w:trHeight w:val="160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pPr>
            <w:r w:rsidDel="00000000" w:rsidR="00000000" w:rsidRPr="00000000">
              <w:rPr>
                <w:b w:val="1"/>
                <w:bCs w:val="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pPr>
            <w:r w:rsidDel="00000000" w:rsidR="00000000" w:rsidRPr="00000000">
              <w:rPr>
                <w:rtl w:val="0"/>
              </w:rPr>
              <w:t xml:space="preserve">The operator signs the configured Witness By signature block.</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pPr>
            <w:r w:rsidDel="00000000" w:rsidR="00000000" w:rsidRPr="00000000">
              <w:rPr>
                <w:rtl w:val="0"/>
              </w:rPr>
              <w:t xml:space="preserve">The verifier signature is accepted, successfully finalizing and locking the process step values.</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pPr>
            <w:r w:rsidDel="00000000" w:rsidR="00000000" w:rsidRPr="00000000">
              <w:rPr>
                <w:rtl w:val="0"/>
              </w:rPr>
            </w:r>
          </w:p>
        </w:tc>
      </w:tr>
    </w:tbl>
    <w:p w:rsidR="00000000" w:rsidDel="00000000" w:rsidP="00000000" w:rsidRDefault="00000000" w:rsidRPr="00000000" w14:paraId="00000097">
      <w:pPr>
        <w:spacing w:after="120" w:before="120" w:line="240" w:lineRule="auto"/>
        <w:rPr/>
      </w:pPr>
      <w:r w:rsidDel="00000000" w:rsidR="00000000" w:rsidRPr="00000000">
        <w:rPr>
          <w:rtl w:val="0"/>
        </w:rPr>
      </w:r>
    </w:p>
    <w:p w:rsidR="00000000" w:rsidDel="00000000" w:rsidP="00000000" w:rsidRDefault="00000000" w:rsidRPr="00000000" w14:paraId="00000098">
      <w:pPr>
        <w:pStyle w:val="Heading1"/>
        <w:numPr>
          <w:ilvl w:val="0"/>
          <w:numId w:val="4"/>
        </w:numPr>
        <w:ind w:left="432" w:hanging="432"/>
        <w:rPr/>
      </w:pPr>
      <w:bookmarkStart w:colFirst="0" w:colLast="0" w:name="_heading=h.hpdlzg54hljg" w:id="11"/>
      <w:bookmarkEnd w:id="11"/>
      <w:r w:rsidDel="00000000" w:rsidR="00000000" w:rsidRPr="00000000">
        <w:rPr>
          <w:rtl w:val="0"/>
        </w:rPr>
        <w:t xml:space="preserve">Document References</w:t>
      </w:r>
    </w:p>
    <w:tbl>
      <w:tblPr>
        <w:tblStyle w:val="Table4"/>
        <w:tblW w:w="98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7414.999999999999"/>
        <w:tblGridChange w:id="0">
          <w:tblGrid>
            <w:gridCol w:w="2415"/>
            <w:gridCol w:w="7414.999999999999"/>
          </w:tblGrid>
        </w:tblGridChange>
      </w:tblGrid>
      <w:tr>
        <w:trPr>
          <w:cantSplit w:val="0"/>
          <w:tblHeader w:val="1"/>
        </w:trPr>
        <w:tc>
          <w:tcPr>
            <w:shd w:fill="f09f54" w:val="clear"/>
          </w:tcPr>
          <w:p w:rsidR="00000000" w:rsidDel="00000000" w:rsidP="00000000" w:rsidRDefault="00000000" w:rsidRPr="00000000" w14:paraId="0000009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9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9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9C">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SMPL_ Two Variable Calc </w:t>
            </w:r>
          </w:p>
        </w:tc>
      </w:tr>
      <w:tr>
        <w:trPr>
          <w:cantSplit w:val="0"/>
          <w:trHeight w:val="129" w:hRule="atLeast"/>
          <w:tblHeader w:val="0"/>
        </w:trPr>
        <w:tc>
          <w:tcPr/>
          <w:p w:rsidR="00000000" w:rsidDel="00000000" w:rsidP="00000000" w:rsidRDefault="00000000" w:rsidRPr="00000000" w14:paraId="0000009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9E">
            <w:pPr>
              <w:spacing w:after="200" w:before="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SMPL_Three Variable Calc</w:t>
            </w:r>
          </w:p>
        </w:tc>
      </w:tr>
    </w:tbl>
    <w:p w:rsidR="00000000" w:rsidDel="00000000" w:rsidP="00000000" w:rsidRDefault="00000000" w:rsidRPr="00000000" w14:paraId="0000009F">
      <w:pPr>
        <w:spacing w:after="200" w:lineRule="auto"/>
        <w:rPr/>
      </w:pPr>
      <w:r w:rsidDel="00000000" w:rsidR="00000000" w:rsidRPr="00000000">
        <w:rPr>
          <w:rtl w:val="0"/>
        </w:rPr>
      </w:r>
    </w:p>
    <w:p w:rsidR="00000000" w:rsidDel="00000000" w:rsidP="00000000" w:rsidRDefault="00000000" w:rsidRPr="00000000" w14:paraId="000000A0">
      <w:pPr>
        <w:pStyle w:val="Heading1"/>
        <w:numPr>
          <w:ilvl w:val="0"/>
          <w:numId w:val="4"/>
        </w:numPr>
        <w:ind w:left="432" w:hanging="432"/>
        <w:rPr/>
      </w:pPr>
      <w:bookmarkStart w:colFirst="0" w:colLast="0" w:name="_heading=h.80fp46jjlf39" w:id="12"/>
      <w:bookmarkEnd w:id="12"/>
      <w:r w:rsidDel="00000000" w:rsidR="00000000" w:rsidRPr="00000000">
        <w:rPr>
          <w:rtl w:val="0"/>
        </w:rPr>
        <w:t xml:space="preserve">Revision History</w:t>
      </w:r>
    </w:p>
    <w:tbl>
      <w:tblPr>
        <w:tblStyle w:val="Table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605"/>
        <w:tblGridChange w:id="0">
          <w:tblGrid>
            <w:gridCol w:w="1530"/>
            <w:gridCol w:w="4575"/>
            <w:gridCol w:w="2085"/>
            <w:gridCol w:w="160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A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A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A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A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A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 </w:t>
            </w:r>
          </w:p>
        </w:tc>
        <w:tc>
          <w:tcPr/>
          <w:p w:rsidR="00000000" w:rsidDel="00000000" w:rsidP="00000000" w:rsidRDefault="00000000" w:rsidRPr="00000000" w14:paraId="000000A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 (XStep Design Specification) </w:t>
            </w:r>
          </w:p>
        </w:tc>
        <w:tc>
          <w:tcPr/>
          <w:p w:rsidR="00000000" w:rsidDel="00000000" w:rsidP="00000000" w:rsidRDefault="00000000" w:rsidRPr="00000000" w14:paraId="000000A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Ruby Lutwama </w:t>
            </w:r>
          </w:p>
        </w:tc>
        <w:tc>
          <w:tcPr>
            <w:shd w:fill="auto" w:val="clear"/>
          </w:tcPr>
          <w:p w:rsidR="00000000" w:rsidDel="00000000" w:rsidP="00000000" w:rsidRDefault="00000000" w:rsidRPr="00000000" w14:paraId="000000A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27/05/2026 </w:t>
            </w:r>
          </w:p>
        </w:tc>
      </w:tr>
    </w:tbl>
    <w:p w:rsidR="00000000" w:rsidDel="00000000" w:rsidP="00000000" w:rsidRDefault="00000000" w:rsidRPr="00000000" w14:paraId="000000A9">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by Lutwama" w:id="2" w:date="2026-05-27T14:43:36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 Three Columns" in the SIMPL library</w:t>
      </w:r>
    </w:p>
  </w:comment>
  <w:comment w:author="Ruby Lutwama" w:id="1" w:date="2026-05-27T14:43:0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 Five Columns" in the SIMPL library</w:t>
      </w:r>
    </w:p>
  </w:comment>
  <w:comment w:author="Ruby Lutwama" w:id="0" w:date="2026-05-28T07:00:49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NOTE TO THE DEVELOPER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developing this step, the format for the tables is nearly identical to SMPL: Calc Three Columns (or SMPL: Two Variable Calc) in the version one folder and SMPL: Calc Five Columns (SMPL: Three Variable Calc) that will be developed for Phase 2. Please reference the existing SMPL: Calc Three Columns and newly developed Calc Five Columns step as a foundation prior to building additional functionality. The step or function module should not be developed from scratch.</w:t>
      </w:r>
    </w:p>
  </w:comment>
  <w:comment w:author="Ruby Lutwama" w:id="3" w:date="2026-05-27T14:44:06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 Five Columns" in the SIMPL library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0" w15:done="0"/>
  <w15:commentEx w15:paraId="000000B1" w15:done="0"/>
  <w15:commentEx w15:paraId="000000B3" w15:done="0"/>
  <w15:commentEx w15:paraId="000000B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AD">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QRxC78oRH3HT/j36xylfBynYA==">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