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Reports Analysis</w:t>
      </w:r>
    </w:p>
    <w:p>
      <w:r>
        <w:t>Generated on: 2025-10-28 22:55:51</w:t>
      </w:r>
    </w:p>
    <w:p>
      <w:r>
        <w:t>Session ID: 963d1eeb</w:t>
      </w:r>
    </w:p>
    <w:p>
      <w:r>
        <w:t>Template: General Data Reports</w:t>
      </w:r>
    </w:p>
    <w:p/>
    <w:p>
      <w:pPr>
        <w:pStyle w:val="Heading2"/>
      </w:pPr>
      <w:r>
        <w:t>Question:</w:t>
      </w:r>
    </w:p>
    <w:p>
      <w:r>
        <w:t>生成2025年10月第一周的周报</w:t>
      </w:r>
    </w:p>
    <w:p/>
    <w:p>
      <w:pPr>
        <w:pStyle w:val="Heading2"/>
      </w:pPr>
      <w:r>
        <w:t>Analysis:</w:t>
      </w:r>
    </w:p>
    <w:p>
      <w:r>
        <w:rPr>
          <w:b/>
        </w:rPr>
        <w:t>2025年10月第一周业务周报分析</w:t>
      </w:r>
    </w:p>
    <w:p>
      <w:r>
        <w:rPr>
          <w:b/>
        </w:rPr>
        <w:t>一、核心业绩表现</w:t>
      </w:r>
    </w:p>
    <w:p>
      <w:r>
        <w:t>本周财务表现突出，现金流状况良好：</w:t>
      </w:r>
    </w:p>
    <w:p>
      <w:pPr>
        <w:pStyle w:val="ListBullet"/>
      </w:pPr>
      <w:r>
        <w:t>完成收款7,565.3万元，支付发票7,413.9万元，实现正向现金流151.4万元</w:t>
      </w:r>
    </w:p>
    <w:p>
      <w:pPr>
        <w:pStyle w:val="ListBullet"/>
      </w:pPr>
      <w:r>
        <w:t>成功处理21笔付款交易，收款效率显著</w:t>
      </w:r>
    </w:p>
    <w:p>
      <w:pPr>
        <w:pStyle w:val="ListBullet"/>
      </w:pPr>
      <w:r>
        <w:t>新增21张发票，开票金额达7,413.9万元，显示业务持续运转</w:t>
      </w:r>
    </w:p>
    <w:p>
      <w:r>
        <w:rPr>
          <w:b/>
        </w:rPr>
        <w:t>二、运营效率分析</w:t>
      </w:r>
    </w:p>
    <w:p>
      <w:r>
        <w:t>员工管理与执行效率需重点关注：</w:t>
      </w:r>
    </w:p>
    <w:p>
      <w:pPr>
        <w:pStyle w:val="ListBullet"/>
      </w:pPr>
      <w:r>
        <w:t>公司现有61名员工，本周出勤43人次，出勤率约70%</w:t>
      </w:r>
    </w:p>
    <w:p>
      <w:pPr>
        <w:pStyle w:val="ListBullet"/>
      </w:pPr>
      <w:r>
        <w:t>迟到记录14次，迟到率高达32.6%，需加强考勤管理</w:t>
      </w:r>
    </w:p>
    <w:p>
      <w:pPr>
        <w:pStyle w:val="ListBullet"/>
      </w:pPr>
      <w:r>
        <w:t>任务完成和项目推进方面表现停滞，本周无新任务完成和新项目启动</w:t>
      </w:r>
    </w:p>
    <w:p>
      <w:r>
        <w:rPr>
          <w:b/>
        </w:rPr>
        <w:t>三、业务发展状况</w:t>
      </w:r>
    </w:p>
    <w:p>
      <w:r>
        <w:t>新业务拓展存在明显短板：</w:t>
      </w:r>
    </w:p>
    <w:p>
      <w:pPr>
        <w:pStyle w:val="ListBullet"/>
      </w:pPr>
      <w:r>
        <w:t>本周未达成任何新交易（0笔新交易，交易金额为0）</w:t>
      </w:r>
    </w:p>
    <w:p>
      <w:pPr>
        <w:pStyle w:val="ListBullet"/>
      </w:pPr>
      <w:r>
        <w:t>未新增任何客户和供应商资源</w:t>
      </w:r>
    </w:p>
    <w:p>
      <w:pPr>
        <w:pStyle w:val="ListBullet"/>
      </w:pPr>
      <w:r>
        <w:t>仅有2个交易需要后续跟进，销售管道较为薄弱</w:t>
      </w:r>
    </w:p>
    <w:p>
      <w:r>
        <w:rPr>
          <w:b/>
        </w:rPr>
        <w:t>四、成本控制表现</w:t>
      </w:r>
    </w:p>
    <w:p>
      <w:r>
        <w:t>支出管理相对规范：</w:t>
      </w:r>
    </w:p>
    <w:p>
      <w:pPr>
        <w:pStyle w:val="ListBullet"/>
      </w:pPr>
      <w:r>
        <w:t>发生8笔支出，总额533.2万元</w:t>
      </w:r>
    </w:p>
    <w:p>
      <w:pPr>
        <w:pStyle w:val="ListBullet"/>
      </w:pPr>
      <w:r>
        <w:t>无待处理报销款项，财务流程执行良好</w:t>
      </w:r>
    </w:p>
    <w:p>
      <w:r>
        <w:rPr>
          <w:b/>
        </w:rPr>
        <w:t>关键洞察与建议</w:t>
      </w:r>
    </w:p>
    <w:p>
      <w:r>
        <w:t>1. **立即提升销售效能**</w:t>
      </w:r>
    </w:p>
    <w:p>
      <w:pPr>
        <w:pStyle w:val="ListBullet"/>
      </w:pPr>
      <w:r>
        <w:t>当前销售漏斗严重不足，建议立即启动销售激励计划</w:t>
      </w:r>
    </w:p>
    <w:p>
      <w:pPr>
        <w:pStyle w:val="ListBullet"/>
      </w:pPr>
      <w:r>
        <w:t>重点跟进现有2个潜在交易，争取下周实现突破</w:t>
      </w:r>
    </w:p>
    <w:p>
      <w:r>
        <w:t>2. **优化人力资源配置**</w:t>
      </w:r>
    </w:p>
    <w:p>
      <w:pPr>
        <w:pStyle w:val="ListBullet"/>
      </w:pPr>
      <w:r>
        <w:t>32.6%的迟到率反映纪律松懈，建议加强考勤管理</w:t>
      </w:r>
    </w:p>
    <w:p>
      <w:pPr>
        <w:pStyle w:val="ListBullet"/>
      </w:pPr>
      <w:r>
        <w:t>61名员工仅产生43次出勤，需分析人员配置合理性</w:t>
      </w:r>
    </w:p>
    <w:p>
      <w:r>
        <w:t>3. **激活项目执行体系**</w:t>
      </w:r>
    </w:p>
    <w:p>
      <w:pPr>
        <w:pStyle w:val="ListBullet"/>
      </w:pPr>
      <w:r>
        <w:t>零任务完成和零新项目表明执行层存在瓶颈</w:t>
      </w:r>
    </w:p>
    <w:p>
      <w:pPr>
        <w:pStyle w:val="ListBullet"/>
      </w:pPr>
      <w:r>
        <w:t>建议建立周度项目推进机制，确保业务持续运转</w:t>
      </w:r>
    </w:p>
    <w:p>
      <w:r>
        <w:t>4. **维持财务优势**</w:t>
      </w:r>
    </w:p>
    <w:p>
      <w:pPr>
        <w:pStyle w:val="ListBullet"/>
      </w:pPr>
      <w:r>
        <w:t>当前现金流状况良好，应继续保持严格的财务管控</w:t>
      </w:r>
    </w:p>
    <w:p>
      <w:pPr>
        <w:pStyle w:val="ListBullet"/>
      </w:pPr>
      <w:r>
        <w:t>利用资金优势支持业务拓展，特别是在销售端投入</w:t>
      </w:r>
    </w:p>
    <w:p>
      <w:r>
        <w:t>**风险提示**：如销售和项目执行持续低迷，将影响下季度业绩增长，建议管理层立即采取干预措施。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