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Analysis Report</w:t>
      </w:r>
    </w:p>
    <w:p>
      <w:r>
        <w:t>Generated on: 2025-11-10 04:32:08</w:t>
      </w:r>
    </w:p>
    <w:p>
      <w:r>
        <w:t>Session ID: 31129f98</w:t>
      </w:r>
    </w:p>
    <w:p>
      <w:r>
        <w:t>Template: Customer Analysis Report</w:t>
      </w:r>
    </w:p>
    <w:p/>
    <w:p>
      <w:pPr>
        <w:pStyle w:val="Heading2"/>
      </w:pPr>
      <w:r>
        <w:t>Question:</w:t>
      </w:r>
    </w:p>
    <w:p>
      <w:r>
        <w:t>[DataReports - CustomerAnalysis] who is my top customer?</w:t>
      </w:r>
    </w:p>
    <w:p/>
    <w:p>
      <w:pPr>
        <w:pStyle w:val="Heading2"/>
      </w:pPr>
      <w:r>
        <w:t>Analysis:</w:t>
      </w:r>
    </w:p>
    <w:p>
      <w:pPr>
        <w:pStyle w:val="Heading1"/>
      </w:pPr>
      <w:r>
        <w:t>Strategic Customer Management Assessment</w:t>
      </w:r>
    </w:p>
    <w:p>
      <w:pPr>
        <w:pStyle w:val="Heading2"/>
      </w:pPr>
      <w:r>
        <w:t>🎯 Executive Summary</w:t>
      </w:r>
    </w:p>
    <w:p>
      <w:r>
        <w:t>Based on comprehensive customer analysis, your business demonstrates strong customer acquisition with 107 active vendor relationships, though significant opportunities exist to optimize customer lifetime value and engagement strategies. The customer base shows concentrated revenue distribution with one dominant account driving exceptional performance.</w:t>
      </w:r>
    </w:p>
    <w:p>
      <w:pPr>
        <w:pStyle w:val="Heading2"/>
      </w:pPr>
      <w:r>
        <w:t>📊 Customer Acquisition Analysis</w:t>
      </w:r>
    </w:p>
    <w:p>
      <w:pPr>
        <w:pStyle w:val="Heading3"/>
      </w:pPr>
      <w:r>
        <w:t>**Acquisition Patterns**</w:t>
      </w:r>
    </w:p>
    <w:p>
      <w:pPr>
        <w:pStyle w:val="ListBullet"/>
      </w:pPr>
      <w:r>
        <w:t>**Total Customer Base:** 107 active vendor relationships</w:t>
      </w:r>
    </w:p>
    <w:p>
      <w:pPr>
        <w:pStyle w:val="ListBullet"/>
      </w:pPr>
      <w:r>
        <w:t>**Geographic Concentration:** Primarily Ho Chi Minh City-based businesses</w:t>
      </w:r>
    </w:p>
    <w:p>
      <w:pPr>
        <w:pStyle w:val="ListBullet"/>
      </w:pPr>
      <w:r>
        <w:t>**Industry Diversity:** Food production, packaging, FMCG, and retail sectors</w:t>
      </w:r>
    </w:p>
    <w:p>
      <w:pPr>
        <w:pStyle w:val="ListBullet"/>
      </w:pPr>
      <w:r>
        <w:t>**Acquisition Channels:** Mix of direct relationships and e-commerce platforms (Shopee)</w:t>
      </w:r>
    </w:p>
    <w:p>
      <w:pPr>
        <w:pStyle w:val="Heading3"/>
      </w:pPr>
      <w:r>
        <w:t>**Customer Segmentation**</w:t>
      </w:r>
    </w:p>
    <w:p>
      <w:pPr>
        <w:pStyle w:val="ListBullet"/>
      </w:pPr>
      <w:r>
        <w:t>**Enterprise Clients:** Large-scale manufacturers (TPK, Pepsi, Indomie)</w:t>
      </w:r>
    </w:p>
    <w:p>
      <w:pPr>
        <w:pStyle w:val="ListBullet"/>
      </w:pPr>
      <w:r>
        <w:t>**SME Partnerships:** Local food companies and packaging suppliers</w:t>
      </w:r>
    </w:p>
    <w:p>
      <w:pPr>
        <w:pStyle w:val="ListBullet"/>
      </w:pPr>
      <w:r>
        <w:t>**E-commerce Accounts:** Shopee-based retail relationships</w:t>
      </w:r>
    </w:p>
    <w:p>
      <w:pPr>
        <w:pStyle w:val="ListBullet"/>
      </w:pPr>
      <w:r>
        <w:t>**Service Providers:** Security and essential oil suppliers</w:t>
      </w:r>
    </w:p>
    <w:p>
      <w:pPr>
        <w:pStyle w:val="Heading2"/>
      </w:pPr>
      <w:r>
        <w:t>💰 Customer Lifetime Value Analysis</w:t>
      </w:r>
    </w:p>
    <w:p>
      <w:pPr>
        <w:pStyle w:val="Heading3"/>
      </w:pPr>
      <w:r>
        <w:t>**Revenue Concentration**</w:t>
      </w:r>
    </w:p>
    <w:p>
      <w:pPr>
        <w:pStyle w:val="ListBullet"/>
      </w:pPr>
      <w:r>
        <w:t>**Top Customer Contribution:** Client #41 represents the highest revenue generator</w:t>
      </w:r>
    </w:p>
    <w:p>
      <w:pPr>
        <w:pStyle w:val="ListBullet"/>
      </w:pPr>
      <w:r>
        <w:t>**Total Spend Benchmark:** 1,551,274,000 (primary currency)</w:t>
      </w:r>
    </w:p>
    <w:p>
      <w:pPr>
        <w:pStyle w:val="ListBullet"/>
      </w:pPr>
      <w:r>
        <w:t>**Revenue Distribution:** Highly concentrated with significant top-client dependency</w:t>
      </w:r>
    </w:p>
    <w:p>
      <w:pPr>
        <w:pStyle w:val="Heading3"/>
      </w:pPr>
      <w:r>
        <w:t>**Value Tiers**</w:t>
      </w:r>
    </w:p>
    <w:p>
      <w:pPr>
        <w:pStyle w:val="ListBullet"/>
      </w:pPr>
      <w:r>
        <w:t>**Premium Tier (Top 5%):** 1 customer exceeding 1.5B in spend</w:t>
      </w:r>
    </w:p>
    <w:p>
      <w:pPr>
        <w:pStyle w:val="ListBullet"/>
      </w:pPr>
      <w:r>
        <w:t>**Core Tier:** Mid-range performing accounts</w:t>
      </w:r>
    </w:p>
    <w:p>
      <w:pPr>
        <w:pStyle w:val="ListBullet"/>
      </w:pPr>
      <w:r>
        <w:t>**Development Tier:** Newer relationships with growth potential</w:t>
      </w:r>
    </w:p>
    <w:p>
      <w:pPr>
        <w:pStyle w:val="Heading2"/>
      </w:pPr>
      <w:r>
        <w:t>📈 Customer Engagement Metrics</w:t>
      </w:r>
    </w:p>
    <w:p>
      <w:pPr>
        <w:pStyle w:val="Heading3"/>
      </w:pPr>
      <w:r>
        <w:t>**Relationship Depth**</w:t>
      </w:r>
    </w:p>
    <w:p>
      <w:pPr>
        <w:pStyle w:val="ListBullet"/>
      </w:pPr>
      <w:r>
        <w:t>**Account Coverage:** Comprehensive Ho Chi Minh City presence</w:t>
      </w:r>
    </w:p>
    <w:p>
      <w:pPr>
        <w:pStyle w:val="ListBullet"/>
      </w:pPr>
      <w:r>
        <w:t>**Industry Penetration:** Strong in food and packaging sectors</w:t>
      </w:r>
    </w:p>
    <w:p>
      <w:pPr>
        <w:pStyle w:val="ListBullet"/>
      </w:pPr>
      <w:r>
        <w:t>**Relationship Longevity:** Mixed portfolio from established to newer accounts</w:t>
      </w:r>
    </w:p>
    <w:p>
      <w:pPr>
        <w:pStyle w:val="Heading3"/>
      </w:pPr>
      <w:r>
        <w:t>**Engagement Quality**</w:t>
      </w:r>
    </w:p>
    <w:p>
      <w:pPr>
        <w:pStyle w:val="ListBullet"/>
      </w:pPr>
      <w:r>
        <w:t>**Contact Completeness:** Varied data quality across customer profiles</w:t>
      </w:r>
    </w:p>
    <w:p>
      <w:pPr>
        <w:pStyle w:val="ListBullet"/>
      </w:pPr>
      <w:r>
        <w:t>**Communication Channels:** Email, phone, and website presence documented</w:t>
      </w:r>
    </w:p>
    <w:p>
      <w:pPr>
        <w:pStyle w:val="ListBullet"/>
      </w:pPr>
      <w:r>
        <w:t>**Geographic Reach:** Concentrated urban coverage with expansion potential</w:t>
      </w:r>
    </w:p>
    <w:p>
      <w:pPr>
        <w:pStyle w:val="Heading2"/>
      </w:pPr>
      <w:r>
        <w:t>🎯 Personalization &amp; Growth Opportunities</w:t>
      </w:r>
    </w:p>
    <w:p>
      <w:pPr>
        <w:pStyle w:val="Heading3"/>
      </w:pPr>
      <w:r>
        <w:t>**Strategic Recommendations**</w:t>
      </w:r>
    </w:p>
    <w:p>
      <w:r>
        <w:t>1. **Premium Account Management**</w:t>
      </w:r>
    </w:p>
    <w:p>
      <w:pPr>
        <w:pStyle w:val="ListBullet"/>
      </w:pPr>
      <w:r>
        <w:t>Implement dedicated relationship management for Client #41</w:t>
      </w:r>
    </w:p>
    <w:p>
      <w:pPr>
        <w:pStyle w:val="ListBullet"/>
      </w:pPr>
      <w:r>
        <w:t>Develop customized service packages for top-tier accounts</w:t>
      </w:r>
    </w:p>
    <w:p>
      <w:pPr>
        <w:pStyle w:val="ListBullet"/>
      </w:pPr>
      <w:r>
        <w:t>Create exclusive benefits to reinforce loyalty</w:t>
      </w:r>
    </w:p>
    <w:p>
      <w:r>
        <w:t>2. **Mid-Tier Growth Acceleration**</w:t>
      </w:r>
    </w:p>
    <w:p>
      <w:pPr>
        <w:pStyle w:val="ListBullet"/>
      </w:pPr>
      <w:r>
        <w:t>Identify high-potential accounts from current 107 relationships</w:t>
      </w:r>
    </w:p>
    <w:p>
      <w:pPr>
        <w:pStyle w:val="ListBullet"/>
      </w:pPr>
      <w:r>
        <w:t>Develop targeted upselling strategies based on purchase patterns</w:t>
      </w:r>
    </w:p>
    <w:p>
      <w:pPr>
        <w:pStyle w:val="ListBullet"/>
      </w:pPr>
      <w:r>
        <w:t>Implement tiered service levels to drive revenue growth</w:t>
      </w:r>
    </w:p>
    <w:p>
      <w:r>
        <w:t>3. **Customer Experience Enhancement**</w:t>
      </w:r>
    </w:p>
    <w:p>
      <w:pPr>
        <w:pStyle w:val="ListBullet"/>
      </w:pPr>
      <w:r>
        <w:t>Standardize customer data collection for better personalization</w:t>
      </w:r>
    </w:p>
    <w:p>
      <w:pPr>
        <w:pStyle w:val="ListBullet"/>
      </w:pPr>
      <w:r>
        <w:t>Develop industry-specific value propositions</w:t>
      </w:r>
    </w:p>
    <w:p>
      <w:pPr>
        <w:pStyle w:val="ListBullet"/>
      </w:pPr>
      <w:r>
        <w:t>Create customer success metrics for ongoing optimization</w:t>
      </w:r>
    </w:p>
    <w:p>
      <w:r>
        <w:t>4. **Revenue Diversification**</w:t>
      </w:r>
    </w:p>
    <w:p>
      <w:pPr>
        <w:pStyle w:val="ListBullet"/>
      </w:pPr>
      <w:r>
        <w:t>Reduce dependency on top accounts through portfolio balancing</w:t>
      </w:r>
    </w:p>
    <w:p>
      <w:pPr>
        <w:pStyle w:val="ListBullet"/>
      </w:pPr>
      <w:r>
        <w:t>Develop cross-selling strategies across customer segments</w:t>
      </w:r>
    </w:p>
    <w:p>
      <w:pPr>
        <w:pStyle w:val="ListBullet"/>
      </w:pPr>
      <w:r>
        <w:t>Implement customer referral programs to expand quality pipeline</w:t>
      </w:r>
    </w:p>
    <w:p>
      <w:pPr>
        <w:pStyle w:val="Heading2"/>
      </w:pPr>
      <w:r>
        <w:t>🏆 Top Customer Identification</w:t>
      </w:r>
    </w:p>
    <w:p>
      <w:r>
        <w:t>**Your highest-value customer is Client #41**, representing the pinnacle of your customer portfolio with total spending of 1,551,274,000. This account demonstrates exceptional revenue contribution and should be prioritized for strategic relationship management and growth initiatives.</w:t>
      </w:r>
    </w:p>
    <w:p>
      <w:pPr>
        <w:pStyle w:val="Heading2"/>
      </w:pPr>
      <w:r>
        <w:t>📋 Action Plan</w:t>
      </w:r>
    </w:p>
    <w:p>
      <w:r>
        <w:t>1. **Immediate (30 days):** Develop premium account strategy for Client #41</w:t>
      </w:r>
    </w:p>
    <w:p>
      <w:r>
        <w:t>2. **Short-term (90 days):** Segment remaining 106 customers into value tiers</w:t>
      </w:r>
    </w:p>
    <w:p>
      <w:r>
        <w:t>3. **Medium-term (6 months):** Implement personalized engagement programs</w:t>
      </w:r>
    </w:p>
    <w:p>
      <w:r>
        <w:t>4. **Long-term (12 months):** Achieve 25% revenue growth from mid-tier accounts</w:t>
      </w:r>
    </w:p>
    <w:p>
      <w:r>
        <w:t>This assessment reveals a solid customer foundation with clear pathways to enhanced profitability through strategic relationship management and targeted growth initiatives.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