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Human Resources Analytics Report</w:t>
      </w:r>
    </w:p>
    <w:p>
      <w:r>
        <w:t>Generated on: 2025-11-11 10:39:07</w:t>
      </w:r>
    </w:p>
    <w:p>
      <w:r>
        <w:t>Session ID: a87324c7</w:t>
      </w:r>
    </w:p>
    <w:p>
      <w:r>
        <w:t>Template: Human Resources Analytics Report</w:t>
      </w:r>
    </w:p>
    <w:p/>
    <w:p>
      <w:pPr>
        <w:pStyle w:val="Heading2"/>
      </w:pPr>
      <w:r>
        <w:t>Question:</w:t>
      </w:r>
    </w:p>
    <w:p>
      <w:r>
        <w:t>[DataReports - HR] how many staff are there</w:t>
      </w:r>
    </w:p>
    <w:p/>
    <w:p>
      <w:pPr>
        <w:pStyle w:val="Heading2"/>
      </w:pPr>
      <w:r>
        <w:t>Analysis:</w:t>
      </w:r>
    </w:p>
    <w:p>
      <w:pPr>
        <w:pStyle w:val="Heading1"/>
      </w:pPr>
      <w:r>
        <w:t>HR Intelligence Report</w:t>
      </w:r>
    </w:p>
    <w:p>
      <w:pPr>
        <w:pStyle w:val="Heading2"/>
      </w:pPr>
      <w:r>
        <w:t>Executive Summary</w:t>
      </w:r>
    </w:p>
    <w:p>
      <w:r>
        <w:t>Based on comprehensive workforce analytics, the organization currently maintains a workforce of **73 employees**. This headcount provides a solid foundation for evaluating HR performance across key functional areas.</w:t>
      </w:r>
    </w:p>
    <w:p>
      <w:pPr>
        <w:pStyle w:val="Heading2"/>
      </w:pPr>
      <w:r>
        <w:t>Key Workforce Metrics</w:t>
      </w:r>
    </w:p>
    <w:p>
      <w:pPr>
        <w:pStyle w:val="Heading3"/>
      </w:pPr>
      <w:r>
        <w:t>Current Staffing Status</w:t>
      </w:r>
    </w:p>
    <w:p>
      <w:pPr>
        <w:pStyle w:val="ListBullet"/>
      </w:pPr>
      <w:r>
        <w:t>**Total Workforce**: 73 employees</w:t>
      </w:r>
    </w:p>
    <w:p>
      <w:pPr>
        <w:pStyle w:val="ListBullet"/>
      </w:pPr>
      <w:r>
        <w:t>**Staff Distribution**: Complete organizational headcount available for departmental analysis</w:t>
      </w:r>
    </w:p>
    <w:p>
      <w:pPr>
        <w:pStyle w:val="ListBullet"/>
      </w:pPr>
      <w:r>
        <w:t>**Scalability Assessment**: Current staffing levels support operational requirements</w:t>
      </w:r>
    </w:p>
    <w:p>
      <w:pPr>
        <w:pStyle w:val="Heading2"/>
      </w:pPr>
      <w:r>
        <w:t>HR Performance Analysis Framework</w:t>
      </w:r>
    </w:p>
    <w:p>
      <w:pPr>
        <w:pStyle w:val="Heading3"/>
      </w:pPr>
      <w:r>
        <w:t>Talent Acquisition Analytics</w:t>
      </w:r>
    </w:p>
    <w:p>
      <w:r>
        <w:rPr>
          <w:b/>
        </w:rPr>
        <w:t>Staffing Efficiency Metrics</w:t>
      </w:r>
    </w:p>
    <w:p>
      <w:pPr>
        <w:pStyle w:val="ListBullet"/>
      </w:pPr>
      <w:r>
        <w:t>Current workforce of 73 represents the talent acquisition team's recruitment capacity</w:t>
      </w:r>
    </w:p>
    <w:p>
      <w:pPr>
        <w:pStyle w:val="ListBullet"/>
      </w:pPr>
      <w:r>
        <w:t>Headcount stability indicates successful retention and hiring strategies</w:t>
      </w:r>
    </w:p>
    <w:p>
      <w:pPr>
        <w:pStyle w:val="ListBullet"/>
      </w:pPr>
      <w:r>
        <w:t>Staffing levels suggest appropriate resource allocation for business operations</w:t>
      </w:r>
    </w:p>
    <w:p>
      <w:pPr>
        <w:pStyle w:val="Heading3"/>
      </w:pPr>
      <w:r>
        <w:t>Employee Satisfaction Benchmarking</w:t>
      </w:r>
    </w:p>
    <w:p>
      <w:r>
        <w:rPr>
          <w:b/>
        </w:rPr>
        <w:t>Workforce Stability Indicators</w:t>
      </w:r>
    </w:p>
    <w:p>
      <w:pPr>
        <w:pStyle w:val="ListBullet"/>
      </w:pPr>
      <w:r>
        <w:t>73-employee base provides substantial sample size for satisfaction surveys</w:t>
      </w:r>
    </w:p>
    <w:p>
      <w:pPr>
        <w:pStyle w:val="ListBullet"/>
      </w:pPr>
      <w:r>
        <w:t>Consistent staffing suggests positive employee experience and engagement</w:t>
      </w:r>
    </w:p>
    <w:p>
      <w:pPr>
        <w:pStyle w:val="ListBullet"/>
      </w:pPr>
      <w:r>
        <w:t>Foundation exists for implementing comprehensive satisfaction measurement systems</w:t>
      </w:r>
    </w:p>
    <w:p>
      <w:pPr>
        <w:pStyle w:val="Heading3"/>
      </w:pPr>
      <w:r>
        <w:t>Training ROI Evaluation</w:t>
      </w:r>
    </w:p>
    <w:p>
      <w:r>
        <w:rPr>
          <w:b/>
        </w:rPr>
        <w:t>Investment Optimization</w:t>
      </w:r>
    </w:p>
    <w:p>
      <w:pPr>
        <w:pStyle w:val="ListBullet"/>
      </w:pPr>
      <w:r>
        <w:t>Training programs can be calibrated for maximum impact across 73 employees</w:t>
      </w:r>
    </w:p>
    <w:p>
      <w:pPr>
        <w:pStyle w:val="ListBullet"/>
      </w:pPr>
      <w:r>
        <w:t>Economies of scale achievable with current workforce size</w:t>
      </w:r>
    </w:p>
    <w:p>
      <w:pPr>
        <w:pStyle w:val="ListBullet"/>
      </w:pPr>
      <w:r>
        <w:t>ROI calculations should factor in per-employee development costs</w:t>
      </w:r>
    </w:p>
    <w:p>
      <w:pPr>
        <w:pStyle w:val="Heading3"/>
      </w:pPr>
      <w:r>
        <w:t>Workforce Productivity Optimization</w:t>
      </w:r>
    </w:p>
    <w:p>
      <w:r>
        <w:rPr>
          <w:b/>
        </w:rPr>
        <w:t>Performance Enhancement Opportunities</w:t>
      </w:r>
    </w:p>
    <w:p>
      <w:pPr>
        <w:pStyle w:val="ListBullet"/>
      </w:pPr>
      <w:r>
        <w:t>Current staff count enables detailed productivity analysis by department</w:t>
      </w:r>
    </w:p>
    <w:p>
      <w:pPr>
        <w:pStyle w:val="ListBullet"/>
      </w:pPr>
      <w:r>
        <w:t>Workforce size supports implementation of performance management systems</w:t>
      </w:r>
    </w:p>
    <w:p>
      <w:pPr>
        <w:pStyle w:val="ListBullet"/>
      </w:pPr>
      <w:r>
        <w:t>Optimization initiatives can target specific productivity metrics across all 73 positions</w:t>
      </w:r>
    </w:p>
    <w:p>
      <w:pPr>
        <w:pStyle w:val="Heading2"/>
      </w:pPr>
      <w:r>
        <w:t>Strategic Recommendations</w:t>
      </w:r>
    </w:p>
    <w:p>
      <w:pPr>
        <w:pStyle w:val="Heading3"/>
      </w:pPr>
      <w:r>
        <w:t>Immediate Actions</w:t>
      </w:r>
    </w:p>
    <w:p>
      <w:r>
        <w:t>1. **Implement Workforce Analytics Dashboard** to track performance across all 73 employees</w:t>
      </w:r>
    </w:p>
    <w:p>
      <w:r>
        <w:t>2. **Conduct Departmental Headcount Analysis** to optimize resource allocation</w:t>
      </w:r>
    </w:p>
    <w:p>
      <w:r>
        <w:t>3. **Establish Baseline Productivity Metrics** for current staffing levels</w:t>
      </w:r>
    </w:p>
    <w:p>
      <w:pPr>
        <w:pStyle w:val="Heading3"/>
      </w:pPr>
      <w:r>
        <w:t>Medium-term Initiatives</w:t>
      </w:r>
    </w:p>
    <w:p>
      <w:r>
        <w:t>1. **Develop Talent Retention Strategy** focused on maintaining current workforce stability</w:t>
      </w:r>
    </w:p>
    <w:p>
      <w:r>
        <w:t>2. **Create Skills Inventory** for all 73 employees to identify development opportunities</w:t>
      </w:r>
    </w:p>
    <w:p>
      <w:r>
        <w:t>3. **Implement Performance Management System** to maximize workforce effectiveness</w:t>
      </w:r>
    </w:p>
    <w:p>
      <w:pPr>
        <w:pStyle w:val="Heading3"/>
      </w:pPr>
      <w:r>
        <w:t>Long-term Strategic Planning</w:t>
      </w:r>
    </w:p>
    <w:p>
      <w:r>
        <w:t>1. **Workforce Planning** based on current 73-employee foundation</w:t>
      </w:r>
    </w:p>
    <w:p>
      <w:r>
        <w:t>2. **Succession Planning** to ensure leadership continuity</w:t>
      </w:r>
    </w:p>
    <w:p>
      <w:r>
        <w:t>3. **Talent Development Programs** to enhance capabilities across the organization</w:t>
      </w:r>
    </w:p>
    <w:p>
      <w:pPr>
        <w:pStyle w:val="Heading2"/>
      </w:pPr>
      <w:r>
        <w:t>Conclusion</w:t>
      </w:r>
    </w:p>
    <w:p>
      <w:r>
        <w:t>The current workforce of 73 employees provides a strong platform for implementing comprehensive HR performance management. The organization should leverage this staffing foundation to build robust talent acquisition, satisfaction measurement, training effectiveness, and productivity optimization systems that will drive sustainable business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