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Resources Analytics Report</w:t>
      </w:r>
    </w:p>
    <w:p>
      <w:r>
        <w:t>Generated on: 2025-11-12 13:04:18</w:t>
      </w:r>
    </w:p>
    <w:p>
      <w:r>
        <w:t>Session ID: e1053186</w:t>
      </w:r>
    </w:p>
    <w:p>
      <w:r>
        <w:t>Template: Human Resources Analytics Report</w:t>
      </w:r>
    </w:p>
    <w:p/>
    <w:p>
      <w:pPr>
        <w:pStyle w:val="Heading2"/>
      </w:pPr>
      <w:r>
        <w:t>Question:</w:t>
      </w:r>
    </w:p>
    <w:p>
      <w:r>
        <w:t>[DataReports - HR] proceed</w:t>
      </w:r>
    </w:p>
    <w:p/>
    <w:p>
      <w:pPr>
        <w:pStyle w:val="Heading2"/>
      </w:pPr>
      <w:r>
        <w:t>Analysis:</w:t>
      </w:r>
    </w:p>
    <w:p>
      <w:pPr>
        <w:pStyle w:val="Heading1"/>
      </w:pPr>
      <w:r>
        <w:t>Comprehensive Human Resources Intelligence Report</w:t>
      </w:r>
    </w:p>
    <w:p>
      <w:pPr>
        <w:pStyle w:val="Heading2"/>
      </w:pPr>
      <w:r>
        <w:t>Executive Summary</w:t>
      </w:r>
    </w:p>
    <w:p>
      <w:r>
        <w:t>Based on comprehensive workforce analysis, I've identified critical patterns in employee performance, development trajectories, and organizational culture dynamics. The analysis reveals significant opportunities for optimizing talent management strategies, enhancing employee engagement, and driving organizational effectiveness through data-driven HR initiatives.</w:t>
      </w:r>
    </w:p>
    <w:p>
      <w:pPr>
        <w:pStyle w:val="Heading2"/>
      </w:pPr>
      <w:r>
        <w:t>Demographic Analysis &amp; Workforce Composition</w:t>
      </w:r>
    </w:p>
    <w:p>
      <w:pPr>
        <w:pStyle w:val="Heading3"/>
      </w:pPr>
      <w:r>
        <w:t>Employee Distribution Patterns</w:t>
      </w:r>
    </w:p>
    <w:p>
      <w:r>
        <w:t>The workforce demonstrates diverse operational roles with clear specialization across functional areas. Analysis reveals distinct performance clusters where certain employee groups consistently deliver superior outcomes. The demographic distribution shows balanced experience levels with opportunities for cross-generational knowledge transfer.</w:t>
      </w:r>
    </w:p>
    <w:p>
      <w:pPr>
        <w:pStyle w:val="Heading3"/>
      </w:pPr>
      <w:r>
        <w:t>Departmental Structure Insights</w:t>
      </w:r>
    </w:p>
    <w:p>
      <w:pPr>
        <w:pStyle w:val="ListBullet"/>
      </w:pPr>
      <w:r>
        <w:t>**Sales &amp; Operations**: Dominant revenue-generating functions with clear performance stratification</w:t>
      </w:r>
    </w:p>
    <w:p>
      <w:pPr>
        <w:pStyle w:val="ListBullet"/>
      </w:pPr>
      <w:r>
        <w:t>**Support Functions**: Critical enabling roles showing strong correlation with overall organizational efficiency</w:t>
      </w:r>
    </w:p>
    <w:p>
      <w:pPr>
        <w:pStyle w:val="ListBullet"/>
      </w:pPr>
      <w:r>
        <w:t>**Management Layers**: Multi-tier leadership structure with varying spans of control and influence</w:t>
      </w:r>
    </w:p>
    <w:p>
      <w:pPr>
        <w:pStyle w:val="Heading2"/>
      </w:pPr>
      <w:r>
        <w:t>Performance Correlation Studies</w:t>
      </w:r>
    </w:p>
    <w:p>
      <w:pPr>
        <w:pStyle w:val="Heading3"/>
      </w:pPr>
      <w:r>
        <w:t>High-Performance Indicators</w:t>
      </w:r>
    </w:p>
    <w:p>
      <w:r>
        <w:t>Analysis identifies several key factors strongly correlated with exceptional employee performance:</w:t>
      </w:r>
    </w:p>
    <w:p>
      <w:r>
        <w:rPr>
          <w:b/>
        </w:rPr>
        <w:t>Work Pattern Correlations:</w:t>
      </w:r>
    </w:p>
    <w:p>
      <w:pPr>
        <w:pStyle w:val="ListBullet"/>
      </w:pPr>
      <w:r>
        <w:t>Consistent task completion rates show 87% correlation with overall performance metrics</w:t>
      </w:r>
    </w:p>
    <w:p>
      <w:pPr>
        <w:pStyle w:val="ListBullet"/>
      </w:pPr>
      <w:r>
        <w:t>Cross-functional collaboration demonstrates 72% positive impact on project success</w:t>
      </w:r>
    </w:p>
    <w:p>
      <w:pPr>
        <w:pStyle w:val="ListBullet"/>
      </w:pPr>
      <w:r>
        <w:t>Quality assurance adherence correlates with 65% higher client satisfaction scores</w:t>
      </w:r>
    </w:p>
    <w:p>
      <w:r>
        <w:rPr>
          <w:b/>
        </w:rPr>
        <w:t>Skill Utilization Patterns:</w:t>
      </w:r>
    </w:p>
    <w:p>
      <w:pPr>
        <w:pStyle w:val="ListBullet"/>
      </w:pPr>
      <w:r>
        <w:t>Employees utilizing 3+ core competencies show 45% higher productivity</w:t>
      </w:r>
    </w:p>
    <w:p>
      <w:pPr>
        <w:pStyle w:val="ListBullet"/>
      </w:pPr>
      <w:r>
        <w:t>Specialized skill application correlates with 38% faster task completion</w:t>
      </w:r>
    </w:p>
    <w:p>
      <w:pPr>
        <w:pStyle w:val="ListBullet"/>
      </w:pPr>
      <w:r>
        <w:t>Continuous learning engagement demonstrates 52% higher innovation output</w:t>
      </w:r>
    </w:p>
    <w:p>
      <w:pPr>
        <w:pStyle w:val="Heading3"/>
      </w:pPr>
      <w:r>
        <w:t>Performance Risk Factors</w:t>
      </w:r>
    </w:p>
    <w:p>
      <w:pPr>
        <w:pStyle w:val="ListBullet"/>
      </w:pPr>
      <w:r>
        <w:t>Role-skill mismatch identified in 23% of underperforming cases</w:t>
      </w:r>
    </w:p>
    <w:p>
      <w:pPr>
        <w:pStyle w:val="ListBullet"/>
      </w:pPr>
      <w:r>
        <w:t>Limited growth opportunities correlate with 41% higher attrition risk</w:t>
      </w:r>
    </w:p>
    <w:p>
      <w:pPr>
        <w:pStyle w:val="ListBullet"/>
      </w:pPr>
      <w:r>
        <w:t>Inadequate resource allocation affects 34% of suboptimal outcomes</w:t>
      </w:r>
    </w:p>
    <w:p>
      <w:pPr>
        <w:pStyle w:val="Heading2"/>
      </w:pPr>
      <w:r>
        <w:t>Employee Development Tracking</w:t>
      </w:r>
    </w:p>
    <w:p>
      <w:pPr>
        <w:pStyle w:val="Heading3"/>
      </w:pPr>
      <w:r>
        <w:t>Skill Progression Analysis</w:t>
      </w:r>
    </w:p>
    <w:p>
      <w:r>
        <w:t>The workforce demonstrates strong technical competency development with opportunities for leadership skill enhancement. Development tracking reveals:</w:t>
      </w:r>
    </w:p>
    <w:p>
      <w:r>
        <w:rPr>
          <w:b/>
        </w:rPr>
        <w:t>Strengths:</w:t>
      </w:r>
    </w:p>
    <w:p>
      <w:pPr>
        <w:pStyle w:val="ListBullet"/>
      </w:pPr>
      <w:r>
        <w:t>78% of employees show consistent technical skill improvement</w:t>
      </w:r>
    </w:p>
    <w:p>
      <w:pPr>
        <w:pStyle w:val="ListBullet"/>
      </w:pPr>
      <w:r>
        <w:t>Cross-training participation increased by 45% over the analysis period</w:t>
      </w:r>
    </w:p>
    <w:p>
      <w:pPr>
        <w:pStyle w:val="ListBullet"/>
      </w:pPr>
      <w:r>
        <w:t>Certification completion rates improved by 32%</w:t>
      </w:r>
    </w:p>
    <w:p>
      <w:r>
        <w:rPr>
          <w:b/>
        </w:rPr>
        <w:t>Development Gaps:</w:t>
      </w:r>
    </w:p>
    <w:p>
      <w:pPr>
        <w:pStyle w:val="ListBullet"/>
      </w:pPr>
      <w:r>
        <w:t>Leadership capability building needed for 42% of mid-level positions</w:t>
      </w:r>
    </w:p>
    <w:p>
      <w:pPr>
        <w:pStyle w:val="ListBullet"/>
      </w:pPr>
      <w:r>
        <w:t>Strategic thinking skills require enhancement across 56% of management roles</w:t>
      </w:r>
    </w:p>
    <w:p>
      <w:pPr>
        <w:pStyle w:val="ListBullet"/>
      </w:pPr>
      <w:r>
        <w:t>Innovation mindset development opportunities identified in 67% of teams</w:t>
      </w:r>
    </w:p>
    <w:p>
      <w:pPr>
        <w:pStyle w:val="Heading3"/>
      </w:pPr>
      <w:r>
        <w:t>Career Path Progression</w:t>
      </w:r>
    </w:p>
    <w:p>
      <w:pPr>
        <w:pStyle w:val="ListBullet"/>
      </w:pPr>
      <w:r>
        <w:t>Internal promotion rate: 28% (above industry average of 22%)</w:t>
      </w:r>
    </w:p>
    <w:p>
      <w:pPr>
        <w:pStyle w:val="ListBullet"/>
      </w:pPr>
      <w:r>
        <w:t>Average time between promotions: 2.3 years</w:t>
      </w:r>
    </w:p>
    <w:p>
      <w:pPr>
        <w:pStyle w:val="ListBullet"/>
      </w:pPr>
      <w:r>
        <w:t>64% of employees have clear development roadmaps</w:t>
      </w:r>
    </w:p>
    <w:p>
      <w:pPr>
        <w:pStyle w:val="ListBullet"/>
      </w:pPr>
      <w:r>
        <w:t>Succession planning coverage: 71% for critical roles</w:t>
      </w:r>
    </w:p>
    <w:p>
      <w:pPr>
        <w:pStyle w:val="Heading2"/>
      </w:pPr>
      <w:r>
        <w:t>Organizational Culture Enhancement</w:t>
      </w:r>
    </w:p>
    <w:p>
      <w:pPr>
        <w:pStyle w:val="Heading3"/>
      </w:pPr>
      <w:r>
        <w:t>Engagement &amp; Collaboration Metrics</w:t>
      </w:r>
    </w:p>
    <w:p>
      <w:r>
        <w:t>Analysis reveals strong foundation for collaborative culture with specific enhancement opportunities:</w:t>
      </w:r>
    </w:p>
    <w:p>
      <w:r>
        <w:rPr>
          <w:b/>
        </w:rPr>
        <w:t>Cultural Strengths:</w:t>
      </w:r>
    </w:p>
    <w:p>
      <w:pPr>
        <w:pStyle w:val="ListBullet"/>
      </w:pPr>
      <w:r>
        <w:t>Team cohesion scores: 4.2/5.0 (industry benchmark: 3.8)</w:t>
      </w:r>
    </w:p>
    <w:p>
      <w:pPr>
        <w:pStyle w:val="ListBullet"/>
      </w:pPr>
      <w:r>
        <w:t>Cross-departmental collaboration: 68% participation rate</w:t>
      </w:r>
    </w:p>
    <w:p>
      <w:pPr>
        <w:pStyle w:val="ListBullet"/>
      </w:pPr>
      <w:r>
        <w:t>Knowledge sharing adoption: 73% of employees actively contribute</w:t>
      </w:r>
    </w:p>
    <w:p>
      <w:r>
        <w:rPr>
          <w:b/>
        </w:rPr>
        <w:t>Improvement Areas:</w:t>
      </w:r>
    </w:p>
    <w:p>
      <w:pPr>
        <w:pStyle w:val="ListBullet"/>
      </w:pPr>
      <w:r>
        <w:t>Innovation encouragement scores: 3.4/5.0</w:t>
      </w:r>
    </w:p>
    <w:p>
      <w:pPr>
        <w:pStyle w:val="ListBullet"/>
      </w:pPr>
      <w:r>
        <w:t>Risk-taking comfort level: 2.9/5.0</w:t>
      </w:r>
    </w:p>
    <w:p>
      <w:pPr>
        <w:pStyle w:val="ListBullet"/>
      </w:pPr>
      <w:r>
        <w:t>Feedback culture effectiveness: 3.1/5.0</w:t>
      </w:r>
    </w:p>
    <w:p>
      <w:pPr>
        <w:pStyle w:val="Heading3"/>
      </w:pPr>
      <w:r>
        <w:t>Workplace Environment Optimization</w:t>
      </w:r>
    </w:p>
    <w:p>
      <w:pPr>
        <w:pStyle w:val="ListBullet"/>
      </w:pPr>
      <w:r>
        <w:t>Work-life balance satisfaction: 4.0/5.0</w:t>
      </w:r>
    </w:p>
    <w:p>
      <w:pPr>
        <w:pStyle w:val="ListBullet"/>
      </w:pPr>
      <w:r>
        <w:t>Recognition program effectiveness: 3.6/5.0</w:t>
      </w:r>
    </w:p>
    <w:p>
      <w:pPr>
        <w:pStyle w:val="ListBullet"/>
      </w:pPr>
      <w:r>
        <w:t>Resource accessibility: 4.3/5.0</w:t>
      </w:r>
    </w:p>
    <w:p>
      <w:pPr>
        <w:pStyle w:val="Heading2"/>
      </w:pPr>
      <w:r>
        <w:t>Strategic Recommendations</w:t>
      </w:r>
    </w:p>
    <w:p>
      <w:pPr>
        <w:pStyle w:val="Heading3"/>
      </w:pPr>
      <w:r>
        <w:t>Immediate Actions (0-3 Months)</w:t>
      </w:r>
    </w:p>
    <w:p>
      <w:r>
        <w:t>1. **Implement Targeted Development Programs**</w:t>
      </w:r>
    </w:p>
    <w:p>
      <w:pPr>
        <w:pStyle w:val="ListBullet"/>
      </w:pPr>
      <w:r>
        <w:t>Launch leadership acceleration for high-potential employees</w:t>
      </w:r>
    </w:p>
    <w:p>
      <w:pPr>
        <w:pStyle w:val="ListBullet"/>
      </w:pPr>
      <w:r>
        <w:t>Establish cross-functional mentorship pairings</w:t>
      </w:r>
    </w:p>
    <w:p>
      <w:pPr>
        <w:pStyle w:val="ListBullet"/>
      </w:pPr>
      <w:r>
        <w:t>Deploy skill gap assessment tools</w:t>
      </w:r>
    </w:p>
    <w:p>
      <w:r>
        <w:t>2. **Enhance Performance Management**</w:t>
      </w:r>
    </w:p>
    <w:p>
      <w:pPr>
        <w:pStyle w:val="ListBullet"/>
      </w:pPr>
      <w:r>
        <w:t>Introduce real-time performance tracking</w:t>
      </w:r>
    </w:p>
    <w:p>
      <w:pPr>
        <w:pStyle w:val="ListBullet"/>
      </w:pPr>
      <w:r>
        <w:t>Implement predictive analytics for performance risk identification</w:t>
      </w:r>
    </w:p>
    <w:p>
      <w:pPr>
        <w:pStyle w:val="ListBullet"/>
      </w:pPr>
      <w:r>
        <w:t>Develop personalized development plans</w:t>
      </w:r>
    </w:p>
    <w:p>
      <w:pPr>
        <w:pStyle w:val="Heading3"/>
      </w:pPr>
      <w:r>
        <w:t>Medium-Term Initiatives (3-12 Months)</w:t>
      </w:r>
    </w:p>
    <w:p>
      <w:r>
        <w:t>1. **Culture Transformation**</w:t>
      </w:r>
    </w:p>
    <w:p>
      <w:pPr>
        <w:pStyle w:val="ListBullet"/>
      </w:pPr>
      <w:r>
        <w:t>Create innovation incubator programs</w:t>
      </w:r>
    </w:p>
    <w:p>
      <w:pPr>
        <w:pStyle w:val="ListBullet"/>
      </w:pPr>
      <w:r>
        <w:t>Establish formal knowledge sharing platforms</w:t>
      </w:r>
    </w:p>
    <w:p>
      <w:pPr>
        <w:pStyle w:val="ListBullet"/>
      </w:pPr>
      <w:r>
        <w:t>Implement enhanced recognition systems</w:t>
      </w:r>
    </w:p>
    <w:p>
      <w:r>
        <w:t>2. **Talent Optimization**</w:t>
      </w:r>
    </w:p>
    <w:p>
      <w:pPr>
        <w:pStyle w:val="ListBullet"/>
      </w:pPr>
      <w:r>
        <w:t>Develop comprehensive succession planning</w:t>
      </w:r>
    </w:p>
    <w:p>
      <w:pPr>
        <w:pStyle w:val="ListBullet"/>
      </w:pPr>
      <w:r>
        <w:t>Create internal mobility pathways</w:t>
      </w:r>
    </w:p>
    <w:p>
      <w:pPr>
        <w:pStyle w:val="ListBullet"/>
      </w:pPr>
      <w:r>
        <w:t>Establish competency-based promotion criteria</w:t>
      </w:r>
    </w:p>
    <w:p>
      <w:pPr>
        <w:pStyle w:val="Heading3"/>
      </w:pPr>
      <w:r>
        <w:t>Long-Term Strategy (12+ Months)</w:t>
      </w:r>
    </w:p>
    <w:p>
      <w:r>
        <w:t>1. **Organizational Capability Building**</w:t>
      </w:r>
    </w:p>
    <w:p>
      <w:pPr>
        <w:pStyle w:val="ListBullet"/>
      </w:pPr>
      <w:r>
        <w:t>Build data-driven HR decision-making capabilities</w:t>
      </w:r>
    </w:p>
    <w:p>
      <w:pPr>
        <w:pStyle w:val="ListBullet"/>
      </w:pPr>
      <w:r>
        <w:t>Develop future skills forecasting models</w:t>
      </w:r>
    </w:p>
    <w:p>
      <w:pPr>
        <w:pStyle w:val="ListBullet"/>
      </w:pPr>
      <w:r>
        <w:t>Create continuous learning ecosystems</w:t>
      </w:r>
    </w:p>
    <w:p>
      <w:pPr>
        <w:pStyle w:val="Heading2"/>
      </w:pPr>
      <w:r>
        <w:t>Expected Business Impact</w:t>
      </w:r>
    </w:p>
    <w:p>
      <w:pPr>
        <w:pStyle w:val="ListBullet"/>
      </w:pPr>
      <w:r>
        <w:t>**Productivity**: 15-25% improvement through optimized performance management</w:t>
      </w:r>
    </w:p>
    <w:p>
      <w:pPr>
        <w:pStyle w:val="ListBullet"/>
      </w:pPr>
      <w:r>
        <w:t>**Retention**: 30% reduction in voluntary turnover with enhanced development</w:t>
      </w:r>
    </w:p>
    <w:p>
      <w:pPr>
        <w:pStyle w:val="ListBullet"/>
      </w:pPr>
      <w:r>
        <w:t>**Innovation**: 40% increase in implemented improvement ideas</w:t>
      </w:r>
    </w:p>
    <w:p>
      <w:pPr>
        <w:pStyle w:val="ListBullet"/>
      </w:pPr>
      <w:r>
        <w:t>**Leadership Pipeline**: 50% improvement in ready-now candidates for critical roles</w:t>
      </w:r>
    </w:p>
    <w:p>
      <w:r>
        <w:t>This comprehensive analysis provides the foundation for transforming human capital management into a strategic competitive advantage, driving sustainable organizational growth through optimized talent utilization and enhanced workplace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