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Performance Analysis</w:t>
      </w:r>
    </w:p>
    <w:p>
      <w:r>
        <w:t>Generated on: 2025-11-10 04:30:35</w:t>
      </w:r>
    </w:p>
    <w:p>
      <w:r>
        <w:t>Session ID: 31129f98</w:t>
      </w:r>
    </w:p>
    <w:p>
      <w:r>
        <w:t>Template: Product Performance Analysis</w:t>
      </w:r>
    </w:p>
    <w:p/>
    <w:p>
      <w:pPr>
        <w:pStyle w:val="Heading2"/>
      </w:pPr>
      <w:r>
        <w:t>Question:</w:t>
      </w:r>
    </w:p>
    <w:p>
      <w:r>
        <w:t>[DataReports - ProductPerformance] give me my product performance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Product Performance Intelligence Report</w:t>
      </w:r>
    </w:p>
    <w:p>
      <w:pPr>
        <w:pStyle w:val="Heading2"/>
      </w:pPr>
      <w:r>
        <w:t>🎯 Executive Summary</w:t>
      </w:r>
    </w:p>
    <w:p>
      <w:r>
        <w:t>Based on comprehensive performance analysis, your product portfolio demonstrates strong revenue generation with significant market presence, though customer adoption patterns reveal opportunities for growth optimization.</w:t>
      </w:r>
    </w:p>
    <w:p>
      <w:pPr>
        <w:pStyle w:val="Heading2"/>
      </w:pPr>
      <w:r>
        <w:t>📊 Customer Adoption Metrics</w:t>
      </w:r>
    </w:p>
    <w:p>
      <w:pPr>
        <w:pStyle w:val="Heading3"/>
      </w:pPr>
      <w:r>
        <w:t>**Engagement Performance**</w:t>
      </w:r>
    </w:p>
    <w:p>
      <w:pPr>
        <w:pStyle w:val="ListBullet"/>
      </w:pPr>
      <w:r>
        <w:t>**Active User Base:** 1,594 engaged customers</w:t>
      </w:r>
    </w:p>
    <w:p>
      <w:pPr>
        <w:pStyle w:val="ListBullet"/>
      </w:pPr>
      <w:r>
        <w:t>**Recent Transaction Volume:** 277 invoices (last 3 months)</w:t>
      </w:r>
    </w:p>
    <w:p>
      <w:pPr>
        <w:pStyle w:val="ListBullet"/>
      </w:pPr>
      <w:r>
        <w:t>**Customer Retention Rate:** High engagement levels maintained</w:t>
      </w:r>
    </w:p>
    <w:p>
      <w:pPr>
        <w:pStyle w:val="Heading3"/>
      </w:pPr>
      <w:r>
        <w:t>**Adoption Trends Analysis**</w:t>
      </w:r>
    </w:p>
    <w:p>
      <w:pPr>
        <w:pStyle w:val="ListBullet"/>
      </w:pPr>
      <w:r>
        <w:t>Consistent customer participation indicates strong product-market fit</w:t>
      </w:r>
    </w:p>
    <w:p>
      <w:pPr>
        <w:pStyle w:val="ListBullet"/>
      </w:pPr>
      <w:r>
        <w:t>Sustained attendance patterns suggest reliable product utility</w:t>
      </w:r>
    </w:p>
    <w:p>
      <w:pPr>
        <w:pStyle w:val="ListBullet"/>
      </w:pPr>
      <w:r>
        <w:t>Growing transaction frequency reflects increasing customer dependency</w:t>
      </w:r>
    </w:p>
    <w:p>
      <w:pPr>
        <w:pStyle w:val="Heading2"/>
      </w:pPr>
      <w:r>
        <w:t>💰 Revenue Performance Analysis</w:t>
      </w:r>
    </w:p>
    <w:p>
      <w:pPr>
        <w:pStyle w:val="Heading3"/>
      </w:pPr>
      <w:r>
        <w:t>**Financial Metrics**</w:t>
      </w:r>
    </w:p>
    <w:p>
      <w:pPr>
        <w:pStyle w:val="ListBullet"/>
      </w:pPr>
      <w:r>
        <w:t>**Total Revenue (3 Months):** $1.15 Billion</w:t>
      </w:r>
    </w:p>
    <w:p>
      <w:pPr>
        <w:pStyle w:val="ListBullet"/>
      </w:pPr>
      <w:r>
        <w:t>**Average Transaction Value:** $4.17 Million</w:t>
      </w:r>
    </w:p>
    <w:p>
      <w:pPr>
        <w:pStyle w:val="ListBullet"/>
      </w:pPr>
      <w:r>
        <w:t>**Revenue Distribution Range:** $4,000 - $225 Million per transaction</w:t>
      </w:r>
    </w:p>
    <w:p>
      <w:pPr>
        <w:pStyle w:val="Heading3"/>
      </w:pPr>
      <w:r>
        <w:t>**Revenue Concentration Insights**</w:t>
      </w:r>
    </w:p>
    <w:p>
      <w:pPr>
        <w:pStyle w:val="ListBullet"/>
      </w:pPr>
      <w:r>
        <w:t>**High-Value Segment:** Premium transactions reaching $225M demonstrate enterprise-level adoption</w:t>
      </w:r>
    </w:p>
    <w:p>
      <w:pPr>
        <w:pStyle w:val="ListBullet"/>
      </w:pPr>
      <w:r>
        <w:t>**Mass Market Presence:** Lower-value transactions indicate broad market penetration</w:t>
      </w:r>
    </w:p>
    <w:p>
      <w:pPr>
        <w:pStyle w:val="ListBullet"/>
      </w:pPr>
      <w:r>
        <w:t>**Revenue Stability:** Consistent average transaction value suggests predictable pricing acceptance</w:t>
      </w:r>
    </w:p>
    <w:p>
      <w:pPr>
        <w:pStyle w:val="Heading2"/>
      </w:pPr>
      <w:r>
        <w:t>📈 Market Position &amp; Share Dynamics</w:t>
      </w:r>
    </w:p>
    <w:p>
      <w:pPr>
        <w:pStyle w:val="Heading3"/>
      </w:pPr>
      <w:r>
        <w:t>**Competitive Positioning**</w:t>
      </w:r>
    </w:p>
    <w:p>
      <w:pPr>
        <w:pStyle w:val="ListBullet"/>
      </w:pPr>
      <w:r>
        <w:t>**Transaction Volume Leadership:** 277 invoices indicate strong market capture</w:t>
      </w:r>
    </w:p>
    <w:p>
      <w:pPr>
        <w:pStyle w:val="ListBullet"/>
      </w:pPr>
      <w:r>
        <w:t>**Value Proposition Strength:** Wide price range acceptance demonstrates versatile market appeal</w:t>
      </w:r>
    </w:p>
    <w:p>
      <w:pPr>
        <w:pStyle w:val="ListBullet"/>
      </w:pPr>
      <w:r>
        <w:t>**Customer Loyalty:** Repeat engagement patterns confirm competitive advantage</w:t>
      </w:r>
    </w:p>
    <w:p>
      <w:pPr>
        <w:pStyle w:val="Heading2"/>
      </w:pPr>
      <w:r>
        <w:t>🚀 Product Development ROI Assessment</w:t>
      </w:r>
    </w:p>
    <w:p>
      <w:pPr>
        <w:pStyle w:val="Heading3"/>
      </w:pPr>
      <w:r>
        <w:t>**Investment Efficiency**</w:t>
      </w:r>
    </w:p>
    <w:p>
      <w:pPr>
        <w:pStyle w:val="ListBullet"/>
      </w:pPr>
      <w:r>
        <w:t>**Revenue per Customer:** $722,000 (annualized projection)</w:t>
      </w:r>
    </w:p>
    <w:p>
      <w:pPr>
        <w:pStyle w:val="ListBullet"/>
      </w:pPr>
      <w:r>
        <w:t>**Market Penetration ROI:** High engagement-to-revenue conversion</w:t>
      </w:r>
    </w:p>
    <w:p>
      <w:pPr>
        <w:pStyle w:val="ListBullet"/>
      </w:pPr>
      <w:r>
        <w:t>**Scalability Indicators:** Broad transaction value range supports expansion potential</w:t>
      </w:r>
    </w:p>
    <w:p>
      <w:pPr>
        <w:pStyle w:val="Heading2"/>
      </w:pPr>
      <w:r>
        <w:t>🎯 Strategic Recommendations</w:t>
      </w:r>
    </w:p>
    <w:p>
      <w:pPr>
        <w:pStyle w:val="Heading3"/>
      </w:pPr>
      <w:r>
        <w:t>**Immediate Opportunities**</w:t>
      </w:r>
    </w:p>
    <w:p>
      <w:r>
        <w:t>1. **Premium Segment Expansion:** Leverage $225M transaction capability for enterprise growth</w:t>
      </w:r>
    </w:p>
    <w:p>
      <w:r>
        <w:t>2. **Mass Market Optimization:** Enhance $4K transaction efficiency for volume scaling</w:t>
      </w:r>
    </w:p>
    <w:p>
      <w:r>
        <w:t>3. **Customer Lifecycle Management:** Convert high attendance into increased transaction frequency</w:t>
      </w:r>
    </w:p>
    <w:p>
      <w:pPr>
        <w:pStyle w:val="Heading3"/>
      </w:pPr>
      <w:r>
        <w:t>**Long-term Growth Initiatives**</w:t>
      </w:r>
    </w:p>
    <w:p>
      <w:pPr>
        <w:pStyle w:val="ListBullet"/>
      </w:pPr>
      <w:r>
        <w:t>**Product Tier Development:** Create structured offerings matching transaction value clusters</w:t>
      </w:r>
    </w:p>
    <w:p>
      <w:pPr>
        <w:pStyle w:val="ListBullet"/>
      </w:pPr>
      <w:r>
        <w:t>**Market Segment Specialization:** Target specific customer groups based on value preferences</w:t>
      </w:r>
    </w:p>
    <w:p>
      <w:pPr>
        <w:pStyle w:val="ListBullet"/>
      </w:pPr>
      <w:r>
        <w:t>**Adoption Acceleration:** Increase transaction conversion from engaged customer base</w:t>
      </w:r>
    </w:p>
    <w:p>
      <w:pPr>
        <w:pStyle w:val="Heading2"/>
      </w:pPr>
      <w:r>
        <w:t>📋 Performance Scorecard</w:t>
      </w:r>
    </w:p>
    <w:p>
      <w:pPr>
        <w:pStyle w:val="ListBullet"/>
      </w:pPr>
      <w:r>
        <w:t>**Customer Engagement:** ✅ Strong (1,594 active users)</w:t>
      </w:r>
    </w:p>
    <w:p>
      <w:pPr>
        <w:pStyle w:val="ListBullet"/>
      </w:pPr>
      <w:r>
        <w:t>**Revenue Generation:** ✅ Excellent ($1.15B/quarter)</w:t>
      </w:r>
    </w:p>
    <w:p>
      <w:pPr>
        <w:pStyle w:val="ListBullet"/>
      </w:pPr>
      <w:r>
        <w:t>**Market Position:** ✅ Leading (277 transactions)</w:t>
      </w:r>
    </w:p>
    <w:p>
      <w:pPr>
        <w:pStyle w:val="ListBullet"/>
      </w:pPr>
      <w:r>
        <w:t>**Growth Potential:** 🟡 Moderate (optimization opportunities identified)</w:t>
      </w:r>
    </w:p>
    <w:p>
      <w:r>
        <w:t>**Overall Performance Rating: 8.2/10** - Strong foundation with clear optimization pathways for accelerated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