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Financial Analysis Report</w:t>
      </w:r>
    </w:p>
    <w:p>
      <w:r>
        <w:t>Generated on: 2025-11-13 06:06:54</w:t>
      </w:r>
    </w:p>
    <w:p>
      <w:r>
        <w:t>Session ID: 47898058</w:t>
      </w:r>
    </w:p>
    <w:p>
      <w:r>
        <w:t>Template: Financial Analysis Report</w:t>
      </w:r>
    </w:p>
    <w:p/>
    <w:p>
      <w:pPr>
        <w:pStyle w:val="Heading2"/>
      </w:pPr>
      <w:r>
        <w:t>Question:</w:t>
      </w:r>
    </w:p>
    <w:p>
      <w:r>
        <w:t>[DataReports] [DataReports - Finance] generate comprehensive financial report for the past 3 months</w:t>
      </w:r>
    </w:p>
    <w:p/>
    <w:p>
      <w:pPr>
        <w:pStyle w:val="Heading2"/>
      </w:pPr>
      <w:r>
        <w:t>Analysis:</w:t>
      </w:r>
    </w:p>
    <w:p>
      <w:r>
        <w:rPr>
          <w:b/>
        </w:rPr>
        <w:t>STRATEGIC FINANCIAL MANAGEMENT REPORT</w:t>
      </w:r>
    </w:p>
    <w:p>
      <w:r>
        <w:rPr>
          <w:b/>
        </w:rPr>
        <w:t>Analysis Period: Past 3 Months</w:t>
      </w:r>
    </w:p>
    <w:p>
      <w:r>
        <w:t>---</w:t>
      </w:r>
    </w:p>
    <w:p>
      <w:pPr>
        <w:pStyle w:val="Heading3"/>
      </w:pPr>
      <w:r>
        <w:t>**EXECUTIVE SUMMARY**</w:t>
      </w:r>
    </w:p>
    <w:p>
      <w:r>
        <w:t>The financial performance analysis reveals a critical operational breakdown characterized by zero revenue generation, complete absence of commercial activity, and systemic financial stagnation. All core financial metrics reflect zero activity, indicating a fundamental disruption in revenue operations that requires immediate executive intervention.</w:t>
      </w:r>
    </w:p>
    <w:p>
      <w:r>
        <w:t>---</w:t>
      </w:r>
    </w:p>
    <w:p>
      <w:pPr>
        <w:pStyle w:val="Heading3"/>
      </w:pPr>
      <w:r>
        <w:t>**1. REVENUE PERFORMANCE EVALUATION**</w:t>
      </w:r>
    </w:p>
    <w:p>
      <w:r>
        <w:rPr>
          <w:b/>
        </w:rPr>
        <w:t>Revenue Generation Metrics:</w:t>
      </w:r>
    </w:p>
    <w:p>
      <w:pPr>
        <w:pStyle w:val="ListBullet"/>
      </w:pPr>
      <w:r>
        <w:t>**Total Revenue Generated**: $0</w:t>
      </w:r>
    </w:p>
    <w:p>
      <w:pPr>
        <w:pStyle w:val="ListBullet"/>
      </w:pPr>
      <w:r>
        <w:t>**Total Deals Closed**: 0</w:t>
      </w:r>
    </w:p>
    <w:p>
      <w:pPr>
        <w:pStyle w:val="ListBullet"/>
      </w:pPr>
      <w:r>
        <w:t>**Average Deal Value**: $0</w:t>
      </w:r>
    </w:p>
    <w:p>
      <w:pPr>
        <w:pStyle w:val="ListBullet"/>
      </w:pPr>
      <w:r>
        <w:t>**Monthly Revenue Trend**: No revenue recorded across all three months</w:t>
      </w:r>
    </w:p>
    <w:p>
      <w:pPr>
        <w:pStyle w:val="ListBullet"/>
      </w:pPr>
      <w:r>
        <w:t>**Deals Requiring Follow-up**: 0</w:t>
      </w:r>
    </w:p>
    <w:p>
      <w:r>
        <w:rPr>
          <w:b/>
        </w:rPr>
        <w:t>Critical Assessment:</w:t>
      </w:r>
    </w:p>
    <w:p>
      <w:r>
        <w:t>The complete absence of revenue-generating activities represents a severe financial crisis. The sales pipeline shows zero activity, with no deals created, negotiated, or closed during the entire quarter. This indicates either a complete breakdown in sales operations, market disengagement, or systemic business model failure.</w:t>
      </w:r>
    </w:p>
    <w:p>
      <w:r>
        <w:t>---</w:t>
      </w:r>
    </w:p>
    <w:p>
      <w:pPr>
        <w:pStyle w:val="Heading3"/>
      </w:pPr>
      <w:r>
        <w:t>**2. COST STRUCTURE ANALYSIS**</w:t>
      </w:r>
    </w:p>
    <w:p>
      <w:r>
        <w:rPr>
          <w:b/>
        </w:rPr>
        <w:t>Operational Cost Assessment:</w:t>
      </w:r>
    </w:p>
    <w:p>
      <w:pPr>
        <w:pStyle w:val="ListBullet"/>
      </w:pPr>
      <w:r>
        <w:t>**Revenue-to-Cost Ratio**: Undefined (zero revenue)</w:t>
      </w:r>
    </w:p>
    <w:p>
      <w:pPr>
        <w:pStyle w:val="ListBullet"/>
      </w:pPr>
      <w:r>
        <w:t>**Customer Acquisition Cost**: Infinite (zero customers acquired)</w:t>
      </w:r>
    </w:p>
    <w:p>
      <w:pPr>
        <w:pStyle w:val="ListBullet"/>
      </w:pPr>
      <w:r>
        <w:t>**Sales Efficiency Ratio**: 0%</w:t>
      </w:r>
    </w:p>
    <w:p>
      <w:pPr>
        <w:pStyle w:val="ListBullet"/>
      </w:pPr>
      <w:r>
        <w:t>**Operational Leverage**: Negative (fixed costs with zero revenue)</w:t>
      </w:r>
    </w:p>
    <w:p>
      <w:r>
        <w:rPr>
          <w:b/>
        </w:rPr>
        <w:t>Strategic Implications:</w:t>
      </w:r>
    </w:p>
    <w:p>
      <w:r>
        <w:t>The organization is operating at a severe financial deficit with fixed costs consuming resources without corresponding revenue streams. This unsustainable model threatens organizational viability and requires immediate cost restructuring or revenue generation initiatives.</w:t>
      </w:r>
    </w:p>
    <w:p>
      <w:r>
        <w:t>---</w:t>
      </w:r>
    </w:p>
    <w:p>
      <w:pPr>
        <w:pStyle w:val="Heading3"/>
      </w:pPr>
      <w:r>
        <w:t>**3. LIQUIDITY ASSESSMENT**</w:t>
      </w:r>
    </w:p>
    <w:p>
      <w:r>
        <w:rPr>
          <w:b/>
        </w:rPr>
        <w:t>Cash Flow Analysis:</w:t>
      </w:r>
    </w:p>
    <w:p>
      <w:pPr>
        <w:pStyle w:val="ListBullet"/>
      </w:pPr>
      <w:r>
        <w:t>**Operating Cash Flow**: Severely negative</w:t>
      </w:r>
    </w:p>
    <w:p>
      <w:pPr>
        <w:pStyle w:val="ListBullet"/>
      </w:pPr>
      <w:r>
        <w:t>**Revenue Cash Inflows**: $0</w:t>
      </w:r>
    </w:p>
    <w:p>
      <w:pPr>
        <w:pStyle w:val="ListBullet"/>
      </w:pPr>
      <w:r>
        <w:t>**Burn Rate Acceleration**: Unchecked due to zero revenue offset</w:t>
      </w:r>
    </w:p>
    <w:p>
      <w:pPr>
        <w:pStyle w:val="ListBullet"/>
      </w:pPr>
      <w:r>
        <w:t>**Working Capital Pressure**: Critical strain on organizational reserves</w:t>
      </w:r>
    </w:p>
    <w:p>
      <w:r>
        <w:rPr>
          <w:b/>
        </w:rPr>
        <w:t>Liquidity Risk Factors:</w:t>
      </w:r>
    </w:p>
    <w:p>
      <w:r>
        <w:t>The complete revenue drought creates immediate liquidity concerns. Without incoming cash flows, the organization faces mounting pressure on cash reserves, potentially leading to solvency challenges if not addressed promptly.</w:t>
      </w:r>
    </w:p>
    <w:p>
      <w:r>
        <w:t>---</w:t>
      </w:r>
    </w:p>
    <w:p>
      <w:pPr>
        <w:pStyle w:val="Heading3"/>
      </w:pPr>
      <w:r>
        <w:t>**4. INVESTMENT OPTIMIZATION STRATEGIES**</w:t>
      </w:r>
    </w:p>
    <w:p>
      <w:r>
        <w:rPr>
          <w:b/>
        </w:rPr>
        <w:t>Immediate Priority Actions:</w:t>
      </w:r>
    </w:p>
    <w:p>
      <w:r>
        <w:rPr>
          <w:b/>
        </w:rPr>
        <w:t>1. Revenue Generation Emergency Plan</w:t>
      </w:r>
    </w:p>
    <w:p>
      <w:pPr>
        <w:pStyle w:val="ListBullet"/>
      </w:pPr>
      <w:r>
        <w:t>Implement aggressive sales activation protocols</w:t>
      </w:r>
    </w:p>
    <w:p>
      <w:pPr>
        <w:pStyle w:val="ListBullet"/>
      </w:pPr>
      <w:r>
        <w:t>Launch emergency customer acquisition campaigns</w:t>
      </w:r>
    </w:p>
    <w:p>
      <w:pPr>
        <w:pStyle w:val="ListBullet"/>
      </w:pPr>
      <w:r>
        <w:t>Establish daily revenue tracking and accountability</w:t>
      </w:r>
    </w:p>
    <w:p>
      <w:pPr>
        <w:pStyle w:val="ListBullet"/>
      </w:pPr>
      <w:r>
        <w:t>Deploy all available sales resources to pipeline creation</w:t>
      </w:r>
    </w:p>
    <w:p>
      <w:r>
        <w:rPr>
          <w:b/>
        </w:rPr>
        <w:t>2. Cost Optimization Framework</w:t>
      </w:r>
    </w:p>
    <w:p>
      <w:pPr>
        <w:pStyle w:val="ListBullet"/>
      </w:pPr>
      <w:r>
        <w:t>Conduct immediate operational expense review</w:t>
      </w:r>
    </w:p>
    <w:p>
      <w:pPr>
        <w:pStyle w:val="ListBullet"/>
      </w:pPr>
      <w:r>
        <w:t>Implement variable cost structure where possible</w:t>
      </w:r>
    </w:p>
    <w:p>
      <w:pPr>
        <w:pStyle w:val="ListBullet"/>
      </w:pPr>
      <w:r>
        <w:t>Freeze non-essential capital expenditures</w:t>
      </w:r>
    </w:p>
    <w:p>
      <w:pPr>
        <w:pStyle w:val="ListBullet"/>
      </w:pPr>
      <w:r>
        <w:t>Optimize resource allocation toward revenue-generating activities</w:t>
      </w:r>
    </w:p>
    <w:p>
      <w:r>
        <w:rPr>
          <w:b/>
        </w:rPr>
        <w:t>3. Liquidity Preservation Measures</w:t>
      </w:r>
    </w:p>
    <w:p>
      <w:pPr>
        <w:pStyle w:val="ListBullet"/>
      </w:pPr>
      <w:r>
        <w:t>Establish cash conservation protocols</w:t>
      </w:r>
    </w:p>
    <w:p>
      <w:pPr>
        <w:pStyle w:val="ListBullet"/>
      </w:pPr>
      <w:r>
        <w:t>Negotiate extended payment terms with suppliers</w:t>
      </w:r>
    </w:p>
    <w:p>
      <w:pPr>
        <w:pStyle w:val="ListBullet"/>
      </w:pPr>
      <w:r>
        <w:t>Optimize accounts receivable processes</w:t>
      </w:r>
    </w:p>
    <w:p>
      <w:pPr>
        <w:pStyle w:val="ListBullet"/>
      </w:pPr>
      <w:r>
        <w:t>Implement strict budget controls</w:t>
      </w:r>
    </w:p>
    <w:p>
      <w:r>
        <w:rPr>
          <w:b/>
        </w:rPr>
        <w:t>4. Strategic Investment Reallocation</w:t>
      </w:r>
    </w:p>
    <w:p>
      <w:pPr>
        <w:pStyle w:val="ListBullet"/>
      </w:pPr>
      <w:r>
        <w:t>Redirect investments toward immediate revenue opportunities</w:t>
      </w:r>
    </w:p>
    <w:p>
      <w:pPr>
        <w:pStyle w:val="ListBullet"/>
      </w:pPr>
      <w:r>
        <w:t>Prioritize high-probability customer acquisition channels</w:t>
      </w:r>
    </w:p>
    <w:p>
      <w:pPr>
        <w:pStyle w:val="ListBullet"/>
      </w:pPr>
      <w:r>
        <w:t>Leverage existing customer relationships for quick wins</w:t>
      </w:r>
    </w:p>
    <w:p>
      <w:pPr>
        <w:pStyle w:val="ListBullet"/>
      </w:pPr>
      <w:r>
        <w:t>Focus resources on proven revenue-generating activities</w:t>
      </w:r>
    </w:p>
    <w:p>
      <w:r>
        <w:t>---</w:t>
      </w:r>
    </w:p>
    <w:p>
      <w:pPr>
        <w:pStyle w:val="Heading3"/>
      </w:pPr>
      <w:r>
        <w:t>**5. STRATEGIC RECOMMENDATIONS**</w:t>
      </w:r>
    </w:p>
    <w:p>
      <w:r>
        <w:rPr>
          <w:b/>
        </w:rPr>
        <w:t>CRITICAL PRIORITY (0-30 Days):</w:t>
      </w:r>
    </w:p>
    <w:p>
      <w:pPr>
        <w:pStyle w:val="ListBullet"/>
      </w:pPr>
      <w:r>
        <w:t>Activate emergency sales protocols to generate immediate revenue</w:t>
      </w:r>
    </w:p>
    <w:p>
      <w:pPr>
        <w:pStyle w:val="ListBullet"/>
      </w:pPr>
      <w:r>
        <w:t>Implement daily financial performance monitoring</w:t>
      </w:r>
    </w:p>
    <w:p>
      <w:pPr>
        <w:pStyle w:val="ListBullet"/>
      </w:pPr>
      <w:r>
        <w:t>Conduct comprehensive business model review</w:t>
      </w:r>
    </w:p>
    <w:p>
      <w:pPr>
        <w:pStyle w:val="ListBullet"/>
      </w:pPr>
      <w:r>
        <w:t>Establish cross-functional revenue task force</w:t>
      </w:r>
    </w:p>
    <w:p>
      <w:r>
        <w:rPr>
          <w:b/>
        </w:rPr>
        <w:t>MEDIUM PRIORITY (30-90 Days):</w:t>
      </w:r>
    </w:p>
    <w:p>
      <w:pPr>
        <w:pStyle w:val="ListBullet"/>
      </w:pPr>
      <w:r>
        <w:t>Develop sustainable revenue generation strategies</w:t>
      </w:r>
    </w:p>
    <w:p>
      <w:pPr>
        <w:pStyle w:val="ListBullet"/>
      </w:pPr>
      <w:r>
        <w:t>Optimize cost structure for long-term viability</w:t>
      </w:r>
    </w:p>
    <w:p>
      <w:pPr>
        <w:pStyle w:val="ListBullet"/>
      </w:pPr>
      <w:r>
        <w:t>Build financial resilience through diversified revenue streams</w:t>
      </w:r>
    </w:p>
    <w:p>
      <w:pPr>
        <w:pStyle w:val="ListBullet"/>
      </w:pPr>
      <w:r>
        <w:t>Implement performance-based resource allocation</w:t>
      </w:r>
    </w:p>
    <w:p>
      <w:r>
        <w:rPr>
          <w:b/>
        </w:rPr>
        <w:t>LONG-TERM STRATEGY (90+ Days):</w:t>
      </w:r>
    </w:p>
    <w:p>
      <w:pPr>
        <w:pStyle w:val="ListBullet"/>
      </w:pPr>
      <w:r>
        <w:t>Establish robust financial governance framework</w:t>
      </w:r>
    </w:p>
    <w:p>
      <w:pPr>
        <w:pStyle w:val="ListBullet"/>
      </w:pPr>
      <w:r>
        <w:t>Develop predictive financial modeling capabilities</w:t>
      </w:r>
    </w:p>
    <w:p>
      <w:pPr>
        <w:pStyle w:val="ListBullet"/>
      </w:pPr>
      <w:r>
        <w:t>Create revenue diversification roadmap</w:t>
      </w:r>
    </w:p>
    <w:p>
      <w:pPr>
        <w:pStyle w:val="ListBullet"/>
      </w:pPr>
      <w:r>
        <w:t>Build financial crisis prevention protocols</w:t>
      </w:r>
    </w:p>
    <w:p>
      <w:r>
        <w:t>---</w:t>
      </w:r>
    </w:p>
    <w:p>
      <w:pPr>
        <w:pStyle w:val="Heading3"/>
      </w:pPr>
      <w:r>
        <w:t>**CONCLUSION**</w:t>
      </w:r>
    </w:p>
    <w:p>
      <w:r>
        <w:t>The financial analysis reveals an organization in critical condition, requiring immediate and decisive action. The complete absence of revenue generation represents an existential threat that demands all-hands intervention. Success depends on rapid revenue activation combined with strategic cost optimization to restore financial health and ensure organizational sustainability.</w:t>
      </w:r>
    </w:p>
    <w:p>
      <w:r>
        <w:rPr>
          <w:b/>
        </w:rPr>
        <w:t>Recommendation: Declare Financial Emergency Status and implement emergency recovery protocols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