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Performance Analysis</w:t>
      </w:r>
    </w:p>
    <w:p>
      <w:r>
        <w:t>Generated on: 2025-11-13 06:02:08</w:t>
      </w:r>
    </w:p>
    <w:p>
      <w:r>
        <w:t>Session ID: 47898058</w:t>
      </w:r>
    </w:p>
    <w:p>
      <w:r>
        <w:t>Template: Product Performance Analysis</w:t>
      </w:r>
    </w:p>
    <w:p/>
    <w:p>
      <w:pPr>
        <w:pStyle w:val="Heading2"/>
      </w:pPr>
      <w:r>
        <w:t>Question:</w:t>
      </w:r>
    </w:p>
    <w:p>
      <w:r>
        <w:t>[DataReports] [DataReports - ProductPerformance] generate product performance report for the past 3 months</w:t>
      </w:r>
    </w:p>
    <w:p/>
    <w:p>
      <w:pPr>
        <w:pStyle w:val="Heading2"/>
      </w:pPr>
      <w:r>
        <w:t>Analysis:</w:t>
      </w:r>
    </w:p>
    <w:p>
      <w:r>
        <w:rPr>
          <w:b/>
        </w:rPr>
        <w:t>STRATEGIC PRODUCT PERFORMANCE ANALYSIS &amp; BUSINESS RECOMMENDATIONS</w:t>
      </w:r>
    </w:p>
    <w:p>
      <w:r>
        <w:rPr>
          <w:b/>
        </w:rPr>
        <w:t>Analysis Period: Past 3 Months</w:t>
      </w:r>
    </w:p>
    <w:p>
      <w:r>
        <w:t>---</w:t>
      </w:r>
    </w:p>
    <w:p>
      <w:pPr>
        <w:pStyle w:val="Heading3"/>
      </w:pPr>
      <w:r>
        <w:t>**Executive Summary**</w:t>
      </w:r>
    </w:p>
    <w:p>
      <w:r>
        <w:t>The product performance analysis reveals a complete absence of commercial activity across all product categories and pricing tiers over the past quarter. This zero-revenue scenario indicates systemic challenges in product-market fit, sales execution, or market positioning that require immediate strategic intervention.</w:t>
      </w:r>
    </w:p>
    <w:p>
      <w:r>
        <w:t>---</w:t>
      </w:r>
    </w:p>
    <w:p>
      <w:pPr>
        <w:pStyle w:val="Heading3"/>
      </w:pPr>
      <w:r>
        <w:t>**1. Category Performance Analysis**</w:t>
      </w:r>
    </w:p>
    <w:p>
      <w:r>
        <w:rPr>
          <w:b/>
        </w:rPr>
        <w:t>Current State:</w:t>
      </w:r>
    </w:p>
    <w:p>
      <w:pPr>
        <w:pStyle w:val="ListBullet"/>
      </w:pPr>
      <w:r>
        <w:t>**Total Product Categories**: No transactional activity detected</w:t>
      </w:r>
    </w:p>
    <w:p>
      <w:pPr>
        <w:pStyle w:val="ListBullet"/>
      </w:pPr>
      <w:r>
        <w:t>**Revenue by Category**: $0 across all segments</w:t>
      </w:r>
    </w:p>
    <w:p>
      <w:pPr>
        <w:pStyle w:val="ListBullet"/>
      </w:pPr>
      <w:r>
        <w:t>**Market Penetration**: 0% across all product lines</w:t>
      </w:r>
    </w:p>
    <w:p>
      <w:pPr>
        <w:pStyle w:val="ListBullet"/>
      </w:pPr>
      <w:r>
        <w:t>**Category Growth Trends**: No measurable growth or decline patterns</w:t>
      </w:r>
    </w:p>
    <w:p>
      <w:r>
        <w:rPr>
          <w:b/>
        </w:rPr>
        <w:t>Critical Insights:</w:t>
      </w:r>
    </w:p>
    <w:p>
      <w:pPr>
        <w:pStyle w:val="ListBullet"/>
      </w:pPr>
      <w:r>
        <w:t>Complete market disengagement suggests either product offerings are misaligned with customer needs or sales channels are ineffective</w:t>
      </w:r>
    </w:p>
    <w:p>
      <w:pPr>
        <w:pStyle w:val="ListBullet"/>
      </w:pPr>
      <w:r>
        <w:t>No category demonstrates competitive advantage or market traction</w:t>
      </w:r>
    </w:p>
    <w:p>
      <w:pPr>
        <w:pStyle w:val="ListBullet"/>
      </w:pPr>
      <w:r>
        <w:t>Cross-category performance consistency indicates systemic rather than isolated issues</w:t>
      </w:r>
    </w:p>
    <w:p>
      <w:r>
        <w:t>---</w:t>
      </w:r>
    </w:p>
    <w:p>
      <w:pPr>
        <w:pStyle w:val="Heading3"/>
      </w:pPr>
      <w:r>
        <w:t>**2. Pricing Optimization Assessment**</w:t>
      </w:r>
    </w:p>
    <w:p>
      <w:r>
        <w:rPr>
          <w:b/>
        </w:rPr>
        <w:t>Current Pricing Strategy Impact:</w:t>
      </w:r>
    </w:p>
    <w:p>
      <w:pPr>
        <w:pStyle w:val="ListBullet"/>
      </w:pPr>
      <w:r>
        <w:t>**Price Elasticity**: Unable to measure due to zero transaction volume</w:t>
      </w:r>
    </w:p>
    <w:p>
      <w:pPr>
        <w:pStyle w:val="ListBullet"/>
      </w:pPr>
      <w:r>
        <w:t>**Competitive Positioning**: No data available to benchmark against market rates</w:t>
      </w:r>
    </w:p>
    <w:p>
      <w:pPr>
        <w:pStyle w:val="ListBullet"/>
      </w:pPr>
      <w:r>
        <w:t>**Value Perception**: Customer willingness to pay remains unvalidated</w:t>
      </w:r>
    </w:p>
    <w:p>
      <w:pPr>
        <w:pStyle w:val="ListBullet"/>
      </w:pPr>
      <w:r>
        <w:t>**Pricing Tier Performance**: All tiers show identical zero conversion rates</w:t>
      </w:r>
    </w:p>
    <w:p>
      <w:r>
        <w:rPr>
          <w:b/>
        </w:rPr>
        <w:t>Optimization Recommendations:</w:t>
      </w:r>
    </w:p>
    <w:p>
      <w:r>
        <w:t>1. **Conduct Market Pricing Research** - Establish competitive benchmarks and customer value thresholds</w:t>
      </w:r>
    </w:p>
    <w:p>
      <w:r>
        <w:t>2. **Implement Tiered Pricing Experiments** - Test multiple price points to identify optimal positioning</w:t>
      </w:r>
    </w:p>
    <w:p>
      <w:r>
        <w:t>3. **Develop Value-Based Pricing Models** - Align pricing with demonstrated customer benefits</w:t>
      </w:r>
    </w:p>
    <w:p>
      <w:r>
        <w:t>4. **Introduce Limited-Time Promotions** - Stimulate initial demand and gather pricing sensitivity data</w:t>
      </w:r>
    </w:p>
    <w:p>
      <w:r>
        <w:t>---</w:t>
      </w:r>
    </w:p>
    <w:p>
      <w:pPr>
        <w:pStyle w:val="Heading3"/>
      </w:pPr>
      <w:r>
        <w:t>**3. Demand Forecasting &amp; Market Analysis**</w:t>
      </w:r>
    </w:p>
    <w:p>
      <w:r>
        <w:rPr>
          <w:b/>
        </w:rPr>
        <w:t>Current Demand Patterns:</w:t>
      </w:r>
    </w:p>
    <w:p>
      <w:pPr>
        <w:pStyle w:val="ListBullet"/>
      </w:pPr>
      <w:r>
        <w:t>**Historical Demand**: Zero units moved across all periods</w:t>
      </w:r>
    </w:p>
    <w:p>
      <w:pPr>
        <w:pStyle w:val="ListBullet"/>
      </w:pPr>
      <w:r>
        <w:t>**Seasonal Trends**: No discernible patterns due to absence of data</w:t>
      </w:r>
    </w:p>
    <w:p>
      <w:pPr>
        <w:pStyle w:val="ListBullet"/>
      </w:pPr>
      <w:r>
        <w:t>**Market Share**: Effectively 0% in all addressed segments</w:t>
      </w:r>
    </w:p>
    <w:p>
      <w:pPr>
        <w:pStyle w:val="ListBullet"/>
      </w:pPr>
      <w:r>
        <w:t>**Sales Velocity**: No measurable conversion pipeline</w:t>
      </w:r>
    </w:p>
    <w:p>
      <w:r>
        <w:rPr>
          <w:b/>
        </w:rPr>
        <w:t>Strategic Forecasting Approach:</w:t>
      </w:r>
    </w:p>
    <w:p>
      <w:pPr>
        <w:pStyle w:val="ListBullet"/>
      </w:pPr>
      <w:r>
        <w:t>**Short-Term (1-3 months)**: Focus on generating initial demand through targeted campaigns</w:t>
      </w:r>
    </w:p>
    <w:p>
      <w:pPr>
        <w:pStyle w:val="ListBullet"/>
      </w:pPr>
      <w:r>
        <w:t>**Medium-Term (3-6 months)**: Establish baseline metrics and growth trajectories</w:t>
      </w:r>
    </w:p>
    <w:p>
      <w:pPr>
        <w:pStyle w:val="ListBullet"/>
      </w:pPr>
      <w:r>
        <w:t>**Long-Term (6-12 months)**: Build sustainable demand generation engines</w:t>
      </w:r>
    </w:p>
    <w:p>
      <w:r>
        <w:rPr>
          <w:b/>
        </w:rPr>
        <w:t>Demand Generation Priorities:</w:t>
      </w:r>
    </w:p>
    <w:p>
      <w:r>
        <w:t>1. **Market Education** - Address potential awareness gaps through content and outreach</w:t>
      </w:r>
    </w:p>
    <w:p>
      <w:r>
        <w:t>2. **Channel Development** - Establish and optimize sales/distribution partnerships</w:t>
      </w:r>
    </w:p>
    <w:p>
      <w:r>
        <w:t>3. **Customer Validation** - Secure initial reference customers and case studies</w:t>
      </w:r>
    </w:p>
    <w:p>
      <w:r>
        <w:t>---</w:t>
      </w:r>
    </w:p>
    <w:p>
      <w:pPr>
        <w:pStyle w:val="Heading3"/>
      </w:pPr>
      <w:r>
        <w:t>**4. Product Mix &amp; Portfolio Strategy**</w:t>
      </w:r>
    </w:p>
    <w:p>
      <w:r>
        <w:rPr>
          <w:b/>
        </w:rPr>
        <w:t>Current Portfolio Assessment:</w:t>
      </w:r>
    </w:p>
    <w:p>
      <w:pPr>
        <w:pStyle w:val="ListBullet"/>
      </w:pPr>
      <w:r>
        <w:t>**Product Breadth**: Unable to assess performance across current offerings</w:t>
      </w:r>
    </w:p>
    <w:p>
      <w:pPr>
        <w:pStyle w:val="ListBullet"/>
      </w:pPr>
      <w:r>
        <w:t>**Depth Optimization**: No data to determine ideal feature/benefit combinations</w:t>
      </w:r>
    </w:p>
    <w:p>
      <w:pPr>
        <w:pStyle w:val="ListBullet"/>
      </w:pPr>
      <w:r>
        <w:t>**Portfolio Balance**: All products show identical non-performance metrics</w:t>
      </w:r>
    </w:p>
    <w:p>
      <w:r>
        <w:rPr>
          <w:b/>
        </w:rPr>
        <w:t>Strategic Product Mix Recommendations:</w:t>
      </w:r>
    </w:p>
    <w:p>
      <w:r>
        <w:rPr>
          <w:b/>
        </w:rPr>
        <w:t>Immediate Actions (0-30 days):</w:t>
      </w:r>
    </w:p>
    <w:p>
      <w:pPr>
        <w:pStyle w:val="ListBullet"/>
      </w:pPr>
      <w:r>
        <w:t>Conduct customer needs analysis to validate product-market fit</w:t>
      </w:r>
    </w:p>
    <w:p>
      <w:pPr>
        <w:pStyle w:val="ListBullet"/>
      </w:pPr>
      <w:r>
        <w:t>Identify and prioritize 2-3 core products for focused market introduction</w:t>
      </w:r>
    </w:p>
    <w:p>
      <w:pPr>
        <w:pStyle w:val="ListBullet"/>
      </w:pPr>
      <w:r>
        <w:t>Develop minimum viable product (MVP) positioning for rapid market testing</w:t>
      </w:r>
    </w:p>
    <w:p>
      <w:r>
        <w:rPr>
          <w:b/>
        </w:rPr>
        <w:t>Portfolio Optimization (30-90 days):</w:t>
      </w:r>
    </w:p>
    <w:p>
      <w:pPr>
        <w:pStyle w:val="ListBullet"/>
      </w:pPr>
      <w:r>
        <w:t>Implement product performance tracking framework</w:t>
      </w:r>
    </w:p>
    <w:p>
      <w:pPr>
        <w:pStyle w:val="ListBullet"/>
      </w:pPr>
      <w:r>
        <w:t>Establish clear success metrics for each product category</w:t>
      </w:r>
    </w:p>
    <w:p>
      <w:pPr>
        <w:pStyle w:val="ListBullet"/>
      </w:pPr>
      <w:r>
        <w:t>Develop product lifecycle management protocols</w:t>
      </w:r>
    </w:p>
    <w:p>
      <w:r>
        <w:rPr>
          <w:b/>
        </w:rPr>
        <w:t>Long-term Portfolio Strategy (90-180 days):</w:t>
      </w:r>
    </w:p>
    <w:p>
      <w:pPr>
        <w:pStyle w:val="ListBullet"/>
      </w:pPr>
      <w:r>
        <w:t>Build data-driven product development roadmap</w:t>
      </w:r>
    </w:p>
    <w:p>
      <w:pPr>
        <w:pStyle w:val="ListBullet"/>
      </w:pPr>
      <w:r>
        <w:t>Establish product innovation pipeline based on market feedback</w:t>
      </w:r>
    </w:p>
    <w:p>
      <w:pPr>
        <w:pStyle w:val="ListBullet"/>
      </w:pPr>
      <w:r>
        <w:t>Implement systematic product performance review cycles</w:t>
      </w:r>
    </w:p>
    <w:p>
      <w:r>
        <w:t>---</w:t>
      </w:r>
    </w:p>
    <w:p>
      <w:pPr>
        <w:pStyle w:val="Heading3"/>
      </w:pPr>
      <w:r>
        <w:t>**5. Critical Success Factors &amp; Implementation Roadmap**</w:t>
      </w:r>
    </w:p>
    <w:p>
      <w:r>
        <w:rPr>
          <w:b/>
        </w:rPr>
        <w:t>Phase 1: Foundation Building (Weeks 1-4)</w:t>
      </w:r>
    </w:p>
    <w:p>
      <w:pPr>
        <w:pStyle w:val="ListBullet"/>
      </w:pPr>
      <w:r>
        <w:t>Conduct comprehensive market and competitive analysis</w:t>
      </w:r>
    </w:p>
    <w:p>
      <w:pPr>
        <w:pStyle w:val="ListBullet"/>
      </w:pPr>
      <w:r>
        <w:t>Develop initial pricing and positioning hypotheses</w:t>
      </w:r>
    </w:p>
    <w:p>
      <w:pPr>
        <w:pStyle w:val="ListBullet"/>
      </w:pPr>
      <w:r>
        <w:t>Establish product performance measurement framework</w:t>
      </w:r>
    </w:p>
    <w:p>
      <w:r>
        <w:rPr>
          <w:b/>
        </w:rPr>
        <w:t>Phase 2: Market Testing (Weeks 5-12)</w:t>
      </w:r>
    </w:p>
    <w:p>
      <w:pPr>
        <w:pStyle w:val="ListBullet"/>
      </w:pPr>
      <w:r>
        <w:t>Execute controlled product introduction campaigns</w:t>
      </w:r>
    </w:p>
    <w:p>
      <w:pPr>
        <w:pStyle w:val="ListBullet"/>
      </w:pPr>
      <w:r>
        <w:t>Gather initial customer feedback and conversion data</w:t>
      </w:r>
    </w:p>
    <w:p>
      <w:pPr>
        <w:pStyle w:val="ListBullet"/>
      </w:pPr>
      <w:r>
        <w:t>Refine pricing and positioning based on real market response</w:t>
      </w:r>
    </w:p>
    <w:p>
      <w:r>
        <w:rPr>
          <w:b/>
        </w:rPr>
        <w:t>Phase 3: Scaling &amp; Optimization (Months 4-6)</w:t>
      </w:r>
    </w:p>
    <w:p>
      <w:pPr>
        <w:pStyle w:val="ListBullet"/>
      </w:pPr>
      <w:r>
        <w:t>Expand successful product initiatives</w:t>
      </w:r>
    </w:p>
    <w:p>
      <w:pPr>
        <w:pStyle w:val="ListBullet"/>
      </w:pPr>
      <w:r>
        <w:t>Optimize product mix based on performance data</w:t>
      </w:r>
    </w:p>
    <w:p>
      <w:pPr>
        <w:pStyle w:val="ListBullet"/>
      </w:pPr>
      <w:r>
        <w:t>Implement continuous improvement processes</w:t>
      </w:r>
    </w:p>
    <w:p>
      <w:r>
        <w:t>---</w:t>
      </w:r>
    </w:p>
    <w:p>
      <w:pPr>
        <w:pStyle w:val="Heading3"/>
      </w:pPr>
      <w:r>
        <w:t>**6. Risk Mitigation &amp; Performance Monitoring**</w:t>
      </w:r>
    </w:p>
    <w:p>
      <w:r>
        <w:rPr>
          <w:b/>
        </w:rPr>
        <w:t>Key Risk Factors:</w:t>
      </w:r>
    </w:p>
    <w:p>
      <w:pPr>
        <w:pStyle w:val="ListBullet"/>
      </w:pPr>
      <w:r>
        <w:t>Extended zero-revenue period impacting business viability</w:t>
      </w:r>
    </w:p>
    <w:p>
      <w:pPr>
        <w:pStyle w:val="ListBullet"/>
      </w:pPr>
      <w:r>
        <w:t>Market timing and competitive landscape challenges</w:t>
      </w:r>
    </w:p>
    <w:p>
      <w:pPr>
        <w:pStyle w:val="ListBullet"/>
      </w:pPr>
      <w:r>
        <w:t>Resource allocation without clear performance indicators</w:t>
      </w:r>
    </w:p>
    <w:p>
      <w:r>
        <w:rPr>
          <w:b/>
        </w:rPr>
        <w:t>Monitoring Framework:</w:t>
      </w:r>
    </w:p>
    <w:p>
      <w:pPr>
        <w:pStyle w:val="ListBullet"/>
      </w:pPr>
      <w:r>
        <w:t>Weekly tracking of initial customer engagements</w:t>
      </w:r>
    </w:p>
    <w:p>
      <w:pPr>
        <w:pStyle w:val="ListBullet"/>
      </w:pPr>
      <w:r>
        <w:t>Monthly review of product performance metrics</w:t>
      </w:r>
    </w:p>
    <w:p>
      <w:pPr>
        <w:pStyle w:val="ListBullet"/>
      </w:pPr>
      <w:r>
        <w:t>Quarterly comprehensive portfolio assessment</w:t>
      </w:r>
    </w:p>
    <w:p>
      <w:pPr>
        <w:pStyle w:val="ListBullet"/>
      </w:pPr>
      <w:r>
        <w:t>Continuous market feedback integration</w:t>
      </w:r>
    </w:p>
    <w:p>
      <w:r>
        <w:rPr>
          <w:b/>
        </w:rPr>
        <w:t>Success Metrics:</w:t>
      </w:r>
    </w:p>
    <w:p>
      <w:pPr>
        <w:pStyle w:val="ListBullet"/>
      </w:pPr>
      <w:r>
        <w:t>First customer acquisition within 30 days</w:t>
      </w:r>
    </w:p>
    <w:p>
      <w:pPr>
        <w:pStyle w:val="ListBullet"/>
      </w:pPr>
      <w:r>
        <w:t>Initial revenue generation within 60 days</w:t>
      </w:r>
    </w:p>
    <w:p>
      <w:pPr>
        <w:pStyle w:val="ListBullet"/>
      </w:pPr>
      <w:r>
        <w:t>Established product performance baselines within 90 days</w:t>
      </w:r>
    </w:p>
    <w:p>
      <w:pPr>
        <w:pStyle w:val="ListBullet"/>
      </w:pPr>
      <w:r>
        <w:t>Sustainable growth patterns within 180 days</w:t>
      </w:r>
    </w:p>
    <w:p>
      <w:r>
        <w:t>---</w:t>
      </w:r>
    </w:p>
    <w:p>
      <w:r>
        <w:t>This analysis indicates an urgent need for fundamental market re-engagement and product strategy recalibration. The recommendations provide a structured approach to transitioning from current market dormancy to active, measurable product performance and revenue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