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Performance Analysis</w:t>
      </w:r>
    </w:p>
    <w:p>
      <w:r>
        <w:t>Generated on: 2025-11-13 17:41:05</w:t>
      </w:r>
    </w:p>
    <w:p>
      <w:r>
        <w:t>Session ID: 59a9a79a</w:t>
      </w:r>
    </w:p>
    <w:p>
      <w:r>
        <w:t>Template: Product Performance Analysis</w:t>
      </w:r>
    </w:p>
    <w:p/>
    <w:p>
      <w:pPr>
        <w:pStyle w:val="Heading2"/>
      </w:pPr>
      <w:r>
        <w:t>Question:</w:t>
      </w:r>
    </w:p>
    <w:p>
      <w:r>
        <w:t>[DataReports] [DataReports - ProductPerformance] generate product performance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Product Performance Intelligence Report</w:t>
      </w:r>
    </w:p>
    <w:p>
      <w:r>
        <w:t>**Analysis Period:** Past 3 Months</w:t>
      </w:r>
    </w:p>
    <w:p>
      <w:r>
        <w:t>**Company ID:** 5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Based on the comprehensive product performance analysis, **retail sales operations dominate revenue generation**, accounting for **84.6% of total revenue** across all products. The data reveals a highly concentrated customer base with significant transaction volume in retail operations, while specialized services show limited adoption despite substantial individual contract values.</w:t>
      </w:r>
    </w:p>
    <w:p>
      <w:r>
        <w:t>---</w:t>
      </w:r>
    </w:p>
    <w:p>
      <w:pPr>
        <w:pStyle w:val="Heading2"/>
      </w:pPr>
      <w:r>
        <w:t>1. Revenue Performance Analysis</w:t>
      </w:r>
    </w:p>
    <w:p>
      <w:pPr>
        <w:pStyle w:val="Heading3"/>
      </w:pPr>
      <w:r>
        <w:t>Top Revenue-Generating Products:</w:t>
      </w:r>
    </w:p>
    <w:p>
      <w:r>
        <w:t>1. **Retail Sales 3 - Cash (16 PM - 00 PM)**: ₫244,591,000 (21.8% of total)</w:t>
      </w:r>
    </w:p>
    <w:p>
      <w:r>
        <w:t>2. **Retail Sales 2 - Cash (08 AM - 16 PM)**: ₫220,221,000 (19.6% of total)</w:t>
      </w:r>
    </w:p>
    <w:p>
      <w:r>
        <w:t>3. **Retail Sales 3 - Bank Transfer (16 PM - 00 PM)**: ₫181,105,000 (16.1% of total)</w:t>
      </w:r>
    </w:p>
    <w:p>
      <w:pPr>
        <w:pStyle w:val="Heading3"/>
      </w:pPr>
      <w:r>
        <w:t>Revenue Distribution:</w:t>
      </w:r>
    </w:p>
    <w:p>
      <w:pPr>
        <w:pStyle w:val="ListBullet"/>
      </w:pPr>
      <w:r>
        <w:t>**Total Revenue**: ₫1,124,424,000</w:t>
      </w:r>
    </w:p>
    <w:p>
      <w:pPr>
        <w:pStyle w:val="ListBullet"/>
      </w:pPr>
      <w:r>
        <w:t>**Retail Operations**: ₫951,353,000 (84.6% of total)</w:t>
      </w:r>
    </w:p>
    <w:p>
      <w:pPr>
        <w:pStyle w:val="ListBullet"/>
      </w:pPr>
      <w:r>
        <w:t>**Specialized Services**: ₫173,071,000 (15.4% of total)</w:t>
      </w:r>
    </w:p>
    <w:p>
      <w:r>
        <w:t>**Key Insight**: Retail sales operations generate the majority of revenue, with evening cash transactions being the highest-performing segment.</w:t>
      </w:r>
    </w:p>
    <w:p>
      <w:r>
        <w:t>---</w:t>
      </w:r>
    </w:p>
    <w:p>
      <w:pPr>
        <w:pStyle w:val="Heading2"/>
      </w:pPr>
      <w:r>
        <w:t>2. Customer Adoption Metrics</w:t>
      </w:r>
    </w:p>
    <w:p>
      <w:pPr>
        <w:pStyle w:val="Heading3"/>
      </w:pPr>
      <w:r>
        <w:t>Customer Base Analysis:</w:t>
      </w:r>
    </w:p>
    <w:p>
      <w:pPr>
        <w:pStyle w:val="ListBullet"/>
      </w:pPr>
      <w:r>
        <w:t>**Total Unique Customers**: 11 customers across all products</w:t>
      </w:r>
    </w:p>
    <w:p>
      <w:pPr>
        <w:pStyle w:val="ListBullet"/>
      </w:pPr>
      <w:r>
        <w:t>**Customer Concentration**: Each product has exactly 1 unique customer</w:t>
      </w:r>
    </w:p>
    <w:p>
      <w:pPr>
        <w:pStyle w:val="ListBullet"/>
      </w:pPr>
      <w:r>
        <w:t>**Transaction Frequency**:</w:t>
      </w:r>
    </w:p>
    <w:p>
      <w:pPr>
        <w:pStyle w:val="ListBullet"/>
      </w:pPr>
      <w:r>
        <w:t>Retail products show high repeat business (87-90 transactions per product)</w:t>
      </w:r>
    </w:p>
    <w:p>
      <w:pPr>
        <w:pStyle w:val="ListBullet"/>
      </w:pPr>
      <w:r>
        <w:t>Specialized services show single transactions per customer</w:t>
      </w:r>
    </w:p>
    <w:p>
      <w:pPr>
        <w:pStyle w:val="Heading3"/>
      </w:pPr>
      <w:r>
        <w:t>Adoption Patterns:</w:t>
      </w:r>
    </w:p>
    <w:p>
      <w:pPr>
        <w:pStyle w:val="ListBullet"/>
      </w:pPr>
      <w:r>
        <w:t>**High Frequency/Low Diversity**: Retail products demonstrate consistent repeat purchases from single customers</w:t>
      </w:r>
    </w:p>
    <w:p>
      <w:pPr>
        <w:pStyle w:val="ListBullet"/>
      </w:pPr>
      <w:r>
        <w:t>**Low Frequency/High Value**: Specialized services show one-time purchases with substantial contract values</w:t>
      </w:r>
    </w:p>
    <w:p>
      <w:pPr>
        <w:pStyle w:val="ListBullet"/>
      </w:pPr>
      <w:r>
        <w:t>**Customer Loyalty**: Retail customers show strong repeat purchase behavior</w:t>
      </w:r>
    </w:p>
    <w:p>
      <w:r>
        <w:t>---</w:t>
      </w:r>
    </w:p>
    <w:p>
      <w:pPr>
        <w:pStyle w:val="Heading2"/>
      </w:pPr>
      <w:r>
        <w:t>3. Market Share Dynamics</w:t>
      </w:r>
    </w:p>
    <w:p>
      <w:pPr>
        <w:pStyle w:val="Heading3"/>
      </w:pPr>
      <w:r>
        <w:t>Market Share Distribution:</w:t>
      </w:r>
    </w:p>
    <w:p>
      <w:r>
        <w:t>1. **Retail Sales 3 - Cash**: 21.76%</w:t>
      </w:r>
    </w:p>
    <w:p>
      <w:r>
        <w:t>2. **Retail Sales 2 - Cash**: 19.59%</w:t>
      </w:r>
    </w:p>
    <w:p>
      <w:r>
        <w:t>3. **Retail Sales 3 - Bank Transfer**: 16.11%</w:t>
      </w:r>
    </w:p>
    <w:p>
      <w:r>
        <w:t>4. **Retail Sales 2 - Bank Transfer**: 13.30%</w:t>
      </w:r>
    </w:p>
    <w:p>
      <w:r>
        <w:t>5. **Marketing, Advertising &amp; PR**: 6.67%</w:t>
      </w:r>
    </w:p>
    <w:p>
      <w:r>
        <w:t>6. **Tournament Platform**: 6.67%</w:t>
      </w:r>
    </w:p>
    <w:p>
      <w:r>
        <w:t>7. **Retail Sales 1 - Cash**: 5.22%</w:t>
      </w:r>
    </w:p>
    <w:p>
      <w:r>
        <w:t>8. **Tournament Planning &amp; Management**: 4.45%</w:t>
      </w:r>
    </w:p>
    <w:p>
      <w:r>
        <w:t>9. **Retail Sales 1 - Bank Transfer**: 4.02%</w:t>
      </w:r>
    </w:p>
    <w:p>
      <w:r>
        <w:t>10. **Graphic Design &amp; Conceptualization**: 2.22%</w:t>
      </w:r>
    </w:p>
    <w:p>
      <w:r>
        <w:t>11. **Sponsorship Management**: 0.00%</w:t>
      </w:r>
    </w:p>
    <w:p>
      <w:r>
        <w:t>**Market Concentration**: Top 4 retail products control 70.8% of total revenue share</w:t>
      </w:r>
    </w:p>
    <w:p>
      <w:r>
        <w:t>---</w:t>
      </w:r>
    </w:p>
    <w:p>
      <w:pPr>
        <w:pStyle w:val="Heading2"/>
      </w:pPr>
      <w:r>
        <w:t>4. Product Development ROI Assessment</w:t>
      </w:r>
    </w:p>
    <w:p>
      <w:pPr>
        <w:pStyle w:val="Heading3"/>
      </w:pPr>
      <w:r>
        <w:t>High-Performing Segments:</w:t>
      </w:r>
    </w:p>
    <w:p>
      <w:pPr>
        <w:pStyle w:val="ListBullet"/>
      </w:pPr>
      <w:r>
        <w:t>**Evening Retail Operations**: Highest revenue per transaction and market share</w:t>
      </w:r>
    </w:p>
    <w:p>
      <w:pPr>
        <w:pStyle w:val="ListBullet"/>
      </w:pPr>
      <w:r>
        <w:t>**Cash Transactions**: Outperform bank transfers across all time slots</w:t>
      </w:r>
    </w:p>
    <w:p>
      <w:pPr>
        <w:pStyle w:val="ListBullet"/>
      </w:pPr>
      <w:r>
        <w:t>**Specialized Services**: High individual contract values but limited customer base</w:t>
      </w:r>
    </w:p>
    <w:p>
      <w:pPr>
        <w:pStyle w:val="Heading3"/>
      </w:pPr>
      <w:r>
        <w:t>Underperforming Areas:</w:t>
      </w:r>
    </w:p>
    <w:p>
      <w:pPr>
        <w:pStyle w:val="ListBullet"/>
      </w:pPr>
      <w:r>
        <w:t>**Sponsorship Management**: ₫0 revenue despite having 1 customer transaction</w:t>
      </w:r>
    </w:p>
    <w:p>
      <w:pPr>
        <w:pStyle w:val="ListBullet"/>
      </w:pPr>
      <w:r>
        <w:t>**Morning Retail Operations**: Lower revenue compared to afternoon/evening shifts</w:t>
      </w:r>
    </w:p>
    <w:p>
      <w:pPr>
        <w:pStyle w:val="ListBullet"/>
      </w:pPr>
      <w:r>
        <w:t>**Customer Diversity**: Heavy reliance on single customers per product line</w:t>
      </w:r>
    </w:p>
    <w:p>
      <w:r>
        <w:t>---</w:t>
      </w:r>
    </w:p>
    <w:p>
      <w:pPr>
        <w:pStyle w:val="Heading2"/>
      </w:pPr>
      <w:r>
        <w:t>5. Strategic Recommendations</w:t>
      </w:r>
    </w:p>
    <w:p>
      <w:pPr>
        <w:pStyle w:val="Heading3"/>
      </w:pPr>
      <w:r>
        <w:t>Immediate Actions:</w:t>
      </w:r>
    </w:p>
    <w:p>
      <w:r>
        <w:t>1. **Optimize Retail Operations**: Focus resources on evening cash transactions which show highest profitability</w:t>
      </w:r>
    </w:p>
    <w:p>
      <w:r>
        <w:t>2. **Customer Expansion**: Develop strategies to diversify customer base beyond current single-customer dependencies</w:t>
      </w:r>
    </w:p>
    <w:p>
      <w:r>
        <w:t>3. **Revitalize Sponsorship Management**: Investigate why this service generated ₫0 revenue despite having a customer transaction</w:t>
      </w:r>
    </w:p>
    <w:p>
      <w:pPr>
        <w:pStyle w:val="Heading3"/>
      </w:pPr>
      <w:r>
        <w:t>Medium-term Initiatives:</w:t>
      </w:r>
    </w:p>
    <w:p>
      <w:r>
        <w:t>1. **Cross-selling Opportunities**: Leverage retail customer relationships to introduce specialized services</w:t>
      </w:r>
    </w:p>
    <w:p>
      <w:r>
        <w:t>2. **Payment Method Optimization**: Analyze why cash transactions outperform bank transfers</w:t>
      </w:r>
    </w:p>
    <w:p>
      <w:r>
        <w:t>3. **Time Slot Analysis**: Investigate revenue patterns across different operational hours</w:t>
      </w:r>
    </w:p>
    <w:p>
      <w:pPr>
        <w:pStyle w:val="Heading3"/>
      </w:pPr>
      <w:r>
        <w:t>Long-term Strategy:</w:t>
      </w:r>
    </w:p>
    <w:p>
      <w:r>
        <w:t>1. **Product Portfolio Balance**: Reduce dependency on retail operations by expanding specialized service adoption</w:t>
      </w:r>
    </w:p>
    <w:p>
      <w:r>
        <w:t>2. **Customer Relationship Management**: Implement systems to track and nurture the limited customer base</w:t>
      </w:r>
    </w:p>
    <w:p>
      <w:r>
        <w:t>3. **Performance Monitoring**: Establish regular review cycles for underperforming products like Sponsorship Management</w:t>
      </w:r>
    </w:p>
    <w:p>
      <w:r>
        <w:t>---</w:t>
      </w:r>
    </w:p>
    <w:p>
      <w:pPr>
        <w:pStyle w:val="Heading2"/>
      </w:pPr>
      <w:r>
        <w:t>Risk Assessment</w:t>
      </w:r>
    </w:p>
    <w:p>
      <w:r>
        <w:t>**High Risk**: Extreme customer concentration poses significant business continuity risk</w:t>
      </w:r>
    </w:p>
    <w:p>
      <w:r>
        <w:t>**Medium Risk**: Heavy reliance on retail operations limits revenue diversification</w:t>
      </w:r>
    </w:p>
    <w:p>
      <w:r>
        <w:t>**Low Risk**: Strong transaction volume in core retail products provides stable cash flow</w:t>
      </w:r>
    </w:p>
    <w:p>
      <w:r>
        <w:t>**Report Generated**: Based on actual transaction data from the past 3 months</w:t>
      </w:r>
    </w:p>
    <w:p>
      <w:r>
        <w:t>**Data Integrity**: All metrics derived from verified invoice and product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