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Performance Analysis</w:t>
      </w:r>
    </w:p>
    <w:p>
      <w:r>
        <w:t>Generated on: 2025-11-14 04:30:18</w:t>
      </w:r>
    </w:p>
    <w:p>
      <w:r>
        <w:t>Session ID: f3d86469</w:t>
      </w:r>
    </w:p>
    <w:p>
      <w:r>
        <w:t>Template: Product Performance Analysis</w:t>
      </w:r>
    </w:p>
    <w:p/>
    <w:p>
      <w:pPr>
        <w:pStyle w:val="Heading2"/>
      </w:pPr>
      <w:r>
        <w:t>Question:</w:t>
      </w:r>
    </w:p>
    <w:p>
      <w:r>
        <w:t>[DataReports] [DataReports - ProductPerformance] generate product performance report for the past 3 months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Executive Product Strategy Review</w:t>
      </w:r>
    </w:p>
    <w:p>
      <w:r>
        <w:t>**Company ID:** 5</w:t>
      </w:r>
    </w:p>
    <w:p>
      <w:r>
        <w:t>**Analysis Period:** Last 3 Months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Based on comprehensive product performance analysis, the company demonstrates a **highly concentrated revenue model** with only 6 out of 189 products generating sales in the past 3 months. Total revenue of **4,019,999.96** comes exclusively from high-value esports services and a single beverage product, while 183 products (96.8% of portfolio) show zero sales activity.</w:t>
      </w:r>
    </w:p>
    <w:p>
      <w:r>
        <w:t>---</w:t>
      </w:r>
    </w:p>
    <w:p>
      <w:pPr>
        <w:pStyle w:val="Heading2"/>
      </w:pPr>
      <w:r>
        <w:t>1. Market Demand Assessment</w:t>
      </w:r>
    </w:p>
    <w:p>
      <w:pPr>
        <w:pStyle w:val="Heading3"/>
      </w:pPr>
      <w:r>
        <w:t>Current Product Performance</w:t>
      </w:r>
    </w:p>
    <w:p>
      <w:r>
        <w:t>**Total Products:** 189</w:t>
      </w:r>
    </w:p>
    <w:p>
      <w:r>
        <w:t>**Products with Sales:** 6 (3.2%)</w:t>
      </w:r>
    </w:p>
    <w:p>
      <w:r>
        <w:t>**Products with Zero Sales:** 183 (96.8%)</w:t>
      </w:r>
    </w:p>
    <w:p>
      <w:r>
        <w:rPr>
          <w:b/>
        </w:rPr>
        <w:t>Revenue Concentration:</w:t>
      </w:r>
    </w:p>
    <w:p>
      <w:pPr>
        <w:pStyle w:val="ListBullet"/>
      </w:pPr>
      <w:r>
        <w:t>**Top 4 Products (Esports Services):** 3,999,999.96 (99.5% of total revenue)</w:t>
      </w:r>
    </w:p>
    <w:p>
      <w:pPr>
        <w:pStyle w:val="ListBullet"/>
      </w:pPr>
      <w:r>
        <w:t>**Redbull:** 22,000.00 (0.5% of total revenue)</w:t>
      </w:r>
    </w:p>
    <w:p>
      <w:pPr>
        <w:pStyle w:val="ListBullet"/>
      </w:pPr>
      <w:r>
        <w:t>**Retail Sales 3 - Cash:** 0.00 (0% of total revenue)</w:t>
      </w:r>
    </w:p>
    <w:p>
      <w:r>
        <w:rPr>
          <w:b/>
        </w:rPr>
        <w:t>Sales Volume Analysis:</w:t>
      </w:r>
    </w:p>
    <w:p>
      <w:pPr>
        <w:pStyle w:val="ListBullet"/>
      </w:pPr>
      <w:r>
        <w:t>All 6 selling products recorded exactly 1 order each</w:t>
      </w:r>
    </w:p>
    <w:p>
      <w:pPr>
        <w:pStyle w:val="ListBullet"/>
      </w:pPr>
      <w:r>
        <w:t>Total quantity sold: 6 units across entire product portfolio</w:t>
      </w:r>
    </w:p>
    <w:p>
      <w:pPr>
        <w:pStyle w:val="ListBullet"/>
      </w:pPr>
      <w:r>
        <w:t>Average revenue per selling product: 669,999.99</w:t>
      </w:r>
    </w:p>
    <w:p>
      <w:pPr>
        <w:pStyle w:val="Heading3"/>
      </w:pPr>
      <w:r>
        <w:t>Demand Patterns</w:t>
      </w:r>
    </w:p>
    <w:p>
      <w:pPr>
        <w:pStyle w:val="ListBullet"/>
      </w:pPr>
      <w:r>
        <w:t>**High-Value Services Dominance:** Esports tournament services show strong demand with premium pricing</w:t>
      </w:r>
    </w:p>
    <w:p>
      <w:pPr>
        <w:pStyle w:val="ListBullet"/>
      </w:pPr>
      <w:r>
        <w:t>**Beverage Category:** Limited traction with only Redbull generating revenue</w:t>
      </w:r>
    </w:p>
    <w:p>
      <w:pPr>
        <w:pStyle w:val="ListBullet"/>
      </w:pPr>
      <w:r>
        <w:t>**Retail/F&amp;B Products:** Complete market rejection across 180+ food, beverage, and retail items</w:t>
      </w:r>
    </w:p>
    <w:p>
      <w:r>
        <w:t>---</w:t>
      </w:r>
    </w:p>
    <w:p>
      <w:pPr>
        <w:pStyle w:val="Heading2"/>
      </w:pPr>
      <w:r>
        <w:t>2. Competitive Product Comparison</w:t>
      </w:r>
    </w:p>
    <w:p>
      <w:pPr>
        <w:pStyle w:val="Heading3"/>
      </w:pPr>
      <w:r>
        <w:t>Performance Tiers</w:t>
      </w:r>
    </w:p>
    <w:p>
      <w:r>
        <w:rPr>
          <w:b/>
        </w:rPr>
        <w:t>Tier 1: Premium Services (4 products)</w:t>
      </w:r>
    </w:p>
    <w:p>
      <w:pPr>
        <w:pStyle w:val="ListBullet"/>
      </w:pPr>
      <w:r>
        <w:t>Tournament Platform: 999,999.99</w:t>
      </w:r>
    </w:p>
    <w:p>
      <w:pPr>
        <w:pStyle w:val="ListBullet"/>
      </w:pPr>
      <w:r>
        <w:t>Post-Event &amp; Reporting: 999,999.99</w:t>
      </w:r>
    </w:p>
    <w:p>
      <w:pPr>
        <w:pStyle w:val="ListBullet"/>
      </w:pPr>
      <w:r>
        <w:t>Event Day Execution: 999,999.99</w:t>
      </w:r>
    </w:p>
    <w:p>
      <w:pPr>
        <w:pStyle w:val="ListBullet"/>
      </w:pPr>
      <w:r>
        <w:t>Technical &amp; AI Infrastructure: 999,999.99</w:t>
      </w:r>
    </w:p>
    <w:p>
      <w:pPr>
        <w:pStyle w:val="ListBullet"/>
      </w:pPr>
      <w:r>
        <w:t>**Competitive Position:** Strong market acceptance at premium price points</w:t>
      </w:r>
    </w:p>
    <w:p>
      <w:r>
        <w:rPr>
          <w:b/>
        </w:rPr>
        <w:t>Tier 2: Beverage Products (1 product)</w:t>
      </w:r>
    </w:p>
    <w:p>
      <w:pPr>
        <w:pStyle w:val="ListBullet"/>
      </w:pPr>
      <w:r>
        <w:t>Redbull: 22,000.00</w:t>
      </w:r>
    </w:p>
    <w:p>
      <w:pPr>
        <w:pStyle w:val="ListBullet"/>
      </w:pPr>
      <w:r>
        <w:t>**Competitive Position:** Moderate performance in crowded beverage market</w:t>
      </w:r>
    </w:p>
    <w:p>
      <w:r>
        <w:rPr>
          <w:b/>
        </w:rPr>
        <w:t>Tier 3: Non-Performing Products (184 products)</w:t>
      </w:r>
    </w:p>
    <w:p>
      <w:pPr>
        <w:pStyle w:val="ListBullet"/>
      </w:pPr>
      <w:r>
        <w:t>Zero revenue across food, retail, and operational categories</w:t>
      </w:r>
    </w:p>
    <w:p>
      <w:pPr>
        <w:pStyle w:val="ListBullet"/>
      </w:pPr>
      <w:r>
        <w:t>**Competitive Position:** No market traction despite diverse offerings</w:t>
      </w:r>
    </w:p>
    <w:p>
      <w:r>
        <w:t>---</w:t>
      </w:r>
    </w:p>
    <w:p>
      <w:pPr>
        <w:pStyle w:val="Heading2"/>
      </w:pPr>
      <w:r>
        <w:t>3. Profitability Optimization</w:t>
      </w:r>
    </w:p>
    <w:p>
      <w:pPr>
        <w:pStyle w:val="Heading3"/>
      </w:pPr>
      <w:r>
        <w:t>Current Profitability Challenges</w:t>
      </w:r>
    </w:p>
    <w:p>
      <w:r>
        <w:t>1. **Extreme Product Proliferation:** 189 products with only 3.2% generating revenue</w:t>
      </w:r>
    </w:p>
    <w:p>
      <w:r>
        <w:t>2. **Inventory Management:** 183 products with zero sales creating storage and capital costs</w:t>
      </w:r>
    </w:p>
    <w:p>
      <w:r>
        <w:t>3. **Operational Complexity:** Managing diverse product categories with minimal returns</w:t>
      </w:r>
    </w:p>
    <w:p>
      <w:pPr>
        <w:pStyle w:val="Heading3"/>
      </w:pPr>
      <w:r>
        <w:t>Optimization Recommendations</w:t>
      </w:r>
    </w:p>
    <w:p>
      <w:r>
        <w:rPr>
          <w:b/>
        </w:rPr>
        <w:t>Immediate Actions:</w:t>
      </w:r>
    </w:p>
    <w:p>
      <w:pPr>
        <w:pStyle w:val="ListBullet"/>
      </w:pPr>
      <w:r>
        <w:t>**Product Rationalization:** Discontinue 183 non-performing products to reduce operational overhead</w:t>
      </w:r>
    </w:p>
    <w:p>
      <w:pPr>
        <w:pStyle w:val="ListBullet"/>
      </w:pPr>
      <w:r>
        <w:t>**Focus Resources:** Concentrate on high-margin esports services showing proven demand</w:t>
      </w:r>
    </w:p>
    <w:p>
      <w:pPr>
        <w:pStyle w:val="ListBullet"/>
      </w:pPr>
      <w:r>
        <w:t>**Inventory Reduction:** Eliminate dead stock across food, beverage, and retail categories</w:t>
      </w:r>
    </w:p>
    <w:p>
      <w:r>
        <w:rPr>
          <w:b/>
        </w:rPr>
        <w:t>Strategic Shifts:</w:t>
      </w:r>
    </w:p>
    <w:p>
      <w:pPr>
        <w:pStyle w:val="ListBullet"/>
      </w:pPr>
      <w:r>
        <w:t>**Service-Led Strategy:** Leverage successful esports service model for expansion</w:t>
      </w:r>
    </w:p>
    <w:p>
      <w:pPr>
        <w:pStyle w:val="ListBullet"/>
      </w:pPr>
      <w:r>
        <w:t>**Beverage Optimization:** Evaluate Redbull performance against operational costs</w:t>
      </w:r>
    </w:p>
    <w:p>
      <w:pPr>
        <w:pStyle w:val="ListBullet"/>
      </w:pPr>
      <w:r>
        <w:t>**Market Research:** Investigate why retail/F&amp;B products show zero market acceptance</w:t>
      </w:r>
    </w:p>
    <w:p>
      <w:r>
        <w:t>---</w:t>
      </w:r>
    </w:p>
    <w:p>
      <w:pPr>
        <w:pStyle w:val="Heading2"/>
      </w:pPr>
      <w:r>
        <w:t>4. Product Line Expansion Opportunities</w:t>
      </w:r>
    </w:p>
    <w:p>
      <w:pPr>
        <w:pStyle w:val="Heading3"/>
      </w:pPr>
      <w:r>
        <w:t>Expansion Priorities</w:t>
      </w:r>
    </w:p>
    <w:p>
      <w:r>
        <w:rPr>
          <w:b/>
        </w:rPr>
        <w:t>1. Esports Service Portfolio Expansion</w:t>
      </w:r>
    </w:p>
    <w:p>
      <w:pPr>
        <w:pStyle w:val="ListBullet"/>
      </w:pPr>
      <w:r>
        <w:t>**Current Performance:** 3,999,999.96 revenue from 4 services</w:t>
      </w:r>
    </w:p>
    <w:p>
      <w:pPr>
        <w:pStyle w:val="ListBullet"/>
      </w:pPr>
      <w:r>
        <w:t>**Opportunity:** Develop complementary esports services (training platforms, analytics tools, community management)</w:t>
      </w:r>
    </w:p>
    <w:p>
      <w:pPr>
        <w:pStyle w:val="ListBullet"/>
      </w:pPr>
      <w:r>
        <w:t>**Risk:** Low - proven market acceptance</w:t>
      </w:r>
    </w:p>
    <w:p>
      <w:r>
        <w:rPr>
          <w:b/>
        </w:rPr>
        <w:t>2. Beverage Category Optimization</w:t>
      </w:r>
    </w:p>
    <w:p>
      <w:pPr>
        <w:pStyle w:val="ListBullet"/>
      </w:pPr>
      <w:r>
        <w:t>**Current Performance:** 22,000 from single product</w:t>
      </w:r>
    </w:p>
    <w:p>
      <w:pPr>
        <w:pStyle w:val="ListBullet"/>
      </w:pPr>
      <w:r>
        <w:t>**Opportunity:** Focus on high-margin beverages with proven demand rather than broad portfolio</w:t>
      </w:r>
    </w:p>
    <w:p>
      <w:pPr>
        <w:pStyle w:val="ListBullet"/>
      </w:pPr>
      <w:r>
        <w:t>**Risk:** Medium - requires careful market positioning</w:t>
      </w:r>
    </w:p>
    <w:p>
      <w:r>
        <w:rPr>
          <w:b/>
        </w:rPr>
        <w:t>3. Strategic Partnerships</w:t>
      </w:r>
    </w:p>
    <w:p>
      <w:pPr>
        <w:pStyle w:val="ListBullet"/>
      </w:pPr>
      <w:r>
        <w:t>**Current State:** No data on partnership-driven products</w:t>
      </w:r>
    </w:p>
    <w:p>
      <w:pPr>
        <w:pStyle w:val="ListBullet"/>
      </w:pPr>
      <w:r>
        <w:t>**Opportunity:** Leverage esports platform for branded partnerships and sponsorships</w:t>
      </w:r>
    </w:p>
    <w:p>
      <w:pPr>
        <w:pStyle w:val="ListBullet"/>
      </w:pPr>
      <w:r>
        <w:t>**Risk:** Low - builds on existing strengths</w:t>
      </w:r>
    </w:p>
    <w:p>
      <w:pPr>
        <w:pStyle w:val="Heading3"/>
      </w:pPr>
      <w:r>
        <w:t>Expansion Constraints</w:t>
      </w:r>
    </w:p>
    <w:p>
      <w:pPr>
        <w:pStyle w:val="ListBullet"/>
      </w:pPr>
      <w:r>
        <w:t>**Resource Allocation:** Current portfolio too broad for effective management</w:t>
      </w:r>
    </w:p>
    <w:p>
      <w:pPr>
        <w:pStyle w:val="ListBullet"/>
      </w:pPr>
      <w:r>
        <w:t>**Market Validation:** 96.8% product failure rate indicates poor market fit assessment</w:t>
      </w:r>
    </w:p>
    <w:p>
      <w:pPr>
        <w:pStyle w:val="ListBullet"/>
      </w:pPr>
      <w:r>
        <w:t>**Operational Focus:** Split attention between high-value services and low-performing retail</w:t>
      </w:r>
    </w:p>
    <w:p>
      <w:r>
        <w:t>---</w:t>
      </w:r>
    </w:p>
    <w:p>
      <w:pPr>
        <w:pStyle w:val="Heading2"/>
      </w:pPr>
      <w:r>
        <w:t>5. Strategic Recommendations</w:t>
      </w:r>
    </w:p>
    <w:p>
      <w:pPr>
        <w:pStyle w:val="Heading3"/>
      </w:pPr>
      <w:r>
        <w:t>Critical Priority: Portfolio Rationalization</w:t>
      </w:r>
    </w:p>
    <w:p>
      <w:r>
        <w:t>1. **Immediate:** Discontinue all 183 non-performing products</w:t>
      </w:r>
    </w:p>
    <w:p>
      <w:r>
        <w:t>2. **Short-term:** Focus exclusively on esports service expansion</w:t>
      </w:r>
    </w:p>
    <w:p>
      <w:r>
        <w:t>3. **Medium-term:** Re-evaluate beverage strategy based on Redbull performance data</w:t>
      </w:r>
    </w:p>
    <w:p>
      <w:pPr>
        <w:pStyle w:val="Heading3"/>
      </w:pPr>
      <w:r>
        <w:t>Growth Strategy</w:t>
      </w:r>
    </w:p>
    <w:p>
      <w:r>
        <w:t>1. **Double Down on Winners:** Scale esports service offerings with proven 999,999.99 price point acceptance</w:t>
      </w:r>
    </w:p>
    <w:p>
      <w:r>
        <w:t>2. **Eliminate Distractions:** Remove operational burden of managing 183 zero-revenue products</w:t>
      </w:r>
    </w:p>
    <w:p>
      <w:r>
        <w:t>3. **Data-Driven Expansion:** Use successful service model as blueprint for new offerings</w:t>
      </w:r>
    </w:p>
    <w:p>
      <w:pPr>
        <w:pStyle w:val="Heading3"/>
      </w:pPr>
      <w:r>
        <w:t>Risk Mitigation</w:t>
      </w:r>
    </w:p>
    <w:p>
      <w:pPr>
        <w:pStyle w:val="ListBullet"/>
      </w:pPr>
      <w:r>
        <w:t>**Revenue Concentration Risk:** Develop additional esports service lines to diversify within proven category</w:t>
      </w:r>
    </w:p>
    <w:p>
      <w:pPr>
        <w:pStyle w:val="ListBullet"/>
      </w:pPr>
      <w:r>
        <w:t>**Market Validation:** Implement rigorous testing before adding new products to portfolio</w:t>
      </w:r>
    </w:p>
    <w:p>
      <w:pPr>
        <w:pStyle w:val="ListBullet"/>
      </w:pPr>
      <w:r>
        <w:t>**Operational Efficiency:** Reduce complexity by 96.8% through product rationalization</w:t>
      </w:r>
    </w:p>
    <w:p>
      <w:r>
        <w:t>---</w:t>
      </w:r>
    </w:p>
    <w:p>
      <w:pPr>
        <w:pStyle w:val="Heading2"/>
      </w:pPr>
      <w:r>
        <w:t>Conclusion</w:t>
      </w:r>
    </w:p>
    <w:p>
      <w:r>
        <w:t>The company faces a critical strategic decision: continue managing an inefficient 189-product portfolio with 96.8% failure rate, or pivot to a focused, high-margin service model with proven market acceptance. The data clearly supports immediate portfolio rationalization and concentrated investment in the successful esports service category.</w:t>
      </w:r>
    </w:p>
    <w:p>
      <w:r>
        <w:t>**Next Steps:** Execute product discontinuation plan, reallocate resources to service expansion, and implement rigorous market validation for any future product additions.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