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26168" w14:textId="22AB1E05" w:rsidR="00D45237" w:rsidRPr="00955B7D" w:rsidRDefault="00F47121" w:rsidP="00D45237">
      <w:pPr>
        <w:jc w:val="right"/>
        <w:rPr>
          <w:rFonts w:ascii="Baskerville" w:hAnsi="Baskerville"/>
          <w:b/>
          <w:sz w:val="23"/>
          <w:szCs w:val="23"/>
        </w:rPr>
      </w:pPr>
      <w:r>
        <w:rPr>
          <w:rFonts w:ascii="Baskerville" w:hAnsi="Baskerville"/>
          <w:b/>
          <w:sz w:val="23"/>
          <w:szCs w:val="23"/>
        </w:rPr>
        <w:t>Prof.</w:t>
      </w:r>
      <w:r w:rsidR="00D45237" w:rsidRPr="00955B7D">
        <w:rPr>
          <w:rFonts w:ascii="Baskerville" w:hAnsi="Baskerville"/>
          <w:b/>
          <w:sz w:val="23"/>
          <w:szCs w:val="23"/>
        </w:rPr>
        <w:t xml:space="preserve"> Joe Moshenska</w:t>
      </w:r>
    </w:p>
    <w:p w14:paraId="7C1FA8DF" w14:textId="77777777" w:rsidR="00D45237" w:rsidRPr="00955B7D" w:rsidRDefault="00D45237" w:rsidP="00D45237">
      <w:pPr>
        <w:jc w:val="right"/>
        <w:rPr>
          <w:rFonts w:ascii="Baskerville" w:hAnsi="Baskerville"/>
          <w:b/>
          <w:sz w:val="23"/>
          <w:szCs w:val="23"/>
        </w:rPr>
      </w:pPr>
      <w:r w:rsidRPr="00955B7D">
        <w:rPr>
          <w:rFonts w:ascii="Baskerville" w:hAnsi="Baskerville"/>
          <w:b/>
          <w:sz w:val="23"/>
          <w:szCs w:val="23"/>
        </w:rPr>
        <w:t>joseph.moshenska@ell.ox.ac.uk</w:t>
      </w:r>
    </w:p>
    <w:p w14:paraId="659E67E6" w14:textId="77777777" w:rsidR="00D45237" w:rsidRPr="00955B7D" w:rsidRDefault="00D45237">
      <w:pPr>
        <w:rPr>
          <w:rFonts w:ascii="Baskerville" w:hAnsi="Baskerville"/>
          <w:b/>
          <w:sz w:val="23"/>
          <w:szCs w:val="23"/>
        </w:rPr>
      </w:pPr>
    </w:p>
    <w:p w14:paraId="0904CA2F" w14:textId="77777777" w:rsidR="00D45237" w:rsidRPr="00955B7D" w:rsidRDefault="00D45237">
      <w:pPr>
        <w:rPr>
          <w:rFonts w:ascii="Baskerville" w:hAnsi="Baskerville"/>
          <w:b/>
          <w:sz w:val="23"/>
          <w:szCs w:val="23"/>
        </w:rPr>
      </w:pPr>
    </w:p>
    <w:p w14:paraId="17CD2892" w14:textId="77777777" w:rsidR="007C6669" w:rsidRPr="00955B7D" w:rsidRDefault="00D45237" w:rsidP="00D45237">
      <w:pPr>
        <w:jc w:val="center"/>
        <w:rPr>
          <w:rFonts w:ascii="Baskerville" w:hAnsi="Baskerville"/>
          <w:b/>
          <w:sz w:val="23"/>
          <w:szCs w:val="23"/>
        </w:rPr>
      </w:pPr>
      <w:r w:rsidRPr="00955B7D">
        <w:rPr>
          <w:rFonts w:ascii="Baskerville" w:hAnsi="Baskerville"/>
          <w:b/>
          <w:sz w:val="23"/>
          <w:szCs w:val="23"/>
        </w:rPr>
        <w:t>Literature and History – Paper 1B</w:t>
      </w:r>
    </w:p>
    <w:p w14:paraId="349A250F" w14:textId="77777777" w:rsidR="00D45237" w:rsidRPr="00955B7D" w:rsidRDefault="00D45237">
      <w:pPr>
        <w:rPr>
          <w:rFonts w:ascii="Baskerville" w:hAnsi="Baskerville"/>
          <w:b/>
          <w:sz w:val="23"/>
          <w:szCs w:val="23"/>
        </w:rPr>
      </w:pPr>
    </w:p>
    <w:p w14:paraId="188C76E2" w14:textId="77777777" w:rsidR="00E31B2D" w:rsidRPr="00955B7D" w:rsidRDefault="00E31B2D" w:rsidP="00E31B2D">
      <w:pPr>
        <w:pStyle w:val="ListParagraph"/>
        <w:numPr>
          <w:ilvl w:val="0"/>
          <w:numId w:val="2"/>
        </w:numPr>
        <w:rPr>
          <w:rFonts w:ascii="Baskerville" w:hAnsi="Baskerville"/>
          <w:sz w:val="23"/>
          <w:szCs w:val="23"/>
        </w:rPr>
      </w:pPr>
      <w:r w:rsidRPr="00955B7D">
        <w:rPr>
          <w:rFonts w:ascii="Baskerville" w:hAnsi="Baskerville"/>
          <w:sz w:val="23"/>
          <w:szCs w:val="23"/>
        </w:rPr>
        <w:t>‘Always historicise!’</w:t>
      </w:r>
    </w:p>
    <w:p w14:paraId="5FB98C0C" w14:textId="77777777" w:rsidR="00E31B2D" w:rsidRPr="00955B7D" w:rsidRDefault="00E31B2D">
      <w:pPr>
        <w:rPr>
          <w:rFonts w:ascii="Baskerville" w:hAnsi="Baskerville"/>
          <w:sz w:val="23"/>
          <w:szCs w:val="23"/>
        </w:rPr>
      </w:pPr>
    </w:p>
    <w:p w14:paraId="6C3EA14B" w14:textId="3C7D7BEF" w:rsidR="00D45237" w:rsidRPr="00955B7D" w:rsidRDefault="00E31B2D" w:rsidP="00E31B2D">
      <w:pPr>
        <w:pStyle w:val="ListParagraph"/>
        <w:numPr>
          <w:ilvl w:val="0"/>
          <w:numId w:val="2"/>
        </w:numPr>
        <w:rPr>
          <w:rFonts w:ascii="Baskerville" w:hAnsi="Baskerville"/>
          <w:sz w:val="23"/>
          <w:szCs w:val="23"/>
        </w:rPr>
      </w:pPr>
      <w:r w:rsidRPr="00955B7D">
        <w:rPr>
          <w:rFonts w:ascii="Baskerville" w:hAnsi="Baskerville"/>
          <w:sz w:val="23"/>
          <w:szCs w:val="23"/>
        </w:rPr>
        <w:t>[T]he historicizing operation can follow two distinct paths…: the path of the object and the path of the subject, the historical origin of the things themselves and that more intangible historicity of the concepts and categories by which we attemp</w:t>
      </w:r>
      <w:r w:rsidR="009E6183" w:rsidRPr="00955B7D">
        <w:rPr>
          <w:rFonts w:ascii="Baskerville" w:hAnsi="Baskerville"/>
          <w:sz w:val="23"/>
          <w:szCs w:val="23"/>
        </w:rPr>
        <w:t>t to understand those things…</w:t>
      </w:r>
      <w:r w:rsidRPr="00955B7D">
        <w:rPr>
          <w:rFonts w:ascii="Baskerville" w:hAnsi="Baskerville"/>
          <w:sz w:val="23"/>
          <w:szCs w:val="23"/>
        </w:rPr>
        <w:t>[The first path looks at a text in terms of] the historicity of its forms and of its content, the historical moment of emergence of its linguistic possibilities, the situation-spec</w:t>
      </w:r>
      <w:r w:rsidR="009E6183" w:rsidRPr="00955B7D">
        <w:rPr>
          <w:rFonts w:ascii="Baskerville" w:hAnsi="Baskerville"/>
          <w:sz w:val="23"/>
          <w:szCs w:val="23"/>
        </w:rPr>
        <w:t xml:space="preserve">ific function of its aesthetic…[while the second path] </w:t>
      </w:r>
      <w:r w:rsidRPr="00955B7D">
        <w:rPr>
          <w:rFonts w:ascii="Baskerville" w:hAnsi="Baskerville"/>
          <w:sz w:val="23"/>
          <w:szCs w:val="23"/>
        </w:rPr>
        <w:t>would instead foreground the interpretive categories through which we read and</w:t>
      </w:r>
      <w:r w:rsidR="009E6183" w:rsidRPr="00955B7D">
        <w:rPr>
          <w:rFonts w:ascii="Baskerville" w:hAnsi="Baskerville"/>
          <w:sz w:val="23"/>
          <w:szCs w:val="23"/>
        </w:rPr>
        <w:t xml:space="preserve"> receive the text in question.</w:t>
      </w:r>
      <w:r w:rsidRPr="00955B7D">
        <w:rPr>
          <w:rFonts w:ascii="Baskerville" w:hAnsi="Baskerville"/>
          <w:sz w:val="23"/>
          <w:szCs w:val="23"/>
        </w:rPr>
        <w:t xml:space="preserve"> </w:t>
      </w:r>
    </w:p>
    <w:p w14:paraId="39BE9A88" w14:textId="77777777" w:rsidR="00E31B2D" w:rsidRPr="00955B7D" w:rsidRDefault="00E31B2D">
      <w:pPr>
        <w:rPr>
          <w:rFonts w:ascii="Baskerville" w:hAnsi="Baskerville"/>
          <w:sz w:val="23"/>
          <w:szCs w:val="23"/>
        </w:rPr>
      </w:pPr>
    </w:p>
    <w:p w14:paraId="603B169E" w14:textId="77777777" w:rsidR="00E31B2D" w:rsidRPr="00955B7D" w:rsidRDefault="00E31B2D" w:rsidP="00E31B2D">
      <w:pPr>
        <w:pStyle w:val="ListParagraph"/>
        <w:numPr>
          <w:ilvl w:val="0"/>
          <w:numId w:val="1"/>
        </w:numPr>
        <w:rPr>
          <w:rFonts w:ascii="Baskerville" w:hAnsi="Baskerville"/>
          <w:i/>
          <w:sz w:val="23"/>
          <w:szCs w:val="23"/>
        </w:rPr>
      </w:pPr>
      <w:r w:rsidRPr="00955B7D">
        <w:rPr>
          <w:rFonts w:ascii="Baskerville" w:hAnsi="Baskerville"/>
          <w:sz w:val="23"/>
          <w:szCs w:val="23"/>
        </w:rPr>
        <w:t xml:space="preserve">Fredric Jameson, </w:t>
      </w:r>
      <w:r w:rsidRPr="00955B7D">
        <w:rPr>
          <w:rFonts w:ascii="Baskerville" w:hAnsi="Baskerville"/>
          <w:i/>
          <w:sz w:val="23"/>
          <w:szCs w:val="23"/>
        </w:rPr>
        <w:t>The Political Unconscious</w:t>
      </w:r>
    </w:p>
    <w:p w14:paraId="55DF829D" w14:textId="77777777" w:rsidR="00E31B2D" w:rsidRPr="00955B7D" w:rsidRDefault="00E31B2D" w:rsidP="00E31B2D">
      <w:pPr>
        <w:rPr>
          <w:rFonts w:ascii="Baskerville" w:hAnsi="Baskerville"/>
          <w:i/>
          <w:sz w:val="23"/>
          <w:szCs w:val="23"/>
        </w:rPr>
      </w:pPr>
    </w:p>
    <w:p w14:paraId="7AA2AB5B" w14:textId="77777777" w:rsidR="00BC55F7" w:rsidRPr="00955B7D" w:rsidRDefault="00BC55F7" w:rsidP="00BC55F7">
      <w:pPr>
        <w:pStyle w:val="ListParagraph"/>
        <w:numPr>
          <w:ilvl w:val="0"/>
          <w:numId w:val="2"/>
        </w:numPr>
        <w:rPr>
          <w:rFonts w:ascii="Baskerville" w:hAnsi="Baskerville"/>
          <w:i/>
          <w:sz w:val="23"/>
          <w:szCs w:val="23"/>
        </w:rPr>
      </w:pPr>
      <w:r w:rsidRPr="00955B7D">
        <w:rPr>
          <w:rFonts w:ascii="Baskerville" w:hAnsi="Baskerville"/>
          <w:sz w:val="23"/>
          <w:szCs w:val="23"/>
        </w:rPr>
        <w:t xml:space="preserve">The first part of </w:t>
      </w:r>
      <w:r w:rsidRPr="00955B7D">
        <w:rPr>
          <w:rFonts w:ascii="Baskerville" w:hAnsi="Baskerville"/>
          <w:i/>
          <w:sz w:val="23"/>
          <w:szCs w:val="23"/>
        </w:rPr>
        <w:t xml:space="preserve">Henry IV </w:t>
      </w:r>
      <w:r w:rsidRPr="00955B7D">
        <w:rPr>
          <w:rFonts w:ascii="Baskerville" w:hAnsi="Baskerville"/>
          <w:sz w:val="23"/>
          <w:szCs w:val="23"/>
        </w:rPr>
        <w:t xml:space="preserve">enables us to feel at moments that we are like Harriot, surveying a complex new world, testing upon </w:t>
      </w:r>
      <w:proofErr w:type="gramStart"/>
      <w:r w:rsidRPr="00955B7D">
        <w:rPr>
          <w:rFonts w:ascii="Baskerville" w:hAnsi="Baskerville"/>
          <w:sz w:val="23"/>
          <w:szCs w:val="23"/>
        </w:rPr>
        <w:t>it</w:t>
      </w:r>
      <w:proofErr w:type="gramEnd"/>
      <w:r w:rsidRPr="00955B7D">
        <w:rPr>
          <w:rFonts w:ascii="Baskerville" w:hAnsi="Baskerville"/>
          <w:sz w:val="23"/>
          <w:szCs w:val="23"/>
        </w:rPr>
        <w:t xml:space="preserve"> dark thoughts without damaging the order that those thoughts would seem to threaten.  The second part of </w:t>
      </w:r>
      <w:r w:rsidRPr="00955B7D">
        <w:rPr>
          <w:rFonts w:ascii="Baskerville" w:hAnsi="Baskerville"/>
          <w:i/>
          <w:sz w:val="23"/>
          <w:szCs w:val="23"/>
        </w:rPr>
        <w:t xml:space="preserve">Henry IV </w:t>
      </w:r>
      <w:r w:rsidRPr="00955B7D">
        <w:rPr>
          <w:rFonts w:ascii="Baskerville" w:hAnsi="Baskerville"/>
          <w:sz w:val="23"/>
          <w:szCs w:val="23"/>
        </w:rPr>
        <w:t xml:space="preserve">suggests that we are still more like the Indians, compelled to pay homage to a system of beliefs whose fraudulence only confirms their power, authenticity, and truth.  The concluding play in the series, </w:t>
      </w:r>
      <w:r w:rsidRPr="00955B7D">
        <w:rPr>
          <w:rFonts w:ascii="Baskerville" w:hAnsi="Baskerville"/>
          <w:i/>
          <w:sz w:val="23"/>
          <w:szCs w:val="23"/>
        </w:rPr>
        <w:t>Henry V</w:t>
      </w:r>
      <w:r w:rsidRPr="00955B7D">
        <w:rPr>
          <w:rFonts w:ascii="Baskerville" w:hAnsi="Baskerville"/>
          <w:sz w:val="23"/>
          <w:szCs w:val="23"/>
        </w:rPr>
        <w:t>, insists that we have all along been both colonised and colonizer, king and subject.</w:t>
      </w:r>
    </w:p>
    <w:p w14:paraId="4D94B898" w14:textId="77777777" w:rsidR="00BC55F7" w:rsidRPr="00955B7D" w:rsidRDefault="00BC55F7" w:rsidP="00E31B2D">
      <w:pPr>
        <w:rPr>
          <w:rFonts w:ascii="Baskerville" w:hAnsi="Baskerville"/>
          <w:i/>
          <w:sz w:val="23"/>
          <w:szCs w:val="23"/>
        </w:rPr>
      </w:pPr>
    </w:p>
    <w:p w14:paraId="5D7A86D8" w14:textId="77777777" w:rsidR="00BC55F7" w:rsidRPr="00955B7D" w:rsidRDefault="00BC55F7" w:rsidP="00E31B2D">
      <w:pPr>
        <w:rPr>
          <w:rFonts w:ascii="Baskerville" w:hAnsi="Baskerville"/>
          <w:b/>
          <w:i/>
          <w:sz w:val="23"/>
          <w:szCs w:val="23"/>
        </w:rPr>
      </w:pPr>
      <w:r w:rsidRPr="00955B7D">
        <w:rPr>
          <w:rFonts w:ascii="Baskerville" w:hAnsi="Baskerville"/>
          <w:i/>
          <w:sz w:val="23"/>
          <w:szCs w:val="23"/>
        </w:rPr>
        <w:tab/>
      </w:r>
      <w:r w:rsidRPr="00955B7D">
        <w:rPr>
          <w:rFonts w:ascii="Baskerville" w:hAnsi="Baskerville"/>
          <w:i/>
          <w:sz w:val="23"/>
          <w:szCs w:val="23"/>
        </w:rPr>
        <w:tab/>
        <w:t xml:space="preserve">- </w:t>
      </w:r>
      <w:r w:rsidRPr="00955B7D">
        <w:rPr>
          <w:rFonts w:ascii="Baskerville" w:hAnsi="Baskerville"/>
          <w:sz w:val="23"/>
          <w:szCs w:val="23"/>
        </w:rPr>
        <w:t xml:space="preserve">Stephen Greenblatt, </w:t>
      </w:r>
      <w:r w:rsidRPr="00955B7D">
        <w:rPr>
          <w:rFonts w:ascii="Baskerville" w:hAnsi="Baskerville"/>
          <w:i/>
          <w:sz w:val="23"/>
          <w:szCs w:val="23"/>
        </w:rPr>
        <w:t>Shakespearean Negotiations</w:t>
      </w:r>
    </w:p>
    <w:p w14:paraId="4093EE53" w14:textId="77777777" w:rsidR="00BC55F7" w:rsidRPr="00955B7D" w:rsidRDefault="00BC55F7" w:rsidP="00E31B2D">
      <w:pPr>
        <w:rPr>
          <w:rFonts w:ascii="Baskerville" w:hAnsi="Baskerville"/>
          <w:i/>
          <w:sz w:val="23"/>
          <w:szCs w:val="23"/>
        </w:rPr>
      </w:pPr>
    </w:p>
    <w:p w14:paraId="062AC889" w14:textId="77777777" w:rsidR="00BC55F7" w:rsidRPr="00955B7D" w:rsidRDefault="00BC55F7" w:rsidP="009E6183">
      <w:pPr>
        <w:pStyle w:val="ListParagraph"/>
        <w:numPr>
          <w:ilvl w:val="0"/>
          <w:numId w:val="2"/>
        </w:numPr>
        <w:rPr>
          <w:rFonts w:ascii="Baskerville" w:hAnsi="Baskerville"/>
          <w:sz w:val="23"/>
          <w:szCs w:val="23"/>
        </w:rPr>
      </w:pPr>
      <w:r w:rsidRPr="00955B7D">
        <w:rPr>
          <w:rFonts w:ascii="Baskerville" w:hAnsi="Baskerville"/>
          <w:sz w:val="23"/>
          <w:szCs w:val="23"/>
        </w:rPr>
        <w:t>[T]</w:t>
      </w:r>
      <w:proofErr w:type="spellStart"/>
      <w:r w:rsidRPr="00955B7D">
        <w:rPr>
          <w:rFonts w:ascii="Baskerville" w:hAnsi="Baskerville"/>
          <w:sz w:val="23"/>
          <w:szCs w:val="23"/>
        </w:rPr>
        <w:t>ime</w:t>
      </w:r>
      <w:proofErr w:type="spellEnd"/>
      <w:r w:rsidRPr="00955B7D">
        <w:rPr>
          <w:rFonts w:ascii="Baskerville" w:hAnsi="Baskerville"/>
          <w:sz w:val="23"/>
          <w:szCs w:val="23"/>
        </w:rPr>
        <w:t xml:space="preserve"> does not always flow according to a line…but rather, according to an extraordinarily complex mixture, as though it reflected stopping points, ruptures, deep wells; chimneys of thunderous acceleration, </w:t>
      </w:r>
      <w:proofErr w:type="spellStart"/>
      <w:r w:rsidRPr="00955B7D">
        <w:rPr>
          <w:rFonts w:ascii="Baskerville" w:hAnsi="Baskerville"/>
          <w:sz w:val="23"/>
          <w:szCs w:val="23"/>
        </w:rPr>
        <w:t>rendings</w:t>
      </w:r>
      <w:proofErr w:type="spellEnd"/>
      <w:r w:rsidRPr="00955B7D">
        <w:rPr>
          <w:rFonts w:ascii="Baskerville" w:hAnsi="Baskerville"/>
          <w:sz w:val="23"/>
          <w:szCs w:val="23"/>
        </w:rPr>
        <w:t>, gaps…every historical era is…multitemporal, simultaneously drawing from the obsolete, the contemporary and the futuristic. An object, a circumstance, is thus polychronic, multitemporal, and reveals a time that is gathered together, with multiple pleats.</w:t>
      </w:r>
    </w:p>
    <w:p w14:paraId="325BF634" w14:textId="77777777" w:rsidR="00BC55F7" w:rsidRPr="00955B7D" w:rsidRDefault="00BC55F7" w:rsidP="00E31B2D">
      <w:pPr>
        <w:rPr>
          <w:rFonts w:ascii="Baskerville" w:hAnsi="Baskerville"/>
          <w:sz w:val="23"/>
          <w:szCs w:val="23"/>
        </w:rPr>
      </w:pPr>
    </w:p>
    <w:p w14:paraId="0D00F8D8" w14:textId="77777777" w:rsidR="00BC55F7" w:rsidRPr="00955B7D" w:rsidRDefault="00BC55F7" w:rsidP="009E6183">
      <w:pPr>
        <w:pStyle w:val="ListParagraph"/>
        <w:numPr>
          <w:ilvl w:val="0"/>
          <w:numId w:val="1"/>
        </w:numPr>
        <w:rPr>
          <w:rFonts w:ascii="Baskerville" w:eastAsia="Times New Roman" w:hAnsi="Baskerville" w:cs="Times New Roman"/>
          <w:i/>
          <w:sz w:val="23"/>
          <w:szCs w:val="23"/>
        </w:rPr>
      </w:pPr>
      <w:r w:rsidRPr="00955B7D">
        <w:rPr>
          <w:rFonts w:ascii="Baskerville" w:hAnsi="Baskerville"/>
          <w:sz w:val="23"/>
          <w:szCs w:val="23"/>
        </w:rPr>
        <w:t xml:space="preserve">Michel </w:t>
      </w:r>
      <w:proofErr w:type="spellStart"/>
      <w:r w:rsidRPr="00955B7D">
        <w:rPr>
          <w:rFonts w:ascii="Baskerville" w:hAnsi="Baskerville"/>
          <w:sz w:val="23"/>
          <w:szCs w:val="23"/>
        </w:rPr>
        <w:t>Serres</w:t>
      </w:r>
      <w:proofErr w:type="spellEnd"/>
      <w:r w:rsidRPr="00955B7D">
        <w:rPr>
          <w:rFonts w:ascii="Baskerville" w:hAnsi="Baskerville"/>
          <w:sz w:val="23"/>
          <w:szCs w:val="23"/>
        </w:rPr>
        <w:t xml:space="preserve">, </w:t>
      </w:r>
      <w:r w:rsidRPr="00955B7D">
        <w:rPr>
          <w:rFonts w:ascii="Baskerville" w:eastAsia="Times New Roman" w:hAnsi="Baskerville" w:cs="Times New Roman"/>
          <w:i/>
          <w:sz w:val="23"/>
          <w:szCs w:val="23"/>
        </w:rPr>
        <w:t>Conversations on Science, Culture, and Time</w:t>
      </w:r>
    </w:p>
    <w:p w14:paraId="795722AC" w14:textId="77777777" w:rsidR="009E6183" w:rsidRPr="00955B7D" w:rsidRDefault="009E6183" w:rsidP="009E6183">
      <w:pPr>
        <w:rPr>
          <w:rFonts w:ascii="Baskerville" w:hAnsi="Baskerville"/>
          <w:i/>
          <w:sz w:val="23"/>
          <w:szCs w:val="23"/>
        </w:rPr>
      </w:pPr>
    </w:p>
    <w:p w14:paraId="1EDA2722" w14:textId="77777777" w:rsidR="009E6183" w:rsidRPr="00955B7D" w:rsidRDefault="009E6183" w:rsidP="009E6183">
      <w:pPr>
        <w:pStyle w:val="ListParagraph"/>
        <w:numPr>
          <w:ilvl w:val="0"/>
          <w:numId w:val="2"/>
        </w:numPr>
        <w:rPr>
          <w:rFonts w:ascii="Baskerville" w:hAnsi="Baskerville"/>
          <w:sz w:val="23"/>
          <w:szCs w:val="23"/>
        </w:rPr>
      </w:pPr>
      <w:r w:rsidRPr="00955B7D">
        <w:rPr>
          <w:rFonts w:ascii="Baskerville" w:hAnsi="Baskerville"/>
          <w:sz w:val="23"/>
          <w:szCs w:val="23"/>
        </w:rPr>
        <w:t>Modern temporality is the result of a retraining imposed on entities which would pertain to all sorts of times and pertain to all sorts of ontological statuses… Modernizing progress is thinkable only on condition that all the elements that are contemporary according to the calendar belong to the same time…Then, and only then, time forms a continuous and progressive flow…The beautiful order is disturbed once the quasi-objects are seen as mixing up different periods, ontologies, and genres. Then a historical period will give the impression of a great hotchpotch.</w:t>
      </w:r>
    </w:p>
    <w:p w14:paraId="321C0690" w14:textId="77777777" w:rsidR="009E6183" w:rsidRPr="00955B7D" w:rsidRDefault="009E6183" w:rsidP="009E6183">
      <w:pPr>
        <w:rPr>
          <w:rFonts w:ascii="Baskerville" w:hAnsi="Baskerville"/>
          <w:sz w:val="23"/>
          <w:szCs w:val="23"/>
        </w:rPr>
      </w:pPr>
    </w:p>
    <w:p w14:paraId="78349987" w14:textId="77777777" w:rsidR="009E6183" w:rsidRPr="00955B7D" w:rsidRDefault="009E6183" w:rsidP="009E6183">
      <w:pPr>
        <w:pStyle w:val="ListParagraph"/>
        <w:numPr>
          <w:ilvl w:val="0"/>
          <w:numId w:val="1"/>
        </w:numPr>
        <w:rPr>
          <w:rFonts w:ascii="Baskerville" w:hAnsi="Baskerville"/>
          <w:i/>
          <w:sz w:val="23"/>
          <w:szCs w:val="23"/>
          <w:lang w:val="en-US"/>
        </w:rPr>
      </w:pPr>
      <w:r w:rsidRPr="00955B7D">
        <w:rPr>
          <w:rFonts w:ascii="Baskerville" w:hAnsi="Baskerville"/>
          <w:sz w:val="23"/>
          <w:szCs w:val="23"/>
          <w:lang w:val="en-US"/>
        </w:rPr>
        <w:t xml:space="preserve">Bruno Latour, </w:t>
      </w:r>
      <w:r w:rsidRPr="00955B7D">
        <w:rPr>
          <w:rFonts w:ascii="Baskerville" w:hAnsi="Baskerville"/>
          <w:i/>
          <w:sz w:val="23"/>
          <w:szCs w:val="23"/>
          <w:lang w:val="en-US"/>
        </w:rPr>
        <w:t>We Have Never Been Modern</w:t>
      </w:r>
    </w:p>
    <w:p w14:paraId="14F2BA5F" w14:textId="77777777" w:rsidR="009E6183" w:rsidRPr="00955B7D" w:rsidRDefault="009E6183" w:rsidP="009E6183">
      <w:pPr>
        <w:pStyle w:val="ListParagraph"/>
        <w:ind w:left="1800"/>
        <w:rPr>
          <w:rFonts w:ascii="Baskerville" w:hAnsi="Baskerville"/>
          <w:sz w:val="23"/>
          <w:szCs w:val="23"/>
        </w:rPr>
      </w:pPr>
    </w:p>
    <w:p w14:paraId="3EE47866" w14:textId="37E1625C" w:rsidR="00BC55F7" w:rsidRDefault="00BC55F7" w:rsidP="00E31B2D">
      <w:pPr>
        <w:rPr>
          <w:rFonts w:ascii="Baskerville" w:hAnsi="Baskerville"/>
          <w:i/>
          <w:sz w:val="23"/>
          <w:szCs w:val="23"/>
        </w:rPr>
      </w:pPr>
    </w:p>
    <w:p w14:paraId="5C872FB3" w14:textId="493DBC6B" w:rsidR="00352BB4" w:rsidRDefault="00352BB4" w:rsidP="00E31B2D">
      <w:pPr>
        <w:rPr>
          <w:rFonts w:ascii="Baskerville" w:hAnsi="Baskerville"/>
          <w:i/>
          <w:sz w:val="23"/>
          <w:szCs w:val="23"/>
        </w:rPr>
      </w:pPr>
    </w:p>
    <w:p w14:paraId="60723F45" w14:textId="77777777" w:rsidR="00352BB4" w:rsidRPr="00955B7D" w:rsidRDefault="00352BB4" w:rsidP="00E31B2D">
      <w:pPr>
        <w:rPr>
          <w:rFonts w:ascii="Baskerville" w:hAnsi="Baskerville"/>
          <w:i/>
          <w:sz w:val="23"/>
          <w:szCs w:val="23"/>
        </w:rPr>
      </w:pPr>
    </w:p>
    <w:p w14:paraId="5DEBA922" w14:textId="77777777" w:rsidR="009E6183" w:rsidRPr="00955B7D" w:rsidRDefault="009E6183" w:rsidP="009E6183">
      <w:pPr>
        <w:pStyle w:val="ListParagraph"/>
        <w:numPr>
          <w:ilvl w:val="0"/>
          <w:numId w:val="2"/>
        </w:numPr>
        <w:rPr>
          <w:rFonts w:ascii="Baskerville" w:hAnsi="Baskerville"/>
          <w:sz w:val="23"/>
          <w:szCs w:val="23"/>
        </w:rPr>
      </w:pPr>
      <w:r w:rsidRPr="00955B7D">
        <w:rPr>
          <w:rFonts w:ascii="Baskerville" w:hAnsi="Baskerville"/>
          <w:sz w:val="23"/>
          <w:szCs w:val="23"/>
        </w:rPr>
        <w:lastRenderedPageBreak/>
        <w:t>The busy afterlife of the literary artefact refutes our efforts to box it into a moment of origin, to lock it up in a temporal container.</w:t>
      </w:r>
    </w:p>
    <w:p w14:paraId="34C47384" w14:textId="77777777" w:rsidR="009E6183" w:rsidRPr="00955B7D" w:rsidRDefault="009E6183" w:rsidP="00E31B2D">
      <w:pPr>
        <w:rPr>
          <w:rFonts w:ascii="Baskerville" w:hAnsi="Baskerville"/>
          <w:sz w:val="23"/>
          <w:szCs w:val="23"/>
        </w:rPr>
      </w:pPr>
    </w:p>
    <w:p w14:paraId="6F905396" w14:textId="77777777" w:rsidR="009E6183" w:rsidRPr="00955B7D" w:rsidRDefault="009E6183" w:rsidP="009E6183">
      <w:pPr>
        <w:pStyle w:val="ListParagraph"/>
        <w:numPr>
          <w:ilvl w:val="0"/>
          <w:numId w:val="1"/>
        </w:numPr>
        <w:rPr>
          <w:rFonts w:ascii="Baskerville" w:hAnsi="Baskerville"/>
          <w:i/>
          <w:sz w:val="23"/>
          <w:szCs w:val="23"/>
        </w:rPr>
      </w:pPr>
      <w:r w:rsidRPr="00955B7D">
        <w:rPr>
          <w:rFonts w:ascii="Baskerville" w:hAnsi="Baskerville"/>
          <w:sz w:val="23"/>
          <w:szCs w:val="23"/>
        </w:rPr>
        <w:t xml:space="preserve">Rita </w:t>
      </w:r>
      <w:proofErr w:type="spellStart"/>
      <w:r w:rsidRPr="00955B7D">
        <w:rPr>
          <w:rFonts w:ascii="Baskerville" w:hAnsi="Baskerville"/>
          <w:sz w:val="23"/>
          <w:szCs w:val="23"/>
        </w:rPr>
        <w:t>Felski</w:t>
      </w:r>
      <w:proofErr w:type="spellEnd"/>
      <w:r w:rsidRPr="00955B7D">
        <w:rPr>
          <w:rFonts w:ascii="Baskerville" w:hAnsi="Baskerville"/>
          <w:sz w:val="23"/>
          <w:szCs w:val="23"/>
        </w:rPr>
        <w:t xml:space="preserve">, </w:t>
      </w:r>
      <w:r w:rsidRPr="00955B7D">
        <w:rPr>
          <w:rFonts w:ascii="Baskerville" w:hAnsi="Baskerville"/>
          <w:i/>
          <w:sz w:val="23"/>
          <w:szCs w:val="23"/>
        </w:rPr>
        <w:t>The Limits of Critique</w:t>
      </w:r>
    </w:p>
    <w:p w14:paraId="0EE38A05" w14:textId="77777777" w:rsidR="009E6183" w:rsidRPr="00955B7D" w:rsidRDefault="009E6183" w:rsidP="00E31B2D">
      <w:pPr>
        <w:rPr>
          <w:rFonts w:ascii="Baskerville" w:hAnsi="Baskerville"/>
          <w:i/>
          <w:sz w:val="23"/>
          <w:szCs w:val="23"/>
        </w:rPr>
      </w:pPr>
    </w:p>
    <w:p w14:paraId="4A32A447" w14:textId="77777777" w:rsidR="009E6183" w:rsidRPr="00955B7D" w:rsidRDefault="009E6183" w:rsidP="009E6183">
      <w:pPr>
        <w:pStyle w:val="ListParagraph"/>
        <w:numPr>
          <w:ilvl w:val="0"/>
          <w:numId w:val="2"/>
        </w:numPr>
        <w:rPr>
          <w:rFonts w:ascii="Baskerville" w:hAnsi="Baskerville"/>
          <w:i/>
          <w:sz w:val="23"/>
          <w:szCs w:val="23"/>
        </w:rPr>
      </w:pPr>
    </w:p>
    <w:tbl>
      <w:tblPr>
        <w:tblW w:w="0" w:type="auto"/>
        <w:jc w:val="center"/>
        <w:tblCellSpacing w:w="0" w:type="dxa"/>
        <w:tblCellMar>
          <w:left w:w="0" w:type="dxa"/>
          <w:right w:w="0" w:type="dxa"/>
        </w:tblCellMar>
        <w:tblLook w:val="04A0" w:firstRow="1" w:lastRow="0" w:firstColumn="1" w:lastColumn="0" w:noHBand="0" w:noVBand="1"/>
      </w:tblPr>
      <w:tblGrid>
        <w:gridCol w:w="5524"/>
        <w:gridCol w:w="480"/>
      </w:tblGrid>
      <w:tr w:rsidR="009E6183" w:rsidRPr="00955B7D" w14:paraId="723C669E" w14:textId="77777777" w:rsidTr="00955B7D">
        <w:trPr>
          <w:tblCellSpacing w:w="0" w:type="dxa"/>
          <w:jc w:val="center"/>
        </w:trPr>
        <w:tc>
          <w:tcPr>
            <w:tcW w:w="0" w:type="auto"/>
            <w:vAlign w:val="center"/>
            <w:hideMark/>
          </w:tcPr>
          <w:p w14:paraId="13D5160E"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xml:space="preserve">When my grave is </w:t>
            </w:r>
            <w:proofErr w:type="gramStart"/>
            <w:r w:rsidRPr="00955B7D">
              <w:rPr>
                <w:rFonts w:ascii="Baskerville" w:eastAsia="Times New Roman" w:hAnsi="Baskerville" w:cs="Times New Roman"/>
                <w:sz w:val="23"/>
                <w:szCs w:val="23"/>
              </w:rPr>
              <w:t>broke</w:t>
            </w:r>
            <w:proofErr w:type="gramEnd"/>
            <w:r w:rsidRPr="00955B7D">
              <w:rPr>
                <w:rFonts w:ascii="Baskerville" w:eastAsia="Times New Roman" w:hAnsi="Baskerville" w:cs="Times New Roman"/>
                <w:sz w:val="23"/>
                <w:szCs w:val="23"/>
              </w:rPr>
              <w:t xml:space="preserve"> up again</w:t>
            </w:r>
          </w:p>
        </w:tc>
        <w:tc>
          <w:tcPr>
            <w:tcW w:w="480" w:type="dxa"/>
            <w:vAlign w:val="center"/>
            <w:hideMark/>
          </w:tcPr>
          <w:p w14:paraId="70BBDDE4" w14:textId="77777777" w:rsidR="009E6183" w:rsidRPr="00955B7D" w:rsidRDefault="009E6183" w:rsidP="009E6183">
            <w:pPr>
              <w:rPr>
                <w:rFonts w:ascii="Baskerville" w:eastAsia="Times New Roman" w:hAnsi="Baskerville" w:cs="Times New Roman"/>
                <w:sz w:val="23"/>
                <w:szCs w:val="23"/>
              </w:rPr>
            </w:pPr>
            <w:bookmarkStart w:id="0" w:name="1"/>
            <w:bookmarkEnd w:id="0"/>
          </w:p>
        </w:tc>
      </w:tr>
      <w:tr w:rsidR="009E6183" w:rsidRPr="00955B7D" w14:paraId="00408B56" w14:textId="77777777" w:rsidTr="00955B7D">
        <w:trPr>
          <w:tblCellSpacing w:w="0" w:type="dxa"/>
          <w:jc w:val="center"/>
        </w:trPr>
        <w:tc>
          <w:tcPr>
            <w:tcW w:w="0" w:type="auto"/>
            <w:vAlign w:val="center"/>
            <w:hideMark/>
          </w:tcPr>
          <w:p w14:paraId="12399FBB"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r w:rsidR="00955B7D">
              <w:rPr>
                <w:rFonts w:ascii="Baskerville" w:eastAsia="Times New Roman" w:hAnsi="Baskerville" w:cs="Times New Roman"/>
                <w:sz w:val="23"/>
                <w:szCs w:val="23"/>
              </w:rPr>
              <w:t> Some second guest to entertain</w:t>
            </w:r>
          </w:p>
        </w:tc>
        <w:tc>
          <w:tcPr>
            <w:tcW w:w="480" w:type="dxa"/>
            <w:vAlign w:val="center"/>
            <w:hideMark/>
          </w:tcPr>
          <w:p w14:paraId="47B184CD" w14:textId="77777777" w:rsidR="009E6183" w:rsidRPr="00955B7D" w:rsidRDefault="009E6183" w:rsidP="009E6183">
            <w:pPr>
              <w:rPr>
                <w:rFonts w:ascii="Baskerville" w:eastAsia="Times New Roman" w:hAnsi="Baskerville" w:cs="Times New Roman"/>
                <w:sz w:val="23"/>
                <w:szCs w:val="23"/>
              </w:rPr>
            </w:pPr>
            <w:bookmarkStart w:id="1" w:name="2"/>
            <w:bookmarkEnd w:id="1"/>
          </w:p>
        </w:tc>
      </w:tr>
      <w:tr w:rsidR="009E6183" w:rsidRPr="00955B7D" w14:paraId="11476723" w14:textId="77777777" w:rsidTr="00955B7D">
        <w:trPr>
          <w:tblCellSpacing w:w="0" w:type="dxa"/>
          <w:jc w:val="center"/>
        </w:trPr>
        <w:tc>
          <w:tcPr>
            <w:tcW w:w="0" w:type="auto"/>
            <w:vAlign w:val="center"/>
            <w:hideMark/>
          </w:tcPr>
          <w:p w14:paraId="472E1412"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      (</w:t>
            </w:r>
            <w:r w:rsidR="009E6183" w:rsidRPr="00955B7D">
              <w:rPr>
                <w:rFonts w:ascii="Baskerville" w:eastAsia="Times New Roman" w:hAnsi="Baskerville" w:cs="Times New Roman"/>
                <w:sz w:val="23"/>
                <w:szCs w:val="23"/>
              </w:rPr>
              <w:t>For</w:t>
            </w:r>
            <w:r>
              <w:rPr>
                <w:rFonts w:ascii="Baskerville" w:eastAsia="Times New Roman" w:hAnsi="Baskerville" w:cs="Times New Roman"/>
                <w:sz w:val="23"/>
                <w:szCs w:val="23"/>
              </w:rPr>
              <w:t xml:space="preserve"> graves have </w:t>
            </w:r>
            <w:proofErr w:type="spellStart"/>
            <w:r>
              <w:rPr>
                <w:rFonts w:ascii="Baskerville" w:eastAsia="Times New Roman" w:hAnsi="Baskerville" w:cs="Times New Roman"/>
                <w:sz w:val="23"/>
                <w:szCs w:val="23"/>
              </w:rPr>
              <w:t>learn’d</w:t>
            </w:r>
            <w:proofErr w:type="spellEnd"/>
            <w:r>
              <w:rPr>
                <w:rFonts w:ascii="Baskerville" w:eastAsia="Times New Roman" w:hAnsi="Baskerville" w:cs="Times New Roman"/>
                <w:sz w:val="23"/>
                <w:szCs w:val="23"/>
              </w:rPr>
              <w:t xml:space="preserve"> that </w:t>
            </w:r>
            <w:proofErr w:type="spellStart"/>
            <w:r>
              <w:rPr>
                <w:rFonts w:ascii="Baskerville" w:eastAsia="Times New Roman" w:hAnsi="Baskerville" w:cs="Times New Roman"/>
                <w:sz w:val="23"/>
                <w:szCs w:val="23"/>
              </w:rPr>
              <w:t>womanhead</w:t>
            </w:r>
            <w:proofErr w:type="spellEnd"/>
            <w:r>
              <w:rPr>
                <w:rFonts w:ascii="Baskerville" w:eastAsia="Times New Roman" w:hAnsi="Baskerville" w:cs="Times New Roman"/>
                <w:sz w:val="23"/>
                <w:szCs w:val="23"/>
              </w:rPr>
              <w:t>:</w:t>
            </w:r>
          </w:p>
        </w:tc>
        <w:tc>
          <w:tcPr>
            <w:tcW w:w="480" w:type="dxa"/>
            <w:vAlign w:val="center"/>
            <w:hideMark/>
          </w:tcPr>
          <w:p w14:paraId="4DC4C85D" w14:textId="77777777" w:rsidR="009E6183" w:rsidRPr="00955B7D" w:rsidRDefault="009E6183" w:rsidP="009E6183">
            <w:pPr>
              <w:rPr>
                <w:rFonts w:ascii="Baskerville" w:eastAsia="Times New Roman" w:hAnsi="Baskerville" w:cs="Times New Roman"/>
                <w:sz w:val="23"/>
                <w:szCs w:val="23"/>
              </w:rPr>
            </w:pPr>
            <w:bookmarkStart w:id="2" w:name="3"/>
            <w:bookmarkEnd w:id="2"/>
          </w:p>
        </w:tc>
      </w:tr>
      <w:tr w:rsidR="009E6183" w:rsidRPr="00955B7D" w14:paraId="567B9769" w14:textId="77777777" w:rsidTr="00955B7D">
        <w:trPr>
          <w:tblCellSpacing w:w="0" w:type="dxa"/>
          <w:jc w:val="center"/>
        </w:trPr>
        <w:tc>
          <w:tcPr>
            <w:tcW w:w="0" w:type="auto"/>
            <w:vAlign w:val="center"/>
            <w:hideMark/>
          </w:tcPr>
          <w:p w14:paraId="7B4C6AE6"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r w:rsidR="00955B7D">
              <w:rPr>
                <w:rFonts w:ascii="Baskerville" w:eastAsia="Times New Roman" w:hAnsi="Baskerville" w:cs="Times New Roman"/>
                <w:sz w:val="23"/>
                <w:szCs w:val="23"/>
              </w:rPr>
              <w:t> To be to more than one a bed),</w:t>
            </w:r>
          </w:p>
        </w:tc>
        <w:tc>
          <w:tcPr>
            <w:tcW w:w="480" w:type="dxa"/>
            <w:vAlign w:val="center"/>
            <w:hideMark/>
          </w:tcPr>
          <w:p w14:paraId="3DADFACE" w14:textId="77777777" w:rsidR="009E6183" w:rsidRPr="00955B7D" w:rsidRDefault="009E6183" w:rsidP="009E6183">
            <w:pPr>
              <w:rPr>
                <w:rFonts w:ascii="Baskerville" w:eastAsia="Times New Roman" w:hAnsi="Baskerville" w:cs="Times New Roman"/>
                <w:sz w:val="23"/>
                <w:szCs w:val="23"/>
              </w:rPr>
            </w:pPr>
            <w:bookmarkStart w:id="3" w:name="4"/>
            <w:bookmarkEnd w:id="3"/>
          </w:p>
        </w:tc>
      </w:tr>
      <w:tr w:rsidR="009E6183" w:rsidRPr="00955B7D" w14:paraId="24325B74" w14:textId="77777777" w:rsidTr="00955B7D">
        <w:trPr>
          <w:tblCellSpacing w:w="0" w:type="dxa"/>
          <w:jc w:val="center"/>
        </w:trPr>
        <w:tc>
          <w:tcPr>
            <w:tcW w:w="0" w:type="auto"/>
            <w:vAlign w:val="center"/>
            <w:hideMark/>
          </w:tcPr>
          <w:p w14:paraId="5E6C8A88"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        And he that digs it</w:t>
            </w:r>
            <w:r w:rsidR="009E6183" w:rsidRPr="00955B7D">
              <w:rPr>
                <w:rFonts w:ascii="Baskerville" w:eastAsia="Times New Roman" w:hAnsi="Baskerville" w:cs="Times New Roman"/>
                <w:sz w:val="23"/>
                <w:szCs w:val="23"/>
              </w:rPr>
              <w:t xml:space="preserve"> spies</w:t>
            </w:r>
          </w:p>
        </w:tc>
        <w:tc>
          <w:tcPr>
            <w:tcW w:w="480" w:type="dxa"/>
            <w:hideMark/>
          </w:tcPr>
          <w:p w14:paraId="050B791F" w14:textId="77777777" w:rsidR="009E6183" w:rsidRPr="00955B7D" w:rsidRDefault="009E6183" w:rsidP="009E6183">
            <w:pPr>
              <w:jc w:val="right"/>
              <w:rPr>
                <w:rFonts w:ascii="Baskerville" w:eastAsia="Times New Roman" w:hAnsi="Baskerville" w:cs="Times New Roman"/>
                <w:sz w:val="23"/>
                <w:szCs w:val="23"/>
              </w:rPr>
            </w:pPr>
          </w:p>
        </w:tc>
      </w:tr>
      <w:tr w:rsidR="009E6183" w:rsidRPr="00955B7D" w14:paraId="2238BD66" w14:textId="77777777" w:rsidTr="00955B7D">
        <w:trPr>
          <w:tblCellSpacing w:w="0" w:type="dxa"/>
          <w:jc w:val="center"/>
        </w:trPr>
        <w:tc>
          <w:tcPr>
            <w:tcW w:w="0" w:type="auto"/>
            <w:vAlign w:val="center"/>
            <w:hideMark/>
          </w:tcPr>
          <w:p w14:paraId="3AEB25AA"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A bracelet of bright hair about the bone,</w:t>
            </w:r>
          </w:p>
        </w:tc>
        <w:tc>
          <w:tcPr>
            <w:tcW w:w="480" w:type="dxa"/>
            <w:vAlign w:val="center"/>
            <w:hideMark/>
          </w:tcPr>
          <w:p w14:paraId="6A10D142" w14:textId="77777777" w:rsidR="009E6183" w:rsidRPr="00955B7D" w:rsidRDefault="009E6183" w:rsidP="009E6183">
            <w:pPr>
              <w:rPr>
                <w:rFonts w:ascii="Baskerville" w:eastAsia="Times New Roman" w:hAnsi="Baskerville" w:cs="Times New Roman"/>
                <w:sz w:val="23"/>
                <w:szCs w:val="23"/>
              </w:rPr>
            </w:pPr>
            <w:bookmarkStart w:id="4" w:name="6"/>
            <w:bookmarkEnd w:id="4"/>
          </w:p>
        </w:tc>
      </w:tr>
      <w:tr w:rsidR="009E6183" w:rsidRPr="00955B7D" w14:paraId="0EEC8C0C" w14:textId="77777777" w:rsidTr="00955B7D">
        <w:trPr>
          <w:tblCellSpacing w:w="0" w:type="dxa"/>
          <w:jc w:val="center"/>
        </w:trPr>
        <w:tc>
          <w:tcPr>
            <w:tcW w:w="0" w:type="auto"/>
            <w:vAlign w:val="center"/>
            <w:hideMark/>
          </w:tcPr>
          <w:p w14:paraId="75C6C586"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        Will not he let’</w:t>
            </w:r>
            <w:r w:rsidR="009E6183" w:rsidRPr="00955B7D">
              <w:rPr>
                <w:rFonts w:ascii="Baskerville" w:eastAsia="Times New Roman" w:hAnsi="Baskerville" w:cs="Times New Roman"/>
                <w:sz w:val="23"/>
                <w:szCs w:val="23"/>
              </w:rPr>
              <w:t>s alone,</w:t>
            </w:r>
          </w:p>
        </w:tc>
        <w:tc>
          <w:tcPr>
            <w:tcW w:w="480" w:type="dxa"/>
            <w:vAlign w:val="center"/>
            <w:hideMark/>
          </w:tcPr>
          <w:p w14:paraId="65948CDB" w14:textId="77777777" w:rsidR="009E6183" w:rsidRPr="00955B7D" w:rsidRDefault="009E6183" w:rsidP="009E6183">
            <w:pPr>
              <w:rPr>
                <w:rFonts w:ascii="Baskerville" w:eastAsia="Times New Roman" w:hAnsi="Baskerville" w:cs="Times New Roman"/>
                <w:sz w:val="23"/>
                <w:szCs w:val="23"/>
              </w:rPr>
            </w:pPr>
            <w:bookmarkStart w:id="5" w:name="7"/>
            <w:bookmarkEnd w:id="5"/>
          </w:p>
        </w:tc>
      </w:tr>
      <w:tr w:rsidR="009E6183" w:rsidRPr="00955B7D" w14:paraId="1820FD2B" w14:textId="77777777" w:rsidTr="00955B7D">
        <w:trPr>
          <w:tblCellSpacing w:w="0" w:type="dxa"/>
          <w:jc w:val="center"/>
        </w:trPr>
        <w:tc>
          <w:tcPr>
            <w:tcW w:w="0" w:type="auto"/>
            <w:vAlign w:val="center"/>
            <w:hideMark/>
          </w:tcPr>
          <w:p w14:paraId="23C55DB6"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And think that there a loving couple lies,</w:t>
            </w:r>
          </w:p>
        </w:tc>
        <w:tc>
          <w:tcPr>
            <w:tcW w:w="480" w:type="dxa"/>
            <w:vAlign w:val="center"/>
            <w:hideMark/>
          </w:tcPr>
          <w:p w14:paraId="65A8CF2E" w14:textId="77777777" w:rsidR="009E6183" w:rsidRPr="00955B7D" w:rsidRDefault="009E6183" w:rsidP="009E6183">
            <w:pPr>
              <w:rPr>
                <w:rFonts w:ascii="Baskerville" w:eastAsia="Times New Roman" w:hAnsi="Baskerville" w:cs="Times New Roman"/>
                <w:sz w:val="23"/>
                <w:szCs w:val="23"/>
              </w:rPr>
            </w:pPr>
            <w:bookmarkStart w:id="6" w:name="8"/>
            <w:bookmarkEnd w:id="6"/>
          </w:p>
        </w:tc>
      </w:tr>
      <w:tr w:rsidR="009E6183" w:rsidRPr="00955B7D" w14:paraId="3DF3AAC9" w14:textId="77777777" w:rsidTr="00955B7D">
        <w:trPr>
          <w:tblCellSpacing w:w="0" w:type="dxa"/>
          <w:jc w:val="center"/>
        </w:trPr>
        <w:tc>
          <w:tcPr>
            <w:tcW w:w="0" w:type="auto"/>
            <w:vAlign w:val="center"/>
            <w:hideMark/>
          </w:tcPr>
          <w:p w14:paraId="449D0BD9"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Who thought that this device might be some way</w:t>
            </w:r>
          </w:p>
        </w:tc>
        <w:tc>
          <w:tcPr>
            <w:tcW w:w="480" w:type="dxa"/>
            <w:vAlign w:val="center"/>
            <w:hideMark/>
          </w:tcPr>
          <w:p w14:paraId="57DC6AA2" w14:textId="77777777" w:rsidR="009E6183" w:rsidRPr="00955B7D" w:rsidRDefault="009E6183" w:rsidP="009E6183">
            <w:pPr>
              <w:rPr>
                <w:rFonts w:ascii="Baskerville" w:eastAsia="Times New Roman" w:hAnsi="Baskerville" w:cs="Times New Roman"/>
                <w:sz w:val="23"/>
                <w:szCs w:val="23"/>
              </w:rPr>
            </w:pPr>
            <w:bookmarkStart w:id="7" w:name="9"/>
            <w:bookmarkEnd w:id="7"/>
          </w:p>
        </w:tc>
      </w:tr>
      <w:tr w:rsidR="009E6183" w:rsidRPr="00955B7D" w14:paraId="2B1E86F5" w14:textId="77777777" w:rsidTr="00955B7D">
        <w:trPr>
          <w:tblCellSpacing w:w="0" w:type="dxa"/>
          <w:jc w:val="center"/>
        </w:trPr>
        <w:tc>
          <w:tcPr>
            <w:tcW w:w="0" w:type="auto"/>
            <w:vAlign w:val="center"/>
            <w:hideMark/>
          </w:tcPr>
          <w:p w14:paraId="47EBA401"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To make their souls at the last</w:t>
            </w:r>
            <w:r w:rsidR="00955B7D">
              <w:rPr>
                <w:rFonts w:ascii="Baskerville" w:eastAsia="Times New Roman" w:hAnsi="Baskerville" w:cs="Times New Roman"/>
                <w:sz w:val="23"/>
                <w:szCs w:val="23"/>
              </w:rPr>
              <w:t>,</w:t>
            </w:r>
            <w:r w:rsidRPr="00955B7D">
              <w:rPr>
                <w:rFonts w:ascii="Baskerville" w:eastAsia="Times New Roman" w:hAnsi="Baskerville" w:cs="Times New Roman"/>
                <w:sz w:val="23"/>
                <w:szCs w:val="23"/>
              </w:rPr>
              <w:t xml:space="preserve"> busy day</w:t>
            </w:r>
          </w:p>
        </w:tc>
        <w:tc>
          <w:tcPr>
            <w:tcW w:w="480" w:type="dxa"/>
            <w:hideMark/>
          </w:tcPr>
          <w:p w14:paraId="35FFA30A" w14:textId="77777777" w:rsidR="009E6183" w:rsidRPr="00955B7D" w:rsidRDefault="009E6183" w:rsidP="009E6183">
            <w:pPr>
              <w:jc w:val="right"/>
              <w:rPr>
                <w:rFonts w:ascii="Baskerville" w:eastAsia="Times New Roman" w:hAnsi="Baskerville" w:cs="Times New Roman"/>
                <w:sz w:val="23"/>
                <w:szCs w:val="23"/>
              </w:rPr>
            </w:pPr>
            <w:bookmarkStart w:id="8" w:name="10"/>
            <w:r w:rsidRPr="00955B7D">
              <w:rPr>
                <w:rFonts w:ascii="Baskerville" w:eastAsia="Times New Roman" w:hAnsi="Baskerville" w:cs="Times New Roman"/>
                <w:i/>
                <w:iCs/>
                <w:sz w:val="23"/>
                <w:szCs w:val="23"/>
              </w:rPr>
              <w:t>        </w:t>
            </w:r>
            <w:bookmarkEnd w:id="8"/>
          </w:p>
        </w:tc>
      </w:tr>
      <w:tr w:rsidR="009E6183" w:rsidRPr="00955B7D" w14:paraId="2B83CC37" w14:textId="77777777" w:rsidTr="00955B7D">
        <w:trPr>
          <w:tblCellSpacing w:w="0" w:type="dxa"/>
          <w:jc w:val="center"/>
        </w:trPr>
        <w:tc>
          <w:tcPr>
            <w:tcW w:w="0" w:type="auto"/>
            <w:vAlign w:val="center"/>
            <w:hideMark/>
          </w:tcPr>
          <w:p w14:paraId="4D2C340E"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Meet at this grave, and make a little stay?</w:t>
            </w:r>
          </w:p>
        </w:tc>
        <w:tc>
          <w:tcPr>
            <w:tcW w:w="480" w:type="dxa"/>
            <w:vAlign w:val="center"/>
            <w:hideMark/>
          </w:tcPr>
          <w:p w14:paraId="33D5C8C4" w14:textId="77777777" w:rsidR="009E6183" w:rsidRPr="00955B7D" w:rsidRDefault="009E6183" w:rsidP="009E6183">
            <w:pPr>
              <w:rPr>
                <w:rFonts w:ascii="Baskerville" w:eastAsia="Times New Roman" w:hAnsi="Baskerville" w:cs="Times New Roman"/>
                <w:sz w:val="23"/>
                <w:szCs w:val="23"/>
              </w:rPr>
            </w:pPr>
            <w:bookmarkStart w:id="9" w:name="11"/>
            <w:bookmarkEnd w:id="9"/>
          </w:p>
        </w:tc>
      </w:tr>
      <w:tr w:rsidR="009E6183" w:rsidRPr="00955B7D" w14:paraId="22C32086" w14:textId="77777777" w:rsidTr="00955B7D">
        <w:trPr>
          <w:tblCellSpacing w:w="0" w:type="dxa"/>
          <w:jc w:val="center"/>
        </w:trPr>
        <w:tc>
          <w:tcPr>
            <w:tcW w:w="0" w:type="auto"/>
            <w:vAlign w:val="center"/>
            <w:hideMark/>
          </w:tcPr>
          <w:p w14:paraId="7A3E189E"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p>
        </w:tc>
        <w:tc>
          <w:tcPr>
            <w:tcW w:w="480" w:type="dxa"/>
            <w:vAlign w:val="center"/>
            <w:hideMark/>
          </w:tcPr>
          <w:p w14:paraId="3B435FE8" w14:textId="77777777" w:rsidR="009E6183" w:rsidRPr="00955B7D" w:rsidRDefault="009E6183" w:rsidP="009E6183">
            <w:pPr>
              <w:rPr>
                <w:rFonts w:ascii="Baskerville" w:eastAsia="Times New Roman" w:hAnsi="Baskerville" w:cs="Times New Roman"/>
                <w:sz w:val="23"/>
                <w:szCs w:val="23"/>
              </w:rPr>
            </w:pPr>
          </w:p>
        </w:tc>
      </w:tr>
      <w:tr w:rsidR="009E6183" w:rsidRPr="00955B7D" w14:paraId="1C079796" w14:textId="77777777" w:rsidTr="00955B7D">
        <w:trPr>
          <w:tblCellSpacing w:w="0" w:type="dxa"/>
          <w:jc w:val="center"/>
        </w:trPr>
        <w:tc>
          <w:tcPr>
            <w:tcW w:w="0" w:type="auto"/>
            <w:vAlign w:val="center"/>
            <w:hideMark/>
          </w:tcPr>
          <w:p w14:paraId="32C374F8"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If this fall in a time, or land,</w:t>
            </w:r>
          </w:p>
        </w:tc>
        <w:tc>
          <w:tcPr>
            <w:tcW w:w="480" w:type="dxa"/>
            <w:vAlign w:val="center"/>
            <w:hideMark/>
          </w:tcPr>
          <w:p w14:paraId="0F6B2217" w14:textId="77777777" w:rsidR="009E6183" w:rsidRPr="00955B7D" w:rsidRDefault="009E6183" w:rsidP="009E6183">
            <w:pPr>
              <w:rPr>
                <w:rFonts w:ascii="Baskerville" w:eastAsia="Times New Roman" w:hAnsi="Baskerville" w:cs="Times New Roman"/>
                <w:sz w:val="23"/>
                <w:szCs w:val="23"/>
              </w:rPr>
            </w:pPr>
            <w:bookmarkStart w:id="10" w:name="12"/>
            <w:bookmarkEnd w:id="10"/>
          </w:p>
        </w:tc>
      </w:tr>
      <w:tr w:rsidR="009E6183" w:rsidRPr="00955B7D" w14:paraId="2C3F730A" w14:textId="77777777" w:rsidTr="00955B7D">
        <w:trPr>
          <w:tblCellSpacing w:w="0" w:type="dxa"/>
          <w:jc w:val="center"/>
        </w:trPr>
        <w:tc>
          <w:tcPr>
            <w:tcW w:w="0" w:type="auto"/>
            <w:vAlign w:val="center"/>
            <w:hideMark/>
          </w:tcPr>
          <w:p w14:paraId="6A4F170D"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Where mis</w:t>
            </w:r>
            <w:r w:rsidR="00955B7D">
              <w:rPr>
                <w:rFonts w:ascii="Baskerville" w:eastAsia="Times New Roman" w:hAnsi="Baskerville" w:cs="Times New Roman"/>
                <w:sz w:val="23"/>
                <w:szCs w:val="23"/>
              </w:rPr>
              <w:t>-</w:t>
            </w:r>
            <w:r w:rsidRPr="00955B7D">
              <w:rPr>
                <w:rFonts w:ascii="Baskerville" w:eastAsia="Times New Roman" w:hAnsi="Baskerville" w:cs="Times New Roman"/>
                <w:sz w:val="23"/>
                <w:szCs w:val="23"/>
              </w:rPr>
              <w:t>devotion</w:t>
            </w:r>
            <w:r w:rsidRPr="00955B7D">
              <w:rPr>
                <w:rFonts w:ascii="Baskerville" w:eastAsia="Times New Roman" w:hAnsi="Baskerville" w:cs="Times New Roman"/>
                <w:color w:val="0000FF"/>
                <w:sz w:val="23"/>
                <w:szCs w:val="23"/>
                <w:u w:val="single"/>
              </w:rPr>
              <w:t xml:space="preserve"> </w:t>
            </w:r>
            <w:r w:rsidRPr="00955B7D">
              <w:rPr>
                <w:rFonts w:ascii="Baskerville" w:eastAsia="Times New Roman" w:hAnsi="Baskerville" w:cs="Times New Roman"/>
                <w:sz w:val="23"/>
                <w:szCs w:val="23"/>
              </w:rPr>
              <w:t>doth command,</w:t>
            </w:r>
          </w:p>
        </w:tc>
        <w:tc>
          <w:tcPr>
            <w:tcW w:w="480" w:type="dxa"/>
            <w:vAlign w:val="center"/>
            <w:hideMark/>
          </w:tcPr>
          <w:p w14:paraId="77344B73" w14:textId="77777777" w:rsidR="009E6183" w:rsidRPr="00955B7D" w:rsidRDefault="009E6183" w:rsidP="009E6183">
            <w:pPr>
              <w:rPr>
                <w:rFonts w:ascii="Baskerville" w:eastAsia="Times New Roman" w:hAnsi="Baskerville" w:cs="Times New Roman"/>
                <w:sz w:val="23"/>
                <w:szCs w:val="23"/>
              </w:rPr>
            </w:pPr>
            <w:bookmarkStart w:id="11" w:name="13"/>
            <w:bookmarkEnd w:id="11"/>
          </w:p>
        </w:tc>
      </w:tr>
      <w:tr w:rsidR="009E6183" w:rsidRPr="00955B7D" w14:paraId="7D0CEEE6" w14:textId="77777777" w:rsidTr="00955B7D">
        <w:trPr>
          <w:tblCellSpacing w:w="0" w:type="dxa"/>
          <w:jc w:val="center"/>
        </w:trPr>
        <w:tc>
          <w:tcPr>
            <w:tcW w:w="0" w:type="auto"/>
            <w:vAlign w:val="center"/>
            <w:hideMark/>
          </w:tcPr>
          <w:p w14:paraId="192D0EA4"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Then he that digs us up will bring</w:t>
            </w:r>
          </w:p>
        </w:tc>
        <w:tc>
          <w:tcPr>
            <w:tcW w:w="480" w:type="dxa"/>
            <w:vAlign w:val="center"/>
            <w:hideMark/>
          </w:tcPr>
          <w:p w14:paraId="70977268" w14:textId="77777777" w:rsidR="009E6183" w:rsidRPr="00955B7D" w:rsidRDefault="009E6183" w:rsidP="009E6183">
            <w:pPr>
              <w:rPr>
                <w:rFonts w:ascii="Baskerville" w:eastAsia="Times New Roman" w:hAnsi="Baskerville" w:cs="Times New Roman"/>
                <w:sz w:val="23"/>
                <w:szCs w:val="23"/>
              </w:rPr>
            </w:pPr>
            <w:bookmarkStart w:id="12" w:name="14"/>
            <w:bookmarkEnd w:id="12"/>
          </w:p>
        </w:tc>
      </w:tr>
      <w:tr w:rsidR="009E6183" w:rsidRPr="00955B7D" w14:paraId="3A70F721" w14:textId="77777777" w:rsidTr="00955B7D">
        <w:trPr>
          <w:tblCellSpacing w:w="0" w:type="dxa"/>
          <w:jc w:val="center"/>
        </w:trPr>
        <w:tc>
          <w:tcPr>
            <w:tcW w:w="0" w:type="auto"/>
            <w:vAlign w:val="center"/>
            <w:hideMark/>
          </w:tcPr>
          <w:p w14:paraId="7435D5C7"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Us to the bishop or the king,</w:t>
            </w:r>
          </w:p>
        </w:tc>
        <w:tc>
          <w:tcPr>
            <w:tcW w:w="480" w:type="dxa"/>
            <w:hideMark/>
          </w:tcPr>
          <w:p w14:paraId="5057269B" w14:textId="77777777" w:rsidR="009E6183" w:rsidRPr="00955B7D" w:rsidRDefault="009E6183" w:rsidP="009E6183">
            <w:pPr>
              <w:jc w:val="right"/>
              <w:rPr>
                <w:rFonts w:ascii="Baskerville" w:eastAsia="Times New Roman" w:hAnsi="Baskerville" w:cs="Times New Roman"/>
                <w:sz w:val="23"/>
                <w:szCs w:val="23"/>
              </w:rPr>
            </w:pPr>
            <w:bookmarkStart w:id="13" w:name="15"/>
            <w:r w:rsidRPr="00955B7D">
              <w:rPr>
                <w:rFonts w:ascii="Baskerville" w:eastAsia="Times New Roman" w:hAnsi="Baskerville" w:cs="Times New Roman"/>
                <w:i/>
                <w:iCs/>
                <w:sz w:val="23"/>
                <w:szCs w:val="23"/>
              </w:rPr>
              <w:t>        </w:t>
            </w:r>
            <w:bookmarkEnd w:id="13"/>
          </w:p>
        </w:tc>
      </w:tr>
      <w:tr w:rsidR="009E6183" w:rsidRPr="00955B7D" w14:paraId="73D90F1D" w14:textId="77777777" w:rsidTr="00955B7D">
        <w:trPr>
          <w:tblCellSpacing w:w="0" w:type="dxa"/>
          <w:jc w:val="center"/>
        </w:trPr>
        <w:tc>
          <w:tcPr>
            <w:tcW w:w="0" w:type="auto"/>
            <w:vAlign w:val="center"/>
            <w:hideMark/>
          </w:tcPr>
          <w:p w14:paraId="1AC57945"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 xml:space="preserve">        To make us relics: </w:t>
            </w:r>
            <w:r w:rsidR="009E6183" w:rsidRPr="00955B7D">
              <w:rPr>
                <w:rFonts w:ascii="Baskerville" w:eastAsia="Times New Roman" w:hAnsi="Baskerville" w:cs="Times New Roman"/>
                <w:sz w:val="23"/>
                <w:szCs w:val="23"/>
              </w:rPr>
              <w:t>then</w:t>
            </w:r>
          </w:p>
        </w:tc>
        <w:tc>
          <w:tcPr>
            <w:tcW w:w="480" w:type="dxa"/>
            <w:vAlign w:val="center"/>
            <w:hideMark/>
          </w:tcPr>
          <w:p w14:paraId="24C9FC19" w14:textId="77777777" w:rsidR="009E6183" w:rsidRPr="00955B7D" w:rsidRDefault="009E6183" w:rsidP="009E6183">
            <w:pPr>
              <w:rPr>
                <w:rFonts w:ascii="Baskerville" w:eastAsia="Times New Roman" w:hAnsi="Baskerville" w:cs="Times New Roman"/>
                <w:sz w:val="23"/>
                <w:szCs w:val="23"/>
              </w:rPr>
            </w:pPr>
            <w:bookmarkStart w:id="14" w:name="16"/>
            <w:bookmarkEnd w:id="14"/>
          </w:p>
        </w:tc>
      </w:tr>
      <w:tr w:rsidR="009E6183" w:rsidRPr="00955B7D" w14:paraId="7D0B0912" w14:textId="77777777" w:rsidTr="00955B7D">
        <w:trPr>
          <w:tblCellSpacing w:w="0" w:type="dxa"/>
          <w:jc w:val="center"/>
        </w:trPr>
        <w:tc>
          <w:tcPr>
            <w:tcW w:w="0" w:type="auto"/>
            <w:vAlign w:val="center"/>
            <w:hideMark/>
          </w:tcPr>
          <w:p w14:paraId="6925C90A"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Thou shalt be a Mary Magdalen, and I</w:t>
            </w:r>
          </w:p>
        </w:tc>
        <w:tc>
          <w:tcPr>
            <w:tcW w:w="480" w:type="dxa"/>
            <w:vAlign w:val="center"/>
            <w:hideMark/>
          </w:tcPr>
          <w:p w14:paraId="699E680F" w14:textId="77777777" w:rsidR="009E6183" w:rsidRPr="00955B7D" w:rsidRDefault="009E6183" w:rsidP="009E6183">
            <w:pPr>
              <w:rPr>
                <w:rFonts w:ascii="Baskerville" w:eastAsia="Times New Roman" w:hAnsi="Baskerville" w:cs="Times New Roman"/>
                <w:sz w:val="23"/>
                <w:szCs w:val="23"/>
              </w:rPr>
            </w:pPr>
            <w:bookmarkStart w:id="15" w:name="17"/>
            <w:bookmarkEnd w:id="15"/>
          </w:p>
        </w:tc>
      </w:tr>
      <w:tr w:rsidR="009E6183" w:rsidRPr="00955B7D" w14:paraId="46B0AD96" w14:textId="77777777" w:rsidTr="00955B7D">
        <w:trPr>
          <w:tblCellSpacing w:w="0" w:type="dxa"/>
          <w:jc w:val="center"/>
        </w:trPr>
        <w:tc>
          <w:tcPr>
            <w:tcW w:w="0" w:type="auto"/>
            <w:vAlign w:val="center"/>
            <w:hideMark/>
          </w:tcPr>
          <w:p w14:paraId="2B6800E2"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r w:rsidR="00955B7D">
              <w:rPr>
                <w:rFonts w:ascii="Baskerville" w:eastAsia="Times New Roman" w:hAnsi="Baskerville" w:cs="Times New Roman"/>
                <w:sz w:val="23"/>
                <w:szCs w:val="23"/>
              </w:rPr>
              <w:t>       A something else thereby.</w:t>
            </w:r>
          </w:p>
        </w:tc>
        <w:tc>
          <w:tcPr>
            <w:tcW w:w="480" w:type="dxa"/>
            <w:vAlign w:val="center"/>
            <w:hideMark/>
          </w:tcPr>
          <w:p w14:paraId="4FF6B5FE" w14:textId="77777777" w:rsidR="009E6183" w:rsidRPr="00955B7D" w:rsidRDefault="009E6183" w:rsidP="009E6183">
            <w:pPr>
              <w:rPr>
                <w:rFonts w:ascii="Baskerville" w:eastAsia="Times New Roman" w:hAnsi="Baskerville" w:cs="Times New Roman"/>
                <w:sz w:val="23"/>
                <w:szCs w:val="23"/>
              </w:rPr>
            </w:pPr>
            <w:bookmarkStart w:id="16" w:name="18"/>
            <w:bookmarkEnd w:id="16"/>
          </w:p>
        </w:tc>
      </w:tr>
      <w:tr w:rsidR="009E6183" w:rsidRPr="00955B7D" w14:paraId="0F0C91DD" w14:textId="77777777" w:rsidTr="00955B7D">
        <w:trPr>
          <w:tblCellSpacing w:w="0" w:type="dxa"/>
          <w:jc w:val="center"/>
        </w:trPr>
        <w:tc>
          <w:tcPr>
            <w:tcW w:w="0" w:type="auto"/>
            <w:vAlign w:val="center"/>
            <w:hideMark/>
          </w:tcPr>
          <w:p w14:paraId="030024F1"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All women shall adore us (and some men);</w:t>
            </w:r>
          </w:p>
        </w:tc>
        <w:tc>
          <w:tcPr>
            <w:tcW w:w="480" w:type="dxa"/>
            <w:vAlign w:val="center"/>
            <w:hideMark/>
          </w:tcPr>
          <w:p w14:paraId="3795F609" w14:textId="77777777" w:rsidR="009E6183" w:rsidRPr="00955B7D" w:rsidRDefault="009E6183" w:rsidP="009E6183">
            <w:pPr>
              <w:rPr>
                <w:rFonts w:ascii="Baskerville" w:eastAsia="Times New Roman" w:hAnsi="Baskerville" w:cs="Times New Roman"/>
                <w:sz w:val="23"/>
                <w:szCs w:val="23"/>
              </w:rPr>
            </w:pPr>
            <w:bookmarkStart w:id="17" w:name="19"/>
            <w:bookmarkEnd w:id="17"/>
          </w:p>
        </w:tc>
      </w:tr>
      <w:tr w:rsidR="009E6183" w:rsidRPr="00955B7D" w14:paraId="3C4A0FC2" w14:textId="77777777" w:rsidTr="00955B7D">
        <w:trPr>
          <w:tblCellSpacing w:w="0" w:type="dxa"/>
          <w:jc w:val="center"/>
        </w:trPr>
        <w:tc>
          <w:tcPr>
            <w:tcW w:w="0" w:type="auto"/>
            <w:vAlign w:val="center"/>
            <w:hideMark/>
          </w:tcPr>
          <w:p w14:paraId="7044868D"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And</w:t>
            </w:r>
            <w:r w:rsidR="009E6183" w:rsidRPr="00955B7D">
              <w:rPr>
                <w:rFonts w:ascii="Baskerville" w:eastAsia="Times New Roman" w:hAnsi="Baskerville" w:cs="Times New Roman"/>
                <w:sz w:val="23"/>
                <w:szCs w:val="23"/>
              </w:rPr>
              <w:t xml:space="preserve"> since at such time miracles are sought,</w:t>
            </w:r>
          </w:p>
        </w:tc>
        <w:tc>
          <w:tcPr>
            <w:tcW w:w="480" w:type="dxa"/>
            <w:hideMark/>
          </w:tcPr>
          <w:p w14:paraId="0FEAC311" w14:textId="77777777" w:rsidR="009E6183" w:rsidRPr="00955B7D" w:rsidRDefault="009E6183" w:rsidP="009E6183">
            <w:pPr>
              <w:jc w:val="right"/>
              <w:rPr>
                <w:rFonts w:ascii="Baskerville" w:eastAsia="Times New Roman" w:hAnsi="Baskerville" w:cs="Times New Roman"/>
                <w:sz w:val="23"/>
                <w:szCs w:val="23"/>
              </w:rPr>
            </w:pPr>
            <w:bookmarkStart w:id="18" w:name="20"/>
            <w:r w:rsidRPr="00955B7D">
              <w:rPr>
                <w:rFonts w:ascii="Baskerville" w:eastAsia="Times New Roman" w:hAnsi="Baskerville" w:cs="Times New Roman"/>
                <w:i/>
                <w:iCs/>
                <w:sz w:val="23"/>
                <w:szCs w:val="23"/>
              </w:rPr>
              <w:t>        </w:t>
            </w:r>
            <w:bookmarkEnd w:id="18"/>
          </w:p>
        </w:tc>
      </w:tr>
      <w:tr w:rsidR="009E6183" w:rsidRPr="00955B7D" w14:paraId="358A5236" w14:textId="77777777" w:rsidTr="00955B7D">
        <w:trPr>
          <w:tblCellSpacing w:w="0" w:type="dxa"/>
          <w:jc w:val="center"/>
        </w:trPr>
        <w:tc>
          <w:tcPr>
            <w:tcW w:w="0" w:type="auto"/>
            <w:vAlign w:val="center"/>
            <w:hideMark/>
          </w:tcPr>
          <w:p w14:paraId="004B623E"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I would have that age by this paper taught</w:t>
            </w:r>
          </w:p>
        </w:tc>
        <w:tc>
          <w:tcPr>
            <w:tcW w:w="480" w:type="dxa"/>
            <w:vAlign w:val="center"/>
            <w:hideMark/>
          </w:tcPr>
          <w:p w14:paraId="6704930D" w14:textId="77777777" w:rsidR="009E6183" w:rsidRPr="00955B7D" w:rsidRDefault="009E6183" w:rsidP="009E6183">
            <w:pPr>
              <w:rPr>
                <w:rFonts w:ascii="Baskerville" w:eastAsia="Times New Roman" w:hAnsi="Baskerville" w:cs="Times New Roman"/>
                <w:sz w:val="23"/>
                <w:szCs w:val="23"/>
              </w:rPr>
            </w:pPr>
            <w:bookmarkStart w:id="19" w:name="21"/>
            <w:bookmarkEnd w:id="19"/>
          </w:p>
        </w:tc>
      </w:tr>
      <w:tr w:rsidR="009E6183" w:rsidRPr="00955B7D" w14:paraId="13944B5B" w14:textId="77777777" w:rsidTr="00955B7D">
        <w:trPr>
          <w:tblCellSpacing w:w="0" w:type="dxa"/>
          <w:jc w:val="center"/>
        </w:trPr>
        <w:tc>
          <w:tcPr>
            <w:tcW w:w="0" w:type="auto"/>
            <w:vAlign w:val="center"/>
            <w:hideMark/>
          </w:tcPr>
          <w:p w14:paraId="1680A67B"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What miracles we harmless lovers wrought.</w:t>
            </w:r>
          </w:p>
        </w:tc>
        <w:tc>
          <w:tcPr>
            <w:tcW w:w="480" w:type="dxa"/>
            <w:vAlign w:val="center"/>
            <w:hideMark/>
          </w:tcPr>
          <w:p w14:paraId="607F6D63" w14:textId="77777777" w:rsidR="009E6183" w:rsidRPr="00955B7D" w:rsidRDefault="009E6183" w:rsidP="009E6183">
            <w:pPr>
              <w:rPr>
                <w:rFonts w:ascii="Baskerville" w:eastAsia="Times New Roman" w:hAnsi="Baskerville" w:cs="Times New Roman"/>
                <w:sz w:val="23"/>
                <w:szCs w:val="23"/>
              </w:rPr>
            </w:pPr>
            <w:bookmarkStart w:id="20" w:name="22"/>
            <w:bookmarkEnd w:id="20"/>
          </w:p>
        </w:tc>
      </w:tr>
      <w:tr w:rsidR="009E6183" w:rsidRPr="00955B7D" w14:paraId="2AE03E85" w14:textId="77777777" w:rsidTr="00955B7D">
        <w:trPr>
          <w:tblCellSpacing w:w="0" w:type="dxa"/>
          <w:jc w:val="center"/>
        </w:trPr>
        <w:tc>
          <w:tcPr>
            <w:tcW w:w="0" w:type="auto"/>
            <w:vAlign w:val="center"/>
            <w:hideMark/>
          </w:tcPr>
          <w:p w14:paraId="3B1B941C"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p>
        </w:tc>
        <w:tc>
          <w:tcPr>
            <w:tcW w:w="480" w:type="dxa"/>
            <w:vAlign w:val="center"/>
            <w:hideMark/>
          </w:tcPr>
          <w:p w14:paraId="2C0DDCE6" w14:textId="77777777" w:rsidR="009E6183" w:rsidRPr="00955B7D" w:rsidRDefault="009E6183" w:rsidP="009E6183">
            <w:pPr>
              <w:rPr>
                <w:rFonts w:ascii="Baskerville" w:eastAsia="Times New Roman" w:hAnsi="Baskerville" w:cs="Times New Roman"/>
                <w:sz w:val="23"/>
                <w:szCs w:val="23"/>
              </w:rPr>
            </w:pPr>
          </w:p>
        </w:tc>
      </w:tr>
      <w:tr w:rsidR="009E6183" w:rsidRPr="00955B7D" w14:paraId="643D099D" w14:textId="77777777" w:rsidTr="00955B7D">
        <w:trPr>
          <w:tblCellSpacing w:w="0" w:type="dxa"/>
          <w:jc w:val="center"/>
        </w:trPr>
        <w:tc>
          <w:tcPr>
            <w:tcW w:w="0" w:type="auto"/>
            <w:vAlign w:val="center"/>
            <w:hideMark/>
          </w:tcPr>
          <w:p w14:paraId="77CB3B6C"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proofErr w:type="gramStart"/>
            <w:r w:rsidRPr="00955B7D">
              <w:rPr>
                <w:rFonts w:ascii="Baskerville" w:eastAsia="Times New Roman" w:hAnsi="Baskerville" w:cs="Times New Roman"/>
                <w:sz w:val="23"/>
                <w:szCs w:val="23"/>
              </w:rPr>
              <w:t>First</w:t>
            </w:r>
            <w:proofErr w:type="gramEnd"/>
            <w:r w:rsidRPr="00955B7D">
              <w:rPr>
                <w:rFonts w:ascii="Baskerville" w:eastAsia="Times New Roman" w:hAnsi="Baskerville" w:cs="Times New Roman"/>
                <w:sz w:val="23"/>
                <w:szCs w:val="23"/>
              </w:rPr>
              <w:t xml:space="preserve"> we loved well and faithfully,</w:t>
            </w:r>
          </w:p>
        </w:tc>
        <w:tc>
          <w:tcPr>
            <w:tcW w:w="480" w:type="dxa"/>
            <w:vAlign w:val="center"/>
            <w:hideMark/>
          </w:tcPr>
          <w:p w14:paraId="4AB38689" w14:textId="77777777" w:rsidR="009E6183" w:rsidRPr="00955B7D" w:rsidRDefault="009E6183" w:rsidP="009E6183">
            <w:pPr>
              <w:rPr>
                <w:rFonts w:ascii="Baskerville" w:eastAsia="Times New Roman" w:hAnsi="Baskerville" w:cs="Times New Roman"/>
                <w:sz w:val="23"/>
                <w:szCs w:val="23"/>
              </w:rPr>
            </w:pPr>
            <w:bookmarkStart w:id="21" w:name="23"/>
            <w:bookmarkEnd w:id="21"/>
          </w:p>
        </w:tc>
      </w:tr>
      <w:tr w:rsidR="009E6183" w:rsidRPr="00955B7D" w14:paraId="254B596D" w14:textId="77777777" w:rsidTr="00955B7D">
        <w:trPr>
          <w:tblCellSpacing w:w="0" w:type="dxa"/>
          <w:jc w:val="center"/>
        </w:trPr>
        <w:tc>
          <w:tcPr>
            <w:tcW w:w="0" w:type="auto"/>
            <w:vAlign w:val="center"/>
            <w:hideMark/>
          </w:tcPr>
          <w:p w14:paraId="14A6AFB1"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Yet knew not what we loved, nor why;</w:t>
            </w:r>
          </w:p>
        </w:tc>
        <w:tc>
          <w:tcPr>
            <w:tcW w:w="480" w:type="dxa"/>
            <w:vAlign w:val="center"/>
            <w:hideMark/>
          </w:tcPr>
          <w:p w14:paraId="59AEE31B" w14:textId="77777777" w:rsidR="009E6183" w:rsidRPr="00955B7D" w:rsidRDefault="009E6183" w:rsidP="009E6183">
            <w:pPr>
              <w:rPr>
                <w:rFonts w:ascii="Baskerville" w:eastAsia="Times New Roman" w:hAnsi="Baskerville" w:cs="Times New Roman"/>
                <w:sz w:val="23"/>
                <w:szCs w:val="23"/>
              </w:rPr>
            </w:pPr>
            <w:bookmarkStart w:id="22" w:name="24"/>
            <w:bookmarkEnd w:id="22"/>
          </w:p>
        </w:tc>
      </w:tr>
      <w:tr w:rsidR="009E6183" w:rsidRPr="00955B7D" w14:paraId="08084221" w14:textId="77777777" w:rsidTr="00955B7D">
        <w:trPr>
          <w:tblCellSpacing w:w="0" w:type="dxa"/>
          <w:jc w:val="center"/>
        </w:trPr>
        <w:tc>
          <w:tcPr>
            <w:tcW w:w="0" w:type="auto"/>
            <w:vAlign w:val="center"/>
            <w:hideMark/>
          </w:tcPr>
          <w:p w14:paraId="56B28389" w14:textId="77777777" w:rsidR="009E6183" w:rsidRPr="00955B7D" w:rsidRDefault="00955B7D" w:rsidP="00955B7D">
            <w:pPr>
              <w:rPr>
                <w:rFonts w:ascii="Baskerville" w:eastAsia="Times New Roman" w:hAnsi="Baskerville" w:cs="Times New Roman"/>
                <w:sz w:val="23"/>
                <w:szCs w:val="23"/>
              </w:rPr>
            </w:pPr>
            <w:r>
              <w:rPr>
                <w:rFonts w:ascii="Baskerville" w:eastAsia="Times New Roman" w:hAnsi="Baskerville" w:cs="Times New Roman"/>
                <w:sz w:val="23"/>
                <w:szCs w:val="23"/>
              </w:rPr>
              <w:t>      </w:t>
            </w:r>
            <w:proofErr w:type="spellStart"/>
            <w:r>
              <w:rPr>
                <w:rFonts w:ascii="Baskerville" w:eastAsia="Times New Roman" w:hAnsi="Baskerville" w:cs="Times New Roman"/>
                <w:sz w:val="23"/>
                <w:szCs w:val="23"/>
              </w:rPr>
              <w:t>Diff’</w:t>
            </w:r>
            <w:r w:rsidR="009E6183" w:rsidRPr="00955B7D">
              <w:rPr>
                <w:rFonts w:ascii="Baskerville" w:eastAsia="Times New Roman" w:hAnsi="Baskerville" w:cs="Times New Roman"/>
                <w:sz w:val="23"/>
                <w:szCs w:val="23"/>
              </w:rPr>
              <w:t>rence</w:t>
            </w:r>
            <w:proofErr w:type="spellEnd"/>
            <w:r w:rsidR="009E6183" w:rsidRPr="00955B7D">
              <w:rPr>
                <w:rFonts w:ascii="Baskerville" w:eastAsia="Times New Roman" w:hAnsi="Baskerville" w:cs="Times New Roman"/>
                <w:sz w:val="23"/>
                <w:szCs w:val="23"/>
              </w:rPr>
              <w:t xml:space="preserve"> of sex </w:t>
            </w:r>
            <w:r>
              <w:rPr>
                <w:rFonts w:ascii="Baskerville" w:eastAsia="Times New Roman" w:hAnsi="Baskerville" w:cs="Times New Roman"/>
                <w:sz w:val="23"/>
                <w:szCs w:val="23"/>
              </w:rPr>
              <w:t>no more we knew</w:t>
            </w:r>
            <w:r w:rsidR="009E6183" w:rsidRPr="00955B7D">
              <w:rPr>
                <w:rFonts w:ascii="Baskerville" w:eastAsia="Times New Roman" w:hAnsi="Baskerville" w:cs="Times New Roman"/>
                <w:sz w:val="23"/>
                <w:szCs w:val="23"/>
              </w:rPr>
              <w:t>,</w:t>
            </w:r>
          </w:p>
        </w:tc>
        <w:tc>
          <w:tcPr>
            <w:tcW w:w="480" w:type="dxa"/>
            <w:hideMark/>
          </w:tcPr>
          <w:p w14:paraId="196D0FEA" w14:textId="77777777" w:rsidR="009E6183" w:rsidRPr="00955B7D" w:rsidRDefault="009E6183" w:rsidP="009E6183">
            <w:pPr>
              <w:jc w:val="right"/>
              <w:rPr>
                <w:rFonts w:ascii="Baskerville" w:eastAsia="Times New Roman" w:hAnsi="Baskerville" w:cs="Times New Roman"/>
                <w:sz w:val="23"/>
                <w:szCs w:val="23"/>
              </w:rPr>
            </w:pPr>
          </w:p>
        </w:tc>
      </w:tr>
      <w:tr w:rsidR="009E6183" w:rsidRPr="00955B7D" w14:paraId="4937ADD1" w14:textId="77777777" w:rsidTr="00955B7D">
        <w:trPr>
          <w:tblCellSpacing w:w="0" w:type="dxa"/>
          <w:jc w:val="center"/>
        </w:trPr>
        <w:tc>
          <w:tcPr>
            <w:tcW w:w="0" w:type="auto"/>
            <w:vAlign w:val="center"/>
            <w:hideMark/>
          </w:tcPr>
          <w:p w14:paraId="3FDD8F5B" w14:textId="77777777" w:rsidR="009E6183" w:rsidRPr="00955B7D" w:rsidRDefault="009E6183" w:rsidP="00955B7D">
            <w:pPr>
              <w:rPr>
                <w:rFonts w:ascii="Baskerville" w:eastAsia="Times New Roman" w:hAnsi="Baskerville" w:cs="Times New Roman"/>
                <w:sz w:val="23"/>
                <w:szCs w:val="23"/>
              </w:rPr>
            </w:pPr>
            <w:r w:rsidRPr="00955B7D">
              <w:rPr>
                <w:rFonts w:ascii="Baskerville" w:eastAsia="Times New Roman" w:hAnsi="Baskerville" w:cs="Times New Roman"/>
                <w:sz w:val="23"/>
                <w:szCs w:val="23"/>
              </w:rPr>
              <w:t>      </w:t>
            </w:r>
            <w:proofErr w:type="gramStart"/>
            <w:r w:rsidR="00955B7D">
              <w:rPr>
                <w:rFonts w:ascii="Baskerville" w:eastAsia="Times New Roman" w:hAnsi="Baskerville" w:cs="Times New Roman"/>
                <w:sz w:val="23"/>
                <w:szCs w:val="23"/>
              </w:rPr>
              <w:t>T</w:t>
            </w:r>
            <w:r w:rsidRPr="00955B7D">
              <w:rPr>
                <w:rFonts w:ascii="Baskerville" w:eastAsia="Times New Roman" w:hAnsi="Baskerville" w:cs="Times New Roman"/>
                <w:sz w:val="23"/>
                <w:szCs w:val="23"/>
              </w:rPr>
              <w:t>han</w:t>
            </w:r>
            <w:proofErr w:type="gramEnd"/>
            <w:r w:rsidR="00955B7D">
              <w:rPr>
                <w:rFonts w:ascii="Baskerville" w:eastAsia="Times New Roman" w:hAnsi="Baskerville" w:cs="Times New Roman"/>
                <w:sz w:val="23"/>
                <w:szCs w:val="23"/>
              </w:rPr>
              <w:t xml:space="preserve"> our</w:t>
            </w:r>
            <w:r w:rsidRPr="00955B7D">
              <w:rPr>
                <w:rFonts w:ascii="Baskerville" w:eastAsia="Times New Roman" w:hAnsi="Baskerville" w:cs="Times New Roman"/>
                <w:sz w:val="23"/>
                <w:szCs w:val="23"/>
              </w:rPr>
              <w:t xml:space="preserve"> guardian angels do;</w:t>
            </w:r>
          </w:p>
        </w:tc>
        <w:tc>
          <w:tcPr>
            <w:tcW w:w="480" w:type="dxa"/>
            <w:vAlign w:val="center"/>
            <w:hideMark/>
          </w:tcPr>
          <w:p w14:paraId="31D165B5" w14:textId="77777777" w:rsidR="009E6183" w:rsidRPr="00955B7D" w:rsidRDefault="009E6183" w:rsidP="009E6183">
            <w:pPr>
              <w:rPr>
                <w:rFonts w:ascii="Baskerville" w:eastAsia="Times New Roman" w:hAnsi="Baskerville" w:cs="Times New Roman"/>
                <w:sz w:val="23"/>
                <w:szCs w:val="23"/>
              </w:rPr>
            </w:pPr>
            <w:bookmarkStart w:id="23" w:name="26"/>
            <w:bookmarkEnd w:id="23"/>
          </w:p>
        </w:tc>
      </w:tr>
      <w:tr w:rsidR="009E6183" w:rsidRPr="00955B7D" w14:paraId="0AA3C94B" w14:textId="77777777" w:rsidTr="00955B7D">
        <w:trPr>
          <w:tblCellSpacing w:w="0" w:type="dxa"/>
          <w:jc w:val="center"/>
        </w:trPr>
        <w:tc>
          <w:tcPr>
            <w:tcW w:w="0" w:type="auto"/>
            <w:vAlign w:val="center"/>
            <w:hideMark/>
          </w:tcPr>
          <w:p w14:paraId="7813F554"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Coming and going</w:t>
            </w:r>
            <w:r w:rsidR="00955B7D">
              <w:rPr>
                <w:rFonts w:ascii="Baskerville" w:eastAsia="Times New Roman" w:hAnsi="Baskerville" w:cs="Times New Roman"/>
                <w:sz w:val="23"/>
                <w:szCs w:val="23"/>
              </w:rPr>
              <w:t>,</w:t>
            </w:r>
            <w:r w:rsidRPr="00955B7D">
              <w:rPr>
                <w:rFonts w:ascii="Baskerville" w:eastAsia="Times New Roman" w:hAnsi="Baskerville" w:cs="Times New Roman"/>
                <w:sz w:val="23"/>
                <w:szCs w:val="23"/>
              </w:rPr>
              <w:t xml:space="preserve"> we</w:t>
            </w:r>
          </w:p>
        </w:tc>
        <w:tc>
          <w:tcPr>
            <w:tcW w:w="480" w:type="dxa"/>
            <w:vAlign w:val="center"/>
            <w:hideMark/>
          </w:tcPr>
          <w:p w14:paraId="30B77F84" w14:textId="77777777" w:rsidR="009E6183" w:rsidRPr="00955B7D" w:rsidRDefault="009E6183" w:rsidP="009E6183">
            <w:pPr>
              <w:rPr>
                <w:rFonts w:ascii="Baskerville" w:eastAsia="Times New Roman" w:hAnsi="Baskerville" w:cs="Times New Roman"/>
                <w:sz w:val="23"/>
                <w:szCs w:val="23"/>
              </w:rPr>
            </w:pPr>
            <w:bookmarkStart w:id="24" w:name="27"/>
            <w:bookmarkEnd w:id="24"/>
          </w:p>
        </w:tc>
      </w:tr>
      <w:tr w:rsidR="009E6183" w:rsidRPr="00955B7D" w14:paraId="7A5277BA" w14:textId="77777777" w:rsidTr="00955B7D">
        <w:trPr>
          <w:tblCellSpacing w:w="0" w:type="dxa"/>
          <w:jc w:val="center"/>
        </w:trPr>
        <w:tc>
          <w:tcPr>
            <w:tcW w:w="0" w:type="auto"/>
            <w:vAlign w:val="center"/>
            <w:hideMark/>
          </w:tcPr>
          <w:p w14:paraId="486DE9A8"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 xml:space="preserve">Perchance might kiss, but not </w:t>
            </w:r>
            <w:proofErr w:type="gramStart"/>
            <w:r w:rsidRPr="00955B7D">
              <w:rPr>
                <w:rFonts w:ascii="Baskerville" w:eastAsia="Times New Roman" w:hAnsi="Baskerville" w:cs="Times New Roman"/>
                <w:sz w:val="23"/>
                <w:szCs w:val="23"/>
              </w:rPr>
              <w:t>between  those</w:t>
            </w:r>
            <w:proofErr w:type="gramEnd"/>
            <w:r w:rsidRPr="00955B7D">
              <w:rPr>
                <w:rFonts w:ascii="Baskerville" w:eastAsia="Times New Roman" w:hAnsi="Baskerville" w:cs="Times New Roman"/>
                <w:sz w:val="23"/>
                <w:szCs w:val="23"/>
              </w:rPr>
              <w:t xml:space="preserve"> meals;</w:t>
            </w:r>
          </w:p>
        </w:tc>
        <w:tc>
          <w:tcPr>
            <w:tcW w:w="480" w:type="dxa"/>
            <w:vAlign w:val="center"/>
            <w:hideMark/>
          </w:tcPr>
          <w:p w14:paraId="3BA9C0B3" w14:textId="77777777" w:rsidR="009E6183" w:rsidRPr="00955B7D" w:rsidRDefault="009E6183" w:rsidP="009E6183">
            <w:pPr>
              <w:rPr>
                <w:rFonts w:ascii="Baskerville" w:eastAsia="Times New Roman" w:hAnsi="Baskerville" w:cs="Times New Roman"/>
                <w:sz w:val="23"/>
                <w:szCs w:val="23"/>
              </w:rPr>
            </w:pPr>
            <w:bookmarkStart w:id="25" w:name="28"/>
            <w:bookmarkEnd w:id="25"/>
          </w:p>
        </w:tc>
      </w:tr>
      <w:tr w:rsidR="009E6183" w:rsidRPr="00955B7D" w14:paraId="200D1936" w14:textId="77777777" w:rsidTr="00955B7D">
        <w:trPr>
          <w:tblCellSpacing w:w="0" w:type="dxa"/>
          <w:jc w:val="center"/>
        </w:trPr>
        <w:tc>
          <w:tcPr>
            <w:tcW w:w="0" w:type="auto"/>
            <w:vAlign w:val="center"/>
            <w:hideMark/>
          </w:tcPr>
          <w:p w14:paraId="48C81F91"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  Our hands ne’er touched those</w:t>
            </w:r>
            <w:r w:rsidR="009E6183" w:rsidRPr="00955B7D">
              <w:rPr>
                <w:rFonts w:ascii="Baskerville" w:eastAsia="Times New Roman" w:hAnsi="Baskerville" w:cs="Times New Roman"/>
                <w:sz w:val="23"/>
                <w:szCs w:val="23"/>
              </w:rPr>
              <w:t xml:space="preserve"> seals,</w:t>
            </w:r>
          </w:p>
        </w:tc>
        <w:tc>
          <w:tcPr>
            <w:tcW w:w="480" w:type="dxa"/>
            <w:vAlign w:val="center"/>
            <w:hideMark/>
          </w:tcPr>
          <w:p w14:paraId="406FE766" w14:textId="77777777" w:rsidR="009E6183" w:rsidRPr="00955B7D" w:rsidRDefault="009E6183" w:rsidP="009E6183">
            <w:pPr>
              <w:rPr>
                <w:rFonts w:ascii="Baskerville" w:eastAsia="Times New Roman" w:hAnsi="Baskerville" w:cs="Times New Roman"/>
                <w:sz w:val="23"/>
                <w:szCs w:val="23"/>
              </w:rPr>
            </w:pPr>
            <w:bookmarkStart w:id="26" w:name="29"/>
            <w:bookmarkEnd w:id="26"/>
          </w:p>
        </w:tc>
      </w:tr>
      <w:tr w:rsidR="009E6183" w:rsidRPr="00955B7D" w14:paraId="4B0BB7B1" w14:textId="77777777" w:rsidTr="00955B7D">
        <w:trPr>
          <w:tblCellSpacing w:w="0" w:type="dxa"/>
          <w:jc w:val="center"/>
        </w:trPr>
        <w:tc>
          <w:tcPr>
            <w:tcW w:w="0" w:type="auto"/>
            <w:vAlign w:val="center"/>
            <w:hideMark/>
          </w:tcPr>
          <w:p w14:paraId="318CE856"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Which N</w:t>
            </w:r>
            <w:r w:rsidR="009E6183" w:rsidRPr="00955B7D">
              <w:rPr>
                <w:rFonts w:ascii="Baskerville" w:eastAsia="Times New Roman" w:hAnsi="Baskerville" w:cs="Times New Roman"/>
                <w:sz w:val="23"/>
                <w:szCs w:val="23"/>
              </w:rPr>
              <w:t>ature, injured by late law, sets free.</w:t>
            </w:r>
          </w:p>
        </w:tc>
        <w:tc>
          <w:tcPr>
            <w:tcW w:w="480" w:type="dxa"/>
            <w:hideMark/>
          </w:tcPr>
          <w:p w14:paraId="05B9FC2B" w14:textId="77777777" w:rsidR="009E6183" w:rsidRPr="00955B7D" w:rsidRDefault="009E6183" w:rsidP="009E6183">
            <w:pPr>
              <w:jc w:val="right"/>
              <w:rPr>
                <w:rFonts w:ascii="Baskerville" w:eastAsia="Times New Roman" w:hAnsi="Baskerville" w:cs="Times New Roman"/>
                <w:sz w:val="23"/>
                <w:szCs w:val="23"/>
              </w:rPr>
            </w:pPr>
            <w:bookmarkStart w:id="27" w:name="30"/>
            <w:r w:rsidRPr="00955B7D">
              <w:rPr>
                <w:rFonts w:ascii="Baskerville" w:eastAsia="Times New Roman" w:hAnsi="Baskerville" w:cs="Times New Roman"/>
                <w:i/>
                <w:iCs/>
                <w:sz w:val="23"/>
                <w:szCs w:val="23"/>
              </w:rPr>
              <w:t>        </w:t>
            </w:r>
            <w:bookmarkEnd w:id="27"/>
          </w:p>
        </w:tc>
      </w:tr>
      <w:tr w:rsidR="009E6183" w:rsidRPr="00955B7D" w14:paraId="3599CAEF" w14:textId="77777777" w:rsidTr="00955B7D">
        <w:trPr>
          <w:tblCellSpacing w:w="0" w:type="dxa"/>
          <w:jc w:val="center"/>
        </w:trPr>
        <w:tc>
          <w:tcPr>
            <w:tcW w:w="0" w:type="auto"/>
            <w:vAlign w:val="center"/>
            <w:hideMark/>
          </w:tcPr>
          <w:p w14:paraId="1B92D260"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These miracles we did; but now</w:t>
            </w:r>
            <w:r w:rsidR="00955B7D">
              <w:rPr>
                <w:rFonts w:ascii="Baskerville" w:eastAsia="Times New Roman" w:hAnsi="Baskerville" w:cs="Times New Roman"/>
                <w:sz w:val="23"/>
                <w:szCs w:val="23"/>
              </w:rPr>
              <w:t>, alas,</w:t>
            </w:r>
          </w:p>
        </w:tc>
        <w:tc>
          <w:tcPr>
            <w:tcW w:w="480" w:type="dxa"/>
            <w:vAlign w:val="center"/>
            <w:hideMark/>
          </w:tcPr>
          <w:p w14:paraId="6A9D74E1" w14:textId="77777777" w:rsidR="009E6183" w:rsidRPr="00955B7D" w:rsidRDefault="009E6183" w:rsidP="009E6183">
            <w:pPr>
              <w:rPr>
                <w:rFonts w:ascii="Baskerville" w:eastAsia="Times New Roman" w:hAnsi="Baskerville" w:cs="Times New Roman"/>
                <w:sz w:val="23"/>
                <w:szCs w:val="23"/>
              </w:rPr>
            </w:pPr>
            <w:bookmarkStart w:id="28" w:name="31"/>
            <w:bookmarkEnd w:id="28"/>
          </w:p>
        </w:tc>
      </w:tr>
      <w:tr w:rsidR="009E6183" w:rsidRPr="00955B7D" w14:paraId="3CFAB148" w14:textId="77777777" w:rsidTr="00955B7D">
        <w:trPr>
          <w:tblCellSpacing w:w="0" w:type="dxa"/>
          <w:jc w:val="center"/>
        </w:trPr>
        <w:tc>
          <w:tcPr>
            <w:tcW w:w="0" w:type="auto"/>
            <w:vAlign w:val="center"/>
            <w:hideMark/>
          </w:tcPr>
          <w:p w14:paraId="680AFB94" w14:textId="77777777" w:rsidR="009E6183" w:rsidRPr="00955B7D" w:rsidRDefault="00955B7D" w:rsidP="009E6183">
            <w:pPr>
              <w:rPr>
                <w:rFonts w:ascii="Baskerville" w:eastAsia="Times New Roman" w:hAnsi="Baskerville" w:cs="Times New Roman"/>
                <w:sz w:val="23"/>
                <w:szCs w:val="23"/>
              </w:rPr>
            </w:pPr>
            <w:r>
              <w:rPr>
                <w:rFonts w:ascii="Baskerville" w:eastAsia="Times New Roman" w:hAnsi="Baskerville" w:cs="Times New Roman"/>
                <w:sz w:val="23"/>
                <w:szCs w:val="23"/>
              </w:rPr>
              <w:t>All measure and all language</w:t>
            </w:r>
            <w:r w:rsidR="009E6183" w:rsidRPr="00955B7D">
              <w:rPr>
                <w:rFonts w:ascii="Baskerville" w:eastAsia="Times New Roman" w:hAnsi="Baskerville" w:cs="Times New Roman"/>
                <w:sz w:val="23"/>
                <w:szCs w:val="23"/>
              </w:rPr>
              <w:t xml:space="preserve"> I should pass,</w:t>
            </w:r>
          </w:p>
        </w:tc>
        <w:tc>
          <w:tcPr>
            <w:tcW w:w="480" w:type="dxa"/>
            <w:vAlign w:val="center"/>
            <w:hideMark/>
          </w:tcPr>
          <w:p w14:paraId="086244EB" w14:textId="77777777" w:rsidR="009E6183" w:rsidRPr="00955B7D" w:rsidRDefault="009E6183" w:rsidP="009E6183">
            <w:pPr>
              <w:rPr>
                <w:rFonts w:ascii="Baskerville" w:eastAsia="Times New Roman" w:hAnsi="Baskerville" w:cs="Times New Roman"/>
                <w:sz w:val="23"/>
                <w:szCs w:val="23"/>
              </w:rPr>
            </w:pPr>
            <w:bookmarkStart w:id="29" w:name="32"/>
            <w:bookmarkEnd w:id="29"/>
          </w:p>
        </w:tc>
      </w:tr>
      <w:tr w:rsidR="009E6183" w:rsidRPr="00955B7D" w14:paraId="3D0B2194" w14:textId="77777777" w:rsidTr="00955B7D">
        <w:trPr>
          <w:tblCellSpacing w:w="0" w:type="dxa"/>
          <w:jc w:val="center"/>
        </w:trPr>
        <w:tc>
          <w:tcPr>
            <w:tcW w:w="0" w:type="auto"/>
            <w:vAlign w:val="center"/>
            <w:hideMark/>
          </w:tcPr>
          <w:p w14:paraId="786FDCB0" w14:textId="77777777" w:rsidR="009E6183" w:rsidRPr="00955B7D" w:rsidRDefault="009E6183" w:rsidP="009E6183">
            <w:pPr>
              <w:rPr>
                <w:rFonts w:ascii="Baskerville" w:eastAsia="Times New Roman" w:hAnsi="Baskerville" w:cs="Times New Roman"/>
                <w:sz w:val="23"/>
                <w:szCs w:val="23"/>
              </w:rPr>
            </w:pPr>
            <w:r w:rsidRPr="00955B7D">
              <w:rPr>
                <w:rFonts w:ascii="Baskerville" w:eastAsia="Times New Roman" w:hAnsi="Baskerville" w:cs="Times New Roman"/>
                <w:sz w:val="23"/>
                <w:szCs w:val="23"/>
              </w:rPr>
              <w:t>Should I tell what a miracle she was.</w:t>
            </w:r>
          </w:p>
          <w:p w14:paraId="76723B5A" w14:textId="77777777" w:rsidR="009E6183" w:rsidRPr="00955B7D" w:rsidRDefault="009E6183" w:rsidP="009E6183">
            <w:pPr>
              <w:rPr>
                <w:rFonts w:ascii="Baskerville" w:eastAsia="Times New Roman" w:hAnsi="Baskerville" w:cs="Times New Roman"/>
                <w:sz w:val="23"/>
                <w:szCs w:val="23"/>
              </w:rPr>
            </w:pPr>
          </w:p>
        </w:tc>
        <w:tc>
          <w:tcPr>
            <w:tcW w:w="480" w:type="dxa"/>
            <w:vAlign w:val="center"/>
            <w:hideMark/>
          </w:tcPr>
          <w:p w14:paraId="175BEFCC" w14:textId="77777777" w:rsidR="009E6183" w:rsidRPr="00955B7D" w:rsidRDefault="009E6183" w:rsidP="009E6183">
            <w:pPr>
              <w:rPr>
                <w:rFonts w:ascii="Baskerville" w:eastAsia="Times New Roman" w:hAnsi="Baskerville" w:cs="Times New Roman"/>
                <w:sz w:val="23"/>
                <w:szCs w:val="23"/>
              </w:rPr>
            </w:pPr>
          </w:p>
        </w:tc>
      </w:tr>
      <w:tr w:rsidR="009E6183" w:rsidRPr="00955B7D" w14:paraId="766F8F61" w14:textId="77777777" w:rsidTr="00955B7D">
        <w:trPr>
          <w:tblCellSpacing w:w="0" w:type="dxa"/>
          <w:jc w:val="center"/>
        </w:trPr>
        <w:tc>
          <w:tcPr>
            <w:tcW w:w="0" w:type="auto"/>
            <w:vAlign w:val="center"/>
          </w:tcPr>
          <w:p w14:paraId="6F13F4A4" w14:textId="77777777" w:rsidR="009E6183" w:rsidRDefault="009E6183" w:rsidP="00955B7D">
            <w:pPr>
              <w:pStyle w:val="ListParagraph"/>
              <w:numPr>
                <w:ilvl w:val="0"/>
                <w:numId w:val="1"/>
              </w:numPr>
              <w:rPr>
                <w:rFonts w:ascii="Baskerville" w:eastAsia="Times New Roman" w:hAnsi="Baskerville" w:cs="Times New Roman"/>
                <w:sz w:val="23"/>
                <w:szCs w:val="23"/>
              </w:rPr>
            </w:pPr>
            <w:r w:rsidRPr="00955B7D">
              <w:rPr>
                <w:rFonts w:ascii="Baskerville" w:eastAsia="Times New Roman" w:hAnsi="Baskerville" w:cs="Times New Roman"/>
                <w:sz w:val="23"/>
                <w:szCs w:val="23"/>
              </w:rPr>
              <w:t>John Donne, ‘The Relic’</w:t>
            </w:r>
          </w:p>
          <w:p w14:paraId="6B9D3B86" w14:textId="77777777" w:rsidR="00955B7D" w:rsidRPr="00955B7D" w:rsidRDefault="00955B7D" w:rsidP="00955B7D">
            <w:pPr>
              <w:rPr>
                <w:rFonts w:ascii="Baskerville" w:eastAsia="Times New Roman" w:hAnsi="Baskerville" w:cs="Times New Roman"/>
                <w:sz w:val="23"/>
                <w:szCs w:val="23"/>
              </w:rPr>
            </w:pPr>
          </w:p>
        </w:tc>
        <w:tc>
          <w:tcPr>
            <w:tcW w:w="480" w:type="dxa"/>
            <w:vAlign w:val="center"/>
          </w:tcPr>
          <w:p w14:paraId="0A017EF1" w14:textId="77777777" w:rsidR="009E6183" w:rsidRPr="00955B7D" w:rsidRDefault="009E6183" w:rsidP="009E6183">
            <w:pPr>
              <w:rPr>
                <w:rFonts w:ascii="Baskerville" w:eastAsia="Times New Roman" w:hAnsi="Baskerville" w:cs="Times New Roman"/>
                <w:sz w:val="23"/>
                <w:szCs w:val="23"/>
              </w:rPr>
            </w:pPr>
          </w:p>
        </w:tc>
      </w:tr>
    </w:tbl>
    <w:p w14:paraId="30DC8668" w14:textId="77777777" w:rsidR="00955B7D" w:rsidRPr="00955B7D" w:rsidRDefault="00955B7D" w:rsidP="00955B7D">
      <w:pPr>
        <w:pStyle w:val="ListParagraph"/>
        <w:numPr>
          <w:ilvl w:val="0"/>
          <w:numId w:val="2"/>
        </w:numPr>
        <w:rPr>
          <w:rFonts w:ascii="Baskerville" w:hAnsi="Baskerville" w:cs="Baskerville SemiBold Italic"/>
          <w:sz w:val="23"/>
          <w:szCs w:val="23"/>
          <w:lang w:val="en-US"/>
        </w:rPr>
      </w:pPr>
      <w:r w:rsidRPr="00955B7D">
        <w:rPr>
          <w:rFonts w:ascii="Baskerville" w:hAnsi="Baskerville" w:cs="Baskerville SemiBold Italic"/>
          <w:sz w:val="23"/>
          <w:szCs w:val="23"/>
          <w:lang w:val="en-US"/>
        </w:rPr>
        <w:t xml:space="preserve">All things are done in time too, but if we consider time to be but the measure of motion, and howsoever it may seem to have three stations, past, present, and future, yet the first and last of these are not (one is not now, and the other is not yet), and that which you call present, is not now the same that it was when you began to call it so in this line (before you sound that word present, or that monosyllable now, the present and the now is past).  If this imaginary, half-nothing time, be of the essence of our </w:t>
      </w:r>
      <w:proofErr w:type="spellStart"/>
      <w:r w:rsidRPr="00955B7D">
        <w:rPr>
          <w:rFonts w:ascii="Baskerville" w:hAnsi="Baskerville" w:cs="Baskerville SemiBold Italic"/>
          <w:sz w:val="23"/>
          <w:szCs w:val="23"/>
          <w:lang w:val="en-US"/>
        </w:rPr>
        <w:t>happinesses</w:t>
      </w:r>
      <w:proofErr w:type="spellEnd"/>
      <w:r w:rsidRPr="00955B7D">
        <w:rPr>
          <w:rFonts w:ascii="Baskerville" w:hAnsi="Baskerville" w:cs="Baskerville SemiBold Italic"/>
          <w:sz w:val="23"/>
          <w:szCs w:val="23"/>
          <w:lang w:val="en-US"/>
        </w:rPr>
        <w:t>, how can they be thought durable?  Time is not so; how can they be thought to be?</w:t>
      </w:r>
    </w:p>
    <w:p w14:paraId="171D1B86" w14:textId="77777777" w:rsidR="00955B7D" w:rsidRPr="00955B7D" w:rsidRDefault="00955B7D" w:rsidP="00955B7D">
      <w:pPr>
        <w:pStyle w:val="ListParagraph"/>
        <w:rPr>
          <w:rFonts w:ascii="Baskerville" w:hAnsi="Baskerville" w:cs="Baskerville SemiBold Italic"/>
          <w:sz w:val="23"/>
          <w:szCs w:val="23"/>
          <w:lang w:val="en-US"/>
        </w:rPr>
      </w:pPr>
    </w:p>
    <w:p w14:paraId="52B5B20E" w14:textId="77777777" w:rsidR="009E6183" w:rsidRPr="00955B7D" w:rsidRDefault="00955B7D" w:rsidP="00955B7D">
      <w:pPr>
        <w:ind w:left="2160"/>
        <w:rPr>
          <w:rFonts w:ascii="Baskerville" w:hAnsi="Baskerville"/>
          <w:i/>
          <w:sz w:val="23"/>
          <w:szCs w:val="23"/>
        </w:rPr>
      </w:pPr>
      <w:r w:rsidRPr="00955B7D">
        <w:rPr>
          <w:rFonts w:ascii="Baskerville" w:hAnsi="Baskerville"/>
          <w:sz w:val="23"/>
          <w:szCs w:val="23"/>
        </w:rPr>
        <w:t xml:space="preserve">- John Donne, </w:t>
      </w:r>
      <w:r w:rsidRPr="00955B7D">
        <w:rPr>
          <w:rFonts w:ascii="Baskerville" w:hAnsi="Baskerville"/>
          <w:i/>
          <w:sz w:val="23"/>
          <w:szCs w:val="23"/>
        </w:rPr>
        <w:t>Devotions Upon Emergent Occasions</w:t>
      </w:r>
    </w:p>
    <w:p w14:paraId="1F7C9CC7" w14:textId="77777777" w:rsidR="009E6183" w:rsidRDefault="009E6183" w:rsidP="00E31B2D">
      <w:pPr>
        <w:rPr>
          <w:rFonts w:ascii="Baskerville" w:hAnsi="Baskerville"/>
          <w:i/>
          <w:sz w:val="23"/>
          <w:szCs w:val="23"/>
        </w:rPr>
      </w:pPr>
    </w:p>
    <w:p w14:paraId="0A974208" w14:textId="77777777" w:rsidR="00955B7D" w:rsidRPr="00955B7D" w:rsidRDefault="00955B7D" w:rsidP="00E31B2D">
      <w:pPr>
        <w:rPr>
          <w:rFonts w:ascii="Baskerville" w:hAnsi="Baskerville"/>
          <w:i/>
          <w:sz w:val="23"/>
          <w:szCs w:val="23"/>
        </w:rPr>
      </w:pPr>
    </w:p>
    <w:p w14:paraId="67CCE82C" w14:textId="77777777" w:rsidR="00E31B2D" w:rsidRPr="00955B7D" w:rsidRDefault="00E31B2D" w:rsidP="00E31B2D">
      <w:pPr>
        <w:rPr>
          <w:rFonts w:ascii="Baskerville" w:hAnsi="Baskerville"/>
          <w:b/>
          <w:sz w:val="23"/>
          <w:szCs w:val="23"/>
        </w:rPr>
      </w:pPr>
      <w:r w:rsidRPr="00955B7D">
        <w:rPr>
          <w:rFonts w:ascii="Baskerville" w:hAnsi="Baskerville"/>
          <w:b/>
          <w:sz w:val="23"/>
          <w:szCs w:val="23"/>
        </w:rPr>
        <w:t>Bibliography of Critical Texts Mentioned in the Lecture</w:t>
      </w:r>
    </w:p>
    <w:p w14:paraId="3AF3D3D3" w14:textId="77777777" w:rsidR="00E31B2D" w:rsidRPr="00955B7D" w:rsidRDefault="00E31B2D" w:rsidP="00E31B2D">
      <w:pPr>
        <w:rPr>
          <w:rFonts w:ascii="Baskerville" w:hAnsi="Baskerville"/>
          <w:i/>
          <w:sz w:val="23"/>
          <w:szCs w:val="23"/>
        </w:rPr>
      </w:pPr>
    </w:p>
    <w:p w14:paraId="37121873" w14:textId="77777777" w:rsidR="009E6183" w:rsidRPr="00955B7D" w:rsidRDefault="009E6183" w:rsidP="00E31B2D">
      <w:pPr>
        <w:rPr>
          <w:rFonts w:ascii="Baskerville" w:hAnsi="Baskerville" w:cs="Times New Roman"/>
          <w:sz w:val="23"/>
          <w:szCs w:val="23"/>
          <w:lang w:val="en-US"/>
        </w:rPr>
      </w:pPr>
    </w:p>
    <w:p w14:paraId="4C40C29A" w14:textId="77777777" w:rsidR="009E6183" w:rsidRPr="00955B7D" w:rsidRDefault="009E6183" w:rsidP="00E31B2D">
      <w:pPr>
        <w:rPr>
          <w:rFonts w:ascii="Baskerville" w:hAnsi="Baskerville" w:cs="Times New Roman"/>
          <w:sz w:val="23"/>
          <w:szCs w:val="23"/>
          <w:lang w:val="en-US"/>
        </w:rPr>
      </w:pPr>
      <w:proofErr w:type="spellStart"/>
      <w:r w:rsidRPr="00955B7D">
        <w:rPr>
          <w:rFonts w:ascii="Baskerville" w:hAnsi="Baskerville" w:cs="Times New Roman"/>
          <w:sz w:val="23"/>
          <w:szCs w:val="23"/>
          <w:lang w:val="en-US"/>
        </w:rPr>
        <w:t>Cleanth</w:t>
      </w:r>
      <w:proofErr w:type="spellEnd"/>
      <w:r w:rsidRPr="00955B7D">
        <w:rPr>
          <w:rFonts w:ascii="Baskerville" w:hAnsi="Baskerville" w:cs="Times New Roman"/>
          <w:sz w:val="23"/>
          <w:szCs w:val="23"/>
          <w:lang w:val="en-US"/>
        </w:rPr>
        <w:t xml:space="preserve"> Brooks, </w:t>
      </w:r>
      <w:r w:rsidRPr="00955B7D">
        <w:rPr>
          <w:rFonts w:ascii="Baskerville" w:hAnsi="Baskerville" w:cs="Times New Roman"/>
          <w:i/>
          <w:sz w:val="23"/>
          <w:szCs w:val="23"/>
          <w:lang w:val="en-US"/>
        </w:rPr>
        <w:t xml:space="preserve">The </w:t>
      </w:r>
      <w:proofErr w:type="spellStart"/>
      <w:r w:rsidRPr="00955B7D">
        <w:rPr>
          <w:rFonts w:ascii="Baskerville" w:hAnsi="Baskerville" w:cs="Times New Roman"/>
          <w:i/>
          <w:sz w:val="23"/>
          <w:szCs w:val="23"/>
          <w:lang w:val="en-US"/>
        </w:rPr>
        <w:t>Well Wrought</w:t>
      </w:r>
      <w:proofErr w:type="spellEnd"/>
      <w:r w:rsidRPr="00955B7D">
        <w:rPr>
          <w:rFonts w:ascii="Baskerville" w:hAnsi="Baskerville" w:cs="Times New Roman"/>
          <w:i/>
          <w:sz w:val="23"/>
          <w:szCs w:val="23"/>
          <w:lang w:val="en-US"/>
        </w:rPr>
        <w:t xml:space="preserve"> Urn: Studies in the Structure of Poetry </w:t>
      </w:r>
      <w:r w:rsidRPr="00955B7D">
        <w:rPr>
          <w:rFonts w:ascii="Baskerville" w:hAnsi="Baskerville" w:cs="Times New Roman"/>
          <w:sz w:val="23"/>
          <w:szCs w:val="23"/>
          <w:lang w:val="en-US"/>
        </w:rPr>
        <w:t>(New York</w:t>
      </w:r>
      <w:r w:rsidR="00955B7D">
        <w:rPr>
          <w:rFonts w:ascii="Baskerville" w:hAnsi="Baskerville" w:cs="Times New Roman"/>
          <w:sz w:val="23"/>
          <w:szCs w:val="23"/>
          <w:lang w:val="en-US"/>
        </w:rPr>
        <w:t>: Harcourt Brace</w:t>
      </w:r>
      <w:r w:rsidRPr="00955B7D">
        <w:rPr>
          <w:rFonts w:ascii="Baskerville" w:hAnsi="Baskerville" w:cs="Times New Roman"/>
          <w:sz w:val="23"/>
          <w:szCs w:val="23"/>
          <w:lang w:val="en-US"/>
        </w:rPr>
        <w:t>, 1947).</w:t>
      </w:r>
    </w:p>
    <w:p w14:paraId="6B766B14" w14:textId="77777777" w:rsidR="009E6183" w:rsidRPr="00955B7D" w:rsidRDefault="009E6183" w:rsidP="00E31B2D">
      <w:pPr>
        <w:rPr>
          <w:rFonts w:ascii="Baskerville" w:hAnsi="Baskerville" w:cs="Times New Roman"/>
          <w:i/>
          <w:sz w:val="23"/>
          <w:szCs w:val="23"/>
          <w:lang w:val="en-US"/>
        </w:rPr>
      </w:pPr>
    </w:p>
    <w:p w14:paraId="38F6D600" w14:textId="77777777" w:rsidR="00E31B2D" w:rsidRPr="00955B7D" w:rsidRDefault="00E31B2D" w:rsidP="00E31B2D">
      <w:pPr>
        <w:rPr>
          <w:rFonts w:ascii="Baskerville" w:hAnsi="Baskerville"/>
          <w:i/>
          <w:sz w:val="23"/>
          <w:szCs w:val="23"/>
        </w:rPr>
      </w:pPr>
      <w:r w:rsidRPr="00955B7D">
        <w:rPr>
          <w:rFonts w:ascii="Baskerville" w:hAnsi="Baskerville" w:cs="Times New Roman"/>
          <w:sz w:val="23"/>
          <w:szCs w:val="23"/>
          <w:lang w:val="en-US"/>
        </w:rPr>
        <w:t xml:space="preserve">Wai Chi Dimock, “A Theory of Resonance,” </w:t>
      </w:r>
      <w:r w:rsidRPr="00955B7D">
        <w:rPr>
          <w:rFonts w:ascii="Baskerville" w:hAnsi="Baskerville" w:cs="Times New Roman"/>
          <w:i/>
          <w:sz w:val="23"/>
          <w:szCs w:val="23"/>
          <w:lang w:val="en-US"/>
        </w:rPr>
        <w:t xml:space="preserve">PMLA </w:t>
      </w:r>
      <w:r w:rsidRPr="00955B7D">
        <w:rPr>
          <w:rFonts w:ascii="Baskerville" w:hAnsi="Baskerville" w:cs="Times New Roman"/>
          <w:sz w:val="23"/>
          <w:szCs w:val="23"/>
          <w:lang w:val="en-US"/>
        </w:rPr>
        <w:t>112.5 (1997): 1060-71</w:t>
      </w:r>
    </w:p>
    <w:p w14:paraId="707CA207" w14:textId="77777777" w:rsidR="00E31B2D" w:rsidRPr="00955B7D" w:rsidRDefault="00E31B2D" w:rsidP="00E31B2D">
      <w:pPr>
        <w:rPr>
          <w:rFonts w:ascii="Baskerville" w:hAnsi="Baskerville"/>
          <w:i/>
          <w:sz w:val="23"/>
          <w:szCs w:val="23"/>
        </w:rPr>
      </w:pPr>
    </w:p>
    <w:p w14:paraId="7860D330" w14:textId="77777777" w:rsidR="00E31B2D" w:rsidRPr="00955B7D" w:rsidRDefault="00E31B2D" w:rsidP="00E31B2D">
      <w:pPr>
        <w:rPr>
          <w:rFonts w:ascii="Baskerville" w:hAnsi="Baskerville"/>
          <w:i/>
          <w:sz w:val="23"/>
          <w:szCs w:val="23"/>
        </w:rPr>
      </w:pPr>
      <w:r w:rsidRPr="00955B7D">
        <w:rPr>
          <w:rFonts w:ascii="Baskerville" w:hAnsi="Baskerville" w:cs="Times New Roman"/>
          <w:sz w:val="23"/>
          <w:szCs w:val="23"/>
          <w:lang w:val="en-US"/>
        </w:rPr>
        <w:t xml:space="preserve">Carolyn </w:t>
      </w:r>
      <w:proofErr w:type="spellStart"/>
      <w:r w:rsidRPr="00955B7D">
        <w:rPr>
          <w:rFonts w:ascii="Baskerville" w:hAnsi="Baskerville" w:cs="Times New Roman"/>
          <w:sz w:val="23"/>
          <w:szCs w:val="23"/>
          <w:lang w:val="en-US"/>
        </w:rPr>
        <w:t>Dinshaw</w:t>
      </w:r>
      <w:proofErr w:type="spellEnd"/>
      <w:r w:rsidRPr="00955B7D">
        <w:rPr>
          <w:rFonts w:ascii="Baskerville" w:hAnsi="Baskerville" w:cs="Times New Roman"/>
          <w:sz w:val="23"/>
          <w:szCs w:val="23"/>
          <w:lang w:val="en-US"/>
        </w:rPr>
        <w:t xml:space="preserve">, </w:t>
      </w:r>
      <w:r w:rsidRPr="00955B7D">
        <w:rPr>
          <w:rFonts w:ascii="Baskerville" w:hAnsi="Baskerville" w:cs="Times New Roman"/>
          <w:i/>
          <w:sz w:val="23"/>
          <w:szCs w:val="23"/>
          <w:lang w:val="en-US"/>
        </w:rPr>
        <w:t xml:space="preserve">How Soon is Now? Medieval Texts, Amateur Readers, and the Queerness of Time </w:t>
      </w:r>
      <w:r w:rsidRPr="00955B7D">
        <w:rPr>
          <w:rFonts w:ascii="Baskerville" w:hAnsi="Baskerville" w:cs="Times New Roman"/>
          <w:sz w:val="23"/>
          <w:szCs w:val="23"/>
          <w:lang w:val="en-US"/>
        </w:rPr>
        <w:t>(Durham, NC: Duke University Press, 2012).</w:t>
      </w:r>
    </w:p>
    <w:p w14:paraId="3592C0F7" w14:textId="77777777" w:rsidR="00E31B2D" w:rsidRPr="00955B7D" w:rsidRDefault="00E31B2D" w:rsidP="00E31B2D">
      <w:pPr>
        <w:rPr>
          <w:rFonts w:ascii="Baskerville" w:hAnsi="Baskerville"/>
          <w:i/>
          <w:sz w:val="23"/>
          <w:szCs w:val="23"/>
        </w:rPr>
      </w:pPr>
    </w:p>
    <w:p w14:paraId="5A018631" w14:textId="77777777" w:rsidR="00E31B2D" w:rsidRPr="00955B7D" w:rsidRDefault="00E31B2D" w:rsidP="00E31B2D">
      <w:pPr>
        <w:rPr>
          <w:rFonts w:ascii="Baskerville" w:hAnsi="Baskerville"/>
          <w:i/>
          <w:sz w:val="23"/>
          <w:szCs w:val="23"/>
        </w:rPr>
      </w:pPr>
      <w:r w:rsidRPr="00955B7D">
        <w:rPr>
          <w:rFonts w:ascii="Baskerville" w:hAnsi="Baskerville" w:cs="Times New Roman"/>
          <w:sz w:val="23"/>
          <w:szCs w:val="23"/>
          <w:lang w:val="en-US"/>
        </w:rPr>
        <w:t xml:space="preserve">Rita </w:t>
      </w:r>
      <w:proofErr w:type="spellStart"/>
      <w:r w:rsidRPr="00955B7D">
        <w:rPr>
          <w:rFonts w:ascii="Baskerville" w:hAnsi="Baskerville" w:cs="Times New Roman"/>
          <w:sz w:val="23"/>
          <w:szCs w:val="23"/>
          <w:lang w:val="en-US"/>
        </w:rPr>
        <w:t>Felski</w:t>
      </w:r>
      <w:proofErr w:type="spellEnd"/>
      <w:r w:rsidRPr="00955B7D">
        <w:rPr>
          <w:rFonts w:ascii="Baskerville" w:hAnsi="Baskerville" w:cs="Times New Roman"/>
          <w:sz w:val="23"/>
          <w:szCs w:val="23"/>
          <w:lang w:val="en-US"/>
        </w:rPr>
        <w:t xml:space="preserve">, </w:t>
      </w:r>
      <w:r w:rsidRPr="00955B7D">
        <w:rPr>
          <w:rFonts w:ascii="Baskerville" w:hAnsi="Baskerville" w:cs="Times New Roman"/>
          <w:i/>
          <w:sz w:val="23"/>
          <w:szCs w:val="23"/>
          <w:lang w:val="en-US"/>
        </w:rPr>
        <w:t xml:space="preserve">The Limits of Critique </w:t>
      </w:r>
      <w:r w:rsidRPr="00955B7D">
        <w:rPr>
          <w:rFonts w:ascii="Baskerville" w:hAnsi="Baskerville" w:cs="Times New Roman"/>
          <w:sz w:val="23"/>
          <w:szCs w:val="23"/>
          <w:lang w:val="en-US"/>
        </w:rPr>
        <w:t xml:space="preserve">(Chicago: University of Chicago Press, 2015), esp. </w:t>
      </w:r>
      <w:proofErr w:type="spellStart"/>
      <w:r w:rsidRPr="00955B7D">
        <w:rPr>
          <w:rFonts w:ascii="Baskerville" w:hAnsi="Baskerville" w:cs="Times New Roman"/>
          <w:sz w:val="23"/>
          <w:szCs w:val="23"/>
          <w:lang w:val="en-US"/>
        </w:rPr>
        <w:t>ch.</w:t>
      </w:r>
      <w:proofErr w:type="spellEnd"/>
      <w:r w:rsidRPr="00955B7D">
        <w:rPr>
          <w:rFonts w:ascii="Baskerville" w:hAnsi="Baskerville" w:cs="Times New Roman"/>
          <w:sz w:val="23"/>
          <w:szCs w:val="23"/>
          <w:lang w:val="en-US"/>
        </w:rPr>
        <w:t xml:space="preserve"> 5: “Context Stinks!”</w:t>
      </w:r>
    </w:p>
    <w:p w14:paraId="0785E410" w14:textId="77777777" w:rsidR="00E31B2D" w:rsidRPr="00955B7D" w:rsidRDefault="00E31B2D" w:rsidP="00E31B2D">
      <w:pPr>
        <w:rPr>
          <w:rFonts w:ascii="Baskerville" w:hAnsi="Baskerville"/>
          <w:i/>
          <w:sz w:val="23"/>
          <w:szCs w:val="23"/>
        </w:rPr>
      </w:pPr>
    </w:p>
    <w:p w14:paraId="368B009F" w14:textId="77777777" w:rsidR="00E31B2D" w:rsidRPr="00955B7D" w:rsidRDefault="00E31B2D" w:rsidP="00E31B2D">
      <w:pPr>
        <w:rPr>
          <w:rFonts w:ascii="Baskerville" w:hAnsi="Baskerville"/>
          <w:i/>
          <w:sz w:val="23"/>
          <w:szCs w:val="23"/>
        </w:rPr>
      </w:pPr>
      <w:r w:rsidRPr="00955B7D">
        <w:rPr>
          <w:rFonts w:ascii="Baskerville" w:hAnsi="Baskerville" w:cs="Times New Roman"/>
          <w:sz w:val="23"/>
          <w:szCs w:val="23"/>
          <w:lang w:val="en-US"/>
        </w:rPr>
        <w:t xml:space="preserve">Elizabeth Freeman, </w:t>
      </w:r>
      <w:r w:rsidRPr="00955B7D">
        <w:rPr>
          <w:rFonts w:ascii="Baskerville" w:hAnsi="Baskerville" w:cs="Times New Roman"/>
          <w:i/>
          <w:sz w:val="23"/>
          <w:szCs w:val="23"/>
          <w:lang w:val="en-US"/>
        </w:rPr>
        <w:t xml:space="preserve">Time Binds: Queer Temporalities, Queer Histories </w:t>
      </w:r>
      <w:r w:rsidRPr="00955B7D">
        <w:rPr>
          <w:rFonts w:ascii="Baskerville" w:hAnsi="Baskerville" w:cs="Times New Roman"/>
          <w:sz w:val="23"/>
          <w:szCs w:val="23"/>
          <w:lang w:val="en-US"/>
        </w:rPr>
        <w:t>(Durham, NC: Duke University Press, 2010),</w:t>
      </w:r>
    </w:p>
    <w:p w14:paraId="0DA3A031" w14:textId="77777777" w:rsidR="00E31B2D" w:rsidRPr="00955B7D" w:rsidRDefault="00E31B2D" w:rsidP="00E31B2D">
      <w:pPr>
        <w:rPr>
          <w:rFonts w:ascii="Baskerville" w:hAnsi="Baskerville"/>
          <w:i/>
          <w:sz w:val="23"/>
          <w:szCs w:val="23"/>
        </w:rPr>
      </w:pPr>
    </w:p>
    <w:p w14:paraId="594535C4" w14:textId="77777777" w:rsidR="00E31B2D" w:rsidRPr="00955B7D" w:rsidRDefault="00E31B2D" w:rsidP="00E31B2D">
      <w:pPr>
        <w:widowControl w:val="0"/>
        <w:autoSpaceDE w:val="0"/>
        <w:autoSpaceDN w:val="0"/>
        <w:adjustRightInd w:val="0"/>
        <w:rPr>
          <w:rFonts w:ascii="Baskerville" w:hAnsi="Baskerville" w:cs="Times New Roman"/>
          <w:sz w:val="23"/>
          <w:szCs w:val="23"/>
          <w:lang w:val="en-US"/>
        </w:rPr>
      </w:pPr>
      <w:r w:rsidRPr="00955B7D">
        <w:rPr>
          <w:rFonts w:ascii="Baskerville" w:hAnsi="Baskerville" w:cs="Times New Roman"/>
          <w:sz w:val="23"/>
          <w:szCs w:val="23"/>
          <w:lang w:val="en-US"/>
        </w:rPr>
        <w:t xml:space="preserve">Catherine Gallagher and Stephen Greenblatt, </w:t>
      </w:r>
      <w:r w:rsidRPr="00955B7D">
        <w:rPr>
          <w:rFonts w:ascii="Baskerville" w:hAnsi="Baskerville" w:cs="Times New Roman"/>
          <w:i/>
          <w:sz w:val="23"/>
          <w:szCs w:val="23"/>
          <w:lang w:val="en-US"/>
        </w:rPr>
        <w:t>Practicing New Historicism</w:t>
      </w:r>
      <w:r w:rsidRPr="00955B7D">
        <w:rPr>
          <w:rFonts w:ascii="Baskerville" w:hAnsi="Baskerville" w:cs="Times New Roman"/>
          <w:sz w:val="23"/>
          <w:szCs w:val="23"/>
          <w:lang w:val="en-US"/>
        </w:rPr>
        <w:t xml:space="preserve"> (Chicago: University of Chicago Press, 2000).</w:t>
      </w:r>
    </w:p>
    <w:p w14:paraId="4F2C825C" w14:textId="77777777" w:rsidR="00E31B2D" w:rsidRPr="00955B7D" w:rsidRDefault="00E31B2D" w:rsidP="00E31B2D">
      <w:pPr>
        <w:rPr>
          <w:rFonts w:ascii="Baskerville" w:hAnsi="Baskerville"/>
          <w:sz w:val="23"/>
          <w:szCs w:val="23"/>
        </w:rPr>
      </w:pPr>
    </w:p>
    <w:p w14:paraId="7991DB4F" w14:textId="77777777" w:rsidR="00E31B2D" w:rsidRPr="00955B7D" w:rsidRDefault="00E31B2D" w:rsidP="00E31B2D">
      <w:pPr>
        <w:rPr>
          <w:rFonts w:ascii="Baskerville" w:hAnsi="Baskerville"/>
          <w:sz w:val="23"/>
          <w:szCs w:val="23"/>
        </w:rPr>
      </w:pPr>
      <w:r w:rsidRPr="00955B7D">
        <w:rPr>
          <w:rFonts w:ascii="Baskerville" w:hAnsi="Baskerville"/>
          <w:sz w:val="23"/>
          <w:szCs w:val="23"/>
        </w:rPr>
        <w:t xml:space="preserve">Stephen Greenblatt, </w:t>
      </w:r>
      <w:r w:rsidRPr="00955B7D">
        <w:rPr>
          <w:rFonts w:ascii="Baskerville" w:hAnsi="Baskerville"/>
          <w:i/>
          <w:sz w:val="23"/>
          <w:szCs w:val="23"/>
        </w:rPr>
        <w:t xml:space="preserve">Shakespearean Negotiations: The Circulation of Social Energy in Renaissance England </w:t>
      </w:r>
      <w:r w:rsidRPr="00955B7D">
        <w:rPr>
          <w:rFonts w:ascii="Baskerville" w:hAnsi="Baskerville"/>
          <w:sz w:val="23"/>
          <w:szCs w:val="23"/>
        </w:rPr>
        <w:t>(Oxford: Clarendon, 1988).</w:t>
      </w:r>
    </w:p>
    <w:p w14:paraId="6B97685F" w14:textId="77777777" w:rsidR="00E31B2D" w:rsidRPr="00955B7D" w:rsidRDefault="00E31B2D" w:rsidP="00E31B2D">
      <w:pPr>
        <w:rPr>
          <w:rFonts w:ascii="Baskerville" w:hAnsi="Baskerville"/>
          <w:sz w:val="23"/>
          <w:szCs w:val="23"/>
        </w:rPr>
      </w:pPr>
    </w:p>
    <w:p w14:paraId="2A8BFC53" w14:textId="77777777" w:rsidR="00E31B2D" w:rsidRPr="00955B7D" w:rsidRDefault="00E31B2D" w:rsidP="00E31B2D">
      <w:pPr>
        <w:rPr>
          <w:rFonts w:ascii="Baskerville" w:hAnsi="Baskerville"/>
          <w:sz w:val="23"/>
          <w:szCs w:val="23"/>
        </w:rPr>
      </w:pPr>
      <w:r w:rsidRPr="00955B7D">
        <w:rPr>
          <w:rFonts w:ascii="Baskerville" w:hAnsi="Baskerville"/>
          <w:sz w:val="23"/>
          <w:szCs w:val="23"/>
        </w:rPr>
        <w:t xml:space="preserve">Fredric Jameson, </w:t>
      </w:r>
      <w:r w:rsidRPr="00955B7D">
        <w:rPr>
          <w:rFonts w:ascii="Baskerville" w:hAnsi="Baskerville"/>
          <w:i/>
          <w:sz w:val="23"/>
          <w:szCs w:val="23"/>
        </w:rPr>
        <w:t xml:space="preserve">The Political Unconscious: Narrative as a Socially Symbolic Act </w:t>
      </w:r>
      <w:r w:rsidRPr="00955B7D">
        <w:rPr>
          <w:rFonts w:ascii="Baskerville" w:hAnsi="Baskerville"/>
          <w:sz w:val="23"/>
          <w:szCs w:val="23"/>
        </w:rPr>
        <w:t>(London: Methuen, 1981).</w:t>
      </w:r>
    </w:p>
    <w:p w14:paraId="575BC0B6" w14:textId="77777777" w:rsidR="00E31B2D" w:rsidRPr="00955B7D" w:rsidRDefault="00E31B2D" w:rsidP="00E31B2D">
      <w:pPr>
        <w:rPr>
          <w:rFonts w:ascii="Baskerville" w:hAnsi="Baskerville"/>
          <w:sz w:val="23"/>
          <w:szCs w:val="23"/>
        </w:rPr>
      </w:pPr>
    </w:p>
    <w:p w14:paraId="75FCE7AC" w14:textId="77777777" w:rsidR="00B52B34" w:rsidRPr="00955B7D" w:rsidRDefault="00B52B34" w:rsidP="00E31B2D">
      <w:pPr>
        <w:rPr>
          <w:rFonts w:ascii="Baskerville" w:hAnsi="Baskerville"/>
          <w:sz w:val="23"/>
          <w:szCs w:val="23"/>
        </w:rPr>
      </w:pPr>
      <w:proofErr w:type="spellStart"/>
      <w:r w:rsidRPr="00955B7D">
        <w:rPr>
          <w:rFonts w:ascii="Baskerville" w:hAnsi="Baskerville"/>
          <w:sz w:val="23"/>
          <w:szCs w:val="23"/>
          <w:lang w:val="en-US"/>
        </w:rPr>
        <w:t>Sigfried</w:t>
      </w:r>
      <w:proofErr w:type="spellEnd"/>
      <w:r w:rsidRPr="00955B7D">
        <w:rPr>
          <w:rFonts w:ascii="Baskerville" w:hAnsi="Baskerville"/>
          <w:sz w:val="23"/>
          <w:szCs w:val="23"/>
          <w:lang w:val="en-US"/>
        </w:rPr>
        <w:t xml:space="preserve"> </w:t>
      </w:r>
      <w:proofErr w:type="spellStart"/>
      <w:r w:rsidRPr="00955B7D">
        <w:rPr>
          <w:rFonts w:ascii="Baskerville" w:hAnsi="Baskerville"/>
          <w:sz w:val="23"/>
          <w:szCs w:val="23"/>
          <w:lang w:val="en-US"/>
        </w:rPr>
        <w:t>Kracauer</w:t>
      </w:r>
      <w:proofErr w:type="spellEnd"/>
      <w:r w:rsidRPr="00955B7D">
        <w:rPr>
          <w:rFonts w:ascii="Baskerville" w:hAnsi="Baskerville"/>
          <w:sz w:val="23"/>
          <w:szCs w:val="23"/>
          <w:lang w:val="en-US"/>
        </w:rPr>
        <w:t xml:space="preserve">, </w:t>
      </w:r>
      <w:r w:rsidRPr="00955B7D">
        <w:rPr>
          <w:rFonts w:ascii="Baskerville" w:hAnsi="Baskerville"/>
          <w:i/>
          <w:sz w:val="23"/>
          <w:szCs w:val="23"/>
          <w:lang w:val="en-US"/>
        </w:rPr>
        <w:t xml:space="preserve">History: The Last Things before the Last </w:t>
      </w:r>
      <w:r w:rsidRPr="00955B7D">
        <w:rPr>
          <w:rFonts w:ascii="Baskerville" w:hAnsi="Baskerville"/>
          <w:sz w:val="23"/>
          <w:szCs w:val="23"/>
          <w:lang w:val="en-US"/>
        </w:rPr>
        <w:t xml:space="preserve">(Oxford: Oxford </w:t>
      </w:r>
      <w:r w:rsidRPr="00955B7D">
        <w:rPr>
          <w:rFonts w:ascii="Baskerville" w:eastAsia="Times New Roman" w:hAnsi="Baskerville" w:cs="Times New Roman"/>
          <w:sz w:val="23"/>
          <w:szCs w:val="23"/>
        </w:rPr>
        <w:t>University Press, 1969).</w:t>
      </w:r>
    </w:p>
    <w:p w14:paraId="02509E5C" w14:textId="77777777" w:rsidR="00B52B34" w:rsidRPr="00955B7D" w:rsidRDefault="00B52B34" w:rsidP="00E31B2D">
      <w:pPr>
        <w:rPr>
          <w:rFonts w:ascii="Baskerville" w:hAnsi="Baskerville"/>
          <w:sz w:val="23"/>
          <w:szCs w:val="23"/>
        </w:rPr>
      </w:pPr>
    </w:p>
    <w:p w14:paraId="69D7E00C" w14:textId="77777777" w:rsidR="00E31B2D" w:rsidRPr="00955B7D" w:rsidRDefault="00E31B2D" w:rsidP="00E31B2D">
      <w:pPr>
        <w:rPr>
          <w:rFonts w:ascii="Baskerville" w:hAnsi="Baskerville"/>
          <w:sz w:val="23"/>
          <w:szCs w:val="23"/>
          <w:lang w:val="en-US"/>
        </w:rPr>
      </w:pPr>
      <w:r w:rsidRPr="00955B7D">
        <w:rPr>
          <w:rFonts w:ascii="Baskerville" w:hAnsi="Baskerville"/>
          <w:sz w:val="23"/>
          <w:szCs w:val="23"/>
          <w:lang w:val="en-US"/>
        </w:rPr>
        <w:t xml:space="preserve">Bruno Latour, </w:t>
      </w:r>
      <w:r w:rsidRPr="00955B7D">
        <w:rPr>
          <w:rFonts w:ascii="Baskerville" w:hAnsi="Baskerville"/>
          <w:i/>
          <w:sz w:val="23"/>
          <w:szCs w:val="23"/>
          <w:lang w:val="en-US"/>
        </w:rPr>
        <w:t>We Have Never Been Modern</w:t>
      </w:r>
      <w:r w:rsidRPr="00955B7D">
        <w:rPr>
          <w:rFonts w:ascii="Baskerville" w:hAnsi="Baskerville"/>
          <w:sz w:val="23"/>
          <w:szCs w:val="23"/>
          <w:lang w:val="en-US"/>
        </w:rPr>
        <w:t>, trans. Catherine Porter (New York: Harvester Wheatsheaf, 1993).</w:t>
      </w:r>
    </w:p>
    <w:p w14:paraId="19BB2825" w14:textId="77777777" w:rsidR="00B52B34" w:rsidRPr="00955B7D" w:rsidRDefault="00B52B34" w:rsidP="00E31B2D">
      <w:pPr>
        <w:rPr>
          <w:rFonts w:ascii="Baskerville" w:hAnsi="Baskerville"/>
          <w:sz w:val="23"/>
          <w:szCs w:val="23"/>
          <w:lang w:val="en-US"/>
        </w:rPr>
      </w:pPr>
    </w:p>
    <w:p w14:paraId="3BFFE09E" w14:textId="77777777" w:rsidR="00B52B34" w:rsidRPr="00955B7D" w:rsidRDefault="00B52B34" w:rsidP="00E31B2D">
      <w:pPr>
        <w:rPr>
          <w:rFonts w:ascii="Baskerville" w:hAnsi="Baskerville"/>
          <w:sz w:val="23"/>
          <w:szCs w:val="23"/>
        </w:rPr>
      </w:pPr>
      <w:r w:rsidRPr="00955B7D">
        <w:rPr>
          <w:rFonts w:ascii="Baskerville" w:hAnsi="Baskerville"/>
          <w:sz w:val="23"/>
          <w:szCs w:val="23"/>
        </w:rPr>
        <w:t xml:space="preserve">Michel </w:t>
      </w:r>
      <w:proofErr w:type="spellStart"/>
      <w:r w:rsidRPr="00955B7D">
        <w:rPr>
          <w:rFonts w:ascii="Baskerville" w:hAnsi="Baskerville"/>
          <w:sz w:val="23"/>
          <w:szCs w:val="23"/>
        </w:rPr>
        <w:t>Serres</w:t>
      </w:r>
      <w:proofErr w:type="spellEnd"/>
      <w:r w:rsidRPr="00955B7D">
        <w:rPr>
          <w:rFonts w:ascii="Baskerville" w:hAnsi="Baskerville"/>
          <w:sz w:val="23"/>
          <w:szCs w:val="23"/>
        </w:rPr>
        <w:t xml:space="preserve"> with Bruno Latour, </w:t>
      </w:r>
      <w:r w:rsidRPr="00955B7D">
        <w:rPr>
          <w:rFonts w:ascii="Baskerville" w:eastAsia="Times New Roman" w:hAnsi="Baskerville" w:cs="Times New Roman"/>
          <w:i/>
          <w:sz w:val="23"/>
          <w:szCs w:val="23"/>
        </w:rPr>
        <w:t>Conversations on Science, Culture, and Time</w:t>
      </w:r>
      <w:r w:rsidRPr="00955B7D">
        <w:rPr>
          <w:rFonts w:ascii="Baskerville" w:eastAsia="Times New Roman" w:hAnsi="Baskerville" w:cs="Times New Roman"/>
          <w:sz w:val="23"/>
          <w:szCs w:val="23"/>
        </w:rPr>
        <w:t>, trans. Roxanne Lapidus (Ann Arbor: University of Michigan Press, 1995).</w:t>
      </w:r>
    </w:p>
    <w:sectPr w:rsidR="00B52B34" w:rsidRPr="00955B7D" w:rsidSect="00D312F1">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askerville SemiBold Italic">
    <w:altName w:val="Baskerville SemiBold"/>
    <w:panose1 w:val="02020702070400090203"/>
    <w:charset w:val="00"/>
    <w:family w:val="auto"/>
    <w:pitch w:val="variable"/>
    <w:sig w:usb0="80000067" w:usb1="0000004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20C0D"/>
    <w:multiLevelType w:val="hybridMultilevel"/>
    <w:tmpl w:val="2F960570"/>
    <w:lvl w:ilvl="0" w:tplc="4856921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E87397"/>
    <w:multiLevelType w:val="hybridMultilevel"/>
    <w:tmpl w:val="F4CCBEEE"/>
    <w:lvl w:ilvl="0" w:tplc="3E803AE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E9798D"/>
    <w:multiLevelType w:val="multilevel"/>
    <w:tmpl w:val="F4CCBEE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4A46BD"/>
    <w:multiLevelType w:val="hybridMultilevel"/>
    <w:tmpl w:val="0F8274C2"/>
    <w:lvl w:ilvl="0" w:tplc="8CBC7A74">
      <w:start w:val="3"/>
      <w:numFmt w:val="bullet"/>
      <w:lvlText w:val="-"/>
      <w:lvlJc w:val="left"/>
      <w:pPr>
        <w:ind w:left="1800" w:hanging="360"/>
      </w:pPr>
      <w:rPr>
        <w:rFonts w:ascii="Baskerville" w:eastAsiaTheme="minorEastAsia" w:hAnsi="Baskerville" w:cstheme="minorBidi" w:hint="default"/>
        <w:i w:val="0"/>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237"/>
    <w:rsid w:val="00352BB4"/>
    <w:rsid w:val="007C6669"/>
    <w:rsid w:val="00955B7D"/>
    <w:rsid w:val="009E6183"/>
    <w:rsid w:val="00B52B34"/>
    <w:rsid w:val="00BC55F7"/>
    <w:rsid w:val="00D312F1"/>
    <w:rsid w:val="00D45237"/>
    <w:rsid w:val="00E31B2D"/>
    <w:rsid w:val="00F4712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301AE3"/>
  <w14:defaultImageDpi w14:val="300"/>
  <w15:docId w15:val="{6D52F25A-6364-1346-B5EE-6A7AE102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Moshenska</dc:creator>
  <cp:keywords/>
  <dc:description/>
  <cp:lastModifiedBy>Joe Moshenska</cp:lastModifiedBy>
  <cp:revision>4</cp:revision>
  <cp:lastPrinted>2020-01-28T09:14:00Z</cp:lastPrinted>
  <dcterms:created xsi:type="dcterms:W3CDTF">2019-01-22T09:08:00Z</dcterms:created>
  <dcterms:modified xsi:type="dcterms:W3CDTF">2022-10-17T20:40:00Z</dcterms:modified>
</cp:coreProperties>
</file>