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Calibri" w:hAnsi="Calibri"/>
          <w:b/>
          <w:color w:val="112238"/>
          <w:sz w:val="24"/>
        </w:rPr>
        <w:t>REPUBLIQUE ALGERIENNE DEMOCRATIQUE ET POPULAIRE</w:t>
      </w:r>
    </w:p>
    <w:p>
      <w:pPr>
        <w:jc w:val="center"/>
      </w:pPr>
      <w:r>
        <w:rPr>
          <w:rFonts w:ascii="Calibri" w:hAnsi="Calibri"/>
          <w:color w:val="112238"/>
          <w:sz w:val="22"/>
        </w:rPr>
        <w:t>Ministere de l'Enseignement Superieur et de la Recherche Scientifique</w:t>
        <w:br/>
        <w:t>Universite Saad Dahleb Blida 1 - Faculte des Sciences</w:t>
        <w:br/>
        <w:t>Departement d'Informatique</w:t>
      </w:r>
    </w:p>
    <w:p/>
    <w:p>
      <w:pPr>
        <w:spacing w:after="280"/>
        <w:jc w:val="center"/>
      </w:pPr>
      <w:r>
        <w:rPr>
          <w:rFonts w:ascii="Calibri" w:hAnsi="Calibri"/>
          <w:b/>
          <w:color w:val="164E81"/>
          <w:sz w:val="36"/>
        </w:rPr>
        <w:t>MEMOIRE DE FIN D'ETUDES</w:t>
      </w:r>
    </w:p>
    <w:p>
      <w:pPr>
        <w:jc w:val="center"/>
      </w:pPr>
      <w:r>
        <w:rPr>
          <w:rFonts w:ascii="Calibri" w:hAnsi="Calibri"/>
          <w:i/>
          <w:color w:val="5B6777"/>
          <w:sz w:val="22"/>
        </w:rPr>
        <w:t>En vue de l'obtention du diplome de Licence en Informatique</w:t>
        <w:br/>
        <w:t>Option : Ingenierie des Systemes d'Information et Logiciels (ISIL)</w:t>
      </w:r>
    </w:p>
    <w:p/>
    <w:p>
      <w:pPr>
        <w:spacing w:before="360" w:after="200"/>
        <w:jc w:val="center"/>
      </w:pPr>
      <w:r>
        <w:rPr>
          <w:rFonts w:ascii="Calibri" w:hAnsi="Calibri"/>
          <w:b/>
          <w:color w:val="112238"/>
          <w:sz w:val="44"/>
        </w:rPr>
        <w:t>Conception et realisation d'une application web securisee</w:t>
        <w:br/>
        <w:t>de gestion des tickets et de la relation client pour l'AGCE</w:t>
      </w:r>
    </w:p>
    <w:p>
      <w:pPr>
        <w:jc w:val="center"/>
      </w:pPr>
      <w:r>
        <w:rPr>
          <w:rFonts w:ascii="Calibri" w:hAnsi="Calibri"/>
          <w:b/>
          <w:color w:val="B8832E"/>
          <w:sz w:val="30"/>
        </w:rPr>
        <w:t>AGCE CRM</w:t>
      </w:r>
    </w:p>
    <w:p/>
    <w:tbl>
      <w:tblPr>
        <w:tblW w:type="dxa" w:w="9360"/>
        <w:tblLayout w:type="fixed"/>
        <w:tblLook w:firstColumn="1" w:firstRow="1" w:lastColumn="0" w:lastRow="0" w:noHBand="0" w:noVBand="1" w:val="04A0"/>
        <w:jc w:val="center"/>
        <w:tblInd w:w="120" w:type="dxa"/>
        <w:tblBorders>
          <w:top w:val="single" w:sz="6" w:space="0" w:color="C9D7E5"/>
          <w:left w:val="single" w:sz="6" w:space="0" w:color="C9D7E5"/>
          <w:bottom w:val="single" w:sz="6" w:space="0" w:color="C9D7E5"/>
          <w:right w:val="single" w:sz="6" w:space="0" w:color="C9D7E5"/>
          <w:insideH w:val="single" w:sz="6" w:space="0" w:color="C9D7E5"/>
          <w:insideV w:val="single" w:sz="6" w:space="0" w:color="C9D7E5"/>
        </w:tblBorders>
      </w:tblPr>
      <w:tblGrid>
        <w:gridCol w:w="4413"/>
        <w:gridCol w:w="4947"/>
      </w:tblGrid>
      <w:tr>
        <w:trPr>
          <w:tblHeader w:val="true"/>
        </w:trPr>
        <w:tc>
          <w:tcPr>
            <w:tcW w:type="dxa" w:w="4413"/>
            <w:tcMar>
              <w:top w:w="100" w:type="dxa"/>
              <w:start w:w="120" w:type="dxa"/>
              <w:bottom w:w="100" w:type="dxa"/>
              <w:end w:w="120" w:type="dxa"/>
            </w:tcMar>
            <w:vAlign w:val="center"/>
            <w:shd w:fill="EDF3F8"/>
          </w:tcPr>
          <w:p>
            <w:pPr>
              <w:spacing w:after="0"/>
              <w:jc w:val="left"/>
            </w:pPr>
            <w:r>
              <w:rPr>
                <w:rFonts w:ascii="Calibri" w:hAnsi="Calibri"/>
                <w:b/>
                <w:color w:val="112238"/>
                <w:sz w:val="18"/>
              </w:rPr>
              <w:t>Presente par</w:t>
            </w:r>
          </w:p>
        </w:tc>
        <w:tc>
          <w:tcPr>
            <w:tcW w:type="dxa" w:w="4947"/>
            <w:tcMar>
              <w:top w:w="100" w:type="dxa"/>
              <w:start w:w="120" w:type="dxa"/>
              <w:bottom w:w="100" w:type="dxa"/>
              <w:end w:w="120" w:type="dxa"/>
            </w:tcMar>
            <w:vAlign w:val="center"/>
            <w:shd w:fill="EDF3F8"/>
          </w:tcPr>
          <w:p>
            <w:pPr>
              <w:spacing w:after="0"/>
              <w:jc w:val="left"/>
            </w:pPr>
            <w:r>
              <w:rPr>
                <w:rFonts w:ascii="Calibri" w:hAnsi="Calibri"/>
                <w:b/>
                <w:color w:val="112238"/>
                <w:sz w:val="18"/>
              </w:rPr>
              <w:t>Encadre par</w:t>
            </w:r>
          </w:p>
        </w:tc>
      </w:tr>
      <w:tr>
        <w:tc>
          <w:tcPr>
            <w:tcW w:type="dxa" w:w="4413"/>
            <w:tcMar>
              <w:top w:w="100" w:type="dxa"/>
              <w:start w:w="120" w:type="dxa"/>
              <w:bottom w:w="100" w:type="dxa"/>
              <w:end w:w="120" w:type="dxa"/>
            </w:tcMar>
            <w:vAlign w:val="center"/>
          </w:tcPr>
          <w:p>
            <w:pPr>
              <w:spacing w:after="0"/>
            </w:pPr>
            <w:r>
              <w:rPr>
                <w:rFonts w:ascii="Calibri" w:hAnsi="Calibri"/>
                <w:color w:val="112238"/>
                <w:sz w:val="17"/>
              </w:rPr>
              <w:t>Laceb Karim</w:t>
              <w:br/>
              <w:t>Ouladsmane Issam</w:t>
            </w:r>
          </w:p>
        </w:tc>
        <w:tc>
          <w:tcPr>
            <w:tcW w:type="dxa" w:w="4947"/>
            <w:tcMar>
              <w:top w:w="100" w:type="dxa"/>
              <w:start w:w="120" w:type="dxa"/>
              <w:bottom w:w="100" w:type="dxa"/>
              <w:end w:w="120" w:type="dxa"/>
            </w:tcMar>
            <w:vAlign w:val="center"/>
          </w:tcPr>
          <w:p>
            <w:pPr>
              <w:spacing w:after="0"/>
            </w:pPr>
            <w:r>
              <w:rPr>
                <w:rFonts w:ascii="Calibri" w:hAnsi="Calibri"/>
                <w:color w:val="112238"/>
                <w:sz w:val="17"/>
              </w:rPr>
              <w:t>Mme Arkam Meriem - Encadrante universitaire</w:t>
              <w:br/>
              <w:t>M. Lekhchine Sami - Encadrant AGCE</w:t>
            </w:r>
          </w:p>
        </w:tc>
      </w:tr>
    </w:tbl>
    <w:p>
      <w:pPr>
        <w:spacing w:before="680"/>
        <w:jc w:val="center"/>
      </w:pPr>
      <w:r>
        <w:rPr>
          <w:rFonts w:ascii="Calibri" w:hAnsi="Calibri"/>
          <w:b/>
          <w:color w:val="112238"/>
          <w:sz w:val="24"/>
        </w:rPr>
        <w:t>Annee universitaire : 2025/2026</w:t>
      </w:r>
    </w:p>
    <w:p>
      <w:r>
        <w:br w:type="page"/>
      </w:r>
    </w:p>
    <w:p>
      <w:pPr>
        <w:pStyle w:val="Heading1"/>
      </w:pPr>
      <w:r>
        <w:t>Remerciements</w:t>
      </w:r>
    </w:p>
    <w:p>
      <w:r>
        <w:t>Nous exprimons notre reconnaissance a Mme Arkam Meriem pour son accompagnement methodologique et a M. Lekhchine Sami pour son encadrement professionnel au sein de l'Autorite Gouvernementale de Certification Electronique (AGCE). Nous remercions egalement le personnel de l'AGCE pour les informations qui ont permis de comprendre le circuit de traitement des demandes et les exigences de securite associees.</w:t>
      </w:r>
    </w:p>
    <w:p>
      <w:r>
        <w:t>Nous remercions enfin les membres du jury pour l'attention portee a ce travail et pour les observations qui contribueront a son amelioration.</w:t>
      </w:r>
    </w:p>
    <w:p>
      <w:pPr>
        <w:pStyle w:val="Heading1"/>
      </w:pPr>
      <w:r>
        <w:t>Dedicaces</w:t>
      </w:r>
    </w:p>
    <w:p>
      <w:r>
        <w:t>Karim Laceb dedie ce travail a ses parents, a sa famille et a toutes les personnes qui l'ont soutenu durant son parcours universitaire.</w:t>
      </w:r>
    </w:p>
    <w:p>
      <w:r>
        <w:t>Issam Ouladsmane dedie ce travail a ses parents, a sa famille et a ses proches, dont le soutien a accompagne la realisation de ce projet.</w:t>
      </w:r>
    </w:p>
    <w:p>
      <w:r>
        <w:br w:type="page"/>
      </w:r>
    </w:p>
    <w:p>
      <w:pPr>
        <w:pStyle w:val="Heading1"/>
      </w:pPr>
      <w:r>
        <w:t>Resume</w:t>
      </w:r>
    </w:p>
    <w:p>
      <w:r>
        <w:t>Ce memoire presente la conception et la realisation d'AGCE CRM, une application web securisee destinee a centraliser les demandes clients et le suivi des tickets au sein de l'Autorite Gouvernementale de Certification Electronique. Le probleme traite porte sur la dispersion des informations, l'affectation des incidents et la necessite d'un controle d'acces compatible avec un environnement institutionnel sensible.</w:t>
      </w:r>
    </w:p>
    <w:p>
      <w:r>
        <w:t>La solution repose sur une architecture React/Vite, Express.js, MySQL et Socket.IO. Elle met en oeuvre l'authentification par jeton, le hachage des mots de passe, une matrice RBAC pour cinq roles, la gestion des organisations et contacts, l'import controle d'e-mails, la messagerie liee au ticket, les reunions et des tableaux de bord de supervision. La validation s'appuie sur des scenarios fonctionnels et sur des captures de l'interface realisee.</w:t>
      </w:r>
    </w:p>
    <w:p>
      <w:r>
        <w:t>Les resultats montrent qu'un cycle complet de demande peut etre suivi depuis sa reception jusqu'a sa resolution, avec separation des responsabilites et consultation manageriale. Les perspectives prioritaires concernent les tests automatises, la journalisation d'audit, une revocation persistante des sessions et l'evaluation en usage reel.</w:t>
      </w:r>
    </w:p>
    <w:p>
      <w:r>
        <w:t>Mots-cles : AGCE ; CRM ; gestion de tickets ; RBAC ; securite applicative.</w:t>
      </w:r>
    </w:p>
    <w:p>
      <w:pPr>
        <w:pStyle w:val="Heading1"/>
      </w:pPr>
      <w:r>
        <w:t>Abstract</w:t>
      </w:r>
    </w:p>
    <w:p>
      <w:r>
        <w:t>This dissertation presents the design and implementation of AGCE CRM, a secure web application intended to centralize customer requests and ticket follow-up for the Governmental Electronic Certification Authority. The issue addressed is the dispersion of support information, incident assignment and access control in a sensitive institutional context.</w:t>
      </w:r>
    </w:p>
    <w:p>
      <w:r>
        <w:t>The solution uses React/Vite, Express.js, MySQL and Socket.IO. It includes token-based authentication, password hashing, role-based access control for five internal roles, customer and organization management, controlled email intake, ticket messaging, meetings and analytical dashboards. Functional scenarios and interface evidence document the delivered prototype.</w:t>
      </w:r>
    </w:p>
    <w:p>
      <w:r>
        <w:t>The result is an operational request lifecycle with separated responsibilities and managerial read-only oversight. Future work focuses on automated testing, audit logging, persistent session revocation and real-world assessment.</w:t>
      </w:r>
    </w:p>
    <w:p>
      <w:r>
        <w:t>Keywords: AGCE; CRM; ticket management; RBAC; application security.</w:t>
      </w:r>
    </w:p>
    <w:p>
      <w:pPr>
        <w:pStyle w:val="Heading1"/>
      </w:pPr>
      <w:r>
        <w:t>ملخص</w:t>
      </w:r>
    </w:p>
    <w:p>
      <w:r>
        <w:t>يعرض هذا العمل تصميم وإنجاز تطبيق ويب آمن لإدارة تذاكر الدعم وعلاقة العملاء لفائدة السلطة الحكومية للتصديق الإلكتروني. يهدف النظام إلى تجميع الطلبات وتتبع المعالجة وضمان الفصل بين الصلاحيات في بيئة مؤسساتية حساسة.</w:t>
      </w:r>
    </w:p>
    <w:p>
      <w:r>
        <w:t>يعتمد التطبيق على React و Express.js و MySQL و Socket.IO، ويوفر المصادقة، والتحكم في الوصول حسب الدور، وإدارة المؤسسات والاتصالات والتذاكر والرسائل والاجتماعات ولوحات المتابعة. وتتمثل الآفاق في إضافة الاختبارات الآلية وسجل التدقيق وتحسين إدارة الجلسات.</w:t>
      </w:r>
    </w:p>
    <w:p>
      <w:r>
        <w:t>الكلمات المفتاحية: التصديق الإلكتروني؛ إدارة التذاكر؛ إدارة علاقة العملاء؛ التحكم في الوصول؛ الأمن.</w:t>
      </w:r>
    </w:p>
    <w:p>
      <w:r>
        <w:br w:type="page"/>
      </w:r>
    </w:p>
    <w:p>
      <w:pPr>
        <w:pStyle w:val="Heading1"/>
      </w:pPr>
      <w:r>
        <w:t>Table des matieres</w:t>
      </w:r>
    </w:p>
    <w:p>
      <w:r>
        <w:fldChar w:fldCharType="begin"/>
        <w:instrText xml:space="preserve">TOC \o "1-3" \h \z \u</w:instrText>
        <w:fldChar w:fldCharType="separate"/>
        <w:t>Sommaire automatique - mettre a jour les champs a l'ouverture</w:t>
        <w:fldChar w:fldCharType="end"/>
      </w:r>
    </w:p>
    <w:p>
      <w:r>
        <w:br w:type="page"/>
      </w:r>
    </w:p>
    <w:p>
      <w:pPr>
        <w:pStyle w:val="Heading1"/>
      </w:pPr>
      <w:r>
        <w:t>Liste des figures</w:t>
      </w:r>
    </w:p>
    <w:p>
      <w:r>
        <w:fldChar w:fldCharType="begin"/>
        <w:instrText xml:space="preserve">TOC \h \z \c "Figure"</w:instrText>
        <w:fldChar w:fldCharType="separate"/>
        <w:t>Liste automatique des figures</w:t>
        <w:fldChar w:fldCharType="end"/>
      </w:r>
    </w:p>
    <w:p>
      <w:pPr>
        <w:pStyle w:val="Heading1"/>
      </w:pPr>
      <w:r>
        <w:t>Liste des tableaux</w:t>
      </w:r>
    </w:p>
    <w:p>
      <w:r>
        <w:fldChar w:fldCharType="begin"/>
        <w:instrText xml:space="preserve">TOC \h \z \c "Tableau"</w:instrText>
        <w:fldChar w:fldCharType="separate"/>
        <w:t>Liste automatique des tableaux</w:t>
        <w:fldChar w:fldCharType="end"/>
      </w:r>
    </w:p>
    <w:p>
      <w:pPr>
        <w:pStyle w:val="Heading1"/>
      </w:pPr>
      <w:r>
        <w:t>Liste des acronymes</w:t>
      </w:r>
    </w:p>
    <w:tbl>
      <w:tblPr>
        <w:tblW w:type="dxa" w:w="9360"/>
        <w:tblLayout w:type="fixed"/>
        <w:tblLook w:firstColumn="1" w:firstRow="1" w:lastColumn="0" w:lastRow="0" w:noHBand="0" w:noVBand="1" w:val="04A0"/>
        <w:jc w:val="center"/>
        <w:tblInd w:w="120" w:type="dxa"/>
        <w:tblBorders>
          <w:top w:val="single" w:sz="6" w:space="0" w:color="C9D7E5"/>
          <w:left w:val="single" w:sz="6" w:space="0" w:color="C9D7E5"/>
          <w:bottom w:val="single" w:sz="6" w:space="0" w:color="C9D7E5"/>
          <w:right w:val="single" w:sz="6" w:space="0" w:color="C9D7E5"/>
          <w:insideH w:val="single" w:sz="6" w:space="0" w:color="C9D7E5"/>
          <w:insideV w:val="single" w:sz="6" w:space="0" w:color="C9D7E5"/>
        </w:tblBorders>
      </w:tblPr>
      <w:tblGrid>
        <w:gridCol w:w="1950"/>
        <w:gridCol w:w="7410"/>
      </w:tblGrid>
      <w:tr>
        <w:trPr>
          <w:tblHeader w:val="true"/>
        </w:trPr>
        <w:tc>
          <w:tcPr>
            <w:tcW w:type="dxa" w:w="1950"/>
            <w:tcMar>
              <w:top w:w="100" w:type="dxa"/>
              <w:start w:w="120" w:type="dxa"/>
              <w:bottom w:w="100" w:type="dxa"/>
              <w:end w:w="120" w:type="dxa"/>
            </w:tcMar>
            <w:vAlign w:val="center"/>
            <w:shd w:fill="EDF3F8"/>
          </w:tcPr>
          <w:p>
            <w:pPr>
              <w:spacing w:after="0"/>
              <w:jc w:val="left"/>
            </w:pPr>
            <w:r>
              <w:rPr>
                <w:rFonts w:ascii="Calibri" w:hAnsi="Calibri"/>
                <w:b/>
                <w:color w:val="112238"/>
                <w:sz w:val="18"/>
              </w:rPr>
              <w:t>Acronyme</w:t>
            </w:r>
          </w:p>
        </w:tc>
        <w:tc>
          <w:tcPr>
            <w:tcW w:type="dxa" w:w="7410"/>
            <w:tcMar>
              <w:top w:w="100" w:type="dxa"/>
              <w:start w:w="120" w:type="dxa"/>
              <w:bottom w:w="100" w:type="dxa"/>
              <w:end w:w="120" w:type="dxa"/>
            </w:tcMar>
            <w:vAlign w:val="center"/>
            <w:shd w:fill="EDF3F8"/>
          </w:tcPr>
          <w:p>
            <w:pPr>
              <w:spacing w:after="0"/>
              <w:jc w:val="left"/>
            </w:pPr>
            <w:r>
              <w:rPr>
                <w:rFonts w:ascii="Calibri" w:hAnsi="Calibri"/>
                <w:b/>
                <w:color w:val="112238"/>
                <w:sz w:val="18"/>
              </w:rPr>
              <w:t>Signification</w:t>
            </w:r>
          </w:p>
        </w:tc>
      </w:tr>
      <w:tr>
        <w:tc>
          <w:tcPr>
            <w:tcW w:type="dxa" w:w="1950"/>
            <w:tcMar>
              <w:top w:w="100" w:type="dxa"/>
              <w:start w:w="120" w:type="dxa"/>
              <w:bottom w:w="100" w:type="dxa"/>
              <w:end w:w="120" w:type="dxa"/>
            </w:tcMar>
            <w:vAlign w:val="center"/>
          </w:tcPr>
          <w:p>
            <w:pPr>
              <w:spacing w:after="0"/>
            </w:pPr>
            <w:r>
              <w:rPr>
                <w:rFonts w:ascii="Calibri" w:hAnsi="Calibri"/>
                <w:color w:val="112238"/>
                <w:sz w:val="17"/>
              </w:rPr>
              <w:t>AGCE</w:t>
            </w:r>
          </w:p>
        </w:tc>
        <w:tc>
          <w:tcPr>
            <w:tcW w:type="dxa" w:w="7410"/>
            <w:tcMar>
              <w:top w:w="100" w:type="dxa"/>
              <w:start w:w="120" w:type="dxa"/>
              <w:bottom w:w="100" w:type="dxa"/>
              <w:end w:w="120" w:type="dxa"/>
            </w:tcMar>
            <w:vAlign w:val="center"/>
          </w:tcPr>
          <w:p>
            <w:pPr>
              <w:spacing w:after="0"/>
            </w:pPr>
            <w:r>
              <w:rPr>
                <w:rFonts w:ascii="Calibri" w:hAnsi="Calibri"/>
                <w:color w:val="112238"/>
                <w:sz w:val="17"/>
              </w:rPr>
              <w:t>Autorite Gouvernementale de Certification Electronique</w:t>
            </w:r>
          </w:p>
        </w:tc>
      </w:tr>
      <w:tr>
        <w:tc>
          <w:tcPr>
            <w:tcW w:type="dxa" w:w="1950"/>
            <w:tcMar>
              <w:top w:w="100" w:type="dxa"/>
              <w:start w:w="120" w:type="dxa"/>
              <w:bottom w:w="100" w:type="dxa"/>
              <w:end w:w="120" w:type="dxa"/>
            </w:tcMar>
            <w:vAlign w:val="center"/>
          </w:tcPr>
          <w:p>
            <w:pPr>
              <w:spacing w:after="0"/>
            </w:pPr>
            <w:r>
              <w:rPr>
                <w:rFonts w:ascii="Calibri" w:hAnsi="Calibri"/>
                <w:color w:val="112238"/>
                <w:sz w:val="17"/>
              </w:rPr>
              <w:t>API</w:t>
            </w:r>
          </w:p>
        </w:tc>
        <w:tc>
          <w:tcPr>
            <w:tcW w:type="dxa" w:w="7410"/>
            <w:tcMar>
              <w:top w:w="100" w:type="dxa"/>
              <w:start w:w="120" w:type="dxa"/>
              <w:bottom w:w="100" w:type="dxa"/>
              <w:end w:w="120" w:type="dxa"/>
            </w:tcMar>
            <w:vAlign w:val="center"/>
          </w:tcPr>
          <w:p>
            <w:pPr>
              <w:spacing w:after="0"/>
            </w:pPr>
            <w:r>
              <w:rPr>
                <w:rFonts w:ascii="Calibri" w:hAnsi="Calibri"/>
                <w:color w:val="112238"/>
                <w:sz w:val="17"/>
              </w:rPr>
              <w:t>Application Programming Interface</w:t>
            </w:r>
          </w:p>
        </w:tc>
      </w:tr>
      <w:tr>
        <w:tc>
          <w:tcPr>
            <w:tcW w:type="dxa" w:w="1950"/>
            <w:tcMar>
              <w:top w:w="100" w:type="dxa"/>
              <w:start w:w="120" w:type="dxa"/>
              <w:bottom w:w="100" w:type="dxa"/>
              <w:end w:w="120" w:type="dxa"/>
            </w:tcMar>
            <w:vAlign w:val="center"/>
          </w:tcPr>
          <w:p>
            <w:pPr>
              <w:spacing w:after="0"/>
            </w:pPr>
            <w:r>
              <w:rPr>
                <w:rFonts w:ascii="Calibri" w:hAnsi="Calibri"/>
                <w:color w:val="112238"/>
                <w:sz w:val="17"/>
              </w:rPr>
              <w:t>CRM</w:t>
            </w:r>
          </w:p>
        </w:tc>
        <w:tc>
          <w:tcPr>
            <w:tcW w:type="dxa" w:w="7410"/>
            <w:tcMar>
              <w:top w:w="100" w:type="dxa"/>
              <w:start w:w="120" w:type="dxa"/>
              <w:bottom w:w="100" w:type="dxa"/>
              <w:end w:w="120" w:type="dxa"/>
            </w:tcMar>
            <w:vAlign w:val="center"/>
          </w:tcPr>
          <w:p>
            <w:pPr>
              <w:spacing w:after="0"/>
            </w:pPr>
            <w:r>
              <w:rPr>
                <w:rFonts w:ascii="Calibri" w:hAnsi="Calibri"/>
                <w:color w:val="112238"/>
                <w:sz w:val="17"/>
              </w:rPr>
              <w:t>Customer Relationship Management</w:t>
            </w:r>
          </w:p>
        </w:tc>
      </w:tr>
      <w:tr>
        <w:tc>
          <w:tcPr>
            <w:tcW w:type="dxa" w:w="1950"/>
            <w:tcMar>
              <w:top w:w="100" w:type="dxa"/>
              <w:start w:w="120" w:type="dxa"/>
              <w:bottom w:w="100" w:type="dxa"/>
              <w:end w:w="120" w:type="dxa"/>
            </w:tcMar>
            <w:vAlign w:val="center"/>
          </w:tcPr>
          <w:p>
            <w:pPr>
              <w:spacing w:after="0"/>
            </w:pPr>
            <w:r>
              <w:rPr>
                <w:rFonts w:ascii="Calibri" w:hAnsi="Calibri"/>
                <w:color w:val="112238"/>
                <w:sz w:val="17"/>
              </w:rPr>
              <w:t>IMAP</w:t>
            </w:r>
          </w:p>
        </w:tc>
        <w:tc>
          <w:tcPr>
            <w:tcW w:type="dxa" w:w="7410"/>
            <w:tcMar>
              <w:top w:w="100" w:type="dxa"/>
              <w:start w:w="120" w:type="dxa"/>
              <w:bottom w:w="100" w:type="dxa"/>
              <w:end w:w="120" w:type="dxa"/>
            </w:tcMar>
            <w:vAlign w:val="center"/>
          </w:tcPr>
          <w:p>
            <w:pPr>
              <w:spacing w:after="0"/>
            </w:pPr>
            <w:r>
              <w:rPr>
                <w:rFonts w:ascii="Calibri" w:hAnsi="Calibri"/>
                <w:color w:val="112238"/>
                <w:sz w:val="17"/>
              </w:rPr>
              <w:t>Internet Message Access Protocol</w:t>
            </w:r>
          </w:p>
        </w:tc>
      </w:tr>
      <w:tr>
        <w:tc>
          <w:tcPr>
            <w:tcW w:type="dxa" w:w="1950"/>
            <w:tcMar>
              <w:top w:w="100" w:type="dxa"/>
              <w:start w:w="120" w:type="dxa"/>
              <w:bottom w:w="100" w:type="dxa"/>
              <w:end w:w="120" w:type="dxa"/>
            </w:tcMar>
            <w:vAlign w:val="center"/>
          </w:tcPr>
          <w:p>
            <w:pPr>
              <w:spacing w:after="0"/>
            </w:pPr>
            <w:r>
              <w:rPr>
                <w:rFonts w:ascii="Calibri" w:hAnsi="Calibri"/>
                <w:color w:val="112238"/>
                <w:sz w:val="17"/>
              </w:rPr>
              <w:t>ITSM</w:t>
            </w:r>
          </w:p>
        </w:tc>
        <w:tc>
          <w:tcPr>
            <w:tcW w:type="dxa" w:w="7410"/>
            <w:tcMar>
              <w:top w:w="100" w:type="dxa"/>
              <w:start w:w="120" w:type="dxa"/>
              <w:bottom w:w="100" w:type="dxa"/>
              <w:end w:w="120" w:type="dxa"/>
            </w:tcMar>
            <w:vAlign w:val="center"/>
          </w:tcPr>
          <w:p>
            <w:pPr>
              <w:spacing w:after="0"/>
            </w:pPr>
            <w:r>
              <w:rPr>
                <w:rFonts w:ascii="Calibri" w:hAnsi="Calibri"/>
                <w:color w:val="112238"/>
                <w:sz w:val="17"/>
              </w:rPr>
              <w:t>Information Technology Service Management</w:t>
            </w:r>
          </w:p>
        </w:tc>
      </w:tr>
      <w:tr>
        <w:tc>
          <w:tcPr>
            <w:tcW w:type="dxa" w:w="1950"/>
            <w:tcMar>
              <w:top w:w="100" w:type="dxa"/>
              <w:start w:w="120" w:type="dxa"/>
              <w:bottom w:w="100" w:type="dxa"/>
              <w:end w:w="120" w:type="dxa"/>
            </w:tcMar>
            <w:vAlign w:val="center"/>
          </w:tcPr>
          <w:p>
            <w:pPr>
              <w:spacing w:after="0"/>
            </w:pPr>
            <w:r>
              <w:rPr>
                <w:rFonts w:ascii="Calibri" w:hAnsi="Calibri"/>
                <w:color w:val="112238"/>
                <w:sz w:val="17"/>
              </w:rPr>
              <w:t>JWT</w:t>
            </w:r>
          </w:p>
        </w:tc>
        <w:tc>
          <w:tcPr>
            <w:tcW w:type="dxa" w:w="7410"/>
            <w:tcMar>
              <w:top w:w="100" w:type="dxa"/>
              <w:start w:w="120" w:type="dxa"/>
              <w:bottom w:w="100" w:type="dxa"/>
              <w:end w:w="120" w:type="dxa"/>
            </w:tcMar>
            <w:vAlign w:val="center"/>
          </w:tcPr>
          <w:p>
            <w:pPr>
              <w:spacing w:after="0"/>
            </w:pPr>
            <w:r>
              <w:rPr>
                <w:rFonts w:ascii="Calibri" w:hAnsi="Calibri"/>
                <w:color w:val="112238"/>
                <w:sz w:val="17"/>
              </w:rPr>
              <w:t>JSON Web Token</w:t>
            </w:r>
          </w:p>
        </w:tc>
      </w:tr>
      <w:tr>
        <w:tc>
          <w:tcPr>
            <w:tcW w:type="dxa" w:w="1950"/>
            <w:tcMar>
              <w:top w:w="100" w:type="dxa"/>
              <w:start w:w="120" w:type="dxa"/>
              <w:bottom w:w="100" w:type="dxa"/>
              <w:end w:w="120" w:type="dxa"/>
            </w:tcMar>
            <w:vAlign w:val="center"/>
          </w:tcPr>
          <w:p>
            <w:pPr>
              <w:spacing w:after="0"/>
            </w:pPr>
            <w:r>
              <w:rPr>
                <w:rFonts w:ascii="Calibri" w:hAnsi="Calibri"/>
                <w:color w:val="112238"/>
                <w:sz w:val="17"/>
              </w:rPr>
              <w:t>MLD</w:t>
            </w:r>
          </w:p>
        </w:tc>
        <w:tc>
          <w:tcPr>
            <w:tcW w:type="dxa" w:w="7410"/>
            <w:tcMar>
              <w:top w:w="100" w:type="dxa"/>
              <w:start w:w="120" w:type="dxa"/>
              <w:bottom w:w="100" w:type="dxa"/>
              <w:end w:w="120" w:type="dxa"/>
            </w:tcMar>
            <w:vAlign w:val="center"/>
          </w:tcPr>
          <w:p>
            <w:pPr>
              <w:spacing w:after="0"/>
            </w:pPr>
            <w:r>
              <w:rPr>
                <w:rFonts w:ascii="Calibri" w:hAnsi="Calibri"/>
                <w:color w:val="112238"/>
                <w:sz w:val="17"/>
              </w:rPr>
              <w:t>Modele logique de donnees</w:t>
            </w:r>
          </w:p>
        </w:tc>
      </w:tr>
      <w:tr>
        <w:tc>
          <w:tcPr>
            <w:tcW w:type="dxa" w:w="1950"/>
            <w:tcMar>
              <w:top w:w="100" w:type="dxa"/>
              <w:start w:w="120" w:type="dxa"/>
              <w:bottom w:w="100" w:type="dxa"/>
              <w:end w:w="120" w:type="dxa"/>
            </w:tcMar>
            <w:vAlign w:val="center"/>
          </w:tcPr>
          <w:p>
            <w:pPr>
              <w:spacing w:after="0"/>
            </w:pPr>
            <w:r>
              <w:rPr>
                <w:rFonts w:ascii="Calibri" w:hAnsi="Calibri"/>
                <w:color w:val="112238"/>
                <w:sz w:val="17"/>
              </w:rPr>
              <w:t>PKI</w:t>
            </w:r>
          </w:p>
        </w:tc>
        <w:tc>
          <w:tcPr>
            <w:tcW w:type="dxa" w:w="7410"/>
            <w:tcMar>
              <w:top w:w="100" w:type="dxa"/>
              <w:start w:w="120" w:type="dxa"/>
              <w:bottom w:w="100" w:type="dxa"/>
              <w:end w:w="120" w:type="dxa"/>
            </w:tcMar>
            <w:vAlign w:val="center"/>
          </w:tcPr>
          <w:p>
            <w:pPr>
              <w:spacing w:after="0"/>
            </w:pPr>
            <w:r>
              <w:rPr>
                <w:rFonts w:ascii="Calibri" w:hAnsi="Calibri"/>
                <w:color w:val="112238"/>
                <w:sz w:val="17"/>
              </w:rPr>
              <w:t>Public Key Infrastructure</w:t>
            </w:r>
          </w:p>
        </w:tc>
      </w:tr>
      <w:tr>
        <w:tc>
          <w:tcPr>
            <w:tcW w:type="dxa" w:w="1950"/>
            <w:tcMar>
              <w:top w:w="100" w:type="dxa"/>
              <w:start w:w="120" w:type="dxa"/>
              <w:bottom w:w="100" w:type="dxa"/>
              <w:end w:w="120" w:type="dxa"/>
            </w:tcMar>
            <w:vAlign w:val="center"/>
          </w:tcPr>
          <w:p>
            <w:pPr>
              <w:spacing w:after="0"/>
            </w:pPr>
            <w:r>
              <w:rPr>
                <w:rFonts w:ascii="Calibri" w:hAnsi="Calibri"/>
                <w:color w:val="112238"/>
                <w:sz w:val="17"/>
              </w:rPr>
              <w:t>RBAC</w:t>
            </w:r>
          </w:p>
        </w:tc>
        <w:tc>
          <w:tcPr>
            <w:tcW w:type="dxa" w:w="7410"/>
            <w:tcMar>
              <w:top w:w="100" w:type="dxa"/>
              <w:start w:w="120" w:type="dxa"/>
              <w:bottom w:w="100" w:type="dxa"/>
              <w:end w:w="120" w:type="dxa"/>
            </w:tcMar>
            <w:vAlign w:val="center"/>
          </w:tcPr>
          <w:p>
            <w:pPr>
              <w:spacing w:after="0"/>
            </w:pPr>
            <w:r>
              <w:rPr>
                <w:rFonts w:ascii="Calibri" w:hAnsi="Calibri"/>
                <w:color w:val="112238"/>
                <w:sz w:val="17"/>
              </w:rPr>
              <w:t>Role-Based Access Control</w:t>
            </w:r>
          </w:p>
        </w:tc>
      </w:tr>
      <w:tr>
        <w:tc>
          <w:tcPr>
            <w:tcW w:type="dxa" w:w="1950"/>
            <w:tcMar>
              <w:top w:w="100" w:type="dxa"/>
              <w:start w:w="120" w:type="dxa"/>
              <w:bottom w:w="100" w:type="dxa"/>
              <w:end w:w="120" w:type="dxa"/>
            </w:tcMar>
            <w:vAlign w:val="center"/>
          </w:tcPr>
          <w:p>
            <w:pPr>
              <w:spacing w:after="0"/>
            </w:pPr>
            <w:r>
              <w:rPr>
                <w:rFonts w:ascii="Calibri" w:hAnsi="Calibri"/>
                <w:color w:val="112238"/>
                <w:sz w:val="17"/>
              </w:rPr>
              <w:t>SD</w:t>
            </w:r>
          </w:p>
        </w:tc>
        <w:tc>
          <w:tcPr>
            <w:tcW w:type="dxa" w:w="7410"/>
            <w:tcMar>
              <w:top w:w="100" w:type="dxa"/>
              <w:start w:w="120" w:type="dxa"/>
              <w:bottom w:w="100" w:type="dxa"/>
              <w:end w:w="120" w:type="dxa"/>
            </w:tcMar>
            <w:vAlign w:val="center"/>
          </w:tcPr>
          <w:p>
            <w:pPr>
              <w:spacing w:after="0"/>
            </w:pPr>
            <w:r>
              <w:rPr>
                <w:rFonts w:ascii="Calibri" w:hAnsi="Calibri"/>
                <w:color w:val="112238"/>
                <w:sz w:val="17"/>
              </w:rPr>
              <w:t>Service Delivery</w:t>
            </w:r>
          </w:p>
        </w:tc>
      </w:tr>
      <w:tr>
        <w:tc>
          <w:tcPr>
            <w:tcW w:type="dxa" w:w="1950"/>
            <w:tcMar>
              <w:top w:w="100" w:type="dxa"/>
              <w:start w:w="120" w:type="dxa"/>
              <w:bottom w:w="100" w:type="dxa"/>
              <w:end w:w="120" w:type="dxa"/>
            </w:tcMar>
            <w:vAlign w:val="center"/>
          </w:tcPr>
          <w:p>
            <w:pPr>
              <w:spacing w:after="0"/>
            </w:pPr>
            <w:r>
              <w:rPr>
                <w:rFonts w:ascii="Calibri" w:hAnsi="Calibri"/>
                <w:color w:val="112238"/>
                <w:sz w:val="17"/>
              </w:rPr>
              <w:t>UML</w:t>
            </w:r>
          </w:p>
        </w:tc>
        <w:tc>
          <w:tcPr>
            <w:tcW w:type="dxa" w:w="7410"/>
            <w:tcMar>
              <w:top w:w="100" w:type="dxa"/>
              <w:start w:w="120" w:type="dxa"/>
              <w:bottom w:w="100" w:type="dxa"/>
              <w:end w:w="120" w:type="dxa"/>
            </w:tcMar>
            <w:vAlign w:val="center"/>
          </w:tcPr>
          <w:p>
            <w:pPr>
              <w:spacing w:after="0"/>
            </w:pPr>
            <w:r>
              <w:rPr>
                <w:rFonts w:ascii="Calibri" w:hAnsi="Calibri"/>
                <w:color w:val="112238"/>
                <w:sz w:val="17"/>
              </w:rPr>
              <w:t>Unified Modeling Language</w:t>
            </w:r>
          </w:p>
        </w:tc>
      </w:tr>
    </w:tbl>
    <w:p>
      <w:r>
        <w:br w:type="page"/>
      </w:r>
    </w:p>
    <w:p>
      <w:pPr>
        <w:pStyle w:val="Heading1"/>
      </w:pPr>
      <w:r>
        <w:t>Introduction generale</w:t>
      </w:r>
    </w:p>
    <w:p>
      <w:r>
        <w:t>La numerisation des services publics ne consiste pas uniquement a remplacer des documents papier par des ecrans. Elle exige des systemes capables de conserver la trace des traitements, d'attribuer clairement les responsabilites et de proteger les informations traitees. Cette exigence est renforcee lorsqu'un organisme intervient dans le champ de la confiance numerique et de la certification electronique.</w:t>
      </w:r>
    </w:p>
    <w:p>
      <w:r>
        <w:t>L'Autorite Gouvernementale de Certification Electronique (AGCE) exerce des missions encadrees par le dispositif algerien relatif a la signature et a la certification electroniques [1], [2]. Les demandes d'organisations clientes peuvent concerner des certificats, des acces, des applications ou des incidents techniques. Une demande mal transmise, affectee tardivement ou insuffisamment tracee peut fragiliser la qualite du service.</w:t>
      </w:r>
    </w:p>
    <w:p>
      <w:pPr>
        <w:pStyle w:val="Heading2"/>
      </w:pPr>
      <w:r>
        <w:t>Probleme et question de recherche</w:t>
      </w:r>
    </w:p>
    <w:p>
      <w:r>
        <w:t>Le constat a l'origine du projet est le suivant : lorsqu'une demande est partagee entre e-mails, echanges informels et fichiers isoles, l'equipe dispose difficilement d'un historique unifie, d'une priorisation visible et d'une supervision fiable. Dans le cas de l'AGCE, la solution doit en outre respecter les roles internes et limiter l'acces aux informations sensibles.</w:t>
      </w:r>
    </w:p>
    <w:tbl>
      <w:tblPr>
        <w:tblW w:type="dxa" w:w="9360"/>
        <w:jc w:val="center"/>
        <w:tblLayout w:type="fixed"/>
        <w:tblLook w:firstColumn="1" w:firstRow="1" w:lastColumn="0" w:lastRow="0" w:noHBand="0" w:noVBand="1" w:val="04A0"/>
        <w:tblInd w:w="120" w:type="dxa"/>
        <w:tblBorders>
          <w:top w:val="single" w:sz="6" w:space="0" w:color="C9D7E5"/>
          <w:left w:val="single" w:sz="6" w:space="0" w:color="C9D7E5"/>
          <w:bottom w:val="single" w:sz="6" w:space="0" w:color="C9D7E5"/>
          <w:right w:val="single" w:sz="6" w:space="0" w:color="C9D7E5"/>
          <w:insideH w:val="single" w:sz="6" w:space="0" w:color="C9D7E5"/>
          <w:insideV w:val="single" w:sz="6" w:space="0" w:color="C9D7E5"/>
        </w:tblBorders>
      </w:tblPr>
      <w:tblGrid>
        <w:gridCol w:w="9360"/>
      </w:tblGrid>
      <w:tr>
        <w:trPr>
          <w:tblHeader w:val="true"/>
        </w:trPr>
        <w:tc>
          <w:tcPr>
            <w:tcW w:type="dxa" w:w="9360"/>
            <w:tcMar>
              <w:top w:w="100" w:type="dxa"/>
              <w:start w:w="120" w:type="dxa"/>
              <w:bottom w:w="100" w:type="dxa"/>
              <w:end w:w="120" w:type="dxa"/>
            </w:tcMar>
            <w:vAlign w:val="center"/>
            <w:shd w:fill="F5F8FB"/>
          </w:tcPr>
          <w:p>
            <w:pPr>
              <w:spacing w:after="60"/>
            </w:pPr>
            <w:r>
              <w:rPr>
                <w:rFonts w:ascii="Calibri" w:hAnsi="Calibri"/>
                <w:b/>
                <w:color w:val="164E81"/>
                <w:sz w:val="18"/>
              </w:rPr>
              <w:t>QUESTION CENTRALE</w:t>
            </w:r>
          </w:p>
          <w:p>
            <w:pPr>
              <w:spacing w:after="0"/>
            </w:pPr>
            <w:r>
              <w:t>Comment concevoir et realiser une application web securisee permettant a l'AGCE de centraliser les demandes clients et le traitement des tickets, tout en garantissant la separation des roles, la tracabilite des operations et une supervision utile ?</w:t>
            </w:r>
          </w:p>
        </w:tc>
      </w:tr>
    </w:tbl>
    <w:p>
      <w:pPr>
        <w:pStyle w:val="Heading2"/>
      </w:pPr>
      <w:r>
        <w:t>Sous-questions et hypotheses de travail</w:t>
      </w:r>
    </w:p>
    <w:p>
      <w:pPr>
        <w:pStyle w:val="Caption"/>
        <w:jc w:val="center"/>
      </w:pPr>
      <w:r>
        <w:rPr>
          <w:rFonts w:ascii="Calibri" w:hAnsi="Calibri"/>
          <w:b/>
          <w:color w:val="164E81"/>
          <w:sz w:val="19"/>
        </w:rPr>
        <w:t xml:space="preserve">Tableau </w:t>
      </w:r>
      <w:r>
        <w:fldChar w:fldCharType="begin"/>
        <w:instrText xml:space="preserve">SEQ Tableau \* ARABIC</w:instrText>
        <w:fldChar w:fldCharType="separate"/>
        <w:t>1</w:t>
        <w:fldChar w:fldCharType="end"/>
      </w:r>
      <w:r>
        <w:rPr>
          <w:rFonts w:ascii="Calibri" w:hAnsi="Calibri"/>
          <w:i/>
          <w:color w:val="5B6777"/>
          <w:sz w:val="19"/>
        </w:rPr>
        <w:t xml:space="preserve"> - Sous-questions et hypotheses de conception</w:t>
      </w:r>
    </w:p>
    <w:tbl>
      <w:tblPr>
        <w:tblW w:type="dxa" w:w="9360"/>
        <w:tblLayout w:type="fixed"/>
        <w:tblLook w:firstColumn="1" w:firstRow="1" w:lastColumn="0" w:lastRow="0" w:noHBand="0" w:noVBand="1" w:val="04A0"/>
        <w:jc w:val="center"/>
        <w:tblInd w:w="120" w:type="dxa"/>
        <w:tblBorders>
          <w:top w:val="single" w:sz="6" w:space="0" w:color="C9D7E5"/>
          <w:left w:val="single" w:sz="6" w:space="0" w:color="C9D7E5"/>
          <w:bottom w:val="single" w:sz="6" w:space="0" w:color="C9D7E5"/>
          <w:right w:val="single" w:sz="6" w:space="0" w:color="C9D7E5"/>
          <w:insideH w:val="single" w:sz="6" w:space="0" w:color="C9D7E5"/>
          <w:insideV w:val="single" w:sz="6" w:space="0" w:color="C9D7E5"/>
        </w:tblBorders>
      </w:tblPr>
      <w:tblGrid>
        <w:gridCol w:w="2874"/>
        <w:gridCol w:w="4003"/>
        <w:gridCol w:w="2483"/>
      </w:tblGrid>
      <w:tr>
        <w:trPr>
          <w:tblHeader w:val="true"/>
        </w:trPr>
        <w:tc>
          <w:tcPr>
            <w:tcW w:type="dxa" w:w="2874"/>
            <w:tcMar>
              <w:top w:w="100" w:type="dxa"/>
              <w:start w:w="120" w:type="dxa"/>
              <w:bottom w:w="100" w:type="dxa"/>
              <w:end w:w="120" w:type="dxa"/>
            </w:tcMar>
            <w:vAlign w:val="center"/>
            <w:shd w:fill="EDF3F8"/>
          </w:tcPr>
          <w:p>
            <w:pPr>
              <w:spacing w:after="0"/>
              <w:jc w:val="left"/>
            </w:pPr>
            <w:r>
              <w:rPr>
                <w:rFonts w:ascii="Calibri" w:hAnsi="Calibri"/>
                <w:b/>
                <w:color w:val="112238"/>
                <w:sz w:val="18"/>
              </w:rPr>
              <w:t>Sous-question</w:t>
            </w:r>
          </w:p>
        </w:tc>
        <w:tc>
          <w:tcPr>
            <w:tcW w:type="dxa" w:w="4003"/>
            <w:tcMar>
              <w:top w:w="100" w:type="dxa"/>
              <w:start w:w="120" w:type="dxa"/>
              <w:bottom w:w="100" w:type="dxa"/>
              <w:end w:w="120" w:type="dxa"/>
            </w:tcMar>
            <w:vAlign w:val="center"/>
            <w:shd w:fill="EDF3F8"/>
          </w:tcPr>
          <w:p>
            <w:pPr>
              <w:spacing w:after="0"/>
              <w:jc w:val="left"/>
            </w:pPr>
            <w:r>
              <w:rPr>
                <w:rFonts w:ascii="Calibri" w:hAnsi="Calibri"/>
                <w:b/>
                <w:color w:val="112238"/>
                <w:sz w:val="18"/>
              </w:rPr>
              <w:t>Hypothese guidee par la conception</w:t>
            </w:r>
          </w:p>
        </w:tc>
        <w:tc>
          <w:tcPr>
            <w:tcW w:type="dxa" w:w="2483"/>
            <w:tcMar>
              <w:top w:w="100" w:type="dxa"/>
              <w:start w:w="120" w:type="dxa"/>
              <w:bottom w:w="100" w:type="dxa"/>
              <w:end w:w="120" w:type="dxa"/>
            </w:tcMar>
            <w:vAlign w:val="center"/>
            <w:shd w:fill="EDF3F8"/>
          </w:tcPr>
          <w:p>
            <w:pPr>
              <w:spacing w:after="0"/>
              <w:jc w:val="left"/>
            </w:pPr>
            <w:r>
              <w:rPr>
                <w:rFonts w:ascii="Calibri" w:hAnsi="Calibri"/>
                <w:b/>
                <w:color w:val="112238"/>
                <w:sz w:val="18"/>
              </w:rPr>
              <w:t>Element de verification</w:t>
            </w:r>
          </w:p>
        </w:tc>
      </w:tr>
      <w:tr>
        <w:tc>
          <w:tcPr>
            <w:tcW w:type="dxa" w:w="2874"/>
            <w:tcMar>
              <w:top w:w="100" w:type="dxa"/>
              <w:start w:w="120" w:type="dxa"/>
              <w:bottom w:w="100" w:type="dxa"/>
              <w:end w:w="120" w:type="dxa"/>
            </w:tcMar>
            <w:vAlign w:val="center"/>
          </w:tcPr>
          <w:p>
            <w:pPr>
              <w:spacing w:after="0"/>
            </w:pPr>
            <w:r>
              <w:rPr>
                <w:rFonts w:ascii="Calibri" w:hAnsi="Calibri"/>
                <w:color w:val="112238"/>
                <w:sz w:val="17"/>
              </w:rPr>
              <w:t>Comment organiser le cycle de demande ?</w:t>
            </w:r>
          </w:p>
        </w:tc>
        <w:tc>
          <w:tcPr>
            <w:tcW w:type="dxa" w:w="4003"/>
            <w:tcMar>
              <w:top w:w="100" w:type="dxa"/>
              <w:start w:w="120" w:type="dxa"/>
              <w:bottom w:w="100" w:type="dxa"/>
              <w:end w:w="120" w:type="dxa"/>
            </w:tcMar>
            <w:vAlign w:val="center"/>
          </w:tcPr>
          <w:p>
            <w:pPr>
              <w:spacing w:after="0"/>
            </w:pPr>
            <w:r>
              <w:rPr>
                <w:rFonts w:ascii="Calibri" w:hAnsi="Calibri"/>
                <w:color w:val="112238"/>
                <w:sz w:val="17"/>
              </w:rPr>
              <w:t>Un ticket rattache a une organisation et a une room limite la dispersion.</w:t>
            </w:r>
          </w:p>
        </w:tc>
        <w:tc>
          <w:tcPr>
            <w:tcW w:type="dxa" w:w="2483"/>
            <w:tcMar>
              <w:top w:w="100" w:type="dxa"/>
              <w:start w:w="120" w:type="dxa"/>
              <w:bottom w:w="100" w:type="dxa"/>
              <w:end w:w="120" w:type="dxa"/>
            </w:tcMar>
            <w:vAlign w:val="center"/>
          </w:tcPr>
          <w:p>
            <w:pPr>
              <w:spacing w:after="0"/>
            </w:pPr>
            <w:r>
              <w:rPr>
                <w:rFonts w:ascii="Calibri" w:hAnsi="Calibri"/>
                <w:color w:val="112238"/>
                <w:sz w:val="17"/>
              </w:rPr>
              <w:t>Flux de creation, affectation, suivi et resolution.</w:t>
            </w:r>
          </w:p>
        </w:tc>
      </w:tr>
      <w:tr>
        <w:tc>
          <w:tcPr>
            <w:tcW w:type="dxa" w:w="2874"/>
            <w:tcMar>
              <w:top w:w="100" w:type="dxa"/>
              <w:start w:w="120" w:type="dxa"/>
              <w:bottom w:w="100" w:type="dxa"/>
              <w:end w:w="120" w:type="dxa"/>
            </w:tcMar>
            <w:vAlign w:val="center"/>
          </w:tcPr>
          <w:p>
            <w:pPr>
              <w:spacing w:after="0"/>
            </w:pPr>
            <w:r>
              <w:rPr>
                <w:rFonts w:ascii="Calibri" w:hAnsi="Calibri"/>
                <w:color w:val="112238"/>
                <w:sz w:val="17"/>
              </w:rPr>
              <w:t>Comment limiter les actions indues ?</w:t>
            </w:r>
          </w:p>
        </w:tc>
        <w:tc>
          <w:tcPr>
            <w:tcW w:type="dxa" w:w="4003"/>
            <w:tcMar>
              <w:top w:w="100" w:type="dxa"/>
              <w:start w:w="120" w:type="dxa"/>
              <w:bottom w:w="100" w:type="dxa"/>
              <w:end w:w="120" w:type="dxa"/>
            </w:tcMar>
            <w:vAlign w:val="center"/>
          </w:tcPr>
          <w:p>
            <w:pPr>
              <w:spacing w:after="0"/>
            </w:pPr>
            <w:r>
              <w:rPr>
                <w:rFonts w:ascii="Calibri" w:hAnsi="Calibri"/>
                <w:color w:val="112238"/>
                <w:sz w:val="17"/>
              </w:rPr>
              <w:t>Un controle RBAC applique cote serveur complete la restriction d'interface.</w:t>
            </w:r>
          </w:p>
        </w:tc>
        <w:tc>
          <w:tcPr>
            <w:tcW w:type="dxa" w:w="2483"/>
            <w:tcMar>
              <w:top w:w="100" w:type="dxa"/>
              <w:start w:w="120" w:type="dxa"/>
              <w:bottom w:w="100" w:type="dxa"/>
              <w:end w:w="120" w:type="dxa"/>
            </w:tcMar>
            <w:vAlign w:val="center"/>
          </w:tcPr>
          <w:p>
            <w:pPr>
              <w:spacing w:after="0"/>
            </w:pPr>
            <w:r>
              <w:rPr>
                <w:rFonts w:ascii="Calibri" w:hAnsi="Calibri"/>
                <w:color w:val="112238"/>
                <w:sz w:val="17"/>
              </w:rPr>
              <w:t>Matrice d'habilitation et scenarios d'acces.</w:t>
            </w:r>
          </w:p>
        </w:tc>
      </w:tr>
      <w:tr>
        <w:tc>
          <w:tcPr>
            <w:tcW w:type="dxa" w:w="2874"/>
            <w:tcMar>
              <w:top w:w="100" w:type="dxa"/>
              <w:start w:w="120" w:type="dxa"/>
              <w:bottom w:w="100" w:type="dxa"/>
              <w:end w:w="120" w:type="dxa"/>
            </w:tcMar>
            <w:vAlign w:val="center"/>
          </w:tcPr>
          <w:p>
            <w:pPr>
              <w:spacing w:after="0"/>
            </w:pPr>
            <w:r>
              <w:rPr>
                <w:rFonts w:ascii="Calibri" w:hAnsi="Calibri"/>
                <w:color w:val="112238"/>
                <w:sz w:val="17"/>
              </w:rPr>
              <w:t>Comment soutenir le pilotage ?</w:t>
            </w:r>
          </w:p>
        </w:tc>
        <w:tc>
          <w:tcPr>
            <w:tcW w:type="dxa" w:w="4003"/>
            <w:tcMar>
              <w:top w:w="100" w:type="dxa"/>
              <w:start w:w="120" w:type="dxa"/>
              <w:bottom w:w="100" w:type="dxa"/>
              <w:end w:w="120" w:type="dxa"/>
            </w:tcMar>
            <w:vAlign w:val="center"/>
          </w:tcPr>
          <w:p>
            <w:pPr>
              <w:spacing w:after="0"/>
            </w:pPr>
            <w:r>
              <w:rPr>
                <w:rFonts w:ascii="Calibri" w:hAnsi="Calibri"/>
                <w:color w:val="112238"/>
                <w:sz w:val="17"/>
              </w:rPr>
              <w:t>Des indicateurs issus de la base offrent une supervision sans edition metier.</w:t>
            </w:r>
          </w:p>
        </w:tc>
        <w:tc>
          <w:tcPr>
            <w:tcW w:type="dxa" w:w="2483"/>
            <w:tcMar>
              <w:top w:w="100" w:type="dxa"/>
              <w:start w:w="120" w:type="dxa"/>
              <w:bottom w:w="100" w:type="dxa"/>
              <w:end w:w="120" w:type="dxa"/>
            </w:tcMar>
            <w:vAlign w:val="center"/>
          </w:tcPr>
          <w:p>
            <w:pPr>
              <w:spacing w:after="0"/>
            </w:pPr>
            <w:r>
              <w:rPr>
                <w:rFonts w:ascii="Calibri" w:hAnsi="Calibri"/>
                <w:color w:val="112238"/>
                <w:sz w:val="17"/>
              </w:rPr>
              <w:t>Dashboard Manager en lecture seule.</w:t>
            </w:r>
          </w:p>
        </w:tc>
      </w:tr>
    </w:tbl>
    <w:p>
      <w:pPr>
        <w:spacing w:before="80" w:after="160"/>
      </w:pPr>
      <w:r>
        <w:rPr>
          <w:rFonts w:ascii="Calibri" w:hAnsi="Calibri"/>
          <w:i/>
          <w:color w:val="5B6777"/>
          <w:sz w:val="17"/>
        </w:rPr>
        <w:t>Source : Synthese etablie a partir du besoin AGCE et de la solution realisee.</w:t>
      </w:r>
    </w:p>
    <w:p>
      <w:pPr>
        <w:pStyle w:val="Heading2"/>
      </w:pPr>
      <w:r>
        <w:t>Objectifs et perimetre</w:t>
      </w:r>
    </w:p>
    <w:p>
      <w:r>
        <w:t>L'objectif general est de fournir un prototype fonctionnel et securise de gestion de tickets et de relation client. Le perimetre couvre la connexion des employes, les organisations et contacts, la creation et l'affectation de tickets, les commentaires, la messagerie temps reel, les reunions de suivi, l'import d'e-mails et les indicateurs de supervision. Il ne couvre pas un deploiement de production certifie, une evaluation longitudinale a grande echelle ou une authentification multifactorielle finalisee.</w:t>
      </w:r>
    </w:p>
    <w:p>
      <w:pPr>
        <w:pStyle w:val="ListBullet"/>
      </w:pPr>
      <w:r>
        <w:t>Analyser le contexte institutionnel, les contraintes de donnees et le besoin de support.</w:t>
      </w:r>
    </w:p>
    <w:p>
      <w:pPr>
        <w:pStyle w:val="ListBullet"/>
      </w:pPr>
      <w:r>
        <w:t>Formaliser les exigences, les roles, l'architecture et le modele relationnel.</w:t>
      </w:r>
    </w:p>
    <w:p>
      <w:pPr>
        <w:pStyle w:val="ListBullet"/>
      </w:pPr>
      <w:r>
        <w:t>Realiser les modules web necessaires au cycle de traitement d'une demande.</w:t>
      </w:r>
    </w:p>
    <w:p>
      <w:pPr>
        <w:pStyle w:val="ListBullet"/>
      </w:pPr>
      <w:r>
        <w:t>Evaluer le prototype par scenarios fonctionnels, preuves visuelles et analyse des limites.</w:t>
      </w:r>
    </w:p>
    <w:p>
      <w:pPr>
        <w:pStyle w:val="Heading2"/>
      </w:pPr>
      <w:r>
        <w:t>Contribution et organisation du memoire</w:t>
      </w:r>
    </w:p>
    <w:p>
      <w:r>
        <w:t>La contribution principale reside dans l'alignement entre un flux CRM/ticketing, une matrice de responsabilites adaptee a l'AGCE et une implementation web locale. Le premier chapitre etablit l'etat de l'art et le positionnement. Le deuxieme formalise l'analyse et la conception. Le troisieme presente l'implementation, les preuves de realisation, la validation et les perspectives.</w:t>
      </w:r>
    </w:p>
    <w:p>
      <w:r>
        <w:br w:type="page"/>
      </w:r>
    </w:p>
    <w:p>
      <w:pPr>
        <w:pStyle w:val="Heading1"/>
      </w:pPr>
      <w:r>
        <w:t>Chapitre 1 - Contexte et etat de l'art</w:t>
      </w:r>
    </w:p>
    <w:p>
      <w:pPr>
        <w:pStyle w:val="Heading2"/>
      </w:pPr>
      <w:r>
        <w:t>1.1 Contexte institutionnel et exigences de souverainete</w:t>
      </w:r>
    </w:p>
    <w:p>
      <w:r>
        <w:t>L'AGCE est un acteur public de la certification electronique gouvernementale. La loi n° 15-04 definit le cadre general de la signature et de la certification electroniques [1], tandis que le decret executif n° 16-135 fixe l'organisation et le fonctionnement de l'autorite [2]. Les informations d'une application de support peuvent comprendre l'identite de contacts, des descriptions d'incidents et des pieces jointes ; leur traitement doit tenir compte des exigences de protection des donnees [3].</w:t>
      </w:r>
    </w:p>
    <w:p>
      <w:r>
        <w:t>Dans ce cadre, le choix d'une solution locale n'est pas presente comme une garantie automatique de conformite. Il constitue une decision d'architecture favorable a la maitrise de l'hebergement et des habilitations, qui doit etre completee par la gestion des secrets, la sauvegarde, l'audit et les controles d'exploitation.</w:t>
      </w:r>
    </w:p>
    <w:p>
      <w:pPr>
        <w:pStyle w:val="Heading2"/>
      </w:pPr>
      <w:r>
        <w:t>1.2 Fondements : CRM, ticketing et ITSM</w:t>
      </w:r>
    </w:p>
    <w:p>
      <w:r>
        <w:t>Le CRM ne se resume pas a une base de contacts. Payne et Frow le decrivent comme une approche strategique de creation de valeur fondee sur l'integration des processus, des canaux et de l'information client [5]. Reinartz, Krafft et Hoyer montrent par ailleurs que la performance d'un CRM depend de la mise en oeuvre de processus concrets, plutot que de la simple adoption d'un outil [6]. Dans ce projet, l'organisation, le contact et l'historique de ticket donnent un contexte exploitable a chaque demande.</w:t>
      </w:r>
    </w:p>
    <w:p>
      <w:r>
        <w:t>La gestion de tickets rejoint les pratiques ITSM : une demande doit etre enregistree, categorisee, priorisee, affectee, suivie puis cloturee. ITIL 4 insiste sur la gestion des incidents et des demandes comme pratiques de service visant a restaurer ou fournir un service de maniere controlee [7]. AGCE CRM reprend ce principe sans revendiquer une certification ITIL : il s'agit d'une adaptation fonctionnelle au besoin observe.</w:t>
      </w:r>
    </w:p>
    <w:p>
      <w:pPr>
        <w:pStyle w:val="Heading2"/>
      </w:pPr>
      <w:r>
        <w:t>1.3 Securite applicative et controle par roles</w:t>
      </w:r>
    </w:p>
    <w:p>
      <w:r>
        <w:t>Un environnement multi-acteurs appelle un controle d'acces explicite. Le modele RBAC associe les permissions a des roles plutot qu'a chaque individu ; il facilite la separation des responsabilites et la maintenance des habilitations [8]. L'OWASP recommande d'imposer l'autorisation cote serveur, de refuser par defaut les acces non autorises et de tester les controles d'acces [9].</w:t>
      </w:r>
    </w:p>
    <w:p>
      <w:r>
        <w:t>Ces principes orientent la conception : ADMIN administre les comptes, SD organise le traitement, IT et PKI interviennent sur les demandes affectees, tandis que Manager observe les indicateurs et les historiques. Le frontend rend les actions comprehensibles ; le backend demeure l'autorite de decision.</w:t>
      </w:r>
    </w:p>
    <w:p>
      <w:pPr>
        <w:pStyle w:val="Heading2"/>
      </w:pPr>
      <w:r>
        <w:t>1.4 Analyse comparative des solutions</w:t>
      </w:r>
    </w:p>
    <w:p>
      <w:pPr>
        <w:pStyle w:val="Caption"/>
        <w:jc w:val="center"/>
      </w:pPr>
      <w:r>
        <w:rPr>
          <w:rFonts w:ascii="Calibri" w:hAnsi="Calibri"/>
          <w:b/>
          <w:color w:val="164E81"/>
          <w:sz w:val="19"/>
        </w:rPr>
        <w:t xml:space="preserve">Tableau </w:t>
      </w:r>
      <w:r>
        <w:fldChar w:fldCharType="begin"/>
        <w:instrText xml:space="preserve">SEQ Tableau \* ARABIC</w:instrText>
        <w:fldChar w:fldCharType="separate"/>
        <w:t>1</w:t>
        <w:fldChar w:fldCharType="end"/>
      </w:r>
      <w:r>
        <w:rPr>
          <w:rFonts w:ascii="Calibri" w:hAnsi="Calibri"/>
          <w:i/>
          <w:color w:val="5B6777"/>
          <w:sz w:val="19"/>
        </w:rPr>
        <w:t xml:space="preserve"> - Comparaison qualitative des solutions de support</w:t>
      </w:r>
    </w:p>
    <w:tbl>
      <w:tblPr>
        <w:tblW w:type="dxa" w:w="9360"/>
        <w:tblLayout w:type="fixed"/>
        <w:tblLook w:firstColumn="1" w:firstRow="1" w:lastColumn="0" w:lastRow="0" w:noHBand="0" w:noVBand="1" w:val="04A0"/>
        <w:jc w:val="center"/>
        <w:tblInd w:w="120" w:type="dxa"/>
        <w:tblBorders>
          <w:top w:val="single" w:sz="6" w:space="0" w:color="C9D7E5"/>
          <w:left w:val="single" w:sz="6" w:space="0" w:color="C9D7E5"/>
          <w:bottom w:val="single" w:sz="6" w:space="0" w:color="C9D7E5"/>
          <w:right w:val="single" w:sz="6" w:space="0" w:color="C9D7E5"/>
          <w:insideH w:val="single" w:sz="6" w:space="0" w:color="C9D7E5"/>
          <w:insideV w:val="single" w:sz="6" w:space="0" w:color="C9D7E5"/>
        </w:tblBorders>
      </w:tblPr>
      <w:tblGrid>
        <w:gridCol w:w="1642"/>
        <w:gridCol w:w="1180"/>
        <w:gridCol w:w="1539"/>
        <w:gridCol w:w="1642"/>
        <w:gridCol w:w="1283"/>
        <w:gridCol w:w="2074"/>
      </w:tblGrid>
      <w:tr>
        <w:trPr>
          <w:tblHeader w:val="true"/>
        </w:trPr>
        <w:tc>
          <w:tcPr>
            <w:tcW w:type="dxa" w:w="1642"/>
            <w:tcMar>
              <w:top w:w="100" w:type="dxa"/>
              <w:start w:w="120" w:type="dxa"/>
              <w:bottom w:w="100" w:type="dxa"/>
              <w:end w:w="120" w:type="dxa"/>
            </w:tcMar>
            <w:vAlign w:val="center"/>
            <w:shd w:fill="EDF3F8"/>
          </w:tcPr>
          <w:p>
            <w:pPr>
              <w:spacing w:after="0"/>
              <w:jc w:val="left"/>
            </w:pPr>
            <w:r>
              <w:rPr>
                <w:rFonts w:ascii="Calibri" w:hAnsi="Calibri"/>
                <w:b/>
                <w:color w:val="112238"/>
                <w:sz w:val="18"/>
              </w:rPr>
              <w:t>Solution</w:t>
            </w:r>
          </w:p>
        </w:tc>
        <w:tc>
          <w:tcPr>
            <w:tcW w:type="dxa" w:w="1180"/>
            <w:tcMar>
              <w:top w:w="100" w:type="dxa"/>
              <w:start w:w="120" w:type="dxa"/>
              <w:bottom w:w="100" w:type="dxa"/>
              <w:end w:w="120" w:type="dxa"/>
            </w:tcMar>
            <w:vAlign w:val="center"/>
            <w:shd w:fill="EDF3F8"/>
          </w:tcPr>
          <w:p>
            <w:pPr>
              <w:spacing w:after="0"/>
              <w:jc w:val="left"/>
            </w:pPr>
            <w:r>
              <w:rPr>
                <w:rFonts w:ascii="Calibri" w:hAnsi="Calibri"/>
                <w:b/>
                <w:color w:val="112238"/>
                <w:sz w:val="18"/>
              </w:rPr>
              <w:t>Deploiement</w:t>
            </w:r>
          </w:p>
        </w:tc>
        <w:tc>
          <w:tcPr>
            <w:tcW w:type="dxa" w:w="1539"/>
            <w:tcMar>
              <w:top w:w="100" w:type="dxa"/>
              <w:start w:w="120" w:type="dxa"/>
              <w:bottom w:w="100" w:type="dxa"/>
              <w:end w:w="120" w:type="dxa"/>
            </w:tcMar>
            <w:vAlign w:val="center"/>
            <w:shd w:fill="EDF3F8"/>
          </w:tcPr>
          <w:p>
            <w:pPr>
              <w:spacing w:after="0"/>
              <w:jc w:val="left"/>
            </w:pPr>
            <w:r>
              <w:rPr>
                <w:rFonts w:ascii="Calibri" w:hAnsi="Calibri"/>
                <w:b/>
                <w:color w:val="112238"/>
                <w:sz w:val="18"/>
              </w:rPr>
              <w:t>Tickets / ITSM</w:t>
            </w:r>
          </w:p>
        </w:tc>
        <w:tc>
          <w:tcPr>
            <w:tcW w:type="dxa" w:w="1642"/>
            <w:tcMar>
              <w:top w:w="100" w:type="dxa"/>
              <w:start w:w="120" w:type="dxa"/>
              <w:bottom w:w="100" w:type="dxa"/>
              <w:end w:w="120" w:type="dxa"/>
            </w:tcMar>
            <w:vAlign w:val="center"/>
            <w:shd w:fill="EDF3F8"/>
          </w:tcPr>
          <w:p>
            <w:pPr>
              <w:spacing w:after="0"/>
              <w:jc w:val="left"/>
            </w:pPr>
            <w:r>
              <w:rPr>
                <w:rFonts w:ascii="Calibri" w:hAnsi="Calibri"/>
                <w:b/>
                <w:color w:val="112238"/>
                <w:sz w:val="18"/>
              </w:rPr>
              <w:t>CRM / contexte client</w:t>
            </w:r>
          </w:p>
        </w:tc>
        <w:tc>
          <w:tcPr>
            <w:tcW w:type="dxa" w:w="1283"/>
            <w:tcMar>
              <w:top w:w="100" w:type="dxa"/>
              <w:start w:w="120" w:type="dxa"/>
              <w:bottom w:w="100" w:type="dxa"/>
              <w:end w:w="120" w:type="dxa"/>
            </w:tcMar>
            <w:vAlign w:val="center"/>
            <w:shd w:fill="EDF3F8"/>
          </w:tcPr>
          <w:p>
            <w:pPr>
              <w:spacing w:after="0"/>
              <w:jc w:val="left"/>
            </w:pPr>
            <w:r>
              <w:rPr>
                <w:rFonts w:ascii="Calibri" w:hAnsi="Calibri"/>
                <w:b/>
                <w:color w:val="112238"/>
                <w:sz w:val="18"/>
              </w:rPr>
              <w:t>Maitrise locale</w:t>
            </w:r>
          </w:p>
        </w:tc>
        <w:tc>
          <w:tcPr>
            <w:tcW w:type="dxa" w:w="2074"/>
            <w:tcMar>
              <w:top w:w="100" w:type="dxa"/>
              <w:start w:w="120" w:type="dxa"/>
              <w:bottom w:w="100" w:type="dxa"/>
              <w:end w:w="120" w:type="dxa"/>
            </w:tcMar>
            <w:vAlign w:val="center"/>
            <w:shd w:fill="EDF3F8"/>
          </w:tcPr>
          <w:p>
            <w:pPr>
              <w:spacing w:after="0"/>
              <w:jc w:val="left"/>
            </w:pPr>
            <w:r>
              <w:rPr>
                <w:rFonts w:ascii="Calibri" w:hAnsi="Calibri"/>
                <w:b/>
                <w:color w:val="112238"/>
                <w:sz w:val="18"/>
              </w:rPr>
              <w:t>Adequation AGCE</w:t>
            </w:r>
          </w:p>
        </w:tc>
      </w:tr>
      <w:tr>
        <w:tc>
          <w:tcPr>
            <w:tcW w:type="dxa" w:w="1642"/>
            <w:tcMar>
              <w:top w:w="100" w:type="dxa"/>
              <w:start w:w="120" w:type="dxa"/>
              <w:bottom w:w="100" w:type="dxa"/>
              <w:end w:w="120" w:type="dxa"/>
            </w:tcMar>
            <w:vAlign w:val="center"/>
          </w:tcPr>
          <w:p>
            <w:pPr>
              <w:spacing w:after="0"/>
            </w:pPr>
            <w:r>
              <w:rPr>
                <w:rFonts w:ascii="Calibri" w:hAnsi="Calibri"/>
                <w:color w:val="112238"/>
                <w:sz w:val="17"/>
              </w:rPr>
              <w:t>Jira Service Management</w:t>
            </w:r>
          </w:p>
        </w:tc>
        <w:tc>
          <w:tcPr>
            <w:tcW w:type="dxa" w:w="1180"/>
            <w:tcMar>
              <w:top w:w="100" w:type="dxa"/>
              <w:start w:w="120" w:type="dxa"/>
              <w:bottom w:w="100" w:type="dxa"/>
              <w:end w:w="120" w:type="dxa"/>
            </w:tcMar>
            <w:vAlign w:val="center"/>
          </w:tcPr>
          <w:p>
            <w:pPr>
              <w:spacing w:after="0"/>
            </w:pPr>
            <w:r>
              <w:rPr>
                <w:rFonts w:ascii="Calibri" w:hAnsi="Calibri"/>
                <w:color w:val="112238"/>
                <w:sz w:val="17"/>
              </w:rPr>
              <w:t>Cloud / Data Center</w:t>
            </w:r>
          </w:p>
        </w:tc>
        <w:tc>
          <w:tcPr>
            <w:tcW w:type="dxa" w:w="1539"/>
            <w:tcMar>
              <w:top w:w="100" w:type="dxa"/>
              <w:start w:w="120" w:type="dxa"/>
              <w:bottom w:w="100" w:type="dxa"/>
              <w:end w:w="120" w:type="dxa"/>
            </w:tcMar>
            <w:vAlign w:val="center"/>
          </w:tcPr>
          <w:p>
            <w:pPr>
              <w:spacing w:after="0"/>
            </w:pPr>
            <w:r>
              <w:rPr>
                <w:rFonts w:ascii="Calibri" w:hAnsi="Calibri"/>
                <w:color w:val="112238"/>
                <w:sz w:val="17"/>
              </w:rPr>
              <w:t>Tres riche</w:t>
            </w:r>
          </w:p>
        </w:tc>
        <w:tc>
          <w:tcPr>
            <w:tcW w:type="dxa" w:w="1642"/>
            <w:tcMar>
              <w:top w:w="100" w:type="dxa"/>
              <w:start w:w="120" w:type="dxa"/>
              <w:bottom w:w="100" w:type="dxa"/>
              <w:end w:w="120" w:type="dxa"/>
            </w:tcMar>
            <w:vAlign w:val="center"/>
          </w:tcPr>
          <w:p>
            <w:pPr>
              <w:spacing w:after="0"/>
            </w:pPr>
            <w:r>
              <w:rPr>
                <w:rFonts w:ascii="Calibri" w:hAnsi="Calibri"/>
                <w:color w:val="112238"/>
                <w:sz w:val="17"/>
              </w:rPr>
              <w:t>Integrations</w:t>
            </w:r>
          </w:p>
        </w:tc>
        <w:tc>
          <w:tcPr>
            <w:tcW w:type="dxa" w:w="1283"/>
            <w:tcMar>
              <w:top w:w="100" w:type="dxa"/>
              <w:start w:w="120" w:type="dxa"/>
              <w:bottom w:w="100" w:type="dxa"/>
              <w:end w:w="120" w:type="dxa"/>
            </w:tcMar>
            <w:vAlign w:val="center"/>
          </w:tcPr>
          <w:p>
            <w:pPr>
              <w:spacing w:after="0"/>
            </w:pPr>
            <w:r>
              <w:rPr>
                <w:rFonts w:ascii="Calibri" w:hAnsi="Calibri"/>
                <w:color w:val="112238"/>
                <w:sz w:val="17"/>
              </w:rPr>
              <w:t>Selon edition</w:t>
            </w:r>
          </w:p>
        </w:tc>
        <w:tc>
          <w:tcPr>
            <w:tcW w:type="dxa" w:w="2074"/>
            <w:tcMar>
              <w:top w:w="100" w:type="dxa"/>
              <w:start w:w="120" w:type="dxa"/>
              <w:bottom w:w="100" w:type="dxa"/>
              <w:end w:w="120" w:type="dxa"/>
            </w:tcMar>
            <w:vAlign w:val="center"/>
          </w:tcPr>
          <w:p>
            <w:pPr>
              <w:spacing w:after="0"/>
            </w:pPr>
            <w:r>
              <w:rPr>
                <w:rFonts w:ascii="Calibri" w:hAnsi="Calibri"/>
                <w:color w:val="112238"/>
                <w:sz w:val="17"/>
              </w:rPr>
              <w:t>Puissant, configuration et gouvernance a cadrer</w:t>
            </w:r>
          </w:p>
        </w:tc>
      </w:tr>
      <w:tr>
        <w:tc>
          <w:tcPr>
            <w:tcW w:type="dxa" w:w="1642"/>
            <w:tcMar>
              <w:top w:w="100" w:type="dxa"/>
              <w:start w:w="120" w:type="dxa"/>
              <w:bottom w:w="100" w:type="dxa"/>
              <w:end w:w="120" w:type="dxa"/>
            </w:tcMar>
            <w:vAlign w:val="center"/>
          </w:tcPr>
          <w:p>
            <w:pPr>
              <w:spacing w:after="0"/>
            </w:pPr>
            <w:r>
              <w:rPr>
                <w:rFonts w:ascii="Calibri" w:hAnsi="Calibri"/>
                <w:color w:val="112238"/>
                <w:sz w:val="17"/>
              </w:rPr>
              <w:t>Zendesk</w:t>
            </w:r>
          </w:p>
        </w:tc>
        <w:tc>
          <w:tcPr>
            <w:tcW w:type="dxa" w:w="1180"/>
            <w:tcMar>
              <w:top w:w="100" w:type="dxa"/>
              <w:start w:w="120" w:type="dxa"/>
              <w:bottom w:w="100" w:type="dxa"/>
              <w:end w:w="120" w:type="dxa"/>
            </w:tcMar>
            <w:vAlign w:val="center"/>
          </w:tcPr>
          <w:p>
            <w:pPr>
              <w:spacing w:after="0"/>
            </w:pPr>
            <w:r>
              <w:rPr>
                <w:rFonts w:ascii="Calibri" w:hAnsi="Calibri"/>
                <w:color w:val="112238"/>
                <w:sz w:val="17"/>
              </w:rPr>
              <w:t>SaaS</w:t>
            </w:r>
          </w:p>
        </w:tc>
        <w:tc>
          <w:tcPr>
            <w:tcW w:type="dxa" w:w="1539"/>
            <w:tcMar>
              <w:top w:w="100" w:type="dxa"/>
              <w:start w:w="120" w:type="dxa"/>
              <w:bottom w:w="100" w:type="dxa"/>
              <w:end w:w="120" w:type="dxa"/>
            </w:tcMar>
            <w:vAlign w:val="center"/>
          </w:tcPr>
          <w:p>
            <w:pPr>
              <w:spacing w:after="0"/>
            </w:pPr>
            <w:r>
              <w:rPr>
                <w:rFonts w:ascii="Calibri" w:hAnsi="Calibri"/>
                <w:color w:val="112238"/>
                <w:sz w:val="17"/>
              </w:rPr>
              <w:t>Riche</w:t>
            </w:r>
          </w:p>
        </w:tc>
        <w:tc>
          <w:tcPr>
            <w:tcW w:type="dxa" w:w="1642"/>
            <w:tcMar>
              <w:top w:w="100" w:type="dxa"/>
              <w:start w:w="120" w:type="dxa"/>
              <w:bottom w:w="100" w:type="dxa"/>
              <w:end w:w="120" w:type="dxa"/>
            </w:tcMar>
            <w:vAlign w:val="center"/>
          </w:tcPr>
          <w:p>
            <w:pPr>
              <w:spacing w:after="0"/>
            </w:pPr>
            <w:r>
              <w:rPr>
                <w:rFonts w:ascii="Calibri" w:hAnsi="Calibri"/>
                <w:color w:val="112238"/>
                <w:sz w:val="17"/>
              </w:rPr>
              <w:t>Relation client forte</w:t>
            </w:r>
          </w:p>
        </w:tc>
        <w:tc>
          <w:tcPr>
            <w:tcW w:type="dxa" w:w="1283"/>
            <w:tcMar>
              <w:top w:w="100" w:type="dxa"/>
              <w:start w:w="120" w:type="dxa"/>
              <w:bottom w:w="100" w:type="dxa"/>
              <w:end w:w="120" w:type="dxa"/>
            </w:tcMar>
            <w:vAlign w:val="center"/>
          </w:tcPr>
          <w:p>
            <w:pPr>
              <w:spacing w:after="0"/>
            </w:pPr>
            <w:r>
              <w:rPr>
                <w:rFonts w:ascii="Calibri" w:hAnsi="Calibri"/>
                <w:color w:val="112238"/>
                <w:sz w:val="17"/>
              </w:rPr>
              <w:t>Limitee en SaaS</w:t>
            </w:r>
          </w:p>
        </w:tc>
        <w:tc>
          <w:tcPr>
            <w:tcW w:type="dxa" w:w="2074"/>
            <w:tcMar>
              <w:top w:w="100" w:type="dxa"/>
              <w:start w:w="120" w:type="dxa"/>
              <w:bottom w:w="100" w:type="dxa"/>
              <w:end w:w="120" w:type="dxa"/>
            </w:tcMar>
            <w:vAlign w:val="center"/>
          </w:tcPr>
          <w:p>
            <w:pPr>
              <w:spacing w:after="0"/>
            </w:pPr>
            <w:r>
              <w:rPr>
                <w:rFonts w:ascii="Calibri" w:hAnsi="Calibri"/>
                <w:color w:val="112238"/>
                <w:sz w:val="17"/>
              </w:rPr>
              <w:t>Adapte au support, question de localisation des donnees</w:t>
            </w:r>
          </w:p>
        </w:tc>
      </w:tr>
      <w:tr>
        <w:tc>
          <w:tcPr>
            <w:tcW w:type="dxa" w:w="1642"/>
            <w:tcMar>
              <w:top w:w="100" w:type="dxa"/>
              <w:start w:w="120" w:type="dxa"/>
              <w:bottom w:w="100" w:type="dxa"/>
              <w:end w:w="120" w:type="dxa"/>
            </w:tcMar>
            <w:vAlign w:val="center"/>
          </w:tcPr>
          <w:p>
            <w:pPr>
              <w:spacing w:after="0"/>
            </w:pPr>
            <w:r>
              <w:rPr>
                <w:rFonts w:ascii="Calibri" w:hAnsi="Calibri"/>
                <w:color w:val="112238"/>
                <w:sz w:val="17"/>
              </w:rPr>
              <w:t>GLPI</w:t>
            </w:r>
          </w:p>
        </w:tc>
        <w:tc>
          <w:tcPr>
            <w:tcW w:type="dxa" w:w="1180"/>
            <w:tcMar>
              <w:top w:w="100" w:type="dxa"/>
              <w:start w:w="120" w:type="dxa"/>
              <w:bottom w:w="100" w:type="dxa"/>
              <w:end w:w="120" w:type="dxa"/>
            </w:tcMar>
            <w:vAlign w:val="center"/>
          </w:tcPr>
          <w:p>
            <w:pPr>
              <w:spacing w:after="0"/>
            </w:pPr>
            <w:r>
              <w:rPr>
                <w:rFonts w:ascii="Calibri" w:hAnsi="Calibri"/>
                <w:color w:val="112238"/>
                <w:sz w:val="17"/>
              </w:rPr>
              <w:t>Auto-hebergeable</w:t>
            </w:r>
          </w:p>
        </w:tc>
        <w:tc>
          <w:tcPr>
            <w:tcW w:type="dxa" w:w="1539"/>
            <w:tcMar>
              <w:top w:w="100" w:type="dxa"/>
              <w:start w:w="120" w:type="dxa"/>
              <w:bottom w:w="100" w:type="dxa"/>
              <w:end w:w="120" w:type="dxa"/>
            </w:tcMar>
            <w:vAlign w:val="center"/>
          </w:tcPr>
          <w:p>
            <w:pPr>
              <w:spacing w:after="0"/>
            </w:pPr>
            <w:r>
              <w:rPr>
                <w:rFonts w:ascii="Calibri" w:hAnsi="Calibri"/>
                <w:color w:val="112238"/>
                <w:sz w:val="17"/>
              </w:rPr>
              <w:t>Riche</w:t>
            </w:r>
          </w:p>
        </w:tc>
        <w:tc>
          <w:tcPr>
            <w:tcW w:type="dxa" w:w="1642"/>
            <w:tcMar>
              <w:top w:w="100" w:type="dxa"/>
              <w:start w:w="120" w:type="dxa"/>
              <w:bottom w:w="100" w:type="dxa"/>
              <w:end w:w="120" w:type="dxa"/>
            </w:tcMar>
            <w:vAlign w:val="center"/>
          </w:tcPr>
          <w:p>
            <w:pPr>
              <w:spacing w:after="0"/>
            </w:pPr>
            <w:r>
              <w:rPr>
                <w:rFonts w:ascii="Calibri" w:hAnsi="Calibri"/>
                <w:color w:val="112238"/>
                <w:sz w:val="17"/>
              </w:rPr>
              <w:t>Plus limite</w:t>
            </w:r>
          </w:p>
        </w:tc>
        <w:tc>
          <w:tcPr>
            <w:tcW w:type="dxa" w:w="1283"/>
            <w:tcMar>
              <w:top w:w="100" w:type="dxa"/>
              <w:start w:w="120" w:type="dxa"/>
              <w:bottom w:w="100" w:type="dxa"/>
              <w:end w:w="120" w:type="dxa"/>
            </w:tcMar>
            <w:vAlign w:val="center"/>
          </w:tcPr>
          <w:p>
            <w:pPr>
              <w:spacing w:after="0"/>
            </w:pPr>
            <w:r>
              <w:rPr>
                <w:rFonts w:ascii="Calibri" w:hAnsi="Calibri"/>
                <w:color w:val="112238"/>
                <w:sz w:val="17"/>
              </w:rPr>
              <w:t>Forte</w:t>
            </w:r>
          </w:p>
        </w:tc>
        <w:tc>
          <w:tcPr>
            <w:tcW w:type="dxa" w:w="2074"/>
            <w:tcMar>
              <w:top w:w="100" w:type="dxa"/>
              <w:start w:w="120" w:type="dxa"/>
              <w:bottom w:w="100" w:type="dxa"/>
              <w:end w:w="120" w:type="dxa"/>
            </w:tcMar>
            <w:vAlign w:val="center"/>
          </w:tcPr>
          <w:p>
            <w:pPr>
              <w:spacing w:after="0"/>
            </w:pPr>
            <w:r>
              <w:rPr>
                <w:rFonts w:ascii="Calibri" w:hAnsi="Calibri"/>
                <w:color w:val="112238"/>
                <w:sz w:val="17"/>
              </w:rPr>
              <w:t>Alternative pertinente, personnalisation du flux requise</w:t>
            </w:r>
          </w:p>
        </w:tc>
      </w:tr>
      <w:tr>
        <w:tc>
          <w:tcPr>
            <w:tcW w:type="dxa" w:w="1642"/>
            <w:tcMar>
              <w:top w:w="100" w:type="dxa"/>
              <w:start w:w="120" w:type="dxa"/>
              <w:bottom w:w="100" w:type="dxa"/>
              <w:end w:w="120" w:type="dxa"/>
            </w:tcMar>
            <w:vAlign w:val="center"/>
          </w:tcPr>
          <w:p>
            <w:pPr>
              <w:spacing w:after="0"/>
            </w:pPr>
            <w:r>
              <w:rPr>
                <w:rFonts w:ascii="Calibri" w:hAnsi="Calibri"/>
                <w:color w:val="112238"/>
                <w:sz w:val="17"/>
              </w:rPr>
              <w:t>osTicket</w:t>
            </w:r>
          </w:p>
        </w:tc>
        <w:tc>
          <w:tcPr>
            <w:tcW w:type="dxa" w:w="1180"/>
            <w:tcMar>
              <w:top w:w="100" w:type="dxa"/>
              <w:start w:w="120" w:type="dxa"/>
              <w:bottom w:w="100" w:type="dxa"/>
              <w:end w:w="120" w:type="dxa"/>
            </w:tcMar>
            <w:vAlign w:val="center"/>
          </w:tcPr>
          <w:p>
            <w:pPr>
              <w:spacing w:after="0"/>
            </w:pPr>
            <w:r>
              <w:rPr>
                <w:rFonts w:ascii="Calibri" w:hAnsi="Calibri"/>
                <w:color w:val="112238"/>
                <w:sz w:val="17"/>
              </w:rPr>
              <w:t>Auto-hebergeable</w:t>
            </w:r>
          </w:p>
        </w:tc>
        <w:tc>
          <w:tcPr>
            <w:tcW w:type="dxa" w:w="1539"/>
            <w:tcMar>
              <w:top w:w="100" w:type="dxa"/>
              <w:start w:w="120" w:type="dxa"/>
              <w:bottom w:w="100" w:type="dxa"/>
              <w:end w:w="120" w:type="dxa"/>
            </w:tcMar>
            <w:vAlign w:val="center"/>
          </w:tcPr>
          <w:p>
            <w:pPr>
              <w:spacing w:after="0"/>
            </w:pPr>
            <w:r>
              <w:rPr>
                <w:rFonts w:ascii="Calibri" w:hAnsi="Calibri"/>
                <w:color w:val="112238"/>
                <w:sz w:val="17"/>
              </w:rPr>
              <w:t>Essentiel</w:t>
            </w:r>
          </w:p>
        </w:tc>
        <w:tc>
          <w:tcPr>
            <w:tcW w:type="dxa" w:w="1642"/>
            <w:tcMar>
              <w:top w:w="100" w:type="dxa"/>
              <w:start w:w="120" w:type="dxa"/>
              <w:bottom w:w="100" w:type="dxa"/>
              <w:end w:w="120" w:type="dxa"/>
            </w:tcMar>
            <w:vAlign w:val="center"/>
          </w:tcPr>
          <w:p>
            <w:pPr>
              <w:spacing w:after="0"/>
            </w:pPr>
            <w:r>
              <w:rPr>
                <w:rFonts w:ascii="Calibri" w:hAnsi="Calibri"/>
                <w:color w:val="112238"/>
                <w:sz w:val="17"/>
              </w:rPr>
              <w:t>Limite</w:t>
            </w:r>
          </w:p>
        </w:tc>
        <w:tc>
          <w:tcPr>
            <w:tcW w:type="dxa" w:w="1283"/>
            <w:tcMar>
              <w:top w:w="100" w:type="dxa"/>
              <w:start w:w="120" w:type="dxa"/>
              <w:bottom w:w="100" w:type="dxa"/>
              <w:end w:w="120" w:type="dxa"/>
            </w:tcMar>
            <w:vAlign w:val="center"/>
          </w:tcPr>
          <w:p>
            <w:pPr>
              <w:spacing w:after="0"/>
            </w:pPr>
            <w:r>
              <w:rPr>
                <w:rFonts w:ascii="Calibri" w:hAnsi="Calibri"/>
                <w:color w:val="112238"/>
                <w:sz w:val="17"/>
              </w:rPr>
              <w:t>Forte</w:t>
            </w:r>
          </w:p>
        </w:tc>
        <w:tc>
          <w:tcPr>
            <w:tcW w:type="dxa" w:w="2074"/>
            <w:tcMar>
              <w:top w:w="100" w:type="dxa"/>
              <w:start w:w="120" w:type="dxa"/>
              <w:bottom w:w="100" w:type="dxa"/>
              <w:end w:w="120" w:type="dxa"/>
            </w:tcMar>
            <w:vAlign w:val="center"/>
          </w:tcPr>
          <w:p>
            <w:pPr>
              <w:spacing w:after="0"/>
            </w:pPr>
            <w:r>
              <w:rPr>
                <w:rFonts w:ascii="Calibri" w:hAnsi="Calibri"/>
                <w:color w:val="112238"/>
                <w:sz w:val="17"/>
              </w:rPr>
              <w:t>Simple, analytique et RBAC specifique a enrichir</w:t>
            </w:r>
          </w:p>
        </w:tc>
      </w:tr>
      <w:tr>
        <w:tc>
          <w:tcPr>
            <w:tcW w:type="dxa" w:w="1642"/>
            <w:tcMar>
              <w:top w:w="100" w:type="dxa"/>
              <w:start w:w="120" w:type="dxa"/>
              <w:bottom w:w="100" w:type="dxa"/>
              <w:end w:w="120" w:type="dxa"/>
            </w:tcMar>
            <w:vAlign w:val="center"/>
          </w:tcPr>
          <w:p>
            <w:pPr>
              <w:spacing w:after="0"/>
            </w:pPr>
            <w:r>
              <w:rPr>
                <w:rFonts w:ascii="Calibri" w:hAnsi="Calibri"/>
                <w:color w:val="112238"/>
                <w:sz w:val="17"/>
              </w:rPr>
              <w:t>AGCE CRM</w:t>
            </w:r>
          </w:p>
        </w:tc>
        <w:tc>
          <w:tcPr>
            <w:tcW w:type="dxa" w:w="1180"/>
            <w:tcMar>
              <w:top w:w="100" w:type="dxa"/>
              <w:start w:w="120" w:type="dxa"/>
              <w:bottom w:w="100" w:type="dxa"/>
              <w:end w:w="120" w:type="dxa"/>
            </w:tcMar>
            <w:vAlign w:val="center"/>
          </w:tcPr>
          <w:p>
            <w:pPr>
              <w:spacing w:after="0"/>
            </w:pPr>
            <w:r>
              <w:rPr>
                <w:rFonts w:ascii="Calibri" w:hAnsi="Calibri"/>
                <w:color w:val="112238"/>
                <w:sz w:val="17"/>
              </w:rPr>
              <w:t>Local cible</w:t>
            </w:r>
          </w:p>
        </w:tc>
        <w:tc>
          <w:tcPr>
            <w:tcW w:type="dxa" w:w="1539"/>
            <w:tcMar>
              <w:top w:w="100" w:type="dxa"/>
              <w:start w:w="120" w:type="dxa"/>
              <w:bottom w:w="100" w:type="dxa"/>
              <w:end w:w="120" w:type="dxa"/>
            </w:tcMar>
            <w:vAlign w:val="center"/>
          </w:tcPr>
          <w:p>
            <w:pPr>
              <w:spacing w:after="0"/>
            </w:pPr>
            <w:r>
              <w:rPr>
                <w:rFonts w:ascii="Calibri" w:hAnsi="Calibri"/>
                <w:color w:val="112238"/>
                <w:sz w:val="17"/>
              </w:rPr>
              <w:t>Flux realise</w:t>
            </w:r>
          </w:p>
        </w:tc>
        <w:tc>
          <w:tcPr>
            <w:tcW w:type="dxa" w:w="1642"/>
            <w:tcMar>
              <w:top w:w="100" w:type="dxa"/>
              <w:start w:w="120" w:type="dxa"/>
              <w:bottom w:w="100" w:type="dxa"/>
              <w:end w:w="120" w:type="dxa"/>
            </w:tcMar>
            <w:vAlign w:val="center"/>
          </w:tcPr>
          <w:p>
            <w:pPr>
              <w:spacing w:after="0"/>
            </w:pPr>
            <w:r>
              <w:rPr>
                <w:rFonts w:ascii="Calibri" w:hAnsi="Calibri"/>
                <w:color w:val="112238"/>
                <w:sz w:val="17"/>
              </w:rPr>
              <w:t>Organisations/contacts</w:t>
            </w:r>
          </w:p>
        </w:tc>
        <w:tc>
          <w:tcPr>
            <w:tcW w:type="dxa" w:w="1283"/>
            <w:tcMar>
              <w:top w:w="100" w:type="dxa"/>
              <w:start w:w="120" w:type="dxa"/>
              <w:bottom w:w="100" w:type="dxa"/>
              <w:end w:w="120" w:type="dxa"/>
            </w:tcMar>
            <w:vAlign w:val="center"/>
          </w:tcPr>
          <w:p>
            <w:pPr>
              <w:spacing w:after="0"/>
            </w:pPr>
            <w:r>
              <w:rPr>
                <w:rFonts w:ascii="Calibri" w:hAnsi="Calibri"/>
                <w:color w:val="112238"/>
                <w:sz w:val="17"/>
              </w:rPr>
              <w:t>Concue pour le besoin</w:t>
            </w:r>
          </w:p>
        </w:tc>
        <w:tc>
          <w:tcPr>
            <w:tcW w:type="dxa" w:w="2074"/>
            <w:tcMar>
              <w:top w:w="100" w:type="dxa"/>
              <w:start w:w="120" w:type="dxa"/>
              <w:bottom w:w="100" w:type="dxa"/>
              <w:end w:w="120" w:type="dxa"/>
            </w:tcMar>
            <w:vAlign w:val="center"/>
          </w:tcPr>
          <w:p>
            <w:pPr>
              <w:spacing w:after="0"/>
            </w:pPr>
            <w:r>
              <w:rPr>
                <w:rFonts w:ascii="Calibri" w:hAnsi="Calibri"/>
                <w:color w:val="112238"/>
                <w:sz w:val="17"/>
              </w:rPr>
              <w:t>Roles et workflow adaptes ; industrialisation a poursuivre</w:t>
            </w:r>
          </w:p>
        </w:tc>
      </w:tr>
    </w:tbl>
    <w:p>
      <w:pPr>
        <w:spacing w:before="80" w:after="160"/>
      </w:pPr>
      <w:r>
        <w:rPr>
          <w:rFonts w:ascii="Calibri" w:hAnsi="Calibri"/>
          <w:i/>
          <w:color w:val="5B6777"/>
          <w:sz w:val="17"/>
        </w:rPr>
        <w:t>Source : Analyse des documentations produit [19]-[22] et des contraintes du projet ; comparaison qualitative non benchmarkee.</w:t>
      </w:r>
    </w:p>
    <w:p>
      <w:pPr>
        <w:pStyle w:val="Heading2"/>
      </w:pPr>
      <w:r>
        <w:t>1.5 Lacunes identifiees et positionnement</w:t>
      </w:r>
    </w:p>
    <w:p>
      <w:r>
        <w:t>Les solutions existantes montrent qu'un outil generique peut couvrir une large partie du ticketing. La lacune visee par ce travail n'est donc pas l'absence d'outils sur le marche, mais le besoin d'un prototype local dont les roles, les vues et le workflow refletent directement l'organisation AGCE. L'hypothese retenue est qu'une solution dediee facilite la verification des regles internes au stade du prototype, a condition d'assumer les travaux d'industrialisation encore necessaires.</w:t>
      </w:r>
    </w:p>
    <w:tbl>
      <w:tblPr>
        <w:tblW w:type="dxa" w:w="9360"/>
        <w:jc w:val="center"/>
        <w:tblLayout w:type="fixed"/>
        <w:tblLook w:firstColumn="1" w:firstRow="1" w:lastColumn="0" w:lastRow="0" w:noHBand="0" w:noVBand="1" w:val="04A0"/>
        <w:tblInd w:w="120" w:type="dxa"/>
        <w:tblBorders>
          <w:top w:val="single" w:sz="6" w:space="0" w:color="C9D7E5"/>
          <w:left w:val="single" w:sz="6" w:space="0" w:color="C9D7E5"/>
          <w:bottom w:val="single" w:sz="6" w:space="0" w:color="C9D7E5"/>
          <w:right w:val="single" w:sz="6" w:space="0" w:color="C9D7E5"/>
          <w:insideH w:val="single" w:sz="6" w:space="0" w:color="C9D7E5"/>
          <w:insideV w:val="single" w:sz="6" w:space="0" w:color="C9D7E5"/>
        </w:tblBorders>
      </w:tblPr>
      <w:tblGrid>
        <w:gridCol w:w="9360"/>
      </w:tblGrid>
      <w:tr>
        <w:trPr>
          <w:tblHeader w:val="true"/>
        </w:trPr>
        <w:tc>
          <w:tcPr>
            <w:tcW w:type="dxa" w:w="9360"/>
            <w:tcMar>
              <w:top w:w="100" w:type="dxa"/>
              <w:start w:w="120" w:type="dxa"/>
              <w:bottom w:w="100" w:type="dxa"/>
              <w:end w:w="120" w:type="dxa"/>
            </w:tcMar>
            <w:vAlign w:val="center"/>
            <w:shd w:fill="F5F8FB"/>
          </w:tcPr>
          <w:p>
            <w:pPr>
              <w:spacing w:after="60"/>
            </w:pPr>
            <w:r>
              <w:rPr>
                <w:rFonts w:ascii="Calibri" w:hAnsi="Calibri"/>
                <w:b/>
                <w:color w:val="164E81"/>
                <w:sz w:val="18"/>
              </w:rPr>
              <w:t>POSITIONNEMENT</w:t>
            </w:r>
          </w:p>
          <w:p>
            <w:pPr>
              <w:spacing w:after="0"/>
            </w:pPr>
            <w:r>
              <w:t>AGCE CRM est une contribution d'ingenierie appliquee : un prototype web local, oriente ticketing et CRM, dont la valeur repose sur l'adaptation des roles et de la tracabilite, non sur une comparaison de performance non mesuree.</w:t>
            </w:r>
          </w:p>
        </w:tc>
      </w:tr>
    </w:tbl>
    <w:p>
      <w:pPr>
        <w:pStyle w:val="Heading2"/>
      </w:pPr>
      <w:r>
        <w:t>1.6 Synthese</w:t>
      </w:r>
    </w:p>
    <w:p>
      <w:r>
        <w:t>L'etat de l'art justifie trois choix structurants : contextualiser la demande par les donnees CRM, formaliser le cycle de traitement du ticket et appliquer un controle RBAC cote serveur. Ces choix sont traduits dans la conception du chapitre suivant.</w:t>
      </w:r>
    </w:p>
    <w:p>
      <w:r>
        <w:br w:type="page"/>
      </w:r>
    </w:p>
    <w:p>
      <w:pPr>
        <w:pStyle w:val="Heading1"/>
      </w:pPr>
      <w:r>
        <w:t>Chapitre 2 - Analyse et conception</w:t>
      </w:r>
    </w:p>
    <w:p>
      <w:pPr>
        <w:pStyle w:val="Heading2"/>
      </w:pPr>
      <w:r>
        <w:t>2.1 Demarche de developpement</w:t>
      </w:r>
    </w:p>
    <w:p>
      <w:r>
        <w:t>Le travail suit une demarche incrementale par modules. Ce terme est retenu avec precision : le projet ne documente pas des sprints formels ou un backlog complet permettant de revendiquer une methode agile organisee. Les increments realises portent successivement sur l'authentification, les donnees CRM, les tickets, la collaboration, les reunions, l'inbox e-mail et les dashboards.</w:t>
      </w:r>
    </w:p>
    <w:p>
      <w:pPr>
        <w:pStyle w:val="Caption"/>
        <w:jc w:val="center"/>
      </w:pPr>
      <w:r>
        <w:rPr>
          <w:rFonts w:ascii="Calibri" w:hAnsi="Calibri"/>
          <w:b/>
          <w:color w:val="164E81"/>
          <w:sz w:val="19"/>
        </w:rPr>
        <w:t xml:space="preserve">Tableau </w:t>
      </w:r>
      <w:r>
        <w:fldChar w:fldCharType="begin"/>
        <w:instrText xml:space="preserve">SEQ Tableau \* ARABIC</w:instrText>
        <w:fldChar w:fldCharType="separate"/>
        <w:t>1</w:t>
        <w:fldChar w:fldCharType="end"/>
      </w:r>
      <w:r>
        <w:rPr>
          <w:rFonts w:ascii="Calibri" w:hAnsi="Calibri"/>
          <w:i/>
          <w:color w:val="5B6777"/>
          <w:sz w:val="19"/>
        </w:rPr>
        <w:t xml:space="preserve"> - Increments fonctionnels retenus</w:t>
      </w:r>
    </w:p>
    <w:tbl>
      <w:tblPr>
        <w:tblW w:type="dxa" w:w="9360"/>
        <w:tblLayout w:type="fixed"/>
        <w:tblLook w:firstColumn="1" w:firstRow="1" w:lastColumn="0" w:lastRow="0" w:noHBand="0" w:noVBand="1" w:val="04A0"/>
        <w:jc w:val="center"/>
        <w:tblInd w:w="120" w:type="dxa"/>
        <w:tblBorders>
          <w:top w:val="single" w:sz="6" w:space="0" w:color="C9D7E5"/>
          <w:left w:val="single" w:sz="6" w:space="0" w:color="C9D7E5"/>
          <w:bottom w:val="single" w:sz="6" w:space="0" w:color="C9D7E5"/>
          <w:right w:val="single" w:sz="6" w:space="0" w:color="C9D7E5"/>
          <w:insideH w:val="single" w:sz="6" w:space="0" w:color="C9D7E5"/>
          <w:insideV w:val="single" w:sz="6" w:space="0" w:color="C9D7E5"/>
        </w:tblBorders>
      </w:tblPr>
      <w:tblGrid>
        <w:gridCol w:w="1232"/>
        <w:gridCol w:w="4516"/>
        <w:gridCol w:w="3612"/>
      </w:tblGrid>
      <w:tr>
        <w:trPr>
          <w:tblHeader w:val="true"/>
        </w:trPr>
        <w:tc>
          <w:tcPr>
            <w:tcW w:type="dxa" w:w="1232"/>
            <w:tcMar>
              <w:top w:w="100" w:type="dxa"/>
              <w:start w:w="120" w:type="dxa"/>
              <w:bottom w:w="100" w:type="dxa"/>
              <w:end w:w="120" w:type="dxa"/>
            </w:tcMar>
            <w:vAlign w:val="center"/>
            <w:shd w:fill="EDF3F8"/>
          </w:tcPr>
          <w:p>
            <w:pPr>
              <w:spacing w:after="0"/>
              <w:jc w:val="left"/>
            </w:pPr>
            <w:r>
              <w:rPr>
                <w:rFonts w:ascii="Calibri" w:hAnsi="Calibri"/>
                <w:b/>
                <w:color w:val="112238"/>
                <w:sz w:val="18"/>
              </w:rPr>
              <w:t>Increment</w:t>
            </w:r>
          </w:p>
        </w:tc>
        <w:tc>
          <w:tcPr>
            <w:tcW w:type="dxa" w:w="4516"/>
            <w:tcMar>
              <w:top w:w="100" w:type="dxa"/>
              <w:start w:w="120" w:type="dxa"/>
              <w:bottom w:w="100" w:type="dxa"/>
              <w:end w:w="120" w:type="dxa"/>
            </w:tcMar>
            <w:vAlign w:val="center"/>
            <w:shd w:fill="EDF3F8"/>
          </w:tcPr>
          <w:p>
            <w:pPr>
              <w:spacing w:after="0"/>
              <w:jc w:val="left"/>
            </w:pPr>
            <w:r>
              <w:rPr>
                <w:rFonts w:ascii="Calibri" w:hAnsi="Calibri"/>
                <w:b/>
                <w:color w:val="112238"/>
                <w:sz w:val="18"/>
              </w:rPr>
              <w:t>Livrable fonctionnel</w:t>
            </w:r>
          </w:p>
        </w:tc>
        <w:tc>
          <w:tcPr>
            <w:tcW w:type="dxa" w:w="3612"/>
            <w:tcMar>
              <w:top w:w="100" w:type="dxa"/>
              <w:start w:w="120" w:type="dxa"/>
              <w:bottom w:w="100" w:type="dxa"/>
              <w:end w:w="120" w:type="dxa"/>
            </w:tcMar>
            <w:vAlign w:val="center"/>
            <w:shd w:fill="EDF3F8"/>
          </w:tcPr>
          <w:p>
            <w:pPr>
              <w:spacing w:after="0"/>
              <w:jc w:val="left"/>
            </w:pPr>
            <w:r>
              <w:rPr>
                <w:rFonts w:ascii="Calibri" w:hAnsi="Calibri"/>
                <w:b/>
                <w:color w:val="112238"/>
                <w:sz w:val="18"/>
              </w:rPr>
              <w:t>Critere de verification</w:t>
            </w:r>
          </w:p>
        </w:tc>
      </w:tr>
      <w:tr>
        <w:tc>
          <w:tcPr>
            <w:tcW w:type="dxa" w:w="1232"/>
            <w:tcMar>
              <w:top w:w="100" w:type="dxa"/>
              <w:start w:w="120" w:type="dxa"/>
              <w:bottom w:w="100" w:type="dxa"/>
              <w:end w:w="120" w:type="dxa"/>
            </w:tcMar>
            <w:vAlign w:val="center"/>
          </w:tcPr>
          <w:p>
            <w:pPr>
              <w:spacing w:after="0"/>
            </w:pPr>
            <w:r>
              <w:rPr>
                <w:rFonts w:ascii="Calibri" w:hAnsi="Calibri"/>
                <w:color w:val="112238"/>
                <w:sz w:val="17"/>
              </w:rPr>
              <w:t>I1</w:t>
            </w:r>
          </w:p>
        </w:tc>
        <w:tc>
          <w:tcPr>
            <w:tcW w:type="dxa" w:w="4516"/>
            <w:tcMar>
              <w:top w:w="100" w:type="dxa"/>
              <w:start w:w="120" w:type="dxa"/>
              <w:bottom w:w="100" w:type="dxa"/>
              <w:end w:w="120" w:type="dxa"/>
            </w:tcMar>
            <w:vAlign w:val="center"/>
          </w:tcPr>
          <w:p>
            <w:pPr>
              <w:spacing w:after="0"/>
            </w:pPr>
            <w:r>
              <w:rPr>
                <w:rFonts w:ascii="Calibri" w:hAnsi="Calibri"/>
                <w:color w:val="112238"/>
                <w:sz w:val="17"/>
              </w:rPr>
              <w:t>Connexion, profils et roles</w:t>
            </w:r>
          </w:p>
        </w:tc>
        <w:tc>
          <w:tcPr>
            <w:tcW w:type="dxa" w:w="3612"/>
            <w:tcMar>
              <w:top w:w="100" w:type="dxa"/>
              <w:start w:w="120" w:type="dxa"/>
              <w:bottom w:w="100" w:type="dxa"/>
              <w:end w:w="120" w:type="dxa"/>
            </w:tcMar>
            <w:vAlign w:val="center"/>
          </w:tcPr>
          <w:p>
            <w:pPr>
              <w:spacing w:after="0"/>
            </w:pPr>
            <w:r>
              <w:rPr>
                <w:rFonts w:ascii="Calibri" w:hAnsi="Calibri"/>
                <w:color w:val="112238"/>
                <w:sz w:val="17"/>
              </w:rPr>
              <w:t>Refus d'acces incoherent avec le role</w:t>
            </w:r>
          </w:p>
        </w:tc>
      </w:tr>
      <w:tr>
        <w:tc>
          <w:tcPr>
            <w:tcW w:type="dxa" w:w="1232"/>
            <w:tcMar>
              <w:top w:w="100" w:type="dxa"/>
              <w:start w:w="120" w:type="dxa"/>
              <w:bottom w:w="100" w:type="dxa"/>
              <w:end w:w="120" w:type="dxa"/>
            </w:tcMar>
            <w:vAlign w:val="center"/>
          </w:tcPr>
          <w:p>
            <w:pPr>
              <w:spacing w:after="0"/>
            </w:pPr>
            <w:r>
              <w:rPr>
                <w:rFonts w:ascii="Calibri" w:hAnsi="Calibri"/>
                <w:color w:val="112238"/>
                <w:sz w:val="17"/>
              </w:rPr>
              <w:t>I2</w:t>
            </w:r>
          </w:p>
        </w:tc>
        <w:tc>
          <w:tcPr>
            <w:tcW w:type="dxa" w:w="4516"/>
            <w:tcMar>
              <w:top w:w="100" w:type="dxa"/>
              <w:start w:w="120" w:type="dxa"/>
              <w:bottom w:w="100" w:type="dxa"/>
              <w:end w:w="120" w:type="dxa"/>
            </w:tcMar>
            <w:vAlign w:val="center"/>
          </w:tcPr>
          <w:p>
            <w:pPr>
              <w:spacing w:after="0"/>
            </w:pPr>
            <w:r>
              <w:rPr>
                <w:rFonts w:ascii="Calibri" w:hAnsi="Calibri"/>
                <w:color w:val="112238"/>
                <w:sz w:val="17"/>
              </w:rPr>
              <w:t>Organisations et contacts</w:t>
            </w:r>
          </w:p>
        </w:tc>
        <w:tc>
          <w:tcPr>
            <w:tcW w:type="dxa" w:w="3612"/>
            <w:tcMar>
              <w:top w:w="100" w:type="dxa"/>
              <w:start w:w="120" w:type="dxa"/>
              <w:bottom w:w="100" w:type="dxa"/>
              <w:end w:w="120" w:type="dxa"/>
            </w:tcMar>
            <w:vAlign w:val="center"/>
          </w:tcPr>
          <w:p>
            <w:pPr>
              <w:spacing w:after="0"/>
            </w:pPr>
            <w:r>
              <w:rPr>
                <w:rFonts w:ascii="Calibri" w:hAnsi="Calibri"/>
                <w:color w:val="112238"/>
                <w:sz w:val="17"/>
              </w:rPr>
              <w:t>Donnees reliees et consultables</w:t>
            </w:r>
          </w:p>
        </w:tc>
      </w:tr>
      <w:tr>
        <w:tc>
          <w:tcPr>
            <w:tcW w:type="dxa" w:w="1232"/>
            <w:tcMar>
              <w:top w:w="100" w:type="dxa"/>
              <w:start w:w="120" w:type="dxa"/>
              <w:bottom w:w="100" w:type="dxa"/>
              <w:end w:w="120" w:type="dxa"/>
            </w:tcMar>
            <w:vAlign w:val="center"/>
          </w:tcPr>
          <w:p>
            <w:pPr>
              <w:spacing w:after="0"/>
            </w:pPr>
            <w:r>
              <w:rPr>
                <w:rFonts w:ascii="Calibri" w:hAnsi="Calibri"/>
                <w:color w:val="112238"/>
                <w:sz w:val="17"/>
              </w:rPr>
              <w:t>I3</w:t>
            </w:r>
          </w:p>
        </w:tc>
        <w:tc>
          <w:tcPr>
            <w:tcW w:type="dxa" w:w="4516"/>
            <w:tcMar>
              <w:top w:w="100" w:type="dxa"/>
              <w:start w:w="120" w:type="dxa"/>
              <w:bottom w:w="100" w:type="dxa"/>
              <w:end w:w="120" w:type="dxa"/>
            </w:tcMar>
            <w:vAlign w:val="center"/>
          </w:tcPr>
          <w:p>
            <w:pPr>
              <w:spacing w:after="0"/>
            </w:pPr>
            <w:r>
              <w:rPr>
                <w:rFonts w:ascii="Calibri" w:hAnsi="Calibri"/>
                <w:color w:val="112238"/>
                <w:sz w:val="17"/>
              </w:rPr>
              <w:t>Ticket et affectation</w:t>
            </w:r>
          </w:p>
        </w:tc>
        <w:tc>
          <w:tcPr>
            <w:tcW w:type="dxa" w:w="3612"/>
            <w:tcMar>
              <w:top w:w="100" w:type="dxa"/>
              <w:start w:w="120" w:type="dxa"/>
              <w:bottom w:w="100" w:type="dxa"/>
              <w:end w:w="120" w:type="dxa"/>
            </w:tcMar>
            <w:vAlign w:val="center"/>
          </w:tcPr>
          <w:p>
            <w:pPr>
              <w:spacing w:after="0"/>
            </w:pPr>
            <w:r>
              <w:rPr>
                <w:rFonts w:ascii="Calibri" w:hAnsi="Calibri"/>
                <w:color w:val="112238"/>
                <w:sz w:val="17"/>
              </w:rPr>
              <w:t>Statuts, equipes et historique</w:t>
            </w:r>
          </w:p>
        </w:tc>
      </w:tr>
      <w:tr>
        <w:tc>
          <w:tcPr>
            <w:tcW w:type="dxa" w:w="1232"/>
            <w:tcMar>
              <w:top w:w="100" w:type="dxa"/>
              <w:start w:w="120" w:type="dxa"/>
              <w:bottom w:w="100" w:type="dxa"/>
              <w:end w:w="120" w:type="dxa"/>
            </w:tcMar>
            <w:vAlign w:val="center"/>
          </w:tcPr>
          <w:p>
            <w:pPr>
              <w:spacing w:after="0"/>
            </w:pPr>
            <w:r>
              <w:rPr>
                <w:rFonts w:ascii="Calibri" w:hAnsi="Calibri"/>
                <w:color w:val="112238"/>
                <w:sz w:val="17"/>
              </w:rPr>
              <w:t>I4</w:t>
            </w:r>
          </w:p>
        </w:tc>
        <w:tc>
          <w:tcPr>
            <w:tcW w:type="dxa" w:w="4516"/>
            <w:tcMar>
              <w:top w:w="100" w:type="dxa"/>
              <w:start w:w="120" w:type="dxa"/>
              <w:bottom w:w="100" w:type="dxa"/>
              <w:end w:w="120" w:type="dxa"/>
            </w:tcMar>
            <w:vAlign w:val="center"/>
          </w:tcPr>
          <w:p>
            <w:pPr>
              <w:spacing w:after="0"/>
            </w:pPr>
            <w:r>
              <w:rPr>
                <w:rFonts w:ascii="Calibri" w:hAnsi="Calibri"/>
                <w:color w:val="112238"/>
                <w:sz w:val="17"/>
              </w:rPr>
              <w:t>Messages, commentaires, meetings</w:t>
            </w:r>
          </w:p>
        </w:tc>
        <w:tc>
          <w:tcPr>
            <w:tcW w:type="dxa" w:w="3612"/>
            <w:tcMar>
              <w:top w:w="100" w:type="dxa"/>
              <w:start w:w="120" w:type="dxa"/>
              <w:bottom w:w="100" w:type="dxa"/>
              <w:end w:w="120" w:type="dxa"/>
            </w:tcMar>
            <w:vAlign w:val="center"/>
          </w:tcPr>
          <w:p>
            <w:pPr>
              <w:spacing w:after="0"/>
            </w:pPr>
            <w:r>
              <w:rPr>
                <w:rFonts w:ascii="Calibri" w:hAnsi="Calibri"/>
                <w:color w:val="112238"/>
                <w:sz w:val="17"/>
              </w:rPr>
              <w:t>Collaboration rattachee au ticket</w:t>
            </w:r>
          </w:p>
        </w:tc>
      </w:tr>
      <w:tr>
        <w:tc>
          <w:tcPr>
            <w:tcW w:type="dxa" w:w="1232"/>
            <w:tcMar>
              <w:top w:w="100" w:type="dxa"/>
              <w:start w:w="120" w:type="dxa"/>
              <w:bottom w:w="100" w:type="dxa"/>
              <w:end w:w="120" w:type="dxa"/>
            </w:tcMar>
            <w:vAlign w:val="center"/>
          </w:tcPr>
          <w:p>
            <w:pPr>
              <w:spacing w:after="0"/>
            </w:pPr>
            <w:r>
              <w:rPr>
                <w:rFonts w:ascii="Calibri" w:hAnsi="Calibri"/>
                <w:color w:val="112238"/>
                <w:sz w:val="17"/>
              </w:rPr>
              <w:t>I5</w:t>
            </w:r>
          </w:p>
        </w:tc>
        <w:tc>
          <w:tcPr>
            <w:tcW w:type="dxa" w:w="4516"/>
            <w:tcMar>
              <w:top w:w="100" w:type="dxa"/>
              <w:start w:w="120" w:type="dxa"/>
              <w:bottom w:w="100" w:type="dxa"/>
              <w:end w:w="120" w:type="dxa"/>
            </w:tcMar>
            <w:vAlign w:val="center"/>
          </w:tcPr>
          <w:p>
            <w:pPr>
              <w:spacing w:after="0"/>
            </w:pPr>
            <w:r>
              <w:rPr>
                <w:rFonts w:ascii="Calibri" w:hAnsi="Calibri"/>
                <w:color w:val="112238"/>
                <w:sz w:val="17"/>
              </w:rPr>
              <w:t>Inbox et dashboards</w:t>
            </w:r>
          </w:p>
        </w:tc>
        <w:tc>
          <w:tcPr>
            <w:tcW w:type="dxa" w:w="3612"/>
            <w:tcMar>
              <w:top w:w="100" w:type="dxa"/>
              <w:start w:w="120" w:type="dxa"/>
              <w:bottom w:w="100" w:type="dxa"/>
              <w:end w:w="120" w:type="dxa"/>
            </w:tcMar>
            <w:vAlign w:val="center"/>
          </w:tcPr>
          <w:p>
            <w:pPr>
              <w:spacing w:after="0"/>
            </w:pPr>
            <w:r>
              <w:rPr>
                <w:rFonts w:ascii="Calibri" w:hAnsi="Calibri"/>
                <w:color w:val="112238"/>
                <w:sz w:val="17"/>
              </w:rPr>
              <w:t>Collecte et supervision visibles</w:t>
            </w:r>
          </w:p>
        </w:tc>
      </w:tr>
    </w:tbl>
    <w:p>
      <w:pPr>
        <w:pStyle w:val="Heading2"/>
      </w:pPr>
      <w:r>
        <w:t>2.2 Acteurs et exigences fonctionnelles</w:t>
      </w:r>
    </w:p>
    <w:p>
      <w:pPr>
        <w:pStyle w:val="Caption"/>
        <w:jc w:val="center"/>
      </w:pPr>
      <w:r>
        <w:rPr>
          <w:rFonts w:ascii="Calibri" w:hAnsi="Calibri"/>
          <w:b/>
          <w:color w:val="164E81"/>
          <w:sz w:val="19"/>
        </w:rPr>
        <w:t xml:space="preserve">Tableau </w:t>
      </w:r>
      <w:r>
        <w:fldChar w:fldCharType="begin"/>
        <w:instrText xml:space="preserve">SEQ Tableau \* ARABIC</w:instrText>
        <w:fldChar w:fldCharType="separate"/>
        <w:t>1</w:t>
        <w:fldChar w:fldCharType="end"/>
      </w:r>
      <w:r>
        <w:rPr>
          <w:rFonts w:ascii="Calibri" w:hAnsi="Calibri"/>
          <w:i/>
          <w:color w:val="5B6777"/>
          <w:sz w:val="19"/>
        </w:rPr>
        <w:t xml:space="preserve"> - Acteurs et responsabilites metier</w:t>
      </w:r>
    </w:p>
    <w:tbl>
      <w:tblPr>
        <w:tblW w:type="dxa" w:w="9360"/>
        <w:tblLayout w:type="fixed"/>
        <w:tblLook w:firstColumn="1" w:firstRow="1" w:lastColumn="0" w:lastRow="0" w:noHBand="0" w:noVBand="1" w:val="04A0"/>
        <w:jc w:val="center"/>
        <w:tblInd w:w="120" w:type="dxa"/>
        <w:tblBorders>
          <w:top w:val="single" w:sz="6" w:space="0" w:color="C9D7E5"/>
          <w:left w:val="single" w:sz="6" w:space="0" w:color="C9D7E5"/>
          <w:bottom w:val="single" w:sz="6" w:space="0" w:color="C9D7E5"/>
          <w:right w:val="single" w:sz="6" w:space="0" w:color="C9D7E5"/>
          <w:insideH w:val="single" w:sz="6" w:space="0" w:color="C9D7E5"/>
          <w:insideV w:val="single" w:sz="6" w:space="0" w:color="C9D7E5"/>
        </w:tblBorders>
      </w:tblPr>
      <w:tblGrid>
        <w:gridCol w:w="1232"/>
        <w:gridCol w:w="3284"/>
        <w:gridCol w:w="4844"/>
      </w:tblGrid>
      <w:tr>
        <w:trPr>
          <w:tblHeader w:val="true"/>
        </w:trPr>
        <w:tc>
          <w:tcPr>
            <w:tcW w:type="dxa" w:w="1232"/>
            <w:tcMar>
              <w:top w:w="100" w:type="dxa"/>
              <w:start w:w="120" w:type="dxa"/>
              <w:bottom w:w="100" w:type="dxa"/>
              <w:end w:w="120" w:type="dxa"/>
            </w:tcMar>
            <w:vAlign w:val="center"/>
            <w:shd w:fill="EDF3F8"/>
          </w:tcPr>
          <w:p>
            <w:pPr>
              <w:spacing w:after="0"/>
              <w:jc w:val="left"/>
            </w:pPr>
            <w:r>
              <w:rPr>
                <w:rFonts w:ascii="Calibri" w:hAnsi="Calibri"/>
                <w:b/>
                <w:color w:val="112238"/>
                <w:sz w:val="18"/>
              </w:rPr>
              <w:t>Acteur</w:t>
            </w:r>
          </w:p>
        </w:tc>
        <w:tc>
          <w:tcPr>
            <w:tcW w:type="dxa" w:w="3284"/>
            <w:tcMar>
              <w:top w:w="100" w:type="dxa"/>
              <w:start w:w="120" w:type="dxa"/>
              <w:bottom w:w="100" w:type="dxa"/>
              <w:end w:w="120" w:type="dxa"/>
            </w:tcMar>
            <w:vAlign w:val="center"/>
            <w:shd w:fill="EDF3F8"/>
          </w:tcPr>
          <w:p>
            <w:pPr>
              <w:spacing w:after="0"/>
              <w:jc w:val="left"/>
            </w:pPr>
            <w:r>
              <w:rPr>
                <w:rFonts w:ascii="Calibri" w:hAnsi="Calibri"/>
                <w:b/>
                <w:color w:val="112238"/>
                <w:sz w:val="18"/>
              </w:rPr>
              <w:t>Responsabilite principale</w:t>
            </w:r>
          </w:p>
        </w:tc>
        <w:tc>
          <w:tcPr>
            <w:tcW w:type="dxa" w:w="4844"/>
            <w:tcMar>
              <w:top w:w="100" w:type="dxa"/>
              <w:start w:w="120" w:type="dxa"/>
              <w:bottom w:w="100" w:type="dxa"/>
              <w:end w:w="120" w:type="dxa"/>
            </w:tcMar>
            <w:vAlign w:val="center"/>
            <w:shd w:fill="EDF3F8"/>
          </w:tcPr>
          <w:p>
            <w:pPr>
              <w:spacing w:after="0"/>
              <w:jc w:val="left"/>
            </w:pPr>
            <w:r>
              <w:rPr>
                <w:rFonts w:ascii="Calibri" w:hAnsi="Calibri"/>
                <w:b/>
                <w:color w:val="112238"/>
                <w:sz w:val="18"/>
              </w:rPr>
              <w:t>Droits structurants</w:t>
            </w:r>
          </w:p>
        </w:tc>
      </w:tr>
      <w:tr>
        <w:tc>
          <w:tcPr>
            <w:tcW w:type="dxa" w:w="1232"/>
            <w:tcMar>
              <w:top w:w="100" w:type="dxa"/>
              <w:start w:w="120" w:type="dxa"/>
              <w:bottom w:w="100" w:type="dxa"/>
              <w:end w:w="120" w:type="dxa"/>
            </w:tcMar>
            <w:vAlign w:val="center"/>
          </w:tcPr>
          <w:p>
            <w:pPr>
              <w:spacing w:after="0"/>
            </w:pPr>
            <w:r>
              <w:rPr>
                <w:rFonts w:ascii="Calibri" w:hAnsi="Calibri"/>
                <w:color w:val="112238"/>
                <w:sz w:val="17"/>
              </w:rPr>
              <w:t>ADMIN</w:t>
            </w:r>
          </w:p>
        </w:tc>
        <w:tc>
          <w:tcPr>
            <w:tcW w:type="dxa" w:w="3284"/>
            <w:tcMar>
              <w:top w:w="100" w:type="dxa"/>
              <w:start w:w="120" w:type="dxa"/>
              <w:bottom w:w="100" w:type="dxa"/>
              <w:end w:w="120" w:type="dxa"/>
            </w:tcMar>
            <w:vAlign w:val="center"/>
          </w:tcPr>
          <w:p>
            <w:pPr>
              <w:spacing w:after="0"/>
            </w:pPr>
            <w:r>
              <w:rPr>
                <w:rFonts w:ascii="Calibri" w:hAnsi="Calibri"/>
                <w:color w:val="112238"/>
                <w:sz w:val="17"/>
              </w:rPr>
              <w:t>Administration des comptes</w:t>
            </w:r>
          </w:p>
        </w:tc>
        <w:tc>
          <w:tcPr>
            <w:tcW w:type="dxa" w:w="4844"/>
            <w:tcMar>
              <w:top w:w="100" w:type="dxa"/>
              <w:start w:w="120" w:type="dxa"/>
              <w:bottom w:w="100" w:type="dxa"/>
              <w:end w:w="120" w:type="dxa"/>
            </w:tcMar>
            <w:vAlign w:val="center"/>
          </w:tcPr>
          <w:p>
            <w:pPr>
              <w:spacing w:after="0"/>
            </w:pPr>
            <w:r>
              <w:rPr>
                <w:rFonts w:ascii="Calibri" w:hAnsi="Calibri"/>
                <w:color w:val="112238"/>
                <w:sz w:val="17"/>
              </w:rPr>
              <w:t>Creer, modifier et desactiver des employes</w:t>
            </w:r>
          </w:p>
        </w:tc>
      </w:tr>
      <w:tr>
        <w:tc>
          <w:tcPr>
            <w:tcW w:type="dxa" w:w="1232"/>
            <w:tcMar>
              <w:top w:w="100" w:type="dxa"/>
              <w:start w:w="120" w:type="dxa"/>
              <w:bottom w:w="100" w:type="dxa"/>
              <w:end w:w="120" w:type="dxa"/>
            </w:tcMar>
            <w:vAlign w:val="center"/>
          </w:tcPr>
          <w:p>
            <w:pPr>
              <w:spacing w:after="0"/>
            </w:pPr>
            <w:r>
              <w:rPr>
                <w:rFonts w:ascii="Calibri" w:hAnsi="Calibri"/>
                <w:color w:val="112238"/>
                <w:sz w:val="17"/>
              </w:rPr>
              <w:t>SD</w:t>
            </w:r>
          </w:p>
        </w:tc>
        <w:tc>
          <w:tcPr>
            <w:tcW w:type="dxa" w:w="3284"/>
            <w:tcMar>
              <w:top w:w="100" w:type="dxa"/>
              <w:start w:w="120" w:type="dxa"/>
              <w:bottom w:w="100" w:type="dxa"/>
              <w:end w:w="120" w:type="dxa"/>
            </w:tcMar>
            <w:vAlign w:val="center"/>
          </w:tcPr>
          <w:p>
            <w:pPr>
              <w:spacing w:after="0"/>
            </w:pPr>
            <w:r>
              <w:rPr>
                <w:rFonts w:ascii="Calibri" w:hAnsi="Calibri"/>
                <w:color w:val="112238"/>
                <w:sz w:val="17"/>
              </w:rPr>
              <w:t>Pilotage operationnel</w:t>
            </w:r>
          </w:p>
        </w:tc>
        <w:tc>
          <w:tcPr>
            <w:tcW w:type="dxa" w:w="4844"/>
            <w:tcMar>
              <w:top w:w="100" w:type="dxa"/>
              <w:start w:w="120" w:type="dxa"/>
              <w:bottom w:w="100" w:type="dxa"/>
              <w:end w:w="120" w:type="dxa"/>
            </w:tcMar>
            <w:vAlign w:val="center"/>
          </w:tcPr>
          <w:p>
            <w:pPr>
              <w:spacing w:after="0"/>
            </w:pPr>
            <w:r>
              <w:rPr>
                <w:rFonts w:ascii="Calibri" w:hAnsi="Calibri"/>
                <w:color w:val="112238"/>
                <w:sz w:val="17"/>
              </w:rPr>
              <w:t>CRM, ticket, affectation, meeting, inbox</w:t>
            </w:r>
          </w:p>
        </w:tc>
      </w:tr>
      <w:tr>
        <w:tc>
          <w:tcPr>
            <w:tcW w:type="dxa" w:w="1232"/>
            <w:tcMar>
              <w:top w:w="100" w:type="dxa"/>
              <w:start w:w="120" w:type="dxa"/>
              <w:bottom w:w="100" w:type="dxa"/>
              <w:end w:w="120" w:type="dxa"/>
            </w:tcMar>
            <w:vAlign w:val="center"/>
          </w:tcPr>
          <w:p>
            <w:pPr>
              <w:spacing w:after="0"/>
            </w:pPr>
            <w:r>
              <w:rPr>
                <w:rFonts w:ascii="Calibri" w:hAnsi="Calibri"/>
                <w:color w:val="112238"/>
                <w:sz w:val="17"/>
              </w:rPr>
              <w:t>Manager</w:t>
            </w:r>
          </w:p>
        </w:tc>
        <w:tc>
          <w:tcPr>
            <w:tcW w:type="dxa" w:w="3284"/>
            <w:tcMar>
              <w:top w:w="100" w:type="dxa"/>
              <w:start w:w="120" w:type="dxa"/>
              <w:bottom w:w="100" w:type="dxa"/>
              <w:end w:w="120" w:type="dxa"/>
            </w:tcMar>
            <w:vAlign w:val="center"/>
          </w:tcPr>
          <w:p>
            <w:pPr>
              <w:spacing w:after="0"/>
            </w:pPr>
            <w:r>
              <w:rPr>
                <w:rFonts w:ascii="Calibri" w:hAnsi="Calibri"/>
                <w:color w:val="112238"/>
                <w:sz w:val="17"/>
              </w:rPr>
              <w:t>Supervision</w:t>
            </w:r>
          </w:p>
        </w:tc>
        <w:tc>
          <w:tcPr>
            <w:tcW w:type="dxa" w:w="4844"/>
            <w:tcMar>
              <w:top w:w="100" w:type="dxa"/>
              <w:start w:w="120" w:type="dxa"/>
              <w:bottom w:w="100" w:type="dxa"/>
              <w:end w:w="120" w:type="dxa"/>
            </w:tcMar>
            <w:vAlign w:val="center"/>
          </w:tcPr>
          <w:p>
            <w:pPr>
              <w:spacing w:after="0"/>
            </w:pPr>
            <w:r>
              <w:rPr>
                <w:rFonts w:ascii="Calibri" w:hAnsi="Calibri"/>
                <w:color w:val="112238"/>
                <w:sz w:val="17"/>
              </w:rPr>
              <w:t>Consultation et indicateurs ; actions limitees</w:t>
            </w:r>
          </w:p>
        </w:tc>
      </w:tr>
      <w:tr>
        <w:tc>
          <w:tcPr>
            <w:tcW w:type="dxa" w:w="1232"/>
            <w:tcMar>
              <w:top w:w="100" w:type="dxa"/>
              <w:start w:w="120" w:type="dxa"/>
              <w:bottom w:w="100" w:type="dxa"/>
              <w:end w:w="120" w:type="dxa"/>
            </w:tcMar>
            <w:vAlign w:val="center"/>
          </w:tcPr>
          <w:p>
            <w:pPr>
              <w:spacing w:after="0"/>
            </w:pPr>
            <w:r>
              <w:rPr>
                <w:rFonts w:ascii="Calibri" w:hAnsi="Calibri"/>
                <w:color w:val="112238"/>
                <w:sz w:val="17"/>
              </w:rPr>
              <w:t>IT</w:t>
            </w:r>
          </w:p>
        </w:tc>
        <w:tc>
          <w:tcPr>
            <w:tcW w:type="dxa" w:w="3284"/>
            <w:tcMar>
              <w:top w:w="100" w:type="dxa"/>
              <w:start w:w="120" w:type="dxa"/>
              <w:bottom w:w="100" w:type="dxa"/>
              <w:end w:w="120" w:type="dxa"/>
            </w:tcMar>
            <w:vAlign w:val="center"/>
          </w:tcPr>
          <w:p>
            <w:pPr>
              <w:spacing w:after="0"/>
            </w:pPr>
            <w:r>
              <w:rPr>
                <w:rFonts w:ascii="Calibri" w:hAnsi="Calibri"/>
                <w:color w:val="112238"/>
                <w:sz w:val="17"/>
              </w:rPr>
              <w:t>Traitement technique IT</w:t>
            </w:r>
          </w:p>
        </w:tc>
        <w:tc>
          <w:tcPr>
            <w:tcW w:type="dxa" w:w="4844"/>
            <w:tcMar>
              <w:top w:w="100" w:type="dxa"/>
              <w:start w:w="120" w:type="dxa"/>
              <w:bottom w:w="100" w:type="dxa"/>
              <w:end w:w="120" w:type="dxa"/>
            </w:tcMar>
            <w:vAlign w:val="center"/>
          </w:tcPr>
          <w:p>
            <w:pPr>
              <w:spacing w:after="0"/>
            </w:pPr>
            <w:r>
              <w:rPr>
                <w:rFonts w:ascii="Calibri" w:hAnsi="Calibri"/>
                <w:color w:val="112238"/>
                <w:sz w:val="17"/>
              </w:rPr>
              <w:t>Tickets et conversations affectes a IT</w:t>
            </w:r>
          </w:p>
        </w:tc>
      </w:tr>
      <w:tr>
        <w:tc>
          <w:tcPr>
            <w:tcW w:type="dxa" w:w="1232"/>
            <w:tcMar>
              <w:top w:w="100" w:type="dxa"/>
              <w:start w:w="120" w:type="dxa"/>
              <w:bottom w:w="100" w:type="dxa"/>
              <w:end w:w="120" w:type="dxa"/>
            </w:tcMar>
            <w:vAlign w:val="center"/>
          </w:tcPr>
          <w:p>
            <w:pPr>
              <w:spacing w:after="0"/>
            </w:pPr>
            <w:r>
              <w:rPr>
                <w:rFonts w:ascii="Calibri" w:hAnsi="Calibri"/>
                <w:color w:val="112238"/>
                <w:sz w:val="17"/>
              </w:rPr>
              <w:t>PKI</w:t>
            </w:r>
          </w:p>
        </w:tc>
        <w:tc>
          <w:tcPr>
            <w:tcW w:type="dxa" w:w="3284"/>
            <w:tcMar>
              <w:top w:w="100" w:type="dxa"/>
              <w:start w:w="120" w:type="dxa"/>
              <w:bottom w:w="100" w:type="dxa"/>
              <w:end w:w="120" w:type="dxa"/>
            </w:tcMar>
            <w:vAlign w:val="center"/>
          </w:tcPr>
          <w:p>
            <w:pPr>
              <w:spacing w:after="0"/>
            </w:pPr>
            <w:r>
              <w:rPr>
                <w:rFonts w:ascii="Calibri" w:hAnsi="Calibri"/>
                <w:color w:val="112238"/>
                <w:sz w:val="17"/>
              </w:rPr>
              <w:t>Traitement certification</w:t>
            </w:r>
          </w:p>
        </w:tc>
        <w:tc>
          <w:tcPr>
            <w:tcW w:type="dxa" w:w="4844"/>
            <w:tcMar>
              <w:top w:w="100" w:type="dxa"/>
              <w:start w:w="120" w:type="dxa"/>
              <w:bottom w:w="100" w:type="dxa"/>
              <w:end w:w="120" w:type="dxa"/>
            </w:tcMar>
            <w:vAlign w:val="center"/>
          </w:tcPr>
          <w:p>
            <w:pPr>
              <w:spacing w:after="0"/>
            </w:pPr>
            <w:r>
              <w:rPr>
                <w:rFonts w:ascii="Calibri" w:hAnsi="Calibri"/>
                <w:color w:val="112238"/>
                <w:sz w:val="17"/>
              </w:rPr>
              <w:t>Tickets et conversations affectes a PKI</w:t>
            </w:r>
          </w:p>
        </w:tc>
      </w:tr>
    </w:tbl>
    <w:p>
      <w:r>
        <w:t>Les exigences fonctionnelles principales sont la gestion des organisations et contacts, la reception ou saisie d'une demande, la creation d'un ticket, l'affectation au service competent, l'echange autour du ticket, la planification d'une reunion et la consultation d'indicateurs. Les exigences non fonctionnelles concernent la securite, la tracabilite, la maintenabilite, la lisibilite des interfaces et le controle des donnees.</w:t>
      </w:r>
    </w:p>
    <w:p>
      <w:pPr>
        <w:pStyle w:val="Heading2"/>
      </w:pPr>
      <w:r>
        <w:t>2.3 Architecture logique</w:t>
      </w:r>
    </w:p>
    <w:p>
      <w:pPr>
        <w:keepNext/>
        <w:jc w:val="center"/>
      </w:pPr>
      <w:r>
        <w:drawing>
          <wp:inline xmlns:a="http://schemas.openxmlformats.org/drawingml/2006/main" xmlns:pic="http://schemas.openxmlformats.org/drawingml/2006/picture">
            <wp:extent cx="5806440" cy="2999994"/>
            <wp:docPr id="1" name="Picture 1" descr="Architecture client-serveur et services de la solution" title="Architecture client-serveur et services de la solution"/>
            <wp:cNvGraphicFramePr>
              <a:graphicFrameLocks noChangeAspect="1"/>
            </wp:cNvGraphicFramePr>
            <a:graphic>
              <a:graphicData uri="http://schemas.openxmlformats.org/drawingml/2006/picture">
                <pic:pic>
                  <pic:nvPicPr>
                    <pic:cNvPr id="0" name="architecture_agce.png"/>
                    <pic:cNvPicPr/>
                  </pic:nvPicPr>
                  <pic:blipFill>
                    <a:blip r:embed="rId11"/>
                    <a:stretch>
                      <a:fillRect/>
                    </a:stretch>
                  </pic:blipFill>
                  <pic:spPr>
                    <a:xfrm>
                      <a:off x="0" y="0"/>
                      <a:ext cx="5806440" cy="2999994"/>
                    </a:xfrm>
                    <a:prstGeom prst="rect"/>
                  </pic:spPr>
                </pic:pic>
              </a:graphicData>
            </a:graphic>
          </wp:inline>
        </w:drawing>
      </w:r>
    </w:p>
    <w:p>
      <w:pPr>
        <w:pStyle w:val="Caption"/>
        <w:jc w:val="center"/>
      </w:pPr>
      <w:r>
        <w:rPr>
          <w:rFonts w:ascii="Calibri" w:hAnsi="Calibri"/>
          <w:b/>
          <w:color w:val="164E81"/>
          <w:sz w:val="19"/>
        </w:rPr>
        <w:t xml:space="preserve">Figure </w:t>
      </w:r>
      <w:r>
        <w:fldChar w:fldCharType="begin"/>
        <w:instrText xml:space="preserve">SEQ Figure \* ARABIC</w:instrText>
        <w:fldChar w:fldCharType="separate"/>
        <w:t>1</w:t>
        <w:fldChar w:fldCharType="end"/>
      </w:r>
      <w:r>
        <w:rPr>
          <w:rFonts w:ascii="Calibri" w:hAnsi="Calibri"/>
          <w:i/>
          <w:color w:val="5B6777"/>
          <w:sz w:val="19"/>
        </w:rPr>
        <w:t xml:space="preserve"> - Architecture client-serveur et services de la solution</w:t>
      </w:r>
    </w:p>
    <w:p>
      <w:r>
        <w:t>L'interface React communique avec une API Express par requetes JSON authentifiees. La base MySQL conserve les objets metier. Socket.IO gere les rooms de discussion liees aux tickets. Le service d'import IMAP integre les e-mails controles de contacts reconnus. Cette organisation separe presentation, regles metier, temps reel et persistance.</w:t>
      </w:r>
    </w:p>
    <w:p>
      <w:pPr>
        <w:pStyle w:val="Heading2"/>
      </w:pPr>
      <w:r>
        <w:t>2.4 Matrice RBAC et securite de conception</w:t>
      </w:r>
    </w:p>
    <w:p>
      <w:pPr>
        <w:pStyle w:val="Caption"/>
        <w:jc w:val="center"/>
      </w:pPr>
      <w:r>
        <w:rPr>
          <w:rFonts w:ascii="Calibri" w:hAnsi="Calibri"/>
          <w:b/>
          <w:color w:val="164E81"/>
          <w:sz w:val="19"/>
        </w:rPr>
        <w:t xml:space="preserve">Tableau </w:t>
      </w:r>
      <w:r>
        <w:fldChar w:fldCharType="begin"/>
        <w:instrText xml:space="preserve">SEQ Tableau \* ARABIC</w:instrText>
        <w:fldChar w:fldCharType="separate"/>
        <w:t>1</w:t>
        <w:fldChar w:fldCharType="end"/>
      </w:r>
      <w:r>
        <w:rPr>
          <w:rFonts w:ascii="Calibri" w:hAnsi="Calibri"/>
          <w:i/>
          <w:color w:val="5B6777"/>
          <w:sz w:val="19"/>
        </w:rPr>
        <w:t xml:space="preserve"> - Matrice d'habilitation RBAC</w:t>
      </w:r>
    </w:p>
    <w:tbl>
      <w:tblPr>
        <w:tblW w:type="dxa" w:w="9360"/>
        <w:tblLayout w:type="fixed"/>
        <w:tblLook w:firstColumn="1" w:firstRow="1" w:lastColumn="0" w:lastRow="0" w:noHBand="0" w:noVBand="1" w:val="04A0"/>
        <w:jc w:val="center"/>
        <w:tblInd w:w="120" w:type="dxa"/>
        <w:tblBorders>
          <w:top w:val="single" w:sz="6" w:space="0" w:color="C9D7E5"/>
          <w:left w:val="single" w:sz="6" w:space="0" w:color="C9D7E5"/>
          <w:bottom w:val="single" w:sz="6" w:space="0" w:color="C9D7E5"/>
          <w:right w:val="single" w:sz="6" w:space="0" w:color="C9D7E5"/>
          <w:insideH w:val="single" w:sz="6" w:space="0" w:color="C9D7E5"/>
          <w:insideV w:val="single" w:sz="6" w:space="0" w:color="C9D7E5"/>
        </w:tblBorders>
      </w:tblPr>
      <w:tblGrid>
        <w:gridCol w:w="2258"/>
        <w:gridCol w:w="1232"/>
        <w:gridCol w:w="1899"/>
        <w:gridCol w:w="1796"/>
        <w:gridCol w:w="1088"/>
        <w:gridCol w:w="1087"/>
      </w:tblGrid>
      <w:tr>
        <w:trPr>
          <w:tblHeader w:val="true"/>
        </w:trPr>
        <w:tc>
          <w:tcPr>
            <w:tcW w:type="dxa" w:w="2258"/>
            <w:tcMar>
              <w:top w:w="100" w:type="dxa"/>
              <w:start w:w="120" w:type="dxa"/>
              <w:bottom w:w="100" w:type="dxa"/>
              <w:end w:w="120" w:type="dxa"/>
            </w:tcMar>
            <w:vAlign w:val="center"/>
            <w:shd w:fill="EDF3F8"/>
          </w:tcPr>
          <w:p>
            <w:pPr>
              <w:spacing w:after="0"/>
              <w:jc w:val="left"/>
            </w:pPr>
            <w:r>
              <w:rPr>
                <w:rFonts w:ascii="Calibri" w:hAnsi="Calibri"/>
                <w:b/>
                <w:color w:val="112238"/>
                <w:sz w:val="18"/>
              </w:rPr>
              <w:t>Ressource / action</w:t>
            </w:r>
          </w:p>
        </w:tc>
        <w:tc>
          <w:tcPr>
            <w:tcW w:type="dxa" w:w="1232"/>
            <w:tcMar>
              <w:top w:w="100" w:type="dxa"/>
              <w:start w:w="120" w:type="dxa"/>
              <w:bottom w:w="100" w:type="dxa"/>
              <w:end w:w="120" w:type="dxa"/>
            </w:tcMar>
            <w:vAlign w:val="center"/>
            <w:shd w:fill="EDF3F8"/>
          </w:tcPr>
          <w:p>
            <w:pPr>
              <w:spacing w:after="0"/>
              <w:jc w:val="left"/>
            </w:pPr>
            <w:r>
              <w:rPr>
                <w:rFonts w:ascii="Calibri" w:hAnsi="Calibri"/>
                <w:b/>
                <w:color w:val="112238"/>
                <w:sz w:val="18"/>
              </w:rPr>
              <w:t>ADMIN</w:t>
            </w:r>
          </w:p>
        </w:tc>
        <w:tc>
          <w:tcPr>
            <w:tcW w:type="dxa" w:w="1899"/>
            <w:tcMar>
              <w:top w:w="100" w:type="dxa"/>
              <w:start w:w="120" w:type="dxa"/>
              <w:bottom w:w="100" w:type="dxa"/>
              <w:end w:w="120" w:type="dxa"/>
            </w:tcMar>
            <w:vAlign w:val="center"/>
            <w:shd w:fill="EDF3F8"/>
          </w:tcPr>
          <w:p>
            <w:pPr>
              <w:spacing w:after="0"/>
              <w:jc w:val="left"/>
            </w:pPr>
            <w:r>
              <w:rPr>
                <w:rFonts w:ascii="Calibri" w:hAnsi="Calibri"/>
                <w:b/>
                <w:color w:val="112238"/>
                <w:sz w:val="18"/>
              </w:rPr>
              <w:t>SD</w:t>
            </w:r>
          </w:p>
        </w:tc>
        <w:tc>
          <w:tcPr>
            <w:tcW w:type="dxa" w:w="1796"/>
            <w:tcMar>
              <w:top w:w="100" w:type="dxa"/>
              <w:start w:w="120" w:type="dxa"/>
              <w:bottom w:w="100" w:type="dxa"/>
              <w:end w:w="120" w:type="dxa"/>
            </w:tcMar>
            <w:vAlign w:val="center"/>
            <w:shd w:fill="EDF3F8"/>
          </w:tcPr>
          <w:p>
            <w:pPr>
              <w:spacing w:after="0"/>
              <w:jc w:val="left"/>
            </w:pPr>
            <w:r>
              <w:rPr>
                <w:rFonts w:ascii="Calibri" w:hAnsi="Calibri"/>
                <w:b/>
                <w:color w:val="112238"/>
                <w:sz w:val="18"/>
              </w:rPr>
              <w:t>Manager</w:t>
            </w:r>
          </w:p>
        </w:tc>
        <w:tc>
          <w:tcPr>
            <w:tcW w:type="dxa" w:w="1088"/>
            <w:tcMar>
              <w:top w:w="100" w:type="dxa"/>
              <w:start w:w="120" w:type="dxa"/>
              <w:bottom w:w="100" w:type="dxa"/>
              <w:end w:w="120" w:type="dxa"/>
            </w:tcMar>
            <w:vAlign w:val="center"/>
            <w:shd w:fill="EDF3F8"/>
          </w:tcPr>
          <w:p>
            <w:pPr>
              <w:spacing w:after="0"/>
              <w:jc w:val="left"/>
            </w:pPr>
            <w:r>
              <w:rPr>
                <w:rFonts w:ascii="Calibri" w:hAnsi="Calibri"/>
                <w:b/>
                <w:color w:val="112238"/>
                <w:sz w:val="18"/>
              </w:rPr>
              <w:t>IT</w:t>
            </w:r>
          </w:p>
        </w:tc>
        <w:tc>
          <w:tcPr>
            <w:tcW w:type="dxa" w:w="1087"/>
            <w:tcMar>
              <w:top w:w="100" w:type="dxa"/>
              <w:start w:w="120" w:type="dxa"/>
              <w:bottom w:w="100" w:type="dxa"/>
              <w:end w:w="120" w:type="dxa"/>
            </w:tcMar>
            <w:vAlign w:val="center"/>
            <w:shd w:fill="EDF3F8"/>
          </w:tcPr>
          <w:p>
            <w:pPr>
              <w:spacing w:after="0"/>
              <w:jc w:val="left"/>
            </w:pPr>
            <w:r>
              <w:rPr>
                <w:rFonts w:ascii="Calibri" w:hAnsi="Calibri"/>
                <w:b/>
                <w:color w:val="112238"/>
                <w:sz w:val="18"/>
              </w:rPr>
              <w:t>PKI</w:t>
            </w:r>
          </w:p>
        </w:tc>
      </w:tr>
      <w:tr>
        <w:tc>
          <w:tcPr>
            <w:tcW w:type="dxa" w:w="2258"/>
            <w:tcMar>
              <w:top w:w="100" w:type="dxa"/>
              <w:start w:w="120" w:type="dxa"/>
              <w:bottom w:w="100" w:type="dxa"/>
              <w:end w:w="120" w:type="dxa"/>
            </w:tcMar>
            <w:vAlign w:val="center"/>
          </w:tcPr>
          <w:p>
            <w:pPr>
              <w:spacing w:after="0"/>
            </w:pPr>
            <w:r>
              <w:rPr>
                <w:rFonts w:ascii="Calibri" w:hAnsi="Calibri"/>
                <w:color w:val="112238"/>
                <w:sz w:val="17"/>
              </w:rPr>
              <w:t>Employes</w:t>
            </w:r>
          </w:p>
        </w:tc>
        <w:tc>
          <w:tcPr>
            <w:tcW w:type="dxa" w:w="1232"/>
            <w:tcMar>
              <w:top w:w="100" w:type="dxa"/>
              <w:start w:w="120" w:type="dxa"/>
              <w:bottom w:w="100" w:type="dxa"/>
              <w:end w:w="120" w:type="dxa"/>
            </w:tcMar>
            <w:vAlign w:val="center"/>
          </w:tcPr>
          <w:p>
            <w:pPr>
              <w:spacing w:after="0"/>
            </w:pPr>
            <w:r>
              <w:rPr>
                <w:rFonts w:ascii="Calibri" w:hAnsi="Calibri"/>
                <w:color w:val="112238"/>
                <w:sz w:val="17"/>
              </w:rPr>
              <w:t>CRUD</w:t>
            </w:r>
          </w:p>
        </w:tc>
        <w:tc>
          <w:tcPr>
            <w:tcW w:type="dxa" w:w="1899"/>
            <w:tcMar>
              <w:top w:w="100" w:type="dxa"/>
              <w:start w:w="120" w:type="dxa"/>
              <w:bottom w:w="100" w:type="dxa"/>
              <w:end w:w="120" w:type="dxa"/>
            </w:tcMar>
            <w:vAlign w:val="center"/>
          </w:tcPr>
          <w:p>
            <w:pPr>
              <w:spacing w:after="0"/>
            </w:pPr>
            <w:r>
              <w:rPr>
                <w:rFonts w:ascii="Calibri" w:hAnsi="Calibri"/>
                <w:color w:val="112238"/>
                <w:sz w:val="17"/>
              </w:rPr>
              <w:t>Selon configuration</w:t>
            </w:r>
          </w:p>
        </w:tc>
        <w:tc>
          <w:tcPr>
            <w:tcW w:type="dxa" w:w="1796"/>
            <w:tcMar>
              <w:top w:w="100" w:type="dxa"/>
              <w:start w:w="120" w:type="dxa"/>
              <w:bottom w:w="100" w:type="dxa"/>
              <w:end w:w="120" w:type="dxa"/>
            </w:tcMar>
            <w:vAlign w:val="center"/>
          </w:tcPr>
          <w:p>
            <w:pPr>
              <w:spacing w:after="0"/>
            </w:pPr>
            <w:r>
              <w:rPr>
                <w:rFonts w:ascii="Calibri" w:hAnsi="Calibri"/>
                <w:color w:val="112238"/>
                <w:sz w:val="17"/>
              </w:rPr>
              <w:t>Lecture limitee</w:t>
            </w:r>
          </w:p>
        </w:tc>
        <w:tc>
          <w:tcPr>
            <w:tcW w:type="dxa" w:w="1088"/>
            <w:tcMar>
              <w:top w:w="100" w:type="dxa"/>
              <w:start w:w="120" w:type="dxa"/>
              <w:bottom w:w="100" w:type="dxa"/>
              <w:end w:w="120" w:type="dxa"/>
            </w:tcMar>
            <w:vAlign w:val="center"/>
          </w:tcPr>
          <w:p>
            <w:pPr>
              <w:spacing w:after="0"/>
            </w:pPr>
            <w:r>
              <w:rPr>
                <w:rFonts w:ascii="Calibri" w:hAnsi="Calibri"/>
                <w:color w:val="112238"/>
                <w:sz w:val="17"/>
              </w:rPr>
              <w:t>-</w:t>
            </w:r>
          </w:p>
        </w:tc>
        <w:tc>
          <w:tcPr>
            <w:tcW w:type="dxa" w:w="1087"/>
            <w:tcMar>
              <w:top w:w="100" w:type="dxa"/>
              <w:start w:w="120" w:type="dxa"/>
              <w:bottom w:w="100" w:type="dxa"/>
              <w:end w:w="120" w:type="dxa"/>
            </w:tcMar>
            <w:vAlign w:val="center"/>
          </w:tcPr>
          <w:p>
            <w:pPr>
              <w:spacing w:after="0"/>
            </w:pPr>
            <w:r>
              <w:rPr>
                <w:rFonts w:ascii="Calibri" w:hAnsi="Calibri"/>
                <w:color w:val="112238"/>
                <w:sz w:val="17"/>
              </w:rPr>
              <w:t>-</w:t>
            </w:r>
          </w:p>
        </w:tc>
      </w:tr>
      <w:tr>
        <w:tc>
          <w:tcPr>
            <w:tcW w:type="dxa" w:w="2258"/>
            <w:tcMar>
              <w:top w:w="100" w:type="dxa"/>
              <w:start w:w="120" w:type="dxa"/>
              <w:bottom w:w="100" w:type="dxa"/>
              <w:end w:w="120" w:type="dxa"/>
            </w:tcMar>
            <w:vAlign w:val="center"/>
          </w:tcPr>
          <w:p>
            <w:pPr>
              <w:spacing w:after="0"/>
            </w:pPr>
            <w:r>
              <w:rPr>
                <w:rFonts w:ascii="Calibri" w:hAnsi="Calibri"/>
                <w:color w:val="112238"/>
                <w:sz w:val="17"/>
              </w:rPr>
              <w:t>Organisations / contacts</w:t>
            </w:r>
          </w:p>
        </w:tc>
        <w:tc>
          <w:tcPr>
            <w:tcW w:type="dxa" w:w="1232"/>
            <w:tcMar>
              <w:top w:w="100" w:type="dxa"/>
              <w:start w:w="120" w:type="dxa"/>
              <w:bottom w:w="100" w:type="dxa"/>
              <w:end w:w="120" w:type="dxa"/>
            </w:tcMar>
            <w:vAlign w:val="center"/>
          </w:tcPr>
          <w:p>
            <w:pPr>
              <w:spacing w:after="0"/>
            </w:pPr>
            <w:r>
              <w:rPr>
                <w:rFonts w:ascii="Calibri" w:hAnsi="Calibri"/>
                <w:color w:val="112238"/>
                <w:sz w:val="17"/>
              </w:rPr>
              <w:t>-</w:t>
            </w:r>
          </w:p>
        </w:tc>
        <w:tc>
          <w:tcPr>
            <w:tcW w:type="dxa" w:w="1899"/>
            <w:tcMar>
              <w:top w:w="100" w:type="dxa"/>
              <w:start w:w="120" w:type="dxa"/>
              <w:bottom w:w="100" w:type="dxa"/>
              <w:end w:w="120" w:type="dxa"/>
            </w:tcMar>
            <w:vAlign w:val="center"/>
          </w:tcPr>
          <w:p>
            <w:pPr>
              <w:spacing w:after="0"/>
            </w:pPr>
            <w:r>
              <w:rPr>
                <w:rFonts w:ascii="Calibri" w:hAnsi="Calibri"/>
                <w:color w:val="112238"/>
                <w:sz w:val="17"/>
              </w:rPr>
              <w:t>CRUD</w:t>
            </w:r>
          </w:p>
        </w:tc>
        <w:tc>
          <w:tcPr>
            <w:tcW w:type="dxa" w:w="1796"/>
            <w:tcMar>
              <w:top w:w="100" w:type="dxa"/>
              <w:start w:w="120" w:type="dxa"/>
              <w:bottom w:w="100" w:type="dxa"/>
              <w:end w:w="120" w:type="dxa"/>
            </w:tcMar>
            <w:vAlign w:val="center"/>
          </w:tcPr>
          <w:p>
            <w:pPr>
              <w:spacing w:after="0"/>
            </w:pPr>
            <w:r>
              <w:rPr>
                <w:rFonts w:ascii="Calibri" w:hAnsi="Calibri"/>
                <w:color w:val="112238"/>
                <w:sz w:val="17"/>
              </w:rPr>
              <w:t>Lecture</w:t>
            </w:r>
          </w:p>
        </w:tc>
        <w:tc>
          <w:tcPr>
            <w:tcW w:type="dxa" w:w="1088"/>
            <w:tcMar>
              <w:top w:w="100" w:type="dxa"/>
              <w:start w:w="120" w:type="dxa"/>
              <w:bottom w:w="100" w:type="dxa"/>
              <w:end w:w="120" w:type="dxa"/>
            </w:tcMar>
            <w:vAlign w:val="center"/>
          </w:tcPr>
          <w:p>
            <w:pPr>
              <w:spacing w:after="0"/>
            </w:pPr>
            <w:r>
              <w:rPr>
                <w:rFonts w:ascii="Calibri" w:hAnsi="Calibri"/>
                <w:color w:val="112238"/>
                <w:sz w:val="17"/>
              </w:rPr>
              <w:t>-</w:t>
            </w:r>
          </w:p>
        </w:tc>
        <w:tc>
          <w:tcPr>
            <w:tcW w:type="dxa" w:w="1087"/>
            <w:tcMar>
              <w:top w:w="100" w:type="dxa"/>
              <w:start w:w="120" w:type="dxa"/>
              <w:bottom w:w="100" w:type="dxa"/>
              <w:end w:w="120" w:type="dxa"/>
            </w:tcMar>
            <w:vAlign w:val="center"/>
          </w:tcPr>
          <w:p>
            <w:pPr>
              <w:spacing w:after="0"/>
            </w:pPr>
            <w:r>
              <w:rPr>
                <w:rFonts w:ascii="Calibri" w:hAnsi="Calibri"/>
                <w:color w:val="112238"/>
                <w:sz w:val="17"/>
              </w:rPr>
              <w:t>-</w:t>
            </w:r>
          </w:p>
        </w:tc>
      </w:tr>
      <w:tr>
        <w:tc>
          <w:tcPr>
            <w:tcW w:type="dxa" w:w="2258"/>
            <w:tcMar>
              <w:top w:w="100" w:type="dxa"/>
              <w:start w:w="120" w:type="dxa"/>
              <w:bottom w:w="100" w:type="dxa"/>
              <w:end w:w="120" w:type="dxa"/>
            </w:tcMar>
            <w:vAlign w:val="center"/>
          </w:tcPr>
          <w:p>
            <w:pPr>
              <w:spacing w:after="0"/>
            </w:pPr>
            <w:r>
              <w:rPr>
                <w:rFonts w:ascii="Calibri" w:hAnsi="Calibri"/>
                <w:color w:val="112238"/>
                <w:sz w:val="17"/>
              </w:rPr>
              <w:t>Tickets</w:t>
            </w:r>
          </w:p>
        </w:tc>
        <w:tc>
          <w:tcPr>
            <w:tcW w:type="dxa" w:w="1232"/>
            <w:tcMar>
              <w:top w:w="100" w:type="dxa"/>
              <w:start w:w="120" w:type="dxa"/>
              <w:bottom w:w="100" w:type="dxa"/>
              <w:end w:w="120" w:type="dxa"/>
            </w:tcMar>
            <w:vAlign w:val="center"/>
          </w:tcPr>
          <w:p>
            <w:pPr>
              <w:spacing w:after="0"/>
            </w:pPr>
            <w:r>
              <w:rPr>
                <w:rFonts w:ascii="Calibri" w:hAnsi="Calibri"/>
                <w:color w:val="112238"/>
                <w:sz w:val="17"/>
              </w:rPr>
              <w:t>-</w:t>
            </w:r>
          </w:p>
        </w:tc>
        <w:tc>
          <w:tcPr>
            <w:tcW w:type="dxa" w:w="1899"/>
            <w:tcMar>
              <w:top w:w="100" w:type="dxa"/>
              <w:start w:w="120" w:type="dxa"/>
              <w:bottom w:w="100" w:type="dxa"/>
              <w:end w:w="120" w:type="dxa"/>
            </w:tcMar>
            <w:vAlign w:val="center"/>
          </w:tcPr>
          <w:p>
            <w:pPr>
              <w:spacing w:after="0"/>
            </w:pPr>
            <w:r>
              <w:rPr>
                <w:rFonts w:ascii="Calibri" w:hAnsi="Calibri"/>
                <w:color w:val="112238"/>
                <w:sz w:val="17"/>
              </w:rPr>
              <w:t>Creer / affecter / statut</w:t>
            </w:r>
          </w:p>
        </w:tc>
        <w:tc>
          <w:tcPr>
            <w:tcW w:type="dxa" w:w="1796"/>
            <w:tcMar>
              <w:top w:w="100" w:type="dxa"/>
              <w:start w:w="120" w:type="dxa"/>
              <w:bottom w:w="100" w:type="dxa"/>
              <w:end w:w="120" w:type="dxa"/>
            </w:tcMar>
            <w:vAlign w:val="center"/>
          </w:tcPr>
          <w:p>
            <w:pPr>
              <w:spacing w:after="0"/>
            </w:pPr>
            <w:r>
              <w:rPr>
                <w:rFonts w:ascii="Calibri" w:hAnsi="Calibri"/>
                <w:color w:val="112238"/>
                <w:sz w:val="17"/>
              </w:rPr>
              <w:t>Lecture</w:t>
            </w:r>
          </w:p>
        </w:tc>
        <w:tc>
          <w:tcPr>
            <w:tcW w:type="dxa" w:w="1088"/>
            <w:tcMar>
              <w:top w:w="100" w:type="dxa"/>
              <w:start w:w="120" w:type="dxa"/>
              <w:bottom w:w="100" w:type="dxa"/>
              <w:end w:w="120" w:type="dxa"/>
            </w:tcMar>
            <w:vAlign w:val="center"/>
          </w:tcPr>
          <w:p>
            <w:pPr>
              <w:spacing w:after="0"/>
            </w:pPr>
            <w:r>
              <w:rPr>
                <w:rFonts w:ascii="Calibri" w:hAnsi="Calibri"/>
                <w:color w:val="112238"/>
                <w:sz w:val="17"/>
              </w:rPr>
              <w:t>Affectes</w:t>
            </w:r>
          </w:p>
        </w:tc>
        <w:tc>
          <w:tcPr>
            <w:tcW w:type="dxa" w:w="1087"/>
            <w:tcMar>
              <w:top w:w="100" w:type="dxa"/>
              <w:start w:w="120" w:type="dxa"/>
              <w:bottom w:w="100" w:type="dxa"/>
              <w:end w:w="120" w:type="dxa"/>
            </w:tcMar>
            <w:vAlign w:val="center"/>
          </w:tcPr>
          <w:p>
            <w:pPr>
              <w:spacing w:after="0"/>
            </w:pPr>
            <w:r>
              <w:rPr>
                <w:rFonts w:ascii="Calibri" w:hAnsi="Calibri"/>
                <w:color w:val="112238"/>
                <w:sz w:val="17"/>
              </w:rPr>
              <w:t>Affectes</w:t>
            </w:r>
          </w:p>
        </w:tc>
      </w:tr>
      <w:tr>
        <w:tc>
          <w:tcPr>
            <w:tcW w:type="dxa" w:w="2258"/>
            <w:tcMar>
              <w:top w:w="100" w:type="dxa"/>
              <w:start w:w="120" w:type="dxa"/>
              <w:bottom w:w="100" w:type="dxa"/>
              <w:end w:w="120" w:type="dxa"/>
            </w:tcMar>
            <w:vAlign w:val="center"/>
          </w:tcPr>
          <w:p>
            <w:pPr>
              <w:spacing w:after="0"/>
            </w:pPr>
            <w:r>
              <w:rPr>
                <w:rFonts w:ascii="Calibri" w:hAnsi="Calibri"/>
                <w:color w:val="112238"/>
                <w:sz w:val="17"/>
              </w:rPr>
              <w:t>Commentaires / messages</w:t>
            </w:r>
          </w:p>
        </w:tc>
        <w:tc>
          <w:tcPr>
            <w:tcW w:type="dxa" w:w="1232"/>
            <w:tcMar>
              <w:top w:w="100" w:type="dxa"/>
              <w:start w:w="120" w:type="dxa"/>
              <w:bottom w:w="100" w:type="dxa"/>
              <w:end w:w="120" w:type="dxa"/>
            </w:tcMar>
            <w:vAlign w:val="center"/>
          </w:tcPr>
          <w:p>
            <w:pPr>
              <w:spacing w:after="0"/>
            </w:pPr>
            <w:r>
              <w:rPr>
                <w:rFonts w:ascii="Calibri" w:hAnsi="Calibri"/>
                <w:color w:val="112238"/>
                <w:sz w:val="17"/>
              </w:rPr>
              <w:t>-</w:t>
            </w:r>
          </w:p>
        </w:tc>
        <w:tc>
          <w:tcPr>
            <w:tcW w:type="dxa" w:w="1899"/>
            <w:tcMar>
              <w:top w:w="100" w:type="dxa"/>
              <w:start w:w="120" w:type="dxa"/>
              <w:bottom w:w="100" w:type="dxa"/>
              <w:end w:w="120" w:type="dxa"/>
            </w:tcMar>
            <w:vAlign w:val="center"/>
          </w:tcPr>
          <w:p>
            <w:pPr>
              <w:spacing w:after="0"/>
            </w:pPr>
            <w:r>
              <w:rPr>
                <w:rFonts w:ascii="Calibri" w:hAnsi="Calibri"/>
                <w:color w:val="112238"/>
                <w:sz w:val="17"/>
              </w:rPr>
              <w:t>Autorises</w:t>
            </w:r>
          </w:p>
        </w:tc>
        <w:tc>
          <w:tcPr>
            <w:tcW w:type="dxa" w:w="1796"/>
            <w:tcMar>
              <w:top w:w="100" w:type="dxa"/>
              <w:start w:w="120" w:type="dxa"/>
              <w:bottom w:w="100" w:type="dxa"/>
              <w:end w:w="120" w:type="dxa"/>
            </w:tcMar>
            <w:vAlign w:val="center"/>
          </w:tcPr>
          <w:p>
            <w:pPr>
              <w:spacing w:after="0"/>
            </w:pPr>
            <w:r>
              <w:rPr>
                <w:rFonts w:ascii="Calibri" w:hAnsi="Calibri"/>
                <w:color w:val="112238"/>
                <w:sz w:val="17"/>
              </w:rPr>
              <w:t>Lecture</w:t>
            </w:r>
          </w:p>
        </w:tc>
        <w:tc>
          <w:tcPr>
            <w:tcW w:type="dxa" w:w="1088"/>
            <w:tcMar>
              <w:top w:w="100" w:type="dxa"/>
              <w:start w:w="120" w:type="dxa"/>
              <w:bottom w:w="100" w:type="dxa"/>
              <w:end w:w="120" w:type="dxa"/>
            </w:tcMar>
            <w:vAlign w:val="center"/>
          </w:tcPr>
          <w:p>
            <w:pPr>
              <w:spacing w:after="0"/>
            </w:pPr>
            <w:r>
              <w:rPr>
                <w:rFonts w:ascii="Calibri" w:hAnsi="Calibri"/>
                <w:color w:val="112238"/>
                <w:sz w:val="17"/>
              </w:rPr>
              <w:t>Ticket IT</w:t>
            </w:r>
          </w:p>
        </w:tc>
        <w:tc>
          <w:tcPr>
            <w:tcW w:type="dxa" w:w="1087"/>
            <w:tcMar>
              <w:top w:w="100" w:type="dxa"/>
              <w:start w:w="120" w:type="dxa"/>
              <w:bottom w:w="100" w:type="dxa"/>
              <w:end w:w="120" w:type="dxa"/>
            </w:tcMar>
            <w:vAlign w:val="center"/>
          </w:tcPr>
          <w:p>
            <w:pPr>
              <w:spacing w:after="0"/>
            </w:pPr>
            <w:r>
              <w:rPr>
                <w:rFonts w:ascii="Calibri" w:hAnsi="Calibri"/>
                <w:color w:val="112238"/>
                <w:sz w:val="17"/>
              </w:rPr>
              <w:t>Ticket PKI</w:t>
            </w:r>
          </w:p>
        </w:tc>
      </w:tr>
      <w:tr>
        <w:tc>
          <w:tcPr>
            <w:tcW w:type="dxa" w:w="2258"/>
            <w:tcMar>
              <w:top w:w="100" w:type="dxa"/>
              <w:start w:w="120" w:type="dxa"/>
              <w:bottom w:w="100" w:type="dxa"/>
              <w:end w:w="120" w:type="dxa"/>
            </w:tcMar>
            <w:vAlign w:val="center"/>
          </w:tcPr>
          <w:p>
            <w:pPr>
              <w:spacing w:after="0"/>
            </w:pPr>
            <w:r>
              <w:rPr>
                <w:rFonts w:ascii="Calibri" w:hAnsi="Calibri"/>
                <w:color w:val="112238"/>
                <w:sz w:val="17"/>
              </w:rPr>
              <w:t>Meetings</w:t>
            </w:r>
          </w:p>
        </w:tc>
        <w:tc>
          <w:tcPr>
            <w:tcW w:type="dxa" w:w="1232"/>
            <w:tcMar>
              <w:top w:w="100" w:type="dxa"/>
              <w:start w:w="120" w:type="dxa"/>
              <w:bottom w:w="100" w:type="dxa"/>
              <w:end w:w="120" w:type="dxa"/>
            </w:tcMar>
            <w:vAlign w:val="center"/>
          </w:tcPr>
          <w:p>
            <w:pPr>
              <w:spacing w:after="0"/>
            </w:pPr>
            <w:r>
              <w:rPr>
                <w:rFonts w:ascii="Calibri" w:hAnsi="Calibri"/>
                <w:color w:val="112238"/>
                <w:sz w:val="17"/>
              </w:rPr>
              <w:t>-</w:t>
            </w:r>
          </w:p>
        </w:tc>
        <w:tc>
          <w:tcPr>
            <w:tcW w:type="dxa" w:w="1899"/>
            <w:tcMar>
              <w:top w:w="100" w:type="dxa"/>
              <w:start w:w="120" w:type="dxa"/>
              <w:bottom w:w="100" w:type="dxa"/>
              <w:end w:w="120" w:type="dxa"/>
            </w:tcMar>
            <w:vAlign w:val="center"/>
          </w:tcPr>
          <w:p>
            <w:pPr>
              <w:spacing w:after="0"/>
            </w:pPr>
            <w:r>
              <w:rPr>
                <w:rFonts w:ascii="Calibri" w:hAnsi="Calibri"/>
                <w:color w:val="112238"/>
                <w:sz w:val="17"/>
              </w:rPr>
              <w:t>Gerer</w:t>
            </w:r>
          </w:p>
        </w:tc>
        <w:tc>
          <w:tcPr>
            <w:tcW w:type="dxa" w:w="1796"/>
            <w:tcMar>
              <w:top w:w="100" w:type="dxa"/>
              <w:start w:w="120" w:type="dxa"/>
              <w:bottom w:w="100" w:type="dxa"/>
              <w:end w:w="120" w:type="dxa"/>
            </w:tcMar>
            <w:vAlign w:val="center"/>
          </w:tcPr>
          <w:p>
            <w:pPr>
              <w:spacing w:after="0"/>
            </w:pPr>
            <w:r>
              <w:rPr>
                <w:rFonts w:ascii="Calibri" w:hAnsi="Calibri"/>
                <w:color w:val="112238"/>
                <w:sz w:val="17"/>
              </w:rPr>
              <w:t>Consulter / repondre si invite</w:t>
            </w:r>
          </w:p>
        </w:tc>
        <w:tc>
          <w:tcPr>
            <w:tcW w:type="dxa" w:w="1088"/>
            <w:tcMar>
              <w:top w:w="100" w:type="dxa"/>
              <w:start w:w="120" w:type="dxa"/>
              <w:bottom w:w="100" w:type="dxa"/>
              <w:end w:w="120" w:type="dxa"/>
            </w:tcMar>
            <w:vAlign w:val="center"/>
          </w:tcPr>
          <w:p>
            <w:pPr>
              <w:spacing w:after="0"/>
            </w:pPr>
            <w:r>
              <w:rPr>
                <w:rFonts w:ascii="Calibri" w:hAnsi="Calibri"/>
                <w:color w:val="112238"/>
                <w:sz w:val="17"/>
              </w:rPr>
              <w:t>Selon acces</w:t>
            </w:r>
          </w:p>
        </w:tc>
        <w:tc>
          <w:tcPr>
            <w:tcW w:type="dxa" w:w="1087"/>
            <w:tcMar>
              <w:top w:w="100" w:type="dxa"/>
              <w:start w:w="120" w:type="dxa"/>
              <w:bottom w:w="100" w:type="dxa"/>
              <w:end w:w="120" w:type="dxa"/>
            </w:tcMar>
            <w:vAlign w:val="center"/>
          </w:tcPr>
          <w:p>
            <w:pPr>
              <w:spacing w:after="0"/>
            </w:pPr>
            <w:r>
              <w:rPr>
                <w:rFonts w:ascii="Calibri" w:hAnsi="Calibri"/>
                <w:color w:val="112238"/>
                <w:sz w:val="17"/>
              </w:rPr>
              <w:t>Selon acces</w:t>
            </w:r>
          </w:p>
        </w:tc>
      </w:tr>
      <w:tr>
        <w:tc>
          <w:tcPr>
            <w:tcW w:type="dxa" w:w="2258"/>
            <w:tcMar>
              <w:top w:w="100" w:type="dxa"/>
              <w:start w:w="120" w:type="dxa"/>
              <w:bottom w:w="100" w:type="dxa"/>
              <w:end w:w="120" w:type="dxa"/>
            </w:tcMar>
            <w:vAlign w:val="center"/>
          </w:tcPr>
          <w:p>
            <w:pPr>
              <w:spacing w:after="0"/>
            </w:pPr>
            <w:r>
              <w:rPr>
                <w:rFonts w:ascii="Calibri" w:hAnsi="Calibri"/>
                <w:color w:val="112238"/>
                <w:sz w:val="17"/>
              </w:rPr>
              <w:t>Dashboard</w:t>
            </w:r>
          </w:p>
        </w:tc>
        <w:tc>
          <w:tcPr>
            <w:tcW w:type="dxa" w:w="1232"/>
            <w:tcMar>
              <w:top w:w="100" w:type="dxa"/>
              <w:start w:w="120" w:type="dxa"/>
              <w:bottom w:w="100" w:type="dxa"/>
              <w:end w:w="120" w:type="dxa"/>
            </w:tcMar>
            <w:vAlign w:val="center"/>
          </w:tcPr>
          <w:p>
            <w:pPr>
              <w:spacing w:after="0"/>
            </w:pPr>
            <w:r>
              <w:rPr>
                <w:rFonts w:ascii="Calibri" w:hAnsi="Calibri"/>
                <w:color w:val="112238"/>
                <w:sz w:val="17"/>
              </w:rPr>
              <w:t>Admin</w:t>
            </w:r>
          </w:p>
        </w:tc>
        <w:tc>
          <w:tcPr>
            <w:tcW w:type="dxa" w:w="1899"/>
            <w:tcMar>
              <w:top w:w="100" w:type="dxa"/>
              <w:start w:w="120" w:type="dxa"/>
              <w:bottom w:w="100" w:type="dxa"/>
              <w:end w:w="120" w:type="dxa"/>
            </w:tcMar>
            <w:vAlign w:val="center"/>
          </w:tcPr>
          <w:p>
            <w:pPr>
              <w:spacing w:after="0"/>
            </w:pPr>
            <w:r>
              <w:rPr>
                <w:rFonts w:ascii="Calibri" w:hAnsi="Calibri"/>
                <w:color w:val="112238"/>
                <w:sz w:val="17"/>
              </w:rPr>
              <w:t>Operationnel</w:t>
            </w:r>
          </w:p>
        </w:tc>
        <w:tc>
          <w:tcPr>
            <w:tcW w:type="dxa" w:w="1796"/>
            <w:tcMar>
              <w:top w:w="100" w:type="dxa"/>
              <w:start w:w="120" w:type="dxa"/>
              <w:bottom w:w="100" w:type="dxa"/>
              <w:end w:w="120" w:type="dxa"/>
            </w:tcMar>
            <w:vAlign w:val="center"/>
          </w:tcPr>
          <w:p>
            <w:pPr>
              <w:spacing w:after="0"/>
            </w:pPr>
            <w:r>
              <w:rPr>
                <w:rFonts w:ascii="Calibri" w:hAnsi="Calibri"/>
                <w:color w:val="112238"/>
                <w:sz w:val="17"/>
              </w:rPr>
              <w:t>Analytique</w:t>
            </w:r>
          </w:p>
        </w:tc>
        <w:tc>
          <w:tcPr>
            <w:tcW w:type="dxa" w:w="1088"/>
            <w:tcMar>
              <w:top w:w="100" w:type="dxa"/>
              <w:start w:w="120" w:type="dxa"/>
              <w:bottom w:w="100" w:type="dxa"/>
              <w:end w:w="120" w:type="dxa"/>
            </w:tcMar>
            <w:vAlign w:val="center"/>
          </w:tcPr>
          <w:p>
            <w:pPr>
              <w:spacing w:after="0"/>
            </w:pPr>
            <w:r>
              <w:rPr>
                <w:rFonts w:ascii="Calibri" w:hAnsi="Calibri"/>
                <w:color w:val="112238"/>
                <w:sz w:val="17"/>
              </w:rPr>
              <w:t>Equipe</w:t>
            </w:r>
          </w:p>
        </w:tc>
        <w:tc>
          <w:tcPr>
            <w:tcW w:type="dxa" w:w="1087"/>
            <w:tcMar>
              <w:top w:w="100" w:type="dxa"/>
              <w:start w:w="120" w:type="dxa"/>
              <w:bottom w:w="100" w:type="dxa"/>
              <w:end w:w="120" w:type="dxa"/>
            </w:tcMar>
            <w:vAlign w:val="center"/>
          </w:tcPr>
          <w:p>
            <w:pPr>
              <w:spacing w:after="0"/>
            </w:pPr>
            <w:r>
              <w:rPr>
                <w:rFonts w:ascii="Calibri" w:hAnsi="Calibri"/>
                <w:color w:val="112238"/>
                <w:sz w:val="17"/>
              </w:rPr>
              <w:t>Equipe</w:t>
            </w:r>
          </w:p>
        </w:tc>
      </w:tr>
    </w:tbl>
    <w:p>
      <w:pPr>
        <w:spacing w:before="80" w:after="160"/>
      </w:pPr>
      <w:r>
        <w:rPr>
          <w:rFonts w:ascii="Calibri" w:hAnsi="Calibri"/>
          <w:i/>
          <w:color w:val="5B6777"/>
          <w:sz w:val="17"/>
        </w:rPr>
        <w:t>Source : Formalisation de la solution realisee ; les permissions serveur prevalaient sur l'affichage frontend.</w:t>
      </w:r>
    </w:p>
    <w:p>
      <w:r>
        <w:t>L'authentification utilise des jetons JWT signes et des mots de passe haches par bcrypt. Le middleware recharge l'employe et verifie son etat actif. Le jeton deconnexion est actuellement blacklisté en memoire : ce choix est acceptable pour le prototype mais doit etre remplace en production par une strategie persistante ou des jetons courts avec rotation, selon les recommandations d'authentification [9], [10].</w:t>
      </w:r>
    </w:p>
    <w:p>
      <w:pPr>
        <w:pStyle w:val="Heading2"/>
      </w:pPr>
      <w:r>
        <w:t>2.5 Cycle metier du ticket</w:t>
      </w:r>
    </w:p>
    <w:p>
      <w:pPr>
        <w:keepNext/>
        <w:jc w:val="center"/>
      </w:pPr>
      <w:r>
        <w:drawing>
          <wp:inline xmlns:a="http://schemas.openxmlformats.org/drawingml/2006/main" xmlns:pic="http://schemas.openxmlformats.org/drawingml/2006/picture">
            <wp:extent cx="5806440" cy="1806448"/>
            <wp:docPr id="2" name="Picture 2" descr="Cycle de traitement d'une demande client" title="Cycle de traitement d'une demande client"/>
            <wp:cNvGraphicFramePr>
              <a:graphicFrameLocks noChangeAspect="1"/>
            </wp:cNvGraphicFramePr>
            <a:graphic>
              <a:graphicData uri="http://schemas.openxmlformats.org/drawingml/2006/picture">
                <pic:pic>
                  <pic:nvPicPr>
                    <pic:cNvPr id="0" name="cycle_ticket_agce.png"/>
                    <pic:cNvPicPr/>
                  </pic:nvPicPr>
                  <pic:blipFill>
                    <a:blip r:embed="rId12"/>
                    <a:stretch>
                      <a:fillRect/>
                    </a:stretch>
                  </pic:blipFill>
                  <pic:spPr>
                    <a:xfrm>
                      <a:off x="0" y="0"/>
                      <a:ext cx="5806440" cy="1806448"/>
                    </a:xfrm>
                    <a:prstGeom prst="rect"/>
                  </pic:spPr>
                </pic:pic>
              </a:graphicData>
            </a:graphic>
          </wp:inline>
        </w:drawing>
      </w:r>
    </w:p>
    <w:p>
      <w:pPr>
        <w:pStyle w:val="Caption"/>
        <w:jc w:val="center"/>
      </w:pPr>
      <w:r>
        <w:rPr>
          <w:rFonts w:ascii="Calibri" w:hAnsi="Calibri"/>
          <w:b/>
          <w:color w:val="164E81"/>
          <w:sz w:val="19"/>
        </w:rPr>
        <w:t xml:space="preserve">Figure </w:t>
      </w:r>
      <w:r>
        <w:fldChar w:fldCharType="begin"/>
        <w:instrText xml:space="preserve">SEQ Figure \* ARABIC</w:instrText>
        <w:fldChar w:fldCharType="separate"/>
        <w:t>1</w:t>
        <w:fldChar w:fldCharType="end"/>
      </w:r>
      <w:r>
        <w:rPr>
          <w:rFonts w:ascii="Calibri" w:hAnsi="Calibri"/>
          <w:i/>
          <w:color w:val="5B6777"/>
          <w:sz w:val="19"/>
        </w:rPr>
        <w:t xml:space="preserve"> - Cycle de traitement d'une demande client</w:t>
      </w:r>
    </w:p>
    <w:p>
      <w:r>
        <w:t>SD cree ou qualifie le ticket, puis l'affecte a IT ou PKI lorsque la demande necessite un traitement specialise. Le ticket conserve son contexte client, ses commentaires et ses conversations. Le statut Resolved interdit de nouvelles modifications metier dans l'implementation actuelle, ce qui protege l'historique apres cloture.</w:t>
      </w:r>
    </w:p>
    <w:p>
      <w:pPr>
        <w:pStyle w:val="Heading2"/>
      </w:pPr>
      <w:r>
        <w:t>2.6 Modele logique de donnees</w:t>
      </w:r>
    </w:p>
    <w:p>
      <w:pPr>
        <w:keepNext/>
        <w:jc w:val="center"/>
      </w:pPr>
      <w:r>
        <w:drawing>
          <wp:inline xmlns:a="http://schemas.openxmlformats.org/drawingml/2006/main" xmlns:pic="http://schemas.openxmlformats.org/drawingml/2006/picture">
            <wp:extent cx="5806440" cy="3606105"/>
            <wp:docPr id="3" name="Picture 3" descr="Modele logique de donnees avec relations principales" title="Modele logique de donnees avec relations principales"/>
            <wp:cNvGraphicFramePr>
              <a:graphicFrameLocks noChangeAspect="1"/>
            </wp:cNvGraphicFramePr>
            <a:graphic>
              <a:graphicData uri="http://schemas.openxmlformats.org/drawingml/2006/picture">
                <pic:pic>
                  <pic:nvPicPr>
                    <pic:cNvPr id="0" name="modele_relationnel_agce.png"/>
                    <pic:cNvPicPr/>
                  </pic:nvPicPr>
                  <pic:blipFill>
                    <a:blip r:embed="rId13"/>
                    <a:stretch>
                      <a:fillRect/>
                    </a:stretch>
                  </pic:blipFill>
                  <pic:spPr>
                    <a:xfrm>
                      <a:off x="0" y="0"/>
                      <a:ext cx="5806440" cy="3606105"/>
                    </a:xfrm>
                    <a:prstGeom prst="rect"/>
                  </pic:spPr>
                </pic:pic>
              </a:graphicData>
            </a:graphic>
          </wp:inline>
        </w:drawing>
      </w:r>
    </w:p>
    <w:p>
      <w:pPr>
        <w:pStyle w:val="Caption"/>
        <w:jc w:val="center"/>
      </w:pPr>
      <w:r>
        <w:rPr>
          <w:rFonts w:ascii="Calibri" w:hAnsi="Calibri"/>
          <w:b/>
          <w:color w:val="164E81"/>
          <w:sz w:val="19"/>
        </w:rPr>
        <w:t xml:space="preserve">Figure </w:t>
      </w:r>
      <w:r>
        <w:fldChar w:fldCharType="begin"/>
        <w:instrText xml:space="preserve">SEQ Figure \* ARABIC</w:instrText>
        <w:fldChar w:fldCharType="separate"/>
        <w:t>1</w:t>
        <w:fldChar w:fldCharType="end"/>
      </w:r>
      <w:r>
        <w:rPr>
          <w:rFonts w:ascii="Calibri" w:hAnsi="Calibri"/>
          <w:i/>
          <w:color w:val="5B6777"/>
          <w:sz w:val="19"/>
        </w:rPr>
        <w:t xml:space="preserve"> - Modele logique de donnees avec relations principales</w:t>
      </w:r>
    </w:p>
    <w:p>
      <w:pPr>
        <w:pStyle w:val="Caption"/>
        <w:jc w:val="center"/>
      </w:pPr>
      <w:r>
        <w:rPr>
          <w:rFonts w:ascii="Calibri" w:hAnsi="Calibri"/>
          <w:b/>
          <w:color w:val="164E81"/>
          <w:sz w:val="19"/>
        </w:rPr>
        <w:t xml:space="preserve">Tableau </w:t>
      </w:r>
      <w:r>
        <w:fldChar w:fldCharType="begin"/>
        <w:instrText xml:space="preserve">SEQ Tableau \* ARABIC</w:instrText>
        <w:fldChar w:fldCharType="separate"/>
        <w:t>1</w:t>
        <w:fldChar w:fldCharType="end"/>
      </w:r>
      <w:r>
        <w:rPr>
          <w:rFonts w:ascii="Calibri" w:hAnsi="Calibri"/>
          <w:i/>
          <w:color w:val="5B6777"/>
          <w:sz w:val="19"/>
        </w:rPr>
        <w:t xml:space="preserve"> - Dictionnaire synthetique des donnees</w:t>
      </w:r>
    </w:p>
    <w:tbl>
      <w:tblPr>
        <w:tblW w:type="dxa" w:w="9360"/>
        <w:tblLayout w:type="fixed"/>
        <w:tblLook w:firstColumn="1" w:firstRow="1" w:lastColumn="0" w:lastRow="0" w:noHBand="0" w:noVBand="1" w:val="04A0"/>
        <w:jc w:val="center"/>
        <w:tblInd w:w="120" w:type="dxa"/>
        <w:tblBorders>
          <w:top w:val="single" w:sz="6" w:space="0" w:color="C9D7E5"/>
          <w:left w:val="single" w:sz="6" w:space="0" w:color="C9D7E5"/>
          <w:bottom w:val="single" w:sz="6" w:space="0" w:color="C9D7E5"/>
          <w:right w:val="single" w:sz="6" w:space="0" w:color="C9D7E5"/>
          <w:insideH w:val="single" w:sz="6" w:space="0" w:color="C9D7E5"/>
          <w:insideV w:val="single" w:sz="6" w:space="0" w:color="C9D7E5"/>
        </w:tblBorders>
      </w:tblPr>
      <w:tblGrid>
        <w:gridCol w:w="2412"/>
        <w:gridCol w:w="2976"/>
        <w:gridCol w:w="3972"/>
      </w:tblGrid>
      <w:tr>
        <w:trPr>
          <w:tblHeader w:val="true"/>
        </w:trPr>
        <w:tc>
          <w:tcPr>
            <w:tcW w:type="dxa" w:w="2412"/>
            <w:tcMar>
              <w:top w:w="100" w:type="dxa"/>
              <w:start w:w="120" w:type="dxa"/>
              <w:bottom w:w="100" w:type="dxa"/>
              <w:end w:w="120" w:type="dxa"/>
            </w:tcMar>
            <w:vAlign w:val="center"/>
            <w:shd w:fill="EDF3F8"/>
          </w:tcPr>
          <w:p>
            <w:pPr>
              <w:spacing w:after="0"/>
              <w:jc w:val="left"/>
            </w:pPr>
            <w:r>
              <w:rPr>
                <w:rFonts w:ascii="Calibri" w:hAnsi="Calibri"/>
                <w:b/>
                <w:color w:val="112238"/>
                <w:sz w:val="18"/>
              </w:rPr>
              <w:t>Entite</w:t>
            </w:r>
          </w:p>
        </w:tc>
        <w:tc>
          <w:tcPr>
            <w:tcW w:type="dxa" w:w="2976"/>
            <w:tcMar>
              <w:top w:w="100" w:type="dxa"/>
              <w:start w:w="120" w:type="dxa"/>
              <w:bottom w:w="100" w:type="dxa"/>
              <w:end w:w="120" w:type="dxa"/>
            </w:tcMar>
            <w:vAlign w:val="center"/>
            <w:shd w:fill="EDF3F8"/>
          </w:tcPr>
          <w:p>
            <w:pPr>
              <w:spacing w:after="0"/>
              <w:jc w:val="left"/>
            </w:pPr>
            <w:r>
              <w:rPr>
                <w:rFonts w:ascii="Calibri" w:hAnsi="Calibri"/>
                <w:b/>
                <w:color w:val="112238"/>
                <w:sz w:val="18"/>
              </w:rPr>
              <w:t>Fonction</w:t>
            </w:r>
          </w:p>
        </w:tc>
        <w:tc>
          <w:tcPr>
            <w:tcW w:type="dxa" w:w="3972"/>
            <w:tcMar>
              <w:top w:w="100" w:type="dxa"/>
              <w:start w:w="120" w:type="dxa"/>
              <w:bottom w:w="100" w:type="dxa"/>
              <w:end w:w="120" w:type="dxa"/>
            </w:tcMar>
            <w:vAlign w:val="center"/>
            <w:shd w:fill="EDF3F8"/>
          </w:tcPr>
          <w:p>
            <w:pPr>
              <w:spacing w:after="0"/>
              <w:jc w:val="left"/>
            </w:pPr>
            <w:r>
              <w:rPr>
                <w:rFonts w:ascii="Calibri" w:hAnsi="Calibri"/>
                <w:b/>
                <w:color w:val="112238"/>
                <w:sz w:val="18"/>
              </w:rPr>
              <w:t>Relations essentielles</w:t>
            </w:r>
          </w:p>
        </w:tc>
      </w:tr>
      <w:tr>
        <w:tc>
          <w:tcPr>
            <w:tcW w:type="dxa" w:w="2412"/>
            <w:tcMar>
              <w:top w:w="100" w:type="dxa"/>
              <w:start w:w="120" w:type="dxa"/>
              <w:bottom w:w="100" w:type="dxa"/>
              <w:end w:w="120" w:type="dxa"/>
            </w:tcMar>
            <w:vAlign w:val="center"/>
          </w:tcPr>
          <w:p>
            <w:pPr>
              <w:spacing w:after="0"/>
            </w:pPr>
            <w:r>
              <w:rPr>
                <w:rFonts w:ascii="Calibri" w:hAnsi="Calibri"/>
                <w:color w:val="112238"/>
                <w:sz w:val="17"/>
              </w:rPr>
              <w:t>organizations / contacts</w:t>
            </w:r>
          </w:p>
        </w:tc>
        <w:tc>
          <w:tcPr>
            <w:tcW w:type="dxa" w:w="2976"/>
            <w:tcMar>
              <w:top w:w="100" w:type="dxa"/>
              <w:start w:w="120" w:type="dxa"/>
              <w:bottom w:w="100" w:type="dxa"/>
              <w:end w:w="120" w:type="dxa"/>
            </w:tcMar>
            <w:vAlign w:val="center"/>
          </w:tcPr>
          <w:p>
            <w:pPr>
              <w:spacing w:after="0"/>
            </w:pPr>
            <w:r>
              <w:rPr>
                <w:rFonts w:ascii="Calibri" w:hAnsi="Calibri"/>
                <w:color w:val="112238"/>
                <w:sz w:val="17"/>
              </w:rPr>
              <w:t>Contexte client</w:t>
            </w:r>
          </w:p>
        </w:tc>
        <w:tc>
          <w:tcPr>
            <w:tcW w:type="dxa" w:w="3972"/>
            <w:tcMar>
              <w:top w:w="100" w:type="dxa"/>
              <w:start w:w="120" w:type="dxa"/>
              <w:bottom w:w="100" w:type="dxa"/>
              <w:end w:w="120" w:type="dxa"/>
            </w:tcMar>
            <w:vAlign w:val="center"/>
          </w:tcPr>
          <w:p>
            <w:pPr>
              <w:spacing w:after="0"/>
            </w:pPr>
            <w:r>
              <w:rPr>
                <w:rFonts w:ascii="Calibri" w:hAnsi="Calibri"/>
                <w:color w:val="112238"/>
                <w:sz w:val="17"/>
              </w:rPr>
              <w:t>Une organisation possede des contacts</w:t>
            </w:r>
          </w:p>
        </w:tc>
      </w:tr>
      <w:tr>
        <w:tc>
          <w:tcPr>
            <w:tcW w:type="dxa" w:w="2412"/>
            <w:tcMar>
              <w:top w:w="100" w:type="dxa"/>
              <w:start w:w="120" w:type="dxa"/>
              <w:bottom w:w="100" w:type="dxa"/>
              <w:end w:w="120" w:type="dxa"/>
            </w:tcMar>
            <w:vAlign w:val="center"/>
          </w:tcPr>
          <w:p>
            <w:pPr>
              <w:spacing w:after="0"/>
            </w:pPr>
            <w:r>
              <w:rPr>
                <w:rFonts w:ascii="Calibri" w:hAnsi="Calibri"/>
                <w:color w:val="112238"/>
                <w:sz w:val="17"/>
              </w:rPr>
              <w:t>tickets</w:t>
            </w:r>
          </w:p>
        </w:tc>
        <w:tc>
          <w:tcPr>
            <w:tcW w:type="dxa" w:w="2976"/>
            <w:tcMar>
              <w:top w:w="100" w:type="dxa"/>
              <w:start w:w="120" w:type="dxa"/>
              <w:bottom w:w="100" w:type="dxa"/>
              <w:end w:w="120" w:type="dxa"/>
            </w:tcMar>
            <w:vAlign w:val="center"/>
          </w:tcPr>
          <w:p>
            <w:pPr>
              <w:spacing w:after="0"/>
            </w:pPr>
            <w:r>
              <w:rPr>
                <w:rFonts w:ascii="Calibri" w:hAnsi="Calibri"/>
                <w:color w:val="112238"/>
                <w:sz w:val="17"/>
              </w:rPr>
              <w:t>Demande qualifiee</w:t>
            </w:r>
          </w:p>
        </w:tc>
        <w:tc>
          <w:tcPr>
            <w:tcW w:type="dxa" w:w="3972"/>
            <w:tcMar>
              <w:top w:w="100" w:type="dxa"/>
              <w:start w:w="120" w:type="dxa"/>
              <w:bottom w:w="100" w:type="dxa"/>
              <w:end w:w="120" w:type="dxa"/>
            </w:tcMar>
            <w:vAlign w:val="center"/>
          </w:tcPr>
          <w:p>
            <w:pPr>
              <w:spacing w:after="0"/>
            </w:pPr>
            <w:r>
              <w:rPr>
                <w:rFonts w:ascii="Calibri" w:hAnsi="Calibri"/>
                <w:color w:val="112238"/>
                <w:sz w:val="17"/>
              </w:rPr>
              <w:t>Organisation et auteur ; room unique</w:t>
            </w:r>
          </w:p>
        </w:tc>
      </w:tr>
      <w:tr>
        <w:tc>
          <w:tcPr>
            <w:tcW w:type="dxa" w:w="2412"/>
            <w:tcMar>
              <w:top w:w="100" w:type="dxa"/>
              <w:start w:w="120" w:type="dxa"/>
              <w:bottom w:w="100" w:type="dxa"/>
              <w:end w:w="120" w:type="dxa"/>
            </w:tcMar>
            <w:vAlign w:val="center"/>
          </w:tcPr>
          <w:p>
            <w:pPr>
              <w:spacing w:after="0"/>
            </w:pPr>
            <w:r>
              <w:rPr>
                <w:rFonts w:ascii="Calibri" w:hAnsi="Calibri"/>
                <w:color w:val="112238"/>
                <w:sz w:val="17"/>
              </w:rPr>
              <w:t>rooms / messages</w:t>
            </w:r>
          </w:p>
        </w:tc>
        <w:tc>
          <w:tcPr>
            <w:tcW w:type="dxa" w:w="2976"/>
            <w:tcMar>
              <w:top w:w="100" w:type="dxa"/>
              <w:start w:w="120" w:type="dxa"/>
              <w:bottom w:w="100" w:type="dxa"/>
              <w:end w:w="120" w:type="dxa"/>
            </w:tcMar>
            <w:vAlign w:val="center"/>
          </w:tcPr>
          <w:p>
            <w:pPr>
              <w:spacing w:after="0"/>
            </w:pPr>
            <w:r>
              <w:rPr>
                <w:rFonts w:ascii="Calibri" w:hAnsi="Calibri"/>
                <w:color w:val="112238"/>
                <w:sz w:val="17"/>
              </w:rPr>
              <w:t>Conversation temps reel</w:t>
            </w:r>
          </w:p>
        </w:tc>
        <w:tc>
          <w:tcPr>
            <w:tcW w:type="dxa" w:w="3972"/>
            <w:tcMar>
              <w:top w:w="100" w:type="dxa"/>
              <w:start w:w="120" w:type="dxa"/>
              <w:bottom w:w="100" w:type="dxa"/>
              <w:end w:w="120" w:type="dxa"/>
            </w:tcMar>
            <w:vAlign w:val="center"/>
          </w:tcPr>
          <w:p>
            <w:pPr>
              <w:spacing w:after="0"/>
            </w:pPr>
            <w:r>
              <w:rPr>
                <w:rFonts w:ascii="Calibri" w:hAnsi="Calibri"/>
                <w:color w:val="112238"/>
                <w:sz w:val="17"/>
              </w:rPr>
              <w:t>Room liee au ticket ; auteur employe</w:t>
            </w:r>
          </w:p>
        </w:tc>
      </w:tr>
      <w:tr>
        <w:tc>
          <w:tcPr>
            <w:tcW w:type="dxa" w:w="2412"/>
            <w:tcMar>
              <w:top w:w="100" w:type="dxa"/>
              <w:start w:w="120" w:type="dxa"/>
              <w:bottom w:w="100" w:type="dxa"/>
              <w:end w:w="120" w:type="dxa"/>
            </w:tcMar>
            <w:vAlign w:val="center"/>
          </w:tcPr>
          <w:p>
            <w:pPr>
              <w:spacing w:after="0"/>
            </w:pPr>
            <w:r>
              <w:rPr>
                <w:rFonts w:ascii="Calibri" w:hAnsi="Calibri"/>
                <w:color w:val="112238"/>
                <w:sz w:val="17"/>
              </w:rPr>
              <w:t>comments</w:t>
            </w:r>
          </w:p>
        </w:tc>
        <w:tc>
          <w:tcPr>
            <w:tcW w:type="dxa" w:w="2976"/>
            <w:tcMar>
              <w:top w:w="100" w:type="dxa"/>
              <w:start w:w="120" w:type="dxa"/>
              <w:bottom w:w="100" w:type="dxa"/>
              <w:end w:w="120" w:type="dxa"/>
            </w:tcMar>
            <w:vAlign w:val="center"/>
          </w:tcPr>
          <w:p>
            <w:pPr>
              <w:spacing w:after="0"/>
            </w:pPr>
            <w:r>
              <w:rPr>
                <w:rFonts w:ascii="Calibri" w:hAnsi="Calibri"/>
                <w:color w:val="112238"/>
                <w:sz w:val="17"/>
              </w:rPr>
              <w:t>Historique de travail</w:t>
            </w:r>
          </w:p>
        </w:tc>
        <w:tc>
          <w:tcPr>
            <w:tcW w:type="dxa" w:w="3972"/>
            <w:tcMar>
              <w:top w:w="100" w:type="dxa"/>
              <w:start w:w="120" w:type="dxa"/>
              <w:bottom w:w="100" w:type="dxa"/>
              <w:end w:w="120" w:type="dxa"/>
            </w:tcMar>
            <w:vAlign w:val="center"/>
          </w:tcPr>
          <w:p>
            <w:pPr>
              <w:spacing w:after="0"/>
            </w:pPr>
            <w:r>
              <w:rPr>
                <w:rFonts w:ascii="Calibri" w:hAnsi="Calibri"/>
                <w:color w:val="112238"/>
                <w:sz w:val="17"/>
              </w:rPr>
              <w:t>Ticket et auteur employe</w:t>
            </w:r>
          </w:p>
        </w:tc>
      </w:tr>
      <w:tr>
        <w:tc>
          <w:tcPr>
            <w:tcW w:type="dxa" w:w="2412"/>
            <w:tcMar>
              <w:top w:w="100" w:type="dxa"/>
              <w:start w:w="120" w:type="dxa"/>
              <w:bottom w:w="100" w:type="dxa"/>
              <w:end w:w="120" w:type="dxa"/>
            </w:tcMar>
            <w:vAlign w:val="center"/>
          </w:tcPr>
          <w:p>
            <w:pPr>
              <w:spacing w:after="0"/>
            </w:pPr>
            <w:r>
              <w:rPr>
                <w:rFonts w:ascii="Calibri" w:hAnsi="Calibri"/>
                <w:color w:val="112238"/>
                <w:sz w:val="17"/>
              </w:rPr>
              <w:t>meetings</w:t>
            </w:r>
          </w:p>
        </w:tc>
        <w:tc>
          <w:tcPr>
            <w:tcW w:type="dxa" w:w="2976"/>
            <w:tcMar>
              <w:top w:w="100" w:type="dxa"/>
              <w:start w:w="120" w:type="dxa"/>
              <w:bottom w:w="100" w:type="dxa"/>
              <w:end w:w="120" w:type="dxa"/>
            </w:tcMar>
            <w:vAlign w:val="center"/>
          </w:tcPr>
          <w:p>
            <w:pPr>
              <w:spacing w:after="0"/>
            </w:pPr>
            <w:r>
              <w:rPr>
                <w:rFonts w:ascii="Calibri" w:hAnsi="Calibri"/>
                <w:color w:val="112238"/>
                <w:sz w:val="17"/>
              </w:rPr>
              <w:t>Decision de suivi</w:t>
            </w:r>
          </w:p>
        </w:tc>
        <w:tc>
          <w:tcPr>
            <w:tcW w:type="dxa" w:w="3972"/>
            <w:tcMar>
              <w:top w:w="100" w:type="dxa"/>
              <w:start w:w="120" w:type="dxa"/>
              <w:bottom w:w="100" w:type="dxa"/>
              <w:end w:w="120" w:type="dxa"/>
            </w:tcMar>
            <w:vAlign w:val="center"/>
          </w:tcPr>
          <w:p>
            <w:pPr>
              <w:spacing w:after="0"/>
            </w:pPr>
            <w:r>
              <w:rPr>
                <w:rFonts w:ascii="Calibri" w:hAnsi="Calibri"/>
                <w:color w:val="112238"/>
                <w:sz w:val="17"/>
              </w:rPr>
              <w:t>Organisateur, invite et ticket optionnel</w:t>
            </w:r>
          </w:p>
        </w:tc>
      </w:tr>
      <w:tr>
        <w:tc>
          <w:tcPr>
            <w:tcW w:type="dxa" w:w="2412"/>
            <w:tcMar>
              <w:top w:w="100" w:type="dxa"/>
              <w:start w:w="120" w:type="dxa"/>
              <w:bottom w:w="100" w:type="dxa"/>
              <w:end w:w="120" w:type="dxa"/>
            </w:tcMar>
            <w:vAlign w:val="center"/>
          </w:tcPr>
          <w:p>
            <w:pPr>
              <w:spacing w:after="0"/>
            </w:pPr>
            <w:r>
              <w:rPr>
                <w:rFonts w:ascii="Calibri" w:hAnsi="Calibri"/>
                <w:color w:val="112238"/>
                <w:sz w:val="17"/>
              </w:rPr>
              <w:t>activity_logs / assignments</w:t>
            </w:r>
          </w:p>
        </w:tc>
        <w:tc>
          <w:tcPr>
            <w:tcW w:type="dxa" w:w="2976"/>
            <w:tcMar>
              <w:top w:w="100" w:type="dxa"/>
              <w:start w:w="120" w:type="dxa"/>
              <w:bottom w:w="100" w:type="dxa"/>
              <w:end w:w="120" w:type="dxa"/>
            </w:tcMar>
            <w:vAlign w:val="center"/>
          </w:tcPr>
          <w:p>
            <w:pPr>
              <w:spacing w:after="0"/>
            </w:pPr>
            <w:r>
              <w:rPr>
                <w:rFonts w:ascii="Calibri" w:hAnsi="Calibri"/>
                <w:color w:val="112238"/>
                <w:sz w:val="17"/>
              </w:rPr>
              <w:t>Tracabilite</w:t>
            </w:r>
          </w:p>
        </w:tc>
        <w:tc>
          <w:tcPr>
            <w:tcW w:type="dxa" w:w="3972"/>
            <w:tcMar>
              <w:top w:w="100" w:type="dxa"/>
              <w:start w:w="120" w:type="dxa"/>
              <w:bottom w:w="100" w:type="dxa"/>
              <w:end w:w="120" w:type="dxa"/>
            </w:tcMar>
            <w:vAlign w:val="center"/>
          </w:tcPr>
          <w:p>
            <w:pPr>
              <w:spacing w:after="0"/>
            </w:pPr>
            <w:r>
              <w:rPr>
                <w:rFonts w:ascii="Calibri" w:hAnsi="Calibri"/>
                <w:color w:val="112238"/>
                <w:sz w:val="17"/>
              </w:rPr>
              <w:t>Action et historique d'affectation</w:t>
            </w:r>
          </w:p>
        </w:tc>
      </w:tr>
      <w:tr>
        <w:tc>
          <w:tcPr>
            <w:tcW w:type="dxa" w:w="2412"/>
            <w:tcMar>
              <w:top w:w="100" w:type="dxa"/>
              <w:start w:w="120" w:type="dxa"/>
              <w:bottom w:w="100" w:type="dxa"/>
              <w:end w:w="120" w:type="dxa"/>
            </w:tcMar>
            <w:vAlign w:val="center"/>
          </w:tcPr>
          <w:p>
            <w:pPr>
              <w:spacing w:after="0"/>
            </w:pPr>
            <w:r>
              <w:rPr>
                <w:rFonts w:ascii="Calibri" w:hAnsi="Calibri"/>
                <w:color w:val="112238"/>
                <w:sz w:val="17"/>
              </w:rPr>
              <w:t>client_emails</w:t>
            </w:r>
          </w:p>
        </w:tc>
        <w:tc>
          <w:tcPr>
            <w:tcW w:type="dxa" w:w="2976"/>
            <w:tcMar>
              <w:top w:w="100" w:type="dxa"/>
              <w:start w:w="120" w:type="dxa"/>
              <w:bottom w:w="100" w:type="dxa"/>
              <w:end w:w="120" w:type="dxa"/>
            </w:tcMar>
            <w:vAlign w:val="center"/>
          </w:tcPr>
          <w:p>
            <w:pPr>
              <w:spacing w:after="0"/>
            </w:pPr>
            <w:r>
              <w:rPr>
                <w:rFonts w:ascii="Calibri" w:hAnsi="Calibri"/>
                <w:color w:val="112238"/>
                <w:sz w:val="17"/>
              </w:rPr>
              <w:t>Demande recue</w:t>
            </w:r>
          </w:p>
        </w:tc>
        <w:tc>
          <w:tcPr>
            <w:tcW w:type="dxa" w:w="3972"/>
            <w:tcMar>
              <w:top w:w="100" w:type="dxa"/>
              <w:start w:w="120" w:type="dxa"/>
              <w:bottom w:w="100" w:type="dxa"/>
              <w:end w:w="120" w:type="dxa"/>
            </w:tcMar>
            <w:vAlign w:val="center"/>
          </w:tcPr>
          <w:p>
            <w:pPr>
              <w:spacing w:after="0"/>
            </w:pPr>
            <w:r>
              <w:rPr>
                <w:rFonts w:ascii="Calibri" w:hAnsi="Calibri"/>
                <w:color w:val="112238"/>
                <w:sz w:val="17"/>
              </w:rPr>
              <w:t>Contact reconnu et pieces jointes</w:t>
            </w:r>
          </w:p>
        </w:tc>
      </w:tr>
    </w:tbl>
    <w:p>
      <w:pPr>
        <w:spacing w:before="80" w:after="160"/>
      </w:pPr>
      <w:r>
        <w:rPr>
          <w:rFonts w:ascii="Calibri" w:hAnsi="Calibri"/>
          <w:i/>
          <w:color w:val="5B6777"/>
          <w:sz w:val="17"/>
        </w:rPr>
        <w:t>Source : Schema SQL et initialisation applicative du projet.</w:t>
      </w:r>
    </w:p>
    <w:p>
      <w:pPr>
        <w:pStyle w:val="Heading2"/>
      </w:pPr>
      <w:r>
        <w:t>2.7 Synthese</w:t>
      </w:r>
    </w:p>
    <w:p>
      <w:r>
        <w:t>La conception relie directement les hypotheses formulees dans l'introduction a des mecanismes observables : un modele de donnees centre sur le ticket et le client, une matrice RBAC et une architecture en couches. Le chapitre suivant presente leur materialisation dans l'application.</w:t>
      </w:r>
    </w:p>
    <w:p>
      <w:r>
        <w:br w:type="page"/>
      </w:r>
    </w:p>
    <w:p>
      <w:pPr>
        <w:pStyle w:val="Heading1"/>
      </w:pPr>
      <w:r>
        <w:t>Chapitre 3 - Realisation et validation</w:t>
      </w:r>
    </w:p>
    <w:p>
      <w:pPr>
        <w:pStyle w:val="Heading2"/>
      </w:pPr>
      <w:r>
        <w:t>3.1 Environnement technique</w:t>
      </w:r>
    </w:p>
    <w:p>
      <w:pPr>
        <w:pStyle w:val="Caption"/>
        <w:jc w:val="center"/>
      </w:pPr>
      <w:r>
        <w:rPr>
          <w:rFonts w:ascii="Calibri" w:hAnsi="Calibri"/>
          <w:b/>
          <w:color w:val="164E81"/>
          <w:sz w:val="19"/>
        </w:rPr>
        <w:t xml:space="preserve">Tableau </w:t>
      </w:r>
      <w:r>
        <w:fldChar w:fldCharType="begin"/>
        <w:instrText xml:space="preserve">SEQ Tableau \* ARABIC</w:instrText>
        <w:fldChar w:fldCharType="separate"/>
        <w:t>1</w:t>
        <w:fldChar w:fldCharType="end"/>
      </w:r>
      <w:r>
        <w:rPr>
          <w:rFonts w:ascii="Calibri" w:hAnsi="Calibri"/>
          <w:i/>
          <w:color w:val="5B6777"/>
          <w:sz w:val="19"/>
        </w:rPr>
        <w:t xml:space="preserve"> - Environnement logiciel de realisation</w:t>
      </w:r>
    </w:p>
    <w:tbl>
      <w:tblPr>
        <w:tblW w:type="dxa" w:w="9360"/>
        <w:tblLayout w:type="fixed"/>
        <w:tblLook w:firstColumn="1" w:firstRow="1" w:lastColumn="0" w:lastRow="0" w:noHBand="0" w:noVBand="1" w:val="04A0"/>
        <w:jc w:val="center"/>
        <w:tblInd w:w="120" w:type="dxa"/>
        <w:tblBorders>
          <w:top w:val="single" w:sz="6" w:space="0" w:color="C9D7E5"/>
          <w:left w:val="single" w:sz="6" w:space="0" w:color="C9D7E5"/>
          <w:bottom w:val="single" w:sz="6" w:space="0" w:color="C9D7E5"/>
          <w:right w:val="single" w:sz="6" w:space="0" w:color="C9D7E5"/>
          <w:insideH w:val="single" w:sz="6" w:space="0" w:color="C9D7E5"/>
          <w:insideV w:val="single" w:sz="6" w:space="0" w:color="C9D7E5"/>
        </w:tblBorders>
      </w:tblPr>
      <w:tblGrid>
        <w:gridCol w:w="1745"/>
        <w:gridCol w:w="3182"/>
        <w:gridCol w:w="4433"/>
      </w:tblGrid>
      <w:tr>
        <w:trPr>
          <w:tblHeader w:val="true"/>
        </w:trPr>
        <w:tc>
          <w:tcPr>
            <w:tcW w:type="dxa" w:w="1745"/>
            <w:tcMar>
              <w:top w:w="100" w:type="dxa"/>
              <w:start w:w="120" w:type="dxa"/>
              <w:bottom w:w="100" w:type="dxa"/>
              <w:end w:w="120" w:type="dxa"/>
            </w:tcMar>
            <w:vAlign w:val="center"/>
            <w:shd w:fill="EDF3F8"/>
          </w:tcPr>
          <w:p>
            <w:pPr>
              <w:spacing w:after="0"/>
              <w:jc w:val="left"/>
            </w:pPr>
            <w:r>
              <w:rPr>
                <w:rFonts w:ascii="Calibri" w:hAnsi="Calibri"/>
                <w:b/>
                <w:color w:val="112238"/>
                <w:sz w:val="18"/>
              </w:rPr>
              <w:t>Composant</w:t>
            </w:r>
          </w:p>
        </w:tc>
        <w:tc>
          <w:tcPr>
            <w:tcW w:type="dxa" w:w="3182"/>
            <w:tcMar>
              <w:top w:w="100" w:type="dxa"/>
              <w:start w:w="120" w:type="dxa"/>
              <w:bottom w:w="100" w:type="dxa"/>
              <w:end w:w="120" w:type="dxa"/>
            </w:tcMar>
            <w:vAlign w:val="center"/>
            <w:shd w:fill="EDF3F8"/>
          </w:tcPr>
          <w:p>
            <w:pPr>
              <w:spacing w:after="0"/>
              <w:jc w:val="left"/>
            </w:pPr>
            <w:r>
              <w:rPr>
                <w:rFonts w:ascii="Calibri" w:hAnsi="Calibri"/>
                <w:b/>
                <w:color w:val="112238"/>
                <w:sz w:val="18"/>
              </w:rPr>
              <w:t>Technologie mise en oeuvre</w:t>
            </w:r>
          </w:p>
        </w:tc>
        <w:tc>
          <w:tcPr>
            <w:tcW w:type="dxa" w:w="4433"/>
            <w:tcMar>
              <w:top w:w="100" w:type="dxa"/>
              <w:start w:w="120" w:type="dxa"/>
              <w:bottom w:w="100" w:type="dxa"/>
              <w:end w:w="120" w:type="dxa"/>
            </w:tcMar>
            <w:vAlign w:val="center"/>
            <w:shd w:fill="EDF3F8"/>
          </w:tcPr>
          <w:p>
            <w:pPr>
              <w:spacing w:after="0"/>
              <w:jc w:val="left"/>
            </w:pPr>
            <w:r>
              <w:rPr>
                <w:rFonts w:ascii="Calibri" w:hAnsi="Calibri"/>
                <w:b/>
                <w:color w:val="112238"/>
                <w:sz w:val="18"/>
              </w:rPr>
              <w:t>Role</w:t>
            </w:r>
          </w:p>
        </w:tc>
      </w:tr>
      <w:tr>
        <w:tc>
          <w:tcPr>
            <w:tcW w:type="dxa" w:w="1745"/>
            <w:tcMar>
              <w:top w:w="100" w:type="dxa"/>
              <w:start w:w="120" w:type="dxa"/>
              <w:bottom w:w="100" w:type="dxa"/>
              <w:end w:w="120" w:type="dxa"/>
            </w:tcMar>
            <w:vAlign w:val="center"/>
          </w:tcPr>
          <w:p>
            <w:pPr>
              <w:spacing w:after="0"/>
            </w:pPr>
            <w:r>
              <w:rPr>
                <w:rFonts w:ascii="Calibri" w:hAnsi="Calibri"/>
                <w:color w:val="112238"/>
                <w:sz w:val="17"/>
              </w:rPr>
              <w:t>Interface</w:t>
            </w:r>
          </w:p>
        </w:tc>
        <w:tc>
          <w:tcPr>
            <w:tcW w:type="dxa" w:w="3182"/>
            <w:tcMar>
              <w:top w:w="100" w:type="dxa"/>
              <w:start w:w="120" w:type="dxa"/>
              <w:bottom w:w="100" w:type="dxa"/>
              <w:end w:w="120" w:type="dxa"/>
            </w:tcMar>
            <w:vAlign w:val="center"/>
          </w:tcPr>
          <w:p>
            <w:pPr>
              <w:spacing w:after="0"/>
            </w:pPr>
            <w:r>
              <w:rPr>
                <w:rFonts w:ascii="Calibri" w:hAnsi="Calibri"/>
                <w:color w:val="112238"/>
                <w:sz w:val="17"/>
              </w:rPr>
              <w:t>React 19, Vite 8, Recharts</w:t>
            </w:r>
          </w:p>
        </w:tc>
        <w:tc>
          <w:tcPr>
            <w:tcW w:type="dxa" w:w="4433"/>
            <w:tcMar>
              <w:top w:w="100" w:type="dxa"/>
              <w:start w:w="120" w:type="dxa"/>
              <w:bottom w:w="100" w:type="dxa"/>
              <w:end w:w="120" w:type="dxa"/>
            </w:tcMar>
            <w:vAlign w:val="center"/>
          </w:tcPr>
          <w:p>
            <w:pPr>
              <w:spacing w:after="0"/>
            </w:pPr>
            <w:r>
              <w:rPr>
                <w:rFonts w:ascii="Calibri" w:hAnsi="Calibri"/>
                <w:color w:val="112238"/>
                <w:sz w:val="17"/>
              </w:rPr>
              <w:t>Vues par role, formulaires et graphiques</w:t>
            </w:r>
          </w:p>
        </w:tc>
      </w:tr>
      <w:tr>
        <w:tc>
          <w:tcPr>
            <w:tcW w:type="dxa" w:w="1745"/>
            <w:tcMar>
              <w:top w:w="100" w:type="dxa"/>
              <w:start w:w="120" w:type="dxa"/>
              <w:bottom w:w="100" w:type="dxa"/>
              <w:end w:w="120" w:type="dxa"/>
            </w:tcMar>
            <w:vAlign w:val="center"/>
          </w:tcPr>
          <w:p>
            <w:pPr>
              <w:spacing w:after="0"/>
            </w:pPr>
            <w:r>
              <w:rPr>
                <w:rFonts w:ascii="Calibri" w:hAnsi="Calibri"/>
                <w:color w:val="112238"/>
                <w:sz w:val="17"/>
              </w:rPr>
              <w:t>Serveur</w:t>
            </w:r>
          </w:p>
        </w:tc>
        <w:tc>
          <w:tcPr>
            <w:tcW w:type="dxa" w:w="3182"/>
            <w:tcMar>
              <w:top w:w="100" w:type="dxa"/>
              <w:start w:w="120" w:type="dxa"/>
              <w:bottom w:w="100" w:type="dxa"/>
              <w:end w:w="120" w:type="dxa"/>
            </w:tcMar>
            <w:vAlign w:val="center"/>
          </w:tcPr>
          <w:p>
            <w:pPr>
              <w:spacing w:after="0"/>
            </w:pPr>
            <w:r>
              <w:rPr>
                <w:rFonts w:ascii="Calibri" w:hAnsi="Calibri"/>
                <w:color w:val="112238"/>
                <w:sz w:val="17"/>
              </w:rPr>
              <w:t>Node.js, Express.js 5</w:t>
            </w:r>
          </w:p>
        </w:tc>
        <w:tc>
          <w:tcPr>
            <w:tcW w:type="dxa" w:w="4433"/>
            <w:tcMar>
              <w:top w:w="100" w:type="dxa"/>
              <w:start w:w="120" w:type="dxa"/>
              <w:bottom w:w="100" w:type="dxa"/>
              <w:end w:w="120" w:type="dxa"/>
            </w:tcMar>
            <w:vAlign w:val="center"/>
          </w:tcPr>
          <w:p>
            <w:pPr>
              <w:spacing w:after="0"/>
            </w:pPr>
            <w:r>
              <w:rPr>
                <w:rFonts w:ascii="Calibri" w:hAnsi="Calibri"/>
                <w:color w:val="112238"/>
                <w:sz w:val="17"/>
              </w:rPr>
              <w:t>API REST et regles metier</w:t>
            </w:r>
          </w:p>
        </w:tc>
      </w:tr>
      <w:tr>
        <w:tc>
          <w:tcPr>
            <w:tcW w:type="dxa" w:w="1745"/>
            <w:tcMar>
              <w:top w:w="100" w:type="dxa"/>
              <w:start w:w="120" w:type="dxa"/>
              <w:bottom w:w="100" w:type="dxa"/>
              <w:end w:w="120" w:type="dxa"/>
            </w:tcMar>
            <w:vAlign w:val="center"/>
          </w:tcPr>
          <w:p>
            <w:pPr>
              <w:spacing w:after="0"/>
            </w:pPr>
            <w:r>
              <w:rPr>
                <w:rFonts w:ascii="Calibri" w:hAnsi="Calibri"/>
                <w:color w:val="112238"/>
                <w:sz w:val="17"/>
              </w:rPr>
              <w:t>Temps reel</w:t>
            </w:r>
          </w:p>
        </w:tc>
        <w:tc>
          <w:tcPr>
            <w:tcW w:type="dxa" w:w="3182"/>
            <w:tcMar>
              <w:top w:w="100" w:type="dxa"/>
              <w:start w:w="120" w:type="dxa"/>
              <w:bottom w:w="100" w:type="dxa"/>
              <w:end w:w="120" w:type="dxa"/>
            </w:tcMar>
            <w:vAlign w:val="center"/>
          </w:tcPr>
          <w:p>
            <w:pPr>
              <w:spacing w:after="0"/>
            </w:pPr>
            <w:r>
              <w:rPr>
                <w:rFonts w:ascii="Calibri" w:hAnsi="Calibri"/>
                <w:color w:val="112238"/>
                <w:sz w:val="17"/>
              </w:rPr>
              <w:t>Socket.IO 4</w:t>
            </w:r>
          </w:p>
        </w:tc>
        <w:tc>
          <w:tcPr>
            <w:tcW w:type="dxa" w:w="4433"/>
            <w:tcMar>
              <w:top w:w="100" w:type="dxa"/>
              <w:start w:w="120" w:type="dxa"/>
              <w:bottom w:w="100" w:type="dxa"/>
              <w:end w:w="120" w:type="dxa"/>
            </w:tcMar>
            <w:vAlign w:val="center"/>
          </w:tcPr>
          <w:p>
            <w:pPr>
              <w:spacing w:after="0"/>
            </w:pPr>
            <w:r>
              <w:rPr>
                <w:rFonts w:ascii="Calibri" w:hAnsi="Calibri"/>
                <w:color w:val="112238"/>
                <w:sz w:val="17"/>
              </w:rPr>
              <w:t>Conversations rattachees aux tickets</w:t>
            </w:r>
          </w:p>
        </w:tc>
      </w:tr>
      <w:tr>
        <w:tc>
          <w:tcPr>
            <w:tcW w:type="dxa" w:w="1745"/>
            <w:tcMar>
              <w:top w:w="100" w:type="dxa"/>
              <w:start w:w="120" w:type="dxa"/>
              <w:bottom w:w="100" w:type="dxa"/>
              <w:end w:w="120" w:type="dxa"/>
            </w:tcMar>
            <w:vAlign w:val="center"/>
          </w:tcPr>
          <w:p>
            <w:pPr>
              <w:spacing w:after="0"/>
            </w:pPr>
            <w:r>
              <w:rPr>
                <w:rFonts w:ascii="Calibri" w:hAnsi="Calibri"/>
                <w:color w:val="112238"/>
                <w:sz w:val="17"/>
              </w:rPr>
              <w:t>Donnees</w:t>
            </w:r>
          </w:p>
        </w:tc>
        <w:tc>
          <w:tcPr>
            <w:tcW w:type="dxa" w:w="3182"/>
            <w:tcMar>
              <w:top w:w="100" w:type="dxa"/>
              <w:start w:w="120" w:type="dxa"/>
              <w:bottom w:w="100" w:type="dxa"/>
              <w:end w:w="120" w:type="dxa"/>
            </w:tcMar>
            <w:vAlign w:val="center"/>
          </w:tcPr>
          <w:p>
            <w:pPr>
              <w:spacing w:after="0"/>
            </w:pPr>
            <w:r>
              <w:rPr>
                <w:rFonts w:ascii="Calibri" w:hAnsi="Calibri"/>
                <w:color w:val="112238"/>
                <w:sz w:val="17"/>
              </w:rPr>
              <w:t>MySQL via mysql2</w:t>
            </w:r>
          </w:p>
        </w:tc>
        <w:tc>
          <w:tcPr>
            <w:tcW w:type="dxa" w:w="4433"/>
            <w:tcMar>
              <w:top w:w="100" w:type="dxa"/>
              <w:start w:w="120" w:type="dxa"/>
              <w:bottom w:w="100" w:type="dxa"/>
              <w:end w:w="120" w:type="dxa"/>
            </w:tcMar>
            <w:vAlign w:val="center"/>
          </w:tcPr>
          <w:p>
            <w:pPr>
              <w:spacing w:after="0"/>
            </w:pPr>
            <w:r>
              <w:rPr>
                <w:rFonts w:ascii="Calibri" w:hAnsi="Calibri"/>
                <w:color w:val="112238"/>
                <w:sz w:val="17"/>
              </w:rPr>
              <w:t>Persistance relationnelle</w:t>
            </w:r>
          </w:p>
        </w:tc>
      </w:tr>
      <w:tr>
        <w:tc>
          <w:tcPr>
            <w:tcW w:type="dxa" w:w="1745"/>
            <w:tcMar>
              <w:top w:w="100" w:type="dxa"/>
              <w:start w:w="120" w:type="dxa"/>
              <w:bottom w:w="100" w:type="dxa"/>
              <w:end w:w="120" w:type="dxa"/>
            </w:tcMar>
            <w:vAlign w:val="center"/>
          </w:tcPr>
          <w:p>
            <w:pPr>
              <w:spacing w:after="0"/>
            </w:pPr>
            <w:r>
              <w:rPr>
                <w:rFonts w:ascii="Calibri" w:hAnsi="Calibri"/>
                <w:color w:val="112238"/>
                <w:sz w:val="17"/>
              </w:rPr>
              <w:t>Securite</w:t>
            </w:r>
          </w:p>
        </w:tc>
        <w:tc>
          <w:tcPr>
            <w:tcW w:type="dxa" w:w="3182"/>
            <w:tcMar>
              <w:top w:w="100" w:type="dxa"/>
              <w:start w:w="120" w:type="dxa"/>
              <w:bottom w:w="100" w:type="dxa"/>
              <w:end w:w="120" w:type="dxa"/>
            </w:tcMar>
            <w:vAlign w:val="center"/>
          </w:tcPr>
          <w:p>
            <w:pPr>
              <w:spacing w:after="0"/>
            </w:pPr>
            <w:r>
              <w:rPr>
                <w:rFonts w:ascii="Calibri" w:hAnsi="Calibri"/>
                <w:color w:val="112238"/>
                <w:sz w:val="17"/>
              </w:rPr>
              <w:t>JWT, bcrypt, middlewares</w:t>
            </w:r>
          </w:p>
        </w:tc>
        <w:tc>
          <w:tcPr>
            <w:tcW w:type="dxa" w:w="4433"/>
            <w:tcMar>
              <w:top w:w="100" w:type="dxa"/>
              <w:start w:w="120" w:type="dxa"/>
              <w:bottom w:w="100" w:type="dxa"/>
              <w:end w:w="120" w:type="dxa"/>
            </w:tcMar>
            <w:vAlign w:val="center"/>
          </w:tcPr>
          <w:p>
            <w:pPr>
              <w:spacing w:after="0"/>
            </w:pPr>
            <w:r>
              <w:rPr>
                <w:rFonts w:ascii="Calibri" w:hAnsi="Calibri"/>
                <w:color w:val="112238"/>
                <w:sz w:val="17"/>
              </w:rPr>
              <w:t>Authentification et autorisation</w:t>
            </w:r>
          </w:p>
        </w:tc>
      </w:tr>
      <w:tr>
        <w:tc>
          <w:tcPr>
            <w:tcW w:type="dxa" w:w="1745"/>
            <w:tcMar>
              <w:top w:w="100" w:type="dxa"/>
              <w:start w:w="120" w:type="dxa"/>
              <w:bottom w:w="100" w:type="dxa"/>
              <w:end w:w="120" w:type="dxa"/>
            </w:tcMar>
            <w:vAlign w:val="center"/>
          </w:tcPr>
          <w:p>
            <w:pPr>
              <w:spacing w:after="0"/>
            </w:pPr>
            <w:r>
              <w:rPr>
                <w:rFonts w:ascii="Calibri" w:hAnsi="Calibri"/>
                <w:color w:val="112238"/>
                <w:sz w:val="17"/>
              </w:rPr>
              <w:t>Courriel</w:t>
            </w:r>
          </w:p>
        </w:tc>
        <w:tc>
          <w:tcPr>
            <w:tcW w:type="dxa" w:w="3182"/>
            <w:tcMar>
              <w:top w:w="100" w:type="dxa"/>
              <w:start w:w="120" w:type="dxa"/>
              <w:bottom w:w="100" w:type="dxa"/>
              <w:end w:w="120" w:type="dxa"/>
            </w:tcMar>
            <w:vAlign w:val="center"/>
          </w:tcPr>
          <w:p>
            <w:pPr>
              <w:spacing w:after="0"/>
            </w:pPr>
            <w:r>
              <w:rPr>
                <w:rFonts w:ascii="Calibri" w:hAnsi="Calibri"/>
                <w:color w:val="112238"/>
                <w:sz w:val="17"/>
              </w:rPr>
              <w:t>ImapFlow, mailparser</w:t>
            </w:r>
          </w:p>
        </w:tc>
        <w:tc>
          <w:tcPr>
            <w:tcW w:type="dxa" w:w="4433"/>
            <w:tcMar>
              <w:top w:w="100" w:type="dxa"/>
              <w:start w:w="120" w:type="dxa"/>
              <w:bottom w:w="100" w:type="dxa"/>
              <w:end w:w="120" w:type="dxa"/>
            </w:tcMar>
            <w:vAlign w:val="center"/>
          </w:tcPr>
          <w:p>
            <w:pPr>
              <w:spacing w:after="0"/>
            </w:pPr>
            <w:r>
              <w:rPr>
                <w:rFonts w:ascii="Calibri" w:hAnsi="Calibri"/>
                <w:color w:val="112238"/>
                <w:sz w:val="17"/>
              </w:rPr>
              <w:t>Import controle de demandes</w:t>
            </w:r>
          </w:p>
        </w:tc>
      </w:tr>
    </w:tbl>
    <w:p>
      <w:pPr>
        <w:spacing w:before="80" w:after="160"/>
      </w:pPr>
      <w:r>
        <w:rPr>
          <w:rFonts w:ascii="Calibri" w:hAnsi="Calibri"/>
          <w:i/>
          <w:color w:val="5B6777"/>
          <w:sz w:val="17"/>
        </w:rPr>
        <w:t>Source : Fichiers package.json et implementation du projet AGCE CRM.</w:t>
      </w:r>
    </w:p>
    <w:p>
      <w:r>
        <w:t>Les figures de cette section sont issues de la version fonctionnelle communiquee le 23 mai 2026. Elles illustrent des donnees de demonstration et ne constituent pas une mesure de performance en production.</w:t>
      </w:r>
    </w:p>
    <w:p>
      <w:pPr>
        <w:pStyle w:val="Heading2"/>
      </w:pPr>
      <w:r>
        <w:t>3.2 Authentification et administration</w:t>
      </w:r>
    </w:p>
    <w:p>
      <w:pPr>
        <w:keepNext/>
        <w:jc w:val="center"/>
      </w:pPr>
      <w:r>
        <w:drawing>
          <wp:inline xmlns:a="http://schemas.openxmlformats.org/drawingml/2006/main" xmlns:pic="http://schemas.openxmlformats.org/drawingml/2006/picture">
            <wp:extent cx="5806440" cy="3343239"/>
            <wp:docPr id="4" name="Picture 4" descr="Ecran de connexion securisee destine au personnel autorise" title="Ecran de connexion securisee destine au personnel autorise"/>
            <wp:cNvGraphicFramePr>
              <a:graphicFrameLocks noChangeAspect="1"/>
            </wp:cNvGraphicFramePr>
            <a:graphic>
              <a:graphicData uri="http://schemas.openxmlformats.org/drawingml/2006/picture">
                <pic:pic>
                  <pic:nvPicPr>
                    <pic:cNvPr id="0" name="photo_2026-05-23 05.50.12.jpeg"/>
                    <pic:cNvPicPr/>
                  </pic:nvPicPr>
                  <pic:blipFill>
                    <a:blip r:embed="rId14"/>
                    <a:stretch>
                      <a:fillRect/>
                    </a:stretch>
                  </pic:blipFill>
                  <pic:spPr>
                    <a:xfrm>
                      <a:off x="0" y="0"/>
                      <a:ext cx="5806440" cy="3343239"/>
                    </a:xfrm>
                    <a:prstGeom prst="rect"/>
                  </pic:spPr>
                </pic:pic>
              </a:graphicData>
            </a:graphic>
          </wp:inline>
        </w:drawing>
      </w:r>
    </w:p>
    <w:p>
      <w:pPr>
        <w:pStyle w:val="Caption"/>
        <w:jc w:val="center"/>
      </w:pPr>
      <w:r>
        <w:rPr>
          <w:rFonts w:ascii="Calibri" w:hAnsi="Calibri"/>
          <w:b/>
          <w:color w:val="164E81"/>
          <w:sz w:val="19"/>
        </w:rPr>
        <w:t xml:space="preserve">Figure </w:t>
      </w:r>
      <w:r>
        <w:fldChar w:fldCharType="begin"/>
        <w:instrText xml:space="preserve">SEQ Figure \* ARABIC</w:instrText>
        <w:fldChar w:fldCharType="separate"/>
        <w:t>1</w:t>
        <w:fldChar w:fldCharType="end"/>
      </w:r>
      <w:r>
        <w:rPr>
          <w:rFonts w:ascii="Calibri" w:hAnsi="Calibri"/>
          <w:i/>
          <w:color w:val="5B6777"/>
          <w:sz w:val="19"/>
        </w:rPr>
        <w:t xml:space="preserve"> - Ecran de connexion securisee destine au personnel autorise</w:t>
      </w:r>
    </w:p>
    <w:p>
      <w:r>
        <w:t>La page d'acces rend visible la restriction d'usage du portail. Apres validation des identifiants, le backend controle le mot de passe hache, l'etat actif du compte et emet un jeton portant le role de l'employe. L'administration des utilisateurs presente ensuite les services et les statuts de comptes, ce qui soutient la gestion des habilitations.</w:t>
      </w:r>
    </w:p>
    <w:p>
      <w:pPr>
        <w:keepNext/>
        <w:jc w:val="center"/>
      </w:pPr>
      <w:r>
        <w:drawing>
          <wp:inline xmlns:a="http://schemas.openxmlformats.org/drawingml/2006/main" xmlns:pic="http://schemas.openxmlformats.org/drawingml/2006/picture">
            <wp:extent cx="5806440" cy="3343239"/>
            <wp:docPr id="5" name="Picture 5" descr="Tableau de bord d'administration et repartition des utilisateurs par service" title="Tableau de bord d'administration et repartition des utilisateurs par service"/>
            <wp:cNvGraphicFramePr>
              <a:graphicFrameLocks noChangeAspect="1"/>
            </wp:cNvGraphicFramePr>
            <a:graphic>
              <a:graphicData uri="http://schemas.openxmlformats.org/drawingml/2006/picture">
                <pic:pic>
                  <pic:nvPicPr>
                    <pic:cNvPr id="0" name="photo_2026-05-23 05.50.14.jpeg"/>
                    <pic:cNvPicPr/>
                  </pic:nvPicPr>
                  <pic:blipFill>
                    <a:blip r:embed="rId15"/>
                    <a:stretch>
                      <a:fillRect/>
                    </a:stretch>
                  </pic:blipFill>
                  <pic:spPr>
                    <a:xfrm>
                      <a:off x="0" y="0"/>
                      <a:ext cx="5806440" cy="3343239"/>
                    </a:xfrm>
                    <a:prstGeom prst="rect"/>
                  </pic:spPr>
                </pic:pic>
              </a:graphicData>
            </a:graphic>
          </wp:inline>
        </w:drawing>
      </w:r>
    </w:p>
    <w:p>
      <w:pPr>
        <w:pStyle w:val="Caption"/>
        <w:jc w:val="center"/>
      </w:pPr>
      <w:r>
        <w:rPr>
          <w:rFonts w:ascii="Calibri" w:hAnsi="Calibri"/>
          <w:b/>
          <w:color w:val="164E81"/>
          <w:sz w:val="19"/>
        </w:rPr>
        <w:t xml:space="preserve">Figure </w:t>
      </w:r>
      <w:r>
        <w:fldChar w:fldCharType="begin"/>
        <w:instrText xml:space="preserve">SEQ Figure \* ARABIC</w:instrText>
        <w:fldChar w:fldCharType="separate"/>
        <w:t>1</w:t>
        <w:fldChar w:fldCharType="end"/>
      </w:r>
      <w:r>
        <w:rPr>
          <w:rFonts w:ascii="Calibri" w:hAnsi="Calibri"/>
          <w:i/>
          <w:color w:val="5B6777"/>
          <w:sz w:val="19"/>
        </w:rPr>
        <w:t xml:space="preserve"> - Tableau de bord d'administration et repartition des utilisateurs par service</w:t>
      </w:r>
    </w:p>
    <w:p>
      <w:pPr>
        <w:pStyle w:val="Heading2"/>
      </w:pPr>
      <w:r>
        <w:t>3.3 Pilotage Service Delivery et collecte des demandes</w:t>
      </w:r>
    </w:p>
    <w:p>
      <w:pPr>
        <w:keepNext/>
        <w:jc w:val="center"/>
      </w:pPr>
      <w:r>
        <w:drawing>
          <wp:inline xmlns:a="http://schemas.openxmlformats.org/drawingml/2006/main" xmlns:pic="http://schemas.openxmlformats.org/drawingml/2006/picture">
            <wp:extent cx="5806440" cy="3343239"/>
            <wp:docPr id="6" name="Picture 6" descr="Vue operationnelle Service Delivery : activite, affectations et actions rapides" title="Vue operationnelle Service Delivery : activite, affectations et actions rapides"/>
            <wp:cNvGraphicFramePr>
              <a:graphicFrameLocks noChangeAspect="1"/>
            </wp:cNvGraphicFramePr>
            <a:graphic>
              <a:graphicData uri="http://schemas.openxmlformats.org/drawingml/2006/picture">
                <pic:pic>
                  <pic:nvPicPr>
                    <pic:cNvPr id="0" name="photo_2026-05-23 05.50.36.jpeg"/>
                    <pic:cNvPicPr/>
                  </pic:nvPicPr>
                  <pic:blipFill>
                    <a:blip r:embed="rId16"/>
                    <a:stretch>
                      <a:fillRect/>
                    </a:stretch>
                  </pic:blipFill>
                  <pic:spPr>
                    <a:xfrm>
                      <a:off x="0" y="0"/>
                      <a:ext cx="5806440" cy="3343239"/>
                    </a:xfrm>
                    <a:prstGeom prst="rect"/>
                  </pic:spPr>
                </pic:pic>
              </a:graphicData>
            </a:graphic>
          </wp:inline>
        </w:drawing>
      </w:r>
    </w:p>
    <w:p>
      <w:pPr>
        <w:pStyle w:val="Caption"/>
        <w:jc w:val="center"/>
      </w:pPr>
      <w:r>
        <w:rPr>
          <w:rFonts w:ascii="Calibri" w:hAnsi="Calibri"/>
          <w:b/>
          <w:color w:val="164E81"/>
          <w:sz w:val="19"/>
        </w:rPr>
        <w:t xml:space="preserve">Figure </w:t>
      </w:r>
      <w:r>
        <w:fldChar w:fldCharType="begin"/>
        <w:instrText xml:space="preserve">SEQ Figure \* ARABIC</w:instrText>
        <w:fldChar w:fldCharType="separate"/>
        <w:t>1</w:t>
        <w:fldChar w:fldCharType="end"/>
      </w:r>
      <w:r>
        <w:rPr>
          <w:rFonts w:ascii="Calibri" w:hAnsi="Calibri"/>
          <w:i/>
          <w:color w:val="5B6777"/>
          <w:sz w:val="19"/>
        </w:rPr>
        <w:t xml:space="preserve"> - Vue operationnelle Service Delivery : activite, affectations et actions rapides</w:t>
      </w:r>
    </w:p>
    <w:p>
      <w:r>
        <w:t>Le tableau de bord SD regroupe les volumes, les alertes et les tickets en attente d'affectation. Il place la qualification et l'orientation des demandes au centre du workflow. Le formulaire de creation associe une demande a une organisation et un contact, ce qui materialise l'articulation CRM-ticketing.</w:t>
      </w:r>
    </w:p>
    <w:p>
      <w:pPr>
        <w:keepNext/>
        <w:jc w:val="center"/>
      </w:pPr>
      <w:r>
        <w:drawing>
          <wp:inline xmlns:a="http://schemas.openxmlformats.org/drawingml/2006/main" xmlns:pic="http://schemas.openxmlformats.org/drawingml/2006/picture">
            <wp:extent cx="5806440" cy="3343239"/>
            <wp:docPr id="7" name="Picture 7" descr="Creation manuelle d'un ticket lie a une organisation et a un contact" title="Creation manuelle d'un ticket lie a une organisation et a un contact"/>
            <wp:cNvGraphicFramePr>
              <a:graphicFrameLocks noChangeAspect="1"/>
            </wp:cNvGraphicFramePr>
            <a:graphic>
              <a:graphicData uri="http://schemas.openxmlformats.org/drawingml/2006/picture">
                <pic:pic>
                  <pic:nvPicPr>
                    <pic:cNvPr id="0" name="photo_2026-05-23 05.50.42.jpeg"/>
                    <pic:cNvPicPr/>
                  </pic:nvPicPr>
                  <pic:blipFill>
                    <a:blip r:embed="rId17"/>
                    <a:stretch>
                      <a:fillRect/>
                    </a:stretch>
                  </pic:blipFill>
                  <pic:spPr>
                    <a:xfrm>
                      <a:off x="0" y="0"/>
                      <a:ext cx="5806440" cy="3343239"/>
                    </a:xfrm>
                    <a:prstGeom prst="rect"/>
                  </pic:spPr>
                </pic:pic>
              </a:graphicData>
            </a:graphic>
          </wp:inline>
        </w:drawing>
      </w:r>
    </w:p>
    <w:p>
      <w:pPr>
        <w:pStyle w:val="Caption"/>
        <w:jc w:val="center"/>
      </w:pPr>
      <w:r>
        <w:rPr>
          <w:rFonts w:ascii="Calibri" w:hAnsi="Calibri"/>
          <w:b/>
          <w:color w:val="164E81"/>
          <w:sz w:val="19"/>
        </w:rPr>
        <w:t xml:space="preserve">Figure </w:t>
      </w:r>
      <w:r>
        <w:fldChar w:fldCharType="begin"/>
        <w:instrText xml:space="preserve">SEQ Figure \* ARABIC</w:instrText>
        <w:fldChar w:fldCharType="separate"/>
        <w:t>1</w:t>
        <w:fldChar w:fldCharType="end"/>
      </w:r>
      <w:r>
        <w:rPr>
          <w:rFonts w:ascii="Calibri" w:hAnsi="Calibri"/>
          <w:i/>
          <w:color w:val="5B6777"/>
          <w:sz w:val="19"/>
        </w:rPr>
        <w:t xml:space="preserve"> - Creation manuelle d'un ticket lie a une organisation et a un contact</w:t>
      </w:r>
    </w:p>
    <w:p>
      <w:pPr>
        <w:keepNext/>
        <w:jc w:val="center"/>
      </w:pPr>
      <w:r>
        <w:drawing>
          <wp:inline xmlns:a="http://schemas.openxmlformats.org/drawingml/2006/main" xmlns:pic="http://schemas.openxmlformats.org/drawingml/2006/picture">
            <wp:extent cx="5806440" cy="3343239"/>
            <wp:docPr id="8" name="Picture 8" descr="Inbox Service Delivery : demandes e-mail integrees au circuit de traitement" title="Inbox Service Delivery : demandes e-mail integrees au circuit de traitement"/>
            <wp:cNvGraphicFramePr>
              <a:graphicFrameLocks noChangeAspect="1"/>
            </wp:cNvGraphicFramePr>
            <a:graphic>
              <a:graphicData uri="http://schemas.openxmlformats.org/drawingml/2006/picture">
                <pic:pic>
                  <pic:nvPicPr>
                    <pic:cNvPr id="0" name="photo_2026-05-23 05.50.44.jpeg"/>
                    <pic:cNvPicPr/>
                  </pic:nvPicPr>
                  <pic:blipFill>
                    <a:blip r:embed="rId18"/>
                    <a:stretch>
                      <a:fillRect/>
                    </a:stretch>
                  </pic:blipFill>
                  <pic:spPr>
                    <a:xfrm>
                      <a:off x="0" y="0"/>
                      <a:ext cx="5806440" cy="3343239"/>
                    </a:xfrm>
                    <a:prstGeom prst="rect"/>
                  </pic:spPr>
                </pic:pic>
              </a:graphicData>
            </a:graphic>
          </wp:inline>
        </w:drawing>
      </w:r>
    </w:p>
    <w:p>
      <w:pPr>
        <w:pStyle w:val="Caption"/>
        <w:jc w:val="center"/>
      </w:pPr>
      <w:r>
        <w:rPr>
          <w:rFonts w:ascii="Calibri" w:hAnsi="Calibri"/>
          <w:b/>
          <w:color w:val="164E81"/>
          <w:sz w:val="19"/>
        </w:rPr>
        <w:t xml:space="preserve">Figure </w:t>
      </w:r>
      <w:r>
        <w:fldChar w:fldCharType="begin"/>
        <w:instrText xml:space="preserve">SEQ Figure \* ARABIC</w:instrText>
        <w:fldChar w:fldCharType="separate"/>
        <w:t>1</w:t>
        <w:fldChar w:fldCharType="end"/>
      </w:r>
      <w:r>
        <w:rPr>
          <w:rFonts w:ascii="Calibri" w:hAnsi="Calibri"/>
          <w:i/>
          <w:color w:val="5B6777"/>
          <w:sz w:val="19"/>
        </w:rPr>
        <w:t xml:space="preserve"> - Inbox Service Delivery : demandes e-mail integrees au circuit de traitement</w:t>
      </w:r>
    </w:p>
    <w:p>
      <w:pPr>
        <w:pStyle w:val="Heading2"/>
      </w:pPr>
      <w:r>
        <w:t>3.4 Traitement, collaboration et supervision</w:t>
      </w:r>
    </w:p>
    <w:p>
      <w:pPr>
        <w:keepNext/>
        <w:jc w:val="center"/>
      </w:pPr>
      <w:r>
        <w:drawing>
          <wp:inline xmlns:a="http://schemas.openxmlformats.org/drawingml/2006/main" xmlns:pic="http://schemas.openxmlformats.org/drawingml/2006/picture">
            <wp:extent cx="5806440" cy="3343239"/>
            <wp:docPr id="9" name="Picture 9" descr="Liste de tickets SD avec statuts et niveaux d'acces" title="Liste de tickets SD avec statuts et niveaux d'acces"/>
            <wp:cNvGraphicFramePr>
              <a:graphicFrameLocks noChangeAspect="1"/>
            </wp:cNvGraphicFramePr>
            <a:graphic>
              <a:graphicData uri="http://schemas.openxmlformats.org/drawingml/2006/picture">
                <pic:pic>
                  <pic:nvPicPr>
                    <pic:cNvPr id="0" name="photo_2026-05-23 05.50.46.jpeg"/>
                    <pic:cNvPicPr/>
                  </pic:nvPicPr>
                  <pic:blipFill>
                    <a:blip r:embed="rId19"/>
                    <a:stretch>
                      <a:fillRect/>
                    </a:stretch>
                  </pic:blipFill>
                  <pic:spPr>
                    <a:xfrm>
                      <a:off x="0" y="0"/>
                      <a:ext cx="5806440" cy="3343239"/>
                    </a:xfrm>
                    <a:prstGeom prst="rect"/>
                  </pic:spPr>
                </pic:pic>
              </a:graphicData>
            </a:graphic>
          </wp:inline>
        </w:drawing>
      </w:r>
    </w:p>
    <w:p>
      <w:pPr>
        <w:pStyle w:val="Caption"/>
        <w:jc w:val="center"/>
      </w:pPr>
      <w:r>
        <w:rPr>
          <w:rFonts w:ascii="Calibri" w:hAnsi="Calibri"/>
          <w:b/>
          <w:color w:val="164E81"/>
          <w:sz w:val="19"/>
        </w:rPr>
        <w:t xml:space="preserve">Figure </w:t>
      </w:r>
      <w:r>
        <w:fldChar w:fldCharType="begin"/>
        <w:instrText xml:space="preserve">SEQ Figure \* ARABIC</w:instrText>
        <w:fldChar w:fldCharType="separate"/>
        <w:t>1</w:t>
        <w:fldChar w:fldCharType="end"/>
      </w:r>
      <w:r>
        <w:rPr>
          <w:rFonts w:ascii="Calibri" w:hAnsi="Calibri"/>
          <w:i/>
          <w:color w:val="5B6777"/>
          <w:sz w:val="19"/>
        </w:rPr>
        <w:t xml:space="preserve"> - Liste de tickets SD avec statuts et niveaux d'acces</w:t>
      </w:r>
    </w:p>
    <w:p>
      <w:r>
        <w:t>La liste rend immediatement visibles le statut et le caractere modifiable ou verrouille de chaque ticket. Les espaces de messages conservent les echanges dans le contexte du ticket, tandis que le module de reunion lie les decisions a une demande identifiee. Ces mecanismes reduisent la dispersion de l'information.</w:t>
      </w:r>
    </w:p>
    <w:p>
      <w:pPr>
        <w:keepNext/>
        <w:jc w:val="center"/>
      </w:pPr>
      <w:r>
        <w:drawing>
          <wp:inline xmlns:a="http://schemas.openxmlformats.org/drawingml/2006/main" xmlns:pic="http://schemas.openxmlformats.org/drawingml/2006/picture">
            <wp:extent cx="5806440" cy="3343239"/>
            <wp:docPr id="10" name="Picture 10" descr="Conversation en temps reel rattachee a un ticket affecte" title="Conversation en temps reel rattachee a un ticket affecte"/>
            <wp:cNvGraphicFramePr>
              <a:graphicFrameLocks noChangeAspect="1"/>
            </wp:cNvGraphicFramePr>
            <a:graphic>
              <a:graphicData uri="http://schemas.openxmlformats.org/drawingml/2006/picture">
                <pic:pic>
                  <pic:nvPicPr>
                    <pic:cNvPr id="0" name="photo_2026-05-23 05.50.19.jpeg"/>
                    <pic:cNvPicPr/>
                  </pic:nvPicPr>
                  <pic:blipFill>
                    <a:blip r:embed="rId20"/>
                    <a:stretch>
                      <a:fillRect/>
                    </a:stretch>
                  </pic:blipFill>
                  <pic:spPr>
                    <a:xfrm>
                      <a:off x="0" y="0"/>
                      <a:ext cx="5806440" cy="3343239"/>
                    </a:xfrm>
                    <a:prstGeom prst="rect"/>
                  </pic:spPr>
                </pic:pic>
              </a:graphicData>
            </a:graphic>
          </wp:inline>
        </w:drawing>
      </w:r>
    </w:p>
    <w:p>
      <w:pPr>
        <w:pStyle w:val="Caption"/>
        <w:jc w:val="center"/>
      </w:pPr>
      <w:r>
        <w:rPr>
          <w:rFonts w:ascii="Calibri" w:hAnsi="Calibri"/>
          <w:b/>
          <w:color w:val="164E81"/>
          <w:sz w:val="19"/>
        </w:rPr>
        <w:t xml:space="preserve">Figure </w:t>
      </w:r>
      <w:r>
        <w:fldChar w:fldCharType="begin"/>
        <w:instrText xml:space="preserve">SEQ Figure \* ARABIC</w:instrText>
        <w:fldChar w:fldCharType="separate"/>
        <w:t>1</w:t>
        <w:fldChar w:fldCharType="end"/>
      </w:r>
      <w:r>
        <w:rPr>
          <w:rFonts w:ascii="Calibri" w:hAnsi="Calibri"/>
          <w:i/>
          <w:color w:val="5B6777"/>
          <w:sz w:val="19"/>
        </w:rPr>
        <w:t xml:space="preserve"> - Conversation en temps reel rattachee a un ticket affecte</w:t>
      </w:r>
    </w:p>
    <w:p>
      <w:pPr>
        <w:keepNext/>
        <w:jc w:val="center"/>
      </w:pPr>
      <w:r>
        <w:drawing>
          <wp:inline xmlns:a="http://schemas.openxmlformats.org/drawingml/2006/main" xmlns:pic="http://schemas.openxmlformats.org/drawingml/2006/picture">
            <wp:extent cx="5806440" cy="3343239"/>
            <wp:docPr id="11" name="Picture 11" descr="Vue Manager des reunions avec decision limitee a la reunion assignee" title="Vue Manager des reunions avec decision limitee a la reunion assignee"/>
            <wp:cNvGraphicFramePr>
              <a:graphicFrameLocks noChangeAspect="1"/>
            </wp:cNvGraphicFramePr>
            <a:graphic>
              <a:graphicData uri="http://schemas.openxmlformats.org/drawingml/2006/picture">
                <pic:pic>
                  <pic:nvPicPr>
                    <pic:cNvPr id="0" name="photo_2026-05-23 05.50.34 (1).jpeg"/>
                    <pic:cNvPicPr/>
                  </pic:nvPicPr>
                  <pic:blipFill>
                    <a:blip r:embed="rId21"/>
                    <a:stretch>
                      <a:fillRect/>
                    </a:stretch>
                  </pic:blipFill>
                  <pic:spPr>
                    <a:xfrm>
                      <a:off x="0" y="0"/>
                      <a:ext cx="5806440" cy="3343239"/>
                    </a:xfrm>
                    <a:prstGeom prst="rect"/>
                  </pic:spPr>
                </pic:pic>
              </a:graphicData>
            </a:graphic>
          </wp:inline>
        </w:drawing>
      </w:r>
    </w:p>
    <w:p>
      <w:pPr>
        <w:pStyle w:val="Caption"/>
        <w:jc w:val="center"/>
      </w:pPr>
      <w:r>
        <w:rPr>
          <w:rFonts w:ascii="Calibri" w:hAnsi="Calibri"/>
          <w:b/>
          <w:color w:val="164E81"/>
          <w:sz w:val="19"/>
        </w:rPr>
        <w:t xml:space="preserve">Figure </w:t>
      </w:r>
      <w:r>
        <w:fldChar w:fldCharType="begin"/>
        <w:instrText xml:space="preserve">SEQ Figure \* ARABIC</w:instrText>
        <w:fldChar w:fldCharType="separate"/>
        <w:t>1</w:t>
        <w:fldChar w:fldCharType="end"/>
      </w:r>
      <w:r>
        <w:rPr>
          <w:rFonts w:ascii="Calibri" w:hAnsi="Calibri"/>
          <w:i/>
          <w:color w:val="5B6777"/>
          <w:sz w:val="19"/>
        </w:rPr>
        <w:t xml:space="preserve"> - Vue Manager des reunions avec decision limitee a la reunion assignee</w:t>
      </w:r>
    </w:p>
    <w:p>
      <w:pPr>
        <w:keepNext/>
        <w:jc w:val="center"/>
      </w:pPr>
      <w:r>
        <w:drawing>
          <wp:inline xmlns:a="http://schemas.openxmlformats.org/drawingml/2006/main" xmlns:pic="http://schemas.openxmlformats.org/drawingml/2006/picture">
            <wp:extent cx="5806440" cy="3343239"/>
            <wp:docPr id="12" name="Picture 12" descr="Dashboard Manager : indicateurs analytiques en lecture seule" title="Dashboard Manager : indicateurs analytiques en lecture seule"/>
            <wp:cNvGraphicFramePr>
              <a:graphicFrameLocks noChangeAspect="1"/>
            </wp:cNvGraphicFramePr>
            <a:graphic>
              <a:graphicData uri="http://schemas.openxmlformats.org/drawingml/2006/picture">
                <pic:pic>
                  <pic:nvPicPr>
                    <pic:cNvPr id="0" name="photo_2026-05-23 05.50.23.jpeg"/>
                    <pic:cNvPicPr/>
                  </pic:nvPicPr>
                  <pic:blipFill>
                    <a:blip r:embed="rId22"/>
                    <a:stretch>
                      <a:fillRect/>
                    </a:stretch>
                  </pic:blipFill>
                  <pic:spPr>
                    <a:xfrm>
                      <a:off x="0" y="0"/>
                      <a:ext cx="5806440" cy="3343239"/>
                    </a:xfrm>
                    <a:prstGeom prst="rect"/>
                  </pic:spPr>
                </pic:pic>
              </a:graphicData>
            </a:graphic>
          </wp:inline>
        </w:drawing>
      </w:r>
    </w:p>
    <w:p>
      <w:pPr>
        <w:pStyle w:val="Caption"/>
        <w:jc w:val="center"/>
      </w:pPr>
      <w:r>
        <w:rPr>
          <w:rFonts w:ascii="Calibri" w:hAnsi="Calibri"/>
          <w:b/>
          <w:color w:val="164E81"/>
          <w:sz w:val="19"/>
        </w:rPr>
        <w:t xml:space="preserve">Figure </w:t>
      </w:r>
      <w:r>
        <w:fldChar w:fldCharType="begin"/>
        <w:instrText xml:space="preserve">SEQ Figure \* ARABIC</w:instrText>
        <w:fldChar w:fldCharType="separate"/>
        <w:t>1</w:t>
        <w:fldChar w:fldCharType="end"/>
      </w:r>
      <w:r>
        <w:rPr>
          <w:rFonts w:ascii="Calibri" w:hAnsi="Calibri"/>
          <w:i/>
          <w:color w:val="5B6777"/>
          <w:sz w:val="19"/>
        </w:rPr>
        <w:t xml:space="preserve"> - Dashboard Manager : indicateurs analytiques en lecture seule</w:t>
      </w:r>
    </w:p>
    <w:p>
      <w:r>
        <w:t>La vue Manager consolide les volumes et les indicateurs sans exposer d'action de modification du ticket. Elle represente le principe de supervision dissociee de l'execution operationnelle, retenu dans la matrice RBAC.</w:t>
      </w:r>
    </w:p>
    <w:p>
      <w:pPr>
        <w:pStyle w:val="Heading2"/>
      </w:pPr>
      <w:r>
        <w:t>3.5 Methode de validation</w:t>
      </w:r>
    </w:p>
    <w:p>
      <w:r>
        <w:t>La validation documentee est fonctionnelle et exploratoire. Elle associe des scenarios manuels a des elements d'interface observes et a la verification des controles d'acces prevus par l'implementation. Cette methode permet de valider un prototype ; elle ne remplace pas une campagne de tests automatisee ni une recette utilisateur formelle.</w:t>
      </w:r>
    </w:p>
    <w:p>
      <w:pPr>
        <w:pStyle w:val="Caption"/>
        <w:jc w:val="center"/>
      </w:pPr>
      <w:r>
        <w:rPr>
          <w:rFonts w:ascii="Calibri" w:hAnsi="Calibri"/>
          <w:b/>
          <w:color w:val="164E81"/>
          <w:sz w:val="19"/>
        </w:rPr>
        <w:t xml:space="preserve">Tableau </w:t>
      </w:r>
      <w:r>
        <w:fldChar w:fldCharType="begin"/>
        <w:instrText xml:space="preserve">SEQ Tableau \* ARABIC</w:instrText>
        <w:fldChar w:fldCharType="separate"/>
        <w:t>1</w:t>
        <w:fldChar w:fldCharType="end"/>
      </w:r>
      <w:r>
        <w:rPr>
          <w:rFonts w:ascii="Calibri" w:hAnsi="Calibri"/>
          <w:i/>
          <w:color w:val="5B6777"/>
          <w:sz w:val="19"/>
        </w:rPr>
        <w:t xml:space="preserve"> - Scenarios de validation fonctionnelle</w:t>
      </w:r>
    </w:p>
    <w:tbl>
      <w:tblPr>
        <w:tblW w:type="dxa" w:w="9360"/>
        <w:tblLayout w:type="fixed"/>
        <w:tblLook w:firstColumn="1" w:firstRow="1" w:lastColumn="0" w:lastRow="0" w:noHBand="0" w:noVBand="1" w:val="04A0"/>
        <w:jc w:val="center"/>
        <w:tblInd w:w="120" w:type="dxa"/>
        <w:tblBorders>
          <w:top w:val="single" w:sz="6" w:space="0" w:color="C9D7E5"/>
          <w:left w:val="single" w:sz="6" w:space="0" w:color="C9D7E5"/>
          <w:bottom w:val="single" w:sz="6" w:space="0" w:color="C9D7E5"/>
          <w:right w:val="single" w:sz="6" w:space="0" w:color="C9D7E5"/>
          <w:insideH w:val="single" w:sz="6" w:space="0" w:color="C9D7E5"/>
          <w:insideV w:val="single" w:sz="6" w:space="0" w:color="C9D7E5"/>
        </w:tblBorders>
      </w:tblPr>
      <w:tblGrid>
        <w:gridCol w:w="2771"/>
        <w:gridCol w:w="1437"/>
        <w:gridCol w:w="2771"/>
        <w:gridCol w:w="2381"/>
      </w:tblGrid>
      <w:tr>
        <w:trPr>
          <w:tblHeader w:val="true"/>
        </w:trPr>
        <w:tc>
          <w:tcPr>
            <w:tcW w:type="dxa" w:w="2771"/>
            <w:tcMar>
              <w:top w:w="100" w:type="dxa"/>
              <w:start w:w="120" w:type="dxa"/>
              <w:bottom w:w="100" w:type="dxa"/>
              <w:end w:w="120" w:type="dxa"/>
            </w:tcMar>
            <w:vAlign w:val="center"/>
            <w:shd w:fill="EDF3F8"/>
          </w:tcPr>
          <w:p>
            <w:pPr>
              <w:spacing w:after="0"/>
              <w:jc w:val="left"/>
            </w:pPr>
            <w:r>
              <w:rPr>
                <w:rFonts w:ascii="Calibri" w:hAnsi="Calibri"/>
                <w:b/>
                <w:color w:val="112238"/>
                <w:sz w:val="18"/>
              </w:rPr>
              <w:t>Scenario</w:t>
            </w:r>
          </w:p>
        </w:tc>
        <w:tc>
          <w:tcPr>
            <w:tcW w:type="dxa" w:w="1437"/>
            <w:tcMar>
              <w:top w:w="100" w:type="dxa"/>
              <w:start w:w="120" w:type="dxa"/>
              <w:bottom w:w="100" w:type="dxa"/>
              <w:end w:w="120" w:type="dxa"/>
            </w:tcMar>
            <w:vAlign w:val="center"/>
            <w:shd w:fill="EDF3F8"/>
          </w:tcPr>
          <w:p>
            <w:pPr>
              <w:spacing w:after="0"/>
              <w:jc w:val="left"/>
            </w:pPr>
            <w:r>
              <w:rPr>
                <w:rFonts w:ascii="Calibri" w:hAnsi="Calibri"/>
                <w:b/>
                <w:color w:val="112238"/>
                <w:sz w:val="18"/>
              </w:rPr>
              <w:t>Acteur</w:t>
            </w:r>
          </w:p>
        </w:tc>
        <w:tc>
          <w:tcPr>
            <w:tcW w:type="dxa" w:w="2771"/>
            <w:tcMar>
              <w:top w:w="100" w:type="dxa"/>
              <w:start w:w="120" w:type="dxa"/>
              <w:bottom w:w="100" w:type="dxa"/>
              <w:end w:w="120" w:type="dxa"/>
            </w:tcMar>
            <w:vAlign w:val="center"/>
            <w:shd w:fill="EDF3F8"/>
          </w:tcPr>
          <w:p>
            <w:pPr>
              <w:spacing w:after="0"/>
              <w:jc w:val="left"/>
            </w:pPr>
            <w:r>
              <w:rPr>
                <w:rFonts w:ascii="Calibri" w:hAnsi="Calibri"/>
                <w:b/>
                <w:color w:val="112238"/>
                <w:sz w:val="18"/>
              </w:rPr>
              <w:t>Resultat attendu</w:t>
            </w:r>
          </w:p>
        </w:tc>
        <w:tc>
          <w:tcPr>
            <w:tcW w:type="dxa" w:w="2381"/>
            <w:tcMar>
              <w:top w:w="100" w:type="dxa"/>
              <w:start w:w="120" w:type="dxa"/>
              <w:bottom w:w="100" w:type="dxa"/>
              <w:end w:w="120" w:type="dxa"/>
            </w:tcMar>
            <w:vAlign w:val="center"/>
            <w:shd w:fill="EDF3F8"/>
          </w:tcPr>
          <w:p>
            <w:pPr>
              <w:spacing w:after="0"/>
              <w:jc w:val="left"/>
            </w:pPr>
            <w:r>
              <w:rPr>
                <w:rFonts w:ascii="Calibri" w:hAnsi="Calibri"/>
                <w:b/>
                <w:color w:val="112238"/>
                <w:sz w:val="18"/>
              </w:rPr>
              <w:t>Preuve / statut</w:t>
            </w:r>
          </w:p>
        </w:tc>
      </w:tr>
      <w:tr>
        <w:tc>
          <w:tcPr>
            <w:tcW w:type="dxa" w:w="2771"/>
            <w:tcMar>
              <w:top w:w="100" w:type="dxa"/>
              <w:start w:w="120" w:type="dxa"/>
              <w:bottom w:w="100" w:type="dxa"/>
              <w:end w:w="120" w:type="dxa"/>
            </w:tcMar>
            <w:vAlign w:val="center"/>
          </w:tcPr>
          <w:p>
            <w:pPr>
              <w:spacing w:after="0"/>
            </w:pPr>
            <w:r>
              <w:rPr>
                <w:rFonts w:ascii="Calibri" w:hAnsi="Calibri"/>
                <w:color w:val="112238"/>
                <w:sz w:val="17"/>
              </w:rPr>
              <w:t>Connexion d'un compte actif</w:t>
            </w:r>
          </w:p>
        </w:tc>
        <w:tc>
          <w:tcPr>
            <w:tcW w:type="dxa" w:w="1437"/>
            <w:tcMar>
              <w:top w:w="100" w:type="dxa"/>
              <w:start w:w="120" w:type="dxa"/>
              <w:bottom w:w="100" w:type="dxa"/>
              <w:end w:w="120" w:type="dxa"/>
            </w:tcMar>
            <w:vAlign w:val="center"/>
          </w:tcPr>
          <w:p>
            <w:pPr>
              <w:spacing w:after="0"/>
            </w:pPr>
            <w:r>
              <w:rPr>
                <w:rFonts w:ascii="Calibri" w:hAnsi="Calibri"/>
                <w:color w:val="112238"/>
                <w:sz w:val="17"/>
              </w:rPr>
              <w:t>Tous</w:t>
            </w:r>
          </w:p>
        </w:tc>
        <w:tc>
          <w:tcPr>
            <w:tcW w:type="dxa" w:w="2771"/>
            <w:tcMar>
              <w:top w:w="100" w:type="dxa"/>
              <w:start w:w="120" w:type="dxa"/>
              <w:bottom w:w="100" w:type="dxa"/>
              <w:end w:w="120" w:type="dxa"/>
            </w:tcMar>
            <w:vAlign w:val="center"/>
          </w:tcPr>
          <w:p>
            <w:pPr>
              <w:spacing w:after="0"/>
            </w:pPr>
            <w:r>
              <w:rPr>
                <w:rFonts w:ascii="Calibri" w:hAnsi="Calibri"/>
                <w:color w:val="112238"/>
                <w:sz w:val="17"/>
              </w:rPr>
              <w:t>Acces a la vue du role</w:t>
            </w:r>
          </w:p>
        </w:tc>
        <w:tc>
          <w:tcPr>
            <w:tcW w:type="dxa" w:w="2381"/>
            <w:tcMar>
              <w:top w:w="100" w:type="dxa"/>
              <w:start w:w="120" w:type="dxa"/>
              <w:bottom w:w="100" w:type="dxa"/>
              <w:end w:w="120" w:type="dxa"/>
            </w:tcMar>
            <w:vAlign w:val="center"/>
          </w:tcPr>
          <w:p>
            <w:pPr>
              <w:spacing w:after="0"/>
            </w:pPr>
            <w:r>
              <w:rPr>
                <w:rFonts w:ascii="Calibri" w:hAnsi="Calibri"/>
                <w:color w:val="112238"/>
                <w:sz w:val="17"/>
              </w:rPr>
              <w:t>Ecran de connexion et dashboards - valide</w:t>
            </w:r>
          </w:p>
        </w:tc>
      </w:tr>
      <w:tr>
        <w:tc>
          <w:tcPr>
            <w:tcW w:type="dxa" w:w="2771"/>
            <w:tcMar>
              <w:top w:w="100" w:type="dxa"/>
              <w:start w:w="120" w:type="dxa"/>
              <w:bottom w:w="100" w:type="dxa"/>
              <w:end w:w="120" w:type="dxa"/>
            </w:tcMar>
            <w:vAlign w:val="center"/>
          </w:tcPr>
          <w:p>
            <w:pPr>
              <w:spacing w:after="0"/>
            </w:pPr>
            <w:r>
              <w:rPr>
                <w:rFonts w:ascii="Calibri" w:hAnsi="Calibri"/>
                <w:color w:val="112238"/>
                <w:sz w:val="17"/>
              </w:rPr>
              <w:t>Gestion des comptes</w:t>
            </w:r>
          </w:p>
        </w:tc>
        <w:tc>
          <w:tcPr>
            <w:tcW w:type="dxa" w:w="1437"/>
            <w:tcMar>
              <w:top w:w="100" w:type="dxa"/>
              <w:start w:w="120" w:type="dxa"/>
              <w:bottom w:w="100" w:type="dxa"/>
              <w:end w:w="120" w:type="dxa"/>
            </w:tcMar>
            <w:vAlign w:val="center"/>
          </w:tcPr>
          <w:p>
            <w:pPr>
              <w:spacing w:after="0"/>
            </w:pPr>
            <w:r>
              <w:rPr>
                <w:rFonts w:ascii="Calibri" w:hAnsi="Calibri"/>
                <w:color w:val="112238"/>
                <w:sz w:val="17"/>
              </w:rPr>
              <w:t>ADMIN</w:t>
            </w:r>
          </w:p>
        </w:tc>
        <w:tc>
          <w:tcPr>
            <w:tcW w:type="dxa" w:w="2771"/>
            <w:tcMar>
              <w:top w:w="100" w:type="dxa"/>
              <w:start w:w="120" w:type="dxa"/>
              <w:bottom w:w="100" w:type="dxa"/>
              <w:end w:w="120" w:type="dxa"/>
            </w:tcMar>
            <w:vAlign w:val="center"/>
          </w:tcPr>
          <w:p>
            <w:pPr>
              <w:spacing w:after="0"/>
            </w:pPr>
            <w:r>
              <w:rPr>
                <w:rFonts w:ascii="Calibri" w:hAnsi="Calibri"/>
                <w:color w:val="112238"/>
                <w:sz w:val="17"/>
              </w:rPr>
              <w:t>Statuts et services visibles</w:t>
            </w:r>
          </w:p>
        </w:tc>
        <w:tc>
          <w:tcPr>
            <w:tcW w:type="dxa" w:w="2381"/>
            <w:tcMar>
              <w:top w:w="100" w:type="dxa"/>
              <w:start w:w="120" w:type="dxa"/>
              <w:bottom w:w="100" w:type="dxa"/>
              <w:end w:w="120" w:type="dxa"/>
            </w:tcMar>
            <w:vAlign w:val="center"/>
          </w:tcPr>
          <w:p>
            <w:pPr>
              <w:spacing w:after="0"/>
            </w:pPr>
            <w:r>
              <w:rPr>
                <w:rFonts w:ascii="Calibri" w:hAnsi="Calibri"/>
                <w:color w:val="112238"/>
                <w:sz w:val="17"/>
              </w:rPr>
              <w:t>Figure administration - valide</w:t>
            </w:r>
          </w:p>
        </w:tc>
      </w:tr>
      <w:tr>
        <w:tc>
          <w:tcPr>
            <w:tcW w:type="dxa" w:w="2771"/>
            <w:tcMar>
              <w:top w:w="100" w:type="dxa"/>
              <w:start w:w="120" w:type="dxa"/>
              <w:bottom w:w="100" w:type="dxa"/>
              <w:end w:w="120" w:type="dxa"/>
            </w:tcMar>
            <w:vAlign w:val="center"/>
          </w:tcPr>
          <w:p>
            <w:pPr>
              <w:spacing w:after="0"/>
            </w:pPr>
            <w:r>
              <w:rPr>
                <w:rFonts w:ascii="Calibri" w:hAnsi="Calibri"/>
                <w:color w:val="112238"/>
                <w:sz w:val="17"/>
              </w:rPr>
              <w:t>Creation d'une demande</w:t>
            </w:r>
          </w:p>
        </w:tc>
        <w:tc>
          <w:tcPr>
            <w:tcW w:type="dxa" w:w="1437"/>
            <w:tcMar>
              <w:top w:w="100" w:type="dxa"/>
              <w:start w:w="120" w:type="dxa"/>
              <w:bottom w:w="100" w:type="dxa"/>
              <w:end w:w="120" w:type="dxa"/>
            </w:tcMar>
            <w:vAlign w:val="center"/>
          </w:tcPr>
          <w:p>
            <w:pPr>
              <w:spacing w:after="0"/>
            </w:pPr>
            <w:r>
              <w:rPr>
                <w:rFonts w:ascii="Calibri" w:hAnsi="Calibri"/>
                <w:color w:val="112238"/>
                <w:sz w:val="17"/>
              </w:rPr>
              <w:t>SD</w:t>
            </w:r>
          </w:p>
        </w:tc>
        <w:tc>
          <w:tcPr>
            <w:tcW w:type="dxa" w:w="2771"/>
            <w:tcMar>
              <w:top w:w="100" w:type="dxa"/>
              <w:start w:w="120" w:type="dxa"/>
              <w:bottom w:w="100" w:type="dxa"/>
              <w:end w:w="120" w:type="dxa"/>
            </w:tcMar>
            <w:vAlign w:val="center"/>
          </w:tcPr>
          <w:p>
            <w:pPr>
              <w:spacing w:after="0"/>
            </w:pPr>
            <w:r>
              <w:rPr>
                <w:rFonts w:ascii="Calibri" w:hAnsi="Calibri"/>
                <w:color w:val="112238"/>
                <w:sz w:val="17"/>
              </w:rPr>
              <w:t>Association client et nouveau ticket</w:t>
            </w:r>
          </w:p>
        </w:tc>
        <w:tc>
          <w:tcPr>
            <w:tcW w:type="dxa" w:w="2381"/>
            <w:tcMar>
              <w:top w:w="100" w:type="dxa"/>
              <w:start w:w="120" w:type="dxa"/>
              <w:bottom w:w="100" w:type="dxa"/>
              <w:end w:w="120" w:type="dxa"/>
            </w:tcMar>
            <w:vAlign w:val="center"/>
          </w:tcPr>
          <w:p>
            <w:pPr>
              <w:spacing w:after="0"/>
            </w:pPr>
            <w:r>
              <w:rPr>
                <w:rFonts w:ascii="Calibri" w:hAnsi="Calibri"/>
                <w:color w:val="112238"/>
                <w:sz w:val="17"/>
              </w:rPr>
              <w:t>Figure formulaire - valide</w:t>
            </w:r>
          </w:p>
        </w:tc>
      </w:tr>
      <w:tr>
        <w:tc>
          <w:tcPr>
            <w:tcW w:type="dxa" w:w="2771"/>
            <w:tcMar>
              <w:top w:w="100" w:type="dxa"/>
              <w:start w:w="120" w:type="dxa"/>
              <w:bottom w:w="100" w:type="dxa"/>
              <w:end w:w="120" w:type="dxa"/>
            </w:tcMar>
            <w:vAlign w:val="center"/>
          </w:tcPr>
          <w:p>
            <w:pPr>
              <w:spacing w:after="0"/>
            </w:pPr>
            <w:r>
              <w:rPr>
                <w:rFonts w:ascii="Calibri" w:hAnsi="Calibri"/>
                <w:color w:val="112238"/>
                <w:sz w:val="17"/>
              </w:rPr>
              <w:t>Import d'e-mail</w:t>
            </w:r>
          </w:p>
        </w:tc>
        <w:tc>
          <w:tcPr>
            <w:tcW w:type="dxa" w:w="1437"/>
            <w:tcMar>
              <w:top w:w="100" w:type="dxa"/>
              <w:start w:w="120" w:type="dxa"/>
              <w:bottom w:w="100" w:type="dxa"/>
              <w:end w:w="120" w:type="dxa"/>
            </w:tcMar>
            <w:vAlign w:val="center"/>
          </w:tcPr>
          <w:p>
            <w:pPr>
              <w:spacing w:after="0"/>
            </w:pPr>
            <w:r>
              <w:rPr>
                <w:rFonts w:ascii="Calibri" w:hAnsi="Calibri"/>
                <w:color w:val="112238"/>
                <w:sz w:val="17"/>
              </w:rPr>
              <w:t>SD</w:t>
            </w:r>
          </w:p>
        </w:tc>
        <w:tc>
          <w:tcPr>
            <w:tcW w:type="dxa" w:w="2771"/>
            <w:tcMar>
              <w:top w:w="100" w:type="dxa"/>
              <w:start w:w="120" w:type="dxa"/>
              <w:bottom w:w="100" w:type="dxa"/>
              <w:end w:w="120" w:type="dxa"/>
            </w:tcMar>
            <w:vAlign w:val="center"/>
          </w:tcPr>
          <w:p>
            <w:pPr>
              <w:spacing w:after="0"/>
            </w:pPr>
            <w:r>
              <w:rPr>
                <w:rFonts w:ascii="Calibri" w:hAnsi="Calibri"/>
                <w:color w:val="112238"/>
                <w:sz w:val="17"/>
              </w:rPr>
              <w:t>Message consulte dans l'inbox</w:t>
            </w:r>
          </w:p>
        </w:tc>
        <w:tc>
          <w:tcPr>
            <w:tcW w:type="dxa" w:w="2381"/>
            <w:tcMar>
              <w:top w:w="100" w:type="dxa"/>
              <w:start w:w="120" w:type="dxa"/>
              <w:bottom w:w="100" w:type="dxa"/>
              <w:end w:w="120" w:type="dxa"/>
            </w:tcMar>
            <w:vAlign w:val="center"/>
          </w:tcPr>
          <w:p>
            <w:pPr>
              <w:spacing w:after="0"/>
            </w:pPr>
            <w:r>
              <w:rPr>
                <w:rFonts w:ascii="Calibri" w:hAnsi="Calibri"/>
                <w:color w:val="112238"/>
                <w:sz w:val="17"/>
              </w:rPr>
              <w:t>Figure inbox - valide visuellement</w:t>
            </w:r>
          </w:p>
        </w:tc>
      </w:tr>
      <w:tr>
        <w:tc>
          <w:tcPr>
            <w:tcW w:type="dxa" w:w="2771"/>
            <w:tcMar>
              <w:top w:w="100" w:type="dxa"/>
              <w:start w:w="120" w:type="dxa"/>
              <w:bottom w:w="100" w:type="dxa"/>
              <w:end w:w="120" w:type="dxa"/>
            </w:tcMar>
            <w:vAlign w:val="center"/>
          </w:tcPr>
          <w:p>
            <w:pPr>
              <w:spacing w:after="0"/>
            </w:pPr>
            <w:r>
              <w:rPr>
                <w:rFonts w:ascii="Calibri" w:hAnsi="Calibri"/>
                <w:color w:val="112238"/>
                <w:sz w:val="17"/>
              </w:rPr>
              <w:t>Consultation d'un ticket affecte</w:t>
            </w:r>
          </w:p>
        </w:tc>
        <w:tc>
          <w:tcPr>
            <w:tcW w:type="dxa" w:w="1437"/>
            <w:tcMar>
              <w:top w:w="100" w:type="dxa"/>
              <w:start w:w="120" w:type="dxa"/>
              <w:bottom w:w="100" w:type="dxa"/>
              <w:end w:w="120" w:type="dxa"/>
            </w:tcMar>
            <w:vAlign w:val="center"/>
          </w:tcPr>
          <w:p>
            <w:pPr>
              <w:spacing w:after="0"/>
            </w:pPr>
            <w:r>
              <w:rPr>
                <w:rFonts w:ascii="Calibri" w:hAnsi="Calibri"/>
                <w:color w:val="112238"/>
                <w:sz w:val="17"/>
              </w:rPr>
              <w:t>IT / PKI</w:t>
            </w:r>
          </w:p>
        </w:tc>
        <w:tc>
          <w:tcPr>
            <w:tcW w:type="dxa" w:w="2771"/>
            <w:tcMar>
              <w:top w:w="100" w:type="dxa"/>
              <w:start w:w="120" w:type="dxa"/>
              <w:bottom w:w="100" w:type="dxa"/>
              <w:end w:w="120" w:type="dxa"/>
            </w:tcMar>
            <w:vAlign w:val="center"/>
          </w:tcPr>
          <w:p>
            <w:pPr>
              <w:spacing w:after="0"/>
            </w:pPr>
            <w:r>
              <w:rPr>
                <w:rFonts w:ascii="Calibri" w:hAnsi="Calibri"/>
                <w:color w:val="112238"/>
                <w:sz w:val="17"/>
              </w:rPr>
              <w:t>Vue limitee au service</w:t>
            </w:r>
          </w:p>
        </w:tc>
        <w:tc>
          <w:tcPr>
            <w:tcW w:type="dxa" w:w="2381"/>
            <w:tcMar>
              <w:top w:w="100" w:type="dxa"/>
              <w:start w:w="120" w:type="dxa"/>
              <w:bottom w:w="100" w:type="dxa"/>
              <w:end w:w="120" w:type="dxa"/>
            </w:tcMar>
            <w:vAlign w:val="center"/>
          </w:tcPr>
          <w:p>
            <w:pPr>
              <w:spacing w:after="0"/>
            </w:pPr>
            <w:r>
              <w:rPr>
                <w:rFonts w:ascii="Calibri" w:hAnsi="Calibri"/>
                <w:color w:val="112238"/>
                <w:sz w:val="17"/>
              </w:rPr>
              <w:t>Vues d'equipe fournies - valide visuellement</w:t>
            </w:r>
          </w:p>
        </w:tc>
      </w:tr>
      <w:tr>
        <w:tc>
          <w:tcPr>
            <w:tcW w:type="dxa" w:w="2771"/>
            <w:tcMar>
              <w:top w:w="100" w:type="dxa"/>
              <w:start w:w="120" w:type="dxa"/>
              <w:bottom w:w="100" w:type="dxa"/>
              <w:end w:w="120" w:type="dxa"/>
            </w:tcMar>
            <w:vAlign w:val="center"/>
          </w:tcPr>
          <w:p>
            <w:pPr>
              <w:spacing w:after="0"/>
            </w:pPr>
            <w:r>
              <w:rPr>
                <w:rFonts w:ascii="Calibri" w:hAnsi="Calibri"/>
                <w:color w:val="112238"/>
                <w:sz w:val="17"/>
              </w:rPr>
              <w:t>Conversation rattachee</w:t>
            </w:r>
          </w:p>
        </w:tc>
        <w:tc>
          <w:tcPr>
            <w:tcW w:type="dxa" w:w="1437"/>
            <w:tcMar>
              <w:top w:w="100" w:type="dxa"/>
              <w:start w:w="120" w:type="dxa"/>
              <w:bottom w:w="100" w:type="dxa"/>
              <w:end w:w="120" w:type="dxa"/>
            </w:tcMar>
            <w:vAlign w:val="center"/>
          </w:tcPr>
          <w:p>
            <w:pPr>
              <w:spacing w:after="0"/>
            </w:pPr>
            <w:r>
              <w:rPr>
                <w:rFonts w:ascii="Calibri" w:hAnsi="Calibri"/>
                <w:color w:val="112238"/>
                <w:sz w:val="17"/>
              </w:rPr>
              <w:t>Acteur autorise</w:t>
            </w:r>
          </w:p>
        </w:tc>
        <w:tc>
          <w:tcPr>
            <w:tcW w:type="dxa" w:w="2771"/>
            <w:tcMar>
              <w:top w:w="100" w:type="dxa"/>
              <w:start w:w="120" w:type="dxa"/>
              <w:bottom w:w="100" w:type="dxa"/>
              <w:end w:w="120" w:type="dxa"/>
            </w:tcMar>
            <w:vAlign w:val="center"/>
          </w:tcPr>
          <w:p>
            <w:pPr>
              <w:spacing w:after="0"/>
            </w:pPr>
            <w:r>
              <w:rPr>
                <w:rFonts w:ascii="Calibri" w:hAnsi="Calibri"/>
                <w:color w:val="112238"/>
                <w:sz w:val="17"/>
              </w:rPr>
              <w:t>Historique lie a la room</w:t>
            </w:r>
          </w:p>
        </w:tc>
        <w:tc>
          <w:tcPr>
            <w:tcW w:type="dxa" w:w="2381"/>
            <w:tcMar>
              <w:top w:w="100" w:type="dxa"/>
              <w:start w:w="120" w:type="dxa"/>
              <w:bottom w:w="100" w:type="dxa"/>
              <w:end w:w="120" w:type="dxa"/>
            </w:tcMar>
            <w:vAlign w:val="center"/>
          </w:tcPr>
          <w:p>
            <w:pPr>
              <w:spacing w:after="0"/>
            </w:pPr>
            <w:r>
              <w:rPr>
                <w:rFonts w:ascii="Calibri" w:hAnsi="Calibri"/>
                <w:color w:val="112238"/>
                <w:sz w:val="17"/>
              </w:rPr>
              <w:t>Figure messages - valide visuellement</w:t>
            </w:r>
          </w:p>
        </w:tc>
      </w:tr>
      <w:tr>
        <w:tc>
          <w:tcPr>
            <w:tcW w:type="dxa" w:w="2771"/>
            <w:tcMar>
              <w:top w:w="100" w:type="dxa"/>
              <w:start w:w="120" w:type="dxa"/>
              <w:bottom w:w="100" w:type="dxa"/>
              <w:end w:w="120" w:type="dxa"/>
            </w:tcMar>
            <w:vAlign w:val="center"/>
          </w:tcPr>
          <w:p>
            <w:pPr>
              <w:spacing w:after="0"/>
            </w:pPr>
            <w:r>
              <w:rPr>
                <w:rFonts w:ascii="Calibri" w:hAnsi="Calibri"/>
                <w:color w:val="112238"/>
                <w:sz w:val="17"/>
              </w:rPr>
              <w:t>Supervision sans CRUD</w:t>
            </w:r>
          </w:p>
        </w:tc>
        <w:tc>
          <w:tcPr>
            <w:tcW w:type="dxa" w:w="1437"/>
            <w:tcMar>
              <w:top w:w="100" w:type="dxa"/>
              <w:start w:w="120" w:type="dxa"/>
              <w:bottom w:w="100" w:type="dxa"/>
              <w:end w:w="120" w:type="dxa"/>
            </w:tcMar>
            <w:vAlign w:val="center"/>
          </w:tcPr>
          <w:p>
            <w:pPr>
              <w:spacing w:after="0"/>
            </w:pPr>
            <w:r>
              <w:rPr>
                <w:rFonts w:ascii="Calibri" w:hAnsi="Calibri"/>
                <w:color w:val="112238"/>
                <w:sz w:val="17"/>
              </w:rPr>
              <w:t>Manager</w:t>
            </w:r>
          </w:p>
        </w:tc>
        <w:tc>
          <w:tcPr>
            <w:tcW w:type="dxa" w:w="2771"/>
            <w:tcMar>
              <w:top w:w="100" w:type="dxa"/>
              <w:start w:w="120" w:type="dxa"/>
              <w:bottom w:w="100" w:type="dxa"/>
              <w:end w:w="120" w:type="dxa"/>
            </w:tcMar>
            <w:vAlign w:val="center"/>
          </w:tcPr>
          <w:p>
            <w:pPr>
              <w:spacing w:after="0"/>
            </w:pPr>
            <w:r>
              <w:rPr>
                <w:rFonts w:ascii="Calibri" w:hAnsi="Calibri"/>
                <w:color w:val="112238"/>
                <w:sz w:val="17"/>
              </w:rPr>
              <w:t>KPI et lecture seule</w:t>
            </w:r>
          </w:p>
        </w:tc>
        <w:tc>
          <w:tcPr>
            <w:tcW w:type="dxa" w:w="2381"/>
            <w:tcMar>
              <w:top w:w="100" w:type="dxa"/>
              <w:start w:w="120" w:type="dxa"/>
              <w:bottom w:w="100" w:type="dxa"/>
              <w:end w:w="120" w:type="dxa"/>
            </w:tcMar>
            <w:vAlign w:val="center"/>
          </w:tcPr>
          <w:p>
            <w:pPr>
              <w:spacing w:after="0"/>
            </w:pPr>
            <w:r>
              <w:rPr>
                <w:rFonts w:ascii="Calibri" w:hAnsi="Calibri"/>
                <w:color w:val="112238"/>
                <w:sz w:val="17"/>
              </w:rPr>
              <w:t>Figures Manager - valide</w:t>
            </w:r>
          </w:p>
        </w:tc>
      </w:tr>
      <w:tr>
        <w:tc>
          <w:tcPr>
            <w:tcW w:type="dxa" w:w="2771"/>
            <w:tcMar>
              <w:top w:w="100" w:type="dxa"/>
              <w:start w:w="120" w:type="dxa"/>
              <w:bottom w:w="100" w:type="dxa"/>
              <w:end w:w="120" w:type="dxa"/>
            </w:tcMar>
            <w:vAlign w:val="center"/>
          </w:tcPr>
          <w:p>
            <w:pPr>
              <w:spacing w:after="0"/>
            </w:pPr>
            <w:r>
              <w:rPr>
                <w:rFonts w:ascii="Calibri" w:hAnsi="Calibri"/>
                <w:color w:val="112238"/>
                <w:sz w:val="17"/>
              </w:rPr>
              <w:t>Acces interdit / compte inactif</w:t>
            </w:r>
          </w:p>
        </w:tc>
        <w:tc>
          <w:tcPr>
            <w:tcW w:type="dxa" w:w="1437"/>
            <w:tcMar>
              <w:top w:w="100" w:type="dxa"/>
              <w:start w:w="120" w:type="dxa"/>
              <w:bottom w:w="100" w:type="dxa"/>
              <w:end w:w="120" w:type="dxa"/>
            </w:tcMar>
            <w:vAlign w:val="center"/>
          </w:tcPr>
          <w:p>
            <w:pPr>
              <w:spacing w:after="0"/>
            </w:pPr>
            <w:r>
              <w:rPr>
                <w:rFonts w:ascii="Calibri" w:hAnsi="Calibri"/>
                <w:color w:val="112238"/>
                <w:sz w:val="17"/>
              </w:rPr>
              <w:t>Role non permis</w:t>
            </w:r>
          </w:p>
        </w:tc>
        <w:tc>
          <w:tcPr>
            <w:tcW w:type="dxa" w:w="2771"/>
            <w:tcMar>
              <w:top w:w="100" w:type="dxa"/>
              <w:start w:w="120" w:type="dxa"/>
              <w:bottom w:w="100" w:type="dxa"/>
              <w:end w:w="120" w:type="dxa"/>
            </w:tcMar>
            <w:vAlign w:val="center"/>
          </w:tcPr>
          <w:p>
            <w:pPr>
              <w:spacing w:after="0"/>
            </w:pPr>
            <w:r>
              <w:rPr>
                <w:rFonts w:ascii="Calibri" w:hAnsi="Calibri"/>
                <w:color w:val="112238"/>
                <w:sz w:val="17"/>
              </w:rPr>
              <w:t>Refus ou redirection</w:t>
            </w:r>
          </w:p>
        </w:tc>
        <w:tc>
          <w:tcPr>
            <w:tcW w:type="dxa" w:w="2381"/>
            <w:tcMar>
              <w:top w:w="100" w:type="dxa"/>
              <w:start w:w="120" w:type="dxa"/>
              <w:bottom w:w="100" w:type="dxa"/>
              <w:end w:w="120" w:type="dxa"/>
            </w:tcMar>
            <w:vAlign w:val="center"/>
          </w:tcPr>
          <w:p>
            <w:pPr>
              <w:spacing w:after="0"/>
            </w:pPr>
            <w:r>
              <w:rPr>
                <w:rFonts w:ascii="Calibri" w:hAnsi="Calibri"/>
                <w:color w:val="112238"/>
                <w:sz w:val="17"/>
              </w:rPr>
              <w:t>Controle code et scenario manuel a conserver</w:t>
            </w:r>
          </w:p>
        </w:tc>
      </w:tr>
    </w:tbl>
    <w:p>
      <w:pPr>
        <w:spacing w:before="80" w:after="160"/>
      </w:pPr>
      <w:r>
        <w:rPr>
          <w:rFonts w:ascii="Calibri" w:hAnsi="Calibri"/>
          <w:i/>
          <w:color w:val="5B6777"/>
          <w:sz w:val="17"/>
        </w:rPr>
        <w:t>Source : Captures de la version fonctionnelle et analyse de l'implementation ; jeux de donnees de demonstration.</w:t>
      </w:r>
    </w:p>
    <w:p>
      <w:pPr>
        <w:pStyle w:val="Heading2"/>
      </w:pPr>
      <w:r>
        <w:t>3.6 Evaluation par rapport aux objectifs</w:t>
      </w:r>
    </w:p>
    <w:p>
      <w:pPr>
        <w:pStyle w:val="Caption"/>
        <w:jc w:val="center"/>
      </w:pPr>
      <w:r>
        <w:rPr>
          <w:rFonts w:ascii="Calibri" w:hAnsi="Calibri"/>
          <w:b/>
          <w:color w:val="164E81"/>
          <w:sz w:val="19"/>
        </w:rPr>
        <w:t xml:space="preserve">Tableau </w:t>
      </w:r>
      <w:r>
        <w:fldChar w:fldCharType="begin"/>
        <w:instrText xml:space="preserve">SEQ Tableau \* ARABIC</w:instrText>
        <w:fldChar w:fldCharType="separate"/>
        <w:t>1</w:t>
        <w:fldChar w:fldCharType="end"/>
      </w:r>
      <w:r>
        <w:rPr>
          <w:rFonts w:ascii="Calibri" w:hAnsi="Calibri"/>
          <w:i/>
          <w:color w:val="5B6777"/>
          <w:sz w:val="19"/>
        </w:rPr>
        <w:t xml:space="preserve"> - Evaluation des objectifs realises</w:t>
      </w:r>
    </w:p>
    <w:tbl>
      <w:tblPr>
        <w:tblW w:type="dxa" w:w="9360"/>
        <w:tblLayout w:type="fixed"/>
        <w:tblLook w:firstColumn="1" w:firstRow="1" w:lastColumn="0" w:lastRow="0" w:noHBand="0" w:noVBand="1" w:val="04A0"/>
        <w:jc w:val="center"/>
        <w:tblInd w:w="120" w:type="dxa"/>
        <w:tblBorders>
          <w:top w:val="single" w:sz="6" w:space="0" w:color="C9D7E5"/>
          <w:left w:val="single" w:sz="6" w:space="0" w:color="C9D7E5"/>
          <w:bottom w:val="single" w:sz="6" w:space="0" w:color="C9D7E5"/>
          <w:right w:val="single" w:sz="6" w:space="0" w:color="C9D7E5"/>
          <w:insideH w:val="single" w:sz="6" w:space="0" w:color="C9D7E5"/>
          <w:insideV w:val="single" w:sz="6" w:space="0" w:color="C9D7E5"/>
        </w:tblBorders>
      </w:tblPr>
      <w:tblGrid>
        <w:gridCol w:w="2361"/>
        <w:gridCol w:w="1847"/>
        <w:gridCol w:w="2976"/>
        <w:gridCol w:w="2176"/>
      </w:tblGrid>
      <w:tr>
        <w:trPr>
          <w:tblHeader w:val="true"/>
        </w:trPr>
        <w:tc>
          <w:tcPr>
            <w:tcW w:type="dxa" w:w="2361"/>
            <w:tcMar>
              <w:top w:w="100" w:type="dxa"/>
              <w:start w:w="120" w:type="dxa"/>
              <w:bottom w:w="100" w:type="dxa"/>
              <w:end w:w="120" w:type="dxa"/>
            </w:tcMar>
            <w:vAlign w:val="center"/>
            <w:shd w:fill="EDF3F8"/>
          </w:tcPr>
          <w:p>
            <w:pPr>
              <w:spacing w:after="0"/>
              <w:jc w:val="left"/>
            </w:pPr>
            <w:r>
              <w:rPr>
                <w:rFonts w:ascii="Calibri" w:hAnsi="Calibri"/>
                <w:b/>
                <w:color w:val="112238"/>
                <w:sz w:val="18"/>
              </w:rPr>
              <w:t>Objectif initial</w:t>
            </w:r>
          </w:p>
        </w:tc>
        <w:tc>
          <w:tcPr>
            <w:tcW w:type="dxa" w:w="1847"/>
            <w:tcMar>
              <w:top w:w="100" w:type="dxa"/>
              <w:start w:w="120" w:type="dxa"/>
              <w:bottom w:w="100" w:type="dxa"/>
              <w:end w:w="120" w:type="dxa"/>
            </w:tcMar>
            <w:vAlign w:val="center"/>
            <w:shd w:fill="EDF3F8"/>
          </w:tcPr>
          <w:p>
            <w:pPr>
              <w:spacing w:after="0"/>
              <w:jc w:val="left"/>
            </w:pPr>
            <w:r>
              <w:rPr>
                <w:rFonts w:ascii="Calibri" w:hAnsi="Calibri"/>
                <w:b/>
                <w:color w:val="112238"/>
                <w:sz w:val="18"/>
              </w:rPr>
              <w:t>Niveau atteint</w:t>
            </w:r>
          </w:p>
        </w:tc>
        <w:tc>
          <w:tcPr>
            <w:tcW w:type="dxa" w:w="2976"/>
            <w:tcMar>
              <w:top w:w="100" w:type="dxa"/>
              <w:start w:w="120" w:type="dxa"/>
              <w:bottom w:w="100" w:type="dxa"/>
              <w:end w:w="120" w:type="dxa"/>
            </w:tcMar>
            <w:vAlign w:val="center"/>
            <w:shd w:fill="EDF3F8"/>
          </w:tcPr>
          <w:p>
            <w:pPr>
              <w:spacing w:after="0"/>
              <w:jc w:val="left"/>
            </w:pPr>
            <w:r>
              <w:rPr>
                <w:rFonts w:ascii="Calibri" w:hAnsi="Calibri"/>
                <w:b/>
                <w:color w:val="112238"/>
                <w:sz w:val="18"/>
              </w:rPr>
              <w:t>Justification</w:t>
            </w:r>
          </w:p>
        </w:tc>
        <w:tc>
          <w:tcPr>
            <w:tcW w:type="dxa" w:w="2176"/>
            <w:tcMar>
              <w:top w:w="100" w:type="dxa"/>
              <w:start w:w="120" w:type="dxa"/>
              <w:bottom w:w="100" w:type="dxa"/>
              <w:end w:w="120" w:type="dxa"/>
            </w:tcMar>
            <w:vAlign w:val="center"/>
            <w:shd w:fill="EDF3F8"/>
          </w:tcPr>
          <w:p>
            <w:pPr>
              <w:spacing w:after="0"/>
              <w:jc w:val="left"/>
            </w:pPr>
            <w:r>
              <w:rPr>
                <w:rFonts w:ascii="Calibri" w:hAnsi="Calibri"/>
                <w:b/>
                <w:color w:val="112238"/>
                <w:sz w:val="18"/>
              </w:rPr>
              <w:t>Limite restante</w:t>
            </w:r>
          </w:p>
        </w:tc>
      </w:tr>
      <w:tr>
        <w:tc>
          <w:tcPr>
            <w:tcW w:type="dxa" w:w="2361"/>
            <w:tcMar>
              <w:top w:w="100" w:type="dxa"/>
              <w:start w:w="120" w:type="dxa"/>
              <w:bottom w:w="100" w:type="dxa"/>
              <w:end w:w="120" w:type="dxa"/>
            </w:tcMar>
            <w:vAlign w:val="center"/>
          </w:tcPr>
          <w:p>
            <w:pPr>
              <w:spacing w:after="0"/>
            </w:pPr>
            <w:r>
              <w:rPr>
                <w:rFonts w:ascii="Calibri" w:hAnsi="Calibri"/>
                <w:color w:val="112238"/>
                <w:sz w:val="17"/>
              </w:rPr>
              <w:t>Centraliser demandes et contacts</w:t>
            </w:r>
          </w:p>
        </w:tc>
        <w:tc>
          <w:tcPr>
            <w:tcW w:type="dxa" w:w="1847"/>
            <w:tcMar>
              <w:top w:w="100" w:type="dxa"/>
              <w:start w:w="120" w:type="dxa"/>
              <w:bottom w:w="100" w:type="dxa"/>
              <w:end w:w="120" w:type="dxa"/>
            </w:tcMar>
            <w:vAlign w:val="center"/>
          </w:tcPr>
          <w:p>
            <w:pPr>
              <w:spacing w:after="0"/>
            </w:pPr>
            <w:r>
              <w:rPr>
                <w:rFonts w:ascii="Calibri" w:hAnsi="Calibri"/>
                <w:color w:val="112238"/>
                <w:sz w:val="17"/>
              </w:rPr>
              <w:t>Atteint au prototype</w:t>
            </w:r>
          </w:p>
        </w:tc>
        <w:tc>
          <w:tcPr>
            <w:tcW w:type="dxa" w:w="2976"/>
            <w:tcMar>
              <w:top w:w="100" w:type="dxa"/>
              <w:start w:w="120" w:type="dxa"/>
              <w:bottom w:w="100" w:type="dxa"/>
              <w:end w:w="120" w:type="dxa"/>
            </w:tcMar>
            <w:vAlign w:val="center"/>
          </w:tcPr>
          <w:p>
            <w:pPr>
              <w:spacing w:after="0"/>
            </w:pPr>
            <w:r>
              <w:rPr>
                <w:rFonts w:ascii="Calibri" w:hAnsi="Calibri"/>
                <w:color w:val="112238"/>
                <w:sz w:val="17"/>
              </w:rPr>
              <w:t>CRM, ticket et inbox presentes</w:t>
            </w:r>
          </w:p>
        </w:tc>
        <w:tc>
          <w:tcPr>
            <w:tcW w:type="dxa" w:w="2176"/>
            <w:tcMar>
              <w:top w:w="100" w:type="dxa"/>
              <w:start w:w="120" w:type="dxa"/>
              <w:bottom w:w="100" w:type="dxa"/>
              <w:end w:w="120" w:type="dxa"/>
            </w:tcMar>
            <w:vAlign w:val="center"/>
          </w:tcPr>
          <w:p>
            <w:pPr>
              <w:spacing w:after="0"/>
            </w:pPr>
            <w:r>
              <w:rPr>
                <w:rFonts w:ascii="Calibri" w:hAnsi="Calibri"/>
                <w:color w:val="112238"/>
                <w:sz w:val="17"/>
              </w:rPr>
              <w:t>Qualite des donnees a gouverner</w:t>
            </w:r>
          </w:p>
        </w:tc>
      </w:tr>
      <w:tr>
        <w:tc>
          <w:tcPr>
            <w:tcW w:type="dxa" w:w="2361"/>
            <w:tcMar>
              <w:top w:w="100" w:type="dxa"/>
              <w:start w:w="120" w:type="dxa"/>
              <w:bottom w:w="100" w:type="dxa"/>
              <w:end w:w="120" w:type="dxa"/>
            </w:tcMar>
            <w:vAlign w:val="center"/>
          </w:tcPr>
          <w:p>
            <w:pPr>
              <w:spacing w:after="0"/>
            </w:pPr>
            <w:r>
              <w:rPr>
                <w:rFonts w:ascii="Calibri" w:hAnsi="Calibri"/>
                <w:color w:val="112238"/>
                <w:sz w:val="17"/>
              </w:rPr>
              <w:t>Separer les responsabilites</w:t>
            </w:r>
          </w:p>
        </w:tc>
        <w:tc>
          <w:tcPr>
            <w:tcW w:type="dxa" w:w="1847"/>
            <w:tcMar>
              <w:top w:w="100" w:type="dxa"/>
              <w:start w:w="120" w:type="dxa"/>
              <w:bottom w:w="100" w:type="dxa"/>
              <w:end w:w="120" w:type="dxa"/>
            </w:tcMar>
            <w:vAlign w:val="center"/>
          </w:tcPr>
          <w:p>
            <w:pPr>
              <w:spacing w:after="0"/>
            </w:pPr>
            <w:r>
              <w:rPr>
                <w:rFonts w:ascii="Calibri" w:hAnsi="Calibri"/>
                <w:color w:val="112238"/>
                <w:sz w:val="17"/>
              </w:rPr>
              <w:t>Atteint</w:t>
            </w:r>
          </w:p>
        </w:tc>
        <w:tc>
          <w:tcPr>
            <w:tcW w:type="dxa" w:w="2976"/>
            <w:tcMar>
              <w:top w:w="100" w:type="dxa"/>
              <w:start w:w="120" w:type="dxa"/>
              <w:bottom w:w="100" w:type="dxa"/>
              <w:end w:w="120" w:type="dxa"/>
            </w:tcMar>
            <w:vAlign w:val="center"/>
          </w:tcPr>
          <w:p>
            <w:pPr>
              <w:spacing w:after="0"/>
            </w:pPr>
            <w:r>
              <w:rPr>
                <w:rFonts w:ascii="Calibri" w:hAnsi="Calibri"/>
                <w:color w:val="112238"/>
                <w:sz w:val="17"/>
              </w:rPr>
              <w:t>Roles et vues differenciees</w:t>
            </w:r>
          </w:p>
        </w:tc>
        <w:tc>
          <w:tcPr>
            <w:tcW w:type="dxa" w:w="2176"/>
            <w:tcMar>
              <w:top w:w="100" w:type="dxa"/>
              <w:start w:w="120" w:type="dxa"/>
              <w:bottom w:w="100" w:type="dxa"/>
              <w:end w:w="120" w:type="dxa"/>
            </w:tcMar>
            <w:vAlign w:val="center"/>
          </w:tcPr>
          <w:p>
            <w:pPr>
              <w:spacing w:after="0"/>
            </w:pPr>
            <w:r>
              <w:rPr>
                <w:rFonts w:ascii="Calibri" w:hAnsi="Calibri"/>
                <w:color w:val="112238"/>
                <w:sz w:val="17"/>
              </w:rPr>
              <w:t>Audit exhaustif a renforcer</w:t>
            </w:r>
          </w:p>
        </w:tc>
      </w:tr>
      <w:tr>
        <w:tc>
          <w:tcPr>
            <w:tcW w:type="dxa" w:w="2361"/>
            <w:tcMar>
              <w:top w:w="100" w:type="dxa"/>
              <w:start w:w="120" w:type="dxa"/>
              <w:bottom w:w="100" w:type="dxa"/>
              <w:end w:w="120" w:type="dxa"/>
            </w:tcMar>
            <w:vAlign w:val="center"/>
          </w:tcPr>
          <w:p>
            <w:pPr>
              <w:spacing w:after="0"/>
            </w:pPr>
            <w:r>
              <w:rPr>
                <w:rFonts w:ascii="Calibri" w:hAnsi="Calibri"/>
                <w:color w:val="112238"/>
                <w:sz w:val="17"/>
              </w:rPr>
              <w:t>Collaborer autour du ticket</w:t>
            </w:r>
          </w:p>
        </w:tc>
        <w:tc>
          <w:tcPr>
            <w:tcW w:type="dxa" w:w="1847"/>
            <w:tcMar>
              <w:top w:w="100" w:type="dxa"/>
              <w:start w:w="120" w:type="dxa"/>
              <w:bottom w:w="100" w:type="dxa"/>
              <w:end w:w="120" w:type="dxa"/>
            </w:tcMar>
            <w:vAlign w:val="center"/>
          </w:tcPr>
          <w:p>
            <w:pPr>
              <w:spacing w:after="0"/>
            </w:pPr>
            <w:r>
              <w:rPr>
                <w:rFonts w:ascii="Calibri" w:hAnsi="Calibri"/>
                <w:color w:val="112238"/>
                <w:sz w:val="17"/>
              </w:rPr>
              <w:t>Atteint</w:t>
            </w:r>
          </w:p>
        </w:tc>
        <w:tc>
          <w:tcPr>
            <w:tcW w:type="dxa" w:w="2976"/>
            <w:tcMar>
              <w:top w:w="100" w:type="dxa"/>
              <w:start w:w="120" w:type="dxa"/>
              <w:bottom w:w="100" w:type="dxa"/>
              <w:end w:w="120" w:type="dxa"/>
            </w:tcMar>
            <w:vAlign w:val="center"/>
          </w:tcPr>
          <w:p>
            <w:pPr>
              <w:spacing w:after="0"/>
            </w:pPr>
            <w:r>
              <w:rPr>
                <w:rFonts w:ascii="Calibri" w:hAnsi="Calibri"/>
                <w:color w:val="112238"/>
                <w:sz w:val="17"/>
              </w:rPr>
              <w:t>Messages, commentaires, meetings</w:t>
            </w:r>
          </w:p>
        </w:tc>
        <w:tc>
          <w:tcPr>
            <w:tcW w:type="dxa" w:w="2176"/>
            <w:tcMar>
              <w:top w:w="100" w:type="dxa"/>
              <w:start w:w="120" w:type="dxa"/>
              <w:bottom w:w="100" w:type="dxa"/>
              <w:end w:w="120" w:type="dxa"/>
            </w:tcMar>
            <w:vAlign w:val="center"/>
          </w:tcPr>
          <w:p>
            <w:pPr>
              <w:spacing w:after="0"/>
            </w:pPr>
            <w:r>
              <w:rPr>
                <w:rFonts w:ascii="Calibri" w:hAnsi="Calibri"/>
                <w:color w:val="112238"/>
                <w:sz w:val="17"/>
              </w:rPr>
              <w:t>Tests de charge non menes</w:t>
            </w:r>
          </w:p>
        </w:tc>
      </w:tr>
      <w:tr>
        <w:tc>
          <w:tcPr>
            <w:tcW w:type="dxa" w:w="2361"/>
            <w:tcMar>
              <w:top w:w="100" w:type="dxa"/>
              <w:start w:w="120" w:type="dxa"/>
              <w:bottom w:w="100" w:type="dxa"/>
              <w:end w:w="120" w:type="dxa"/>
            </w:tcMar>
            <w:vAlign w:val="center"/>
          </w:tcPr>
          <w:p>
            <w:pPr>
              <w:spacing w:after="0"/>
            </w:pPr>
            <w:r>
              <w:rPr>
                <w:rFonts w:ascii="Calibri" w:hAnsi="Calibri"/>
                <w:color w:val="112238"/>
                <w:sz w:val="17"/>
              </w:rPr>
              <w:t>Superviser l'activite</w:t>
            </w:r>
          </w:p>
        </w:tc>
        <w:tc>
          <w:tcPr>
            <w:tcW w:type="dxa" w:w="1847"/>
            <w:tcMar>
              <w:top w:w="100" w:type="dxa"/>
              <w:start w:w="120" w:type="dxa"/>
              <w:bottom w:w="100" w:type="dxa"/>
              <w:end w:w="120" w:type="dxa"/>
            </w:tcMar>
            <w:vAlign w:val="center"/>
          </w:tcPr>
          <w:p>
            <w:pPr>
              <w:spacing w:after="0"/>
            </w:pPr>
            <w:r>
              <w:rPr>
                <w:rFonts w:ascii="Calibri" w:hAnsi="Calibri"/>
                <w:color w:val="112238"/>
                <w:sz w:val="17"/>
              </w:rPr>
              <w:t>Atteint</w:t>
            </w:r>
          </w:p>
        </w:tc>
        <w:tc>
          <w:tcPr>
            <w:tcW w:type="dxa" w:w="2976"/>
            <w:tcMar>
              <w:top w:w="100" w:type="dxa"/>
              <w:start w:w="120" w:type="dxa"/>
              <w:bottom w:w="100" w:type="dxa"/>
              <w:end w:w="120" w:type="dxa"/>
            </w:tcMar>
            <w:vAlign w:val="center"/>
          </w:tcPr>
          <w:p>
            <w:pPr>
              <w:spacing w:after="0"/>
            </w:pPr>
            <w:r>
              <w:rPr>
                <w:rFonts w:ascii="Calibri" w:hAnsi="Calibri"/>
                <w:color w:val="112238"/>
                <w:sz w:val="17"/>
              </w:rPr>
              <w:t>Dashboard Manager lecture seule</w:t>
            </w:r>
          </w:p>
        </w:tc>
        <w:tc>
          <w:tcPr>
            <w:tcW w:type="dxa" w:w="2176"/>
            <w:tcMar>
              <w:top w:w="100" w:type="dxa"/>
              <w:start w:w="120" w:type="dxa"/>
              <w:bottom w:w="100" w:type="dxa"/>
              <w:end w:w="120" w:type="dxa"/>
            </w:tcMar>
            <w:vAlign w:val="center"/>
          </w:tcPr>
          <w:p>
            <w:pPr>
              <w:spacing w:after="0"/>
            </w:pPr>
            <w:r>
              <w:rPr>
                <w:rFonts w:ascii="Calibri" w:hAnsi="Calibri"/>
                <w:color w:val="112238"/>
                <w:sz w:val="17"/>
              </w:rPr>
              <w:t>KPI a valider en usage reel</w:t>
            </w:r>
          </w:p>
        </w:tc>
      </w:tr>
      <w:tr>
        <w:tc>
          <w:tcPr>
            <w:tcW w:type="dxa" w:w="2361"/>
            <w:tcMar>
              <w:top w:w="100" w:type="dxa"/>
              <w:start w:w="120" w:type="dxa"/>
              <w:bottom w:w="100" w:type="dxa"/>
              <w:end w:w="120" w:type="dxa"/>
            </w:tcMar>
            <w:vAlign w:val="center"/>
          </w:tcPr>
          <w:p>
            <w:pPr>
              <w:spacing w:after="0"/>
            </w:pPr>
            <w:r>
              <w:rPr>
                <w:rFonts w:ascii="Calibri" w:hAnsi="Calibri"/>
                <w:color w:val="112238"/>
                <w:sz w:val="17"/>
              </w:rPr>
              <w:t>Industrialiser la securite</w:t>
            </w:r>
          </w:p>
        </w:tc>
        <w:tc>
          <w:tcPr>
            <w:tcW w:type="dxa" w:w="1847"/>
            <w:tcMar>
              <w:top w:w="100" w:type="dxa"/>
              <w:start w:w="120" w:type="dxa"/>
              <w:bottom w:w="100" w:type="dxa"/>
              <w:end w:w="120" w:type="dxa"/>
            </w:tcMar>
            <w:vAlign w:val="center"/>
          </w:tcPr>
          <w:p>
            <w:pPr>
              <w:spacing w:after="0"/>
            </w:pPr>
            <w:r>
              <w:rPr>
                <w:rFonts w:ascii="Calibri" w:hAnsi="Calibri"/>
                <w:color w:val="112238"/>
                <w:sz w:val="17"/>
              </w:rPr>
              <w:t>Partiel</w:t>
            </w:r>
          </w:p>
        </w:tc>
        <w:tc>
          <w:tcPr>
            <w:tcW w:type="dxa" w:w="2976"/>
            <w:tcMar>
              <w:top w:w="100" w:type="dxa"/>
              <w:start w:w="120" w:type="dxa"/>
              <w:bottom w:w="100" w:type="dxa"/>
              <w:end w:w="120" w:type="dxa"/>
            </w:tcMar>
            <w:vAlign w:val="center"/>
          </w:tcPr>
          <w:p>
            <w:pPr>
              <w:spacing w:after="0"/>
            </w:pPr>
            <w:r>
              <w:rPr>
                <w:rFonts w:ascii="Calibri" w:hAnsi="Calibri"/>
                <w:color w:val="112238"/>
                <w:sz w:val="17"/>
              </w:rPr>
              <w:t>JWT, bcrypt, controle actif</w:t>
            </w:r>
          </w:p>
        </w:tc>
        <w:tc>
          <w:tcPr>
            <w:tcW w:type="dxa" w:w="2176"/>
            <w:tcMar>
              <w:top w:w="100" w:type="dxa"/>
              <w:start w:w="120" w:type="dxa"/>
              <w:bottom w:w="100" w:type="dxa"/>
              <w:end w:w="120" w:type="dxa"/>
            </w:tcMar>
            <w:vAlign w:val="center"/>
          </w:tcPr>
          <w:p>
            <w:pPr>
              <w:spacing w:after="0"/>
            </w:pPr>
            <w:r>
              <w:rPr>
                <w:rFonts w:ascii="Calibri" w:hAnsi="Calibri"/>
                <w:color w:val="112238"/>
                <w:sz w:val="17"/>
              </w:rPr>
              <w:t>Revocation persistante et MFA</w:t>
            </w:r>
          </w:p>
        </w:tc>
      </w:tr>
    </w:tbl>
    <w:p>
      <w:pPr>
        <w:pStyle w:val="Heading2"/>
      </w:pPr>
      <w:r>
        <w:t>3.7 Limites et plan d'amelioration</w:t>
      </w:r>
    </w:p>
    <w:p>
      <w:pPr>
        <w:pStyle w:val="Caption"/>
        <w:jc w:val="center"/>
      </w:pPr>
      <w:r>
        <w:rPr>
          <w:rFonts w:ascii="Calibri" w:hAnsi="Calibri"/>
          <w:b/>
          <w:color w:val="164E81"/>
          <w:sz w:val="19"/>
        </w:rPr>
        <w:t xml:space="preserve">Tableau </w:t>
      </w:r>
      <w:r>
        <w:fldChar w:fldCharType="begin"/>
        <w:instrText xml:space="preserve">SEQ Tableau \* ARABIC</w:instrText>
        <w:fldChar w:fldCharType="separate"/>
        <w:t>1</w:t>
        <w:fldChar w:fldCharType="end"/>
      </w:r>
      <w:r>
        <w:rPr>
          <w:rFonts w:ascii="Calibri" w:hAnsi="Calibri"/>
          <w:i/>
          <w:color w:val="5B6777"/>
          <w:sz w:val="19"/>
        </w:rPr>
        <w:t xml:space="preserve"> - Feuille de route d'industrialisation</w:t>
      </w:r>
    </w:p>
    <w:tbl>
      <w:tblPr>
        <w:tblW w:type="dxa" w:w="9360"/>
        <w:tblLayout w:type="fixed"/>
        <w:tblLook w:firstColumn="1" w:firstRow="1" w:lastColumn="0" w:lastRow="0" w:noHBand="0" w:noVBand="1" w:val="04A0"/>
        <w:jc w:val="center"/>
        <w:tblInd w:w="120" w:type="dxa"/>
        <w:tblBorders>
          <w:top w:val="single" w:sz="6" w:space="0" w:color="C9D7E5"/>
          <w:left w:val="single" w:sz="6" w:space="0" w:color="C9D7E5"/>
          <w:bottom w:val="single" w:sz="6" w:space="0" w:color="C9D7E5"/>
          <w:right w:val="single" w:sz="6" w:space="0" w:color="C9D7E5"/>
          <w:insideH w:val="single" w:sz="6" w:space="0" w:color="C9D7E5"/>
          <w:insideV w:val="single" w:sz="6" w:space="0" w:color="C9D7E5"/>
        </w:tblBorders>
      </w:tblPr>
      <w:tblGrid>
        <w:gridCol w:w="1539"/>
        <w:gridCol w:w="2771"/>
        <w:gridCol w:w="5050"/>
      </w:tblGrid>
      <w:tr>
        <w:trPr>
          <w:tblHeader w:val="true"/>
        </w:trPr>
        <w:tc>
          <w:tcPr>
            <w:tcW w:type="dxa" w:w="1539"/>
            <w:tcMar>
              <w:top w:w="100" w:type="dxa"/>
              <w:start w:w="120" w:type="dxa"/>
              <w:bottom w:w="100" w:type="dxa"/>
              <w:end w:w="120" w:type="dxa"/>
            </w:tcMar>
            <w:vAlign w:val="center"/>
            <w:shd w:fill="EDF3F8"/>
          </w:tcPr>
          <w:p>
            <w:pPr>
              <w:spacing w:after="0"/>
              <w:jc w:val="left"/>
            </w:pPr>
            <w:r>
              <w:rPr>
                <w:rFonts w:ascii="Calibri" w:hAnsi="Calibri"/>
                <w:b/>
                <w:color w:val="112238"/>
                <w:sz w:val="18"/>
              </w:rPr>
              <w:t>Priorite</w:t>
            </w:r>
          </w:p>
        </w:tc>
        <w:tc>
          <w:tcPr>
            <w:tcW w:type="dxa" w:w="2771"/>
            <w:tcMar>
              <w:top w:w="100" w:type="dxa"/>
              <w:start w:w="120" w:type="dxa"/>
              <w:bottom w:w="100" w:type="dxa"/>
              <w:end w:w="120" w:type="dxa"/>
            </w:tcMar>
            <w:vAlign w:val="center"/>
            <w:shd w:fill="EDF3F8"/>
          </w:tcPr>
          <w:p>
            <w:pPr>
              <w:spacing w:after="0"/>
              <w:jc w:val="left"/>
            </w:pPr>
            <w:r>
              <w:rPr>
                <w:rFonts w:ascii="Calibri" w:hAnsi="Calibri"/>
                <w:b/>
                <w:color w:val="112238"/>
                <w:sz w:val="18"/>
              </w:rPr>
              <w:t>Amelioration</w:t>
            </w:r>
          </w:p>
        </w:tc>
        <w:tc>
          <w:tcPr>
            <w:tcW w:type="dxa" w:w="5050"/>
            <w:tcMar>
              <w:top w:w="100" w:type="dxa"/>
              <w:start w:w="120" w:type="dxa"/>
              <w:bottom w:w="100" w:type="dxa"/>
              <w:end w:w="120" w:type="dxa"/>
            </w:tcMar>
            <w:vAlign w:val="center"/>
            <w:shd w:fill="EDF3F8"/>
          </w:tcPr>
          <w:p>
            <w:pPr>
              <w:spacing w:after="0"/>
              <w:jc w:val="left"/>
            </w:pPr>
            <w:r>
              <w:rPr>
                <w:rFonts w:ascii="Calibri" w:hAnsi="Calibri"/>
                <w:b/>
                <w:color w:val="112238"/>
                <w:sz w:val="18"/>
              </w:rPr>
              <w:t>Motivation et modalite proposee</w:t>
            </w:r>
          </w:p>
        </w:tc>
      </w:tr>
      <w:tr>
        <w:tc>
          <w:tcPr>
            <w:tcW w:type="dxa" w:w="1539"/>
            <w:tcMar>
              <w:top w:w="100" w:type="dxa"/>
              <w:start w:w="120" w:type="dxa"/>
              <w:bottom w:w="100" w:type="dxa"/>
              <w:end w:w="120" w:type="dxa"/>
            </w:tcMar>
            <w:vAlign w:val="center"/>
          </w:tcPr>
          <w:p>
            <w:pPr>
              <w:spacing w:after="0"/>
            </w:pPr>
            <w:r>
              <w:rPr>
                <w:rFonts w:ascii="Calibri" w:hAnsi="Calibri"/>
                <w:color w:val="112238"/>
                <w:sz w:val="17"/>
              </w:rPr>
              <w:t>Court terme</w:t>
            </w:r>
          </w:p>
        </w:tc>
        <w:tc>
          <w:tcPr>
            <w:tcW w:type="dxa" w:w="2771"/>
            <w:tcMar>
              <w:top w:w="100" w:type="dxa"/>
              <w:start w:w="120" w:type="dxa"/>
              <w:bottom w:w="100" w:type="dxa"/>
              <w:end w:w="120" w:type="dxa"/>
            </w:tcMar>
            <w:vAlign w:val="center"/>
          </w:tcPr>
          <w:p>
            <w:pPr>
              <w:spacing w:after="0"/>
            </w:pPr>
            <w:r>
              <w:rPr>
                <w:rFonts w:ascii="Calibri" w:hAnsi="Calibri"/>
                <w:color w:val="112238"/>
                <w:sz w:val="17"/>
              </w:rPr>
              <w:t>Tests automatises API et RBAC</w:t>
            </w:r>
          </w:p>
        </w:tc>
        <w:tc>
          <w:tcPr>
            <w:tcW w:type="dxa" w:w="5050"/>
            <w:tcMar>
              <w:top w:w="100" w:type="dxa"/>
              <w:start w:w="120" w:type="dxa"/>
              <w:bottom w:w="100" w:type="dxa"/>
              <w:end w:w="120" w:type="dxa"/>
            </w:tcMar>
            <w:vAlign w:val="center"/>
          </w:tcPr>
          <w:p>
            <w:pPr>
              <w:spacing w:after="0"/>
            </w:pPr>
            <w:r>
              <w:rPr>
                <w:rFonts w:ascii="Calibri" w:hAnsi="Calibri"/>
                <w:color w:val="112238"/>
                <w:sz w:val="17"/>
              </w:rPr>
              <w:t>Ajouter des tests d'integration sur login, roles, tickets resolus et affectations.</w:t>
            </w:r>
          </w:p>
        </w:tc>
      </w:tr>
      <w:tr>
        <w:tc>
          <w:tcPr>
            <w:tcW w:type="dxa" w:w="1539"/>
            <w:tcMar>
              <w:top w:w="100" w:type="dxa"/>
              <w:start w:w="120" w:type="dxa"/>
              <w:bottom w:w="100" w:type="dxa"/>
              <w:end w:w="120" w:type="dxa"/>
            </w:tcMar>
            <w:vAlign w:val="center"/>
          </w:tcPr>
          <w:p>
            <w:pPr>
              <w:spacing w:after="0"/>
            </w:pPr>
            <w:r>
              <w:rPr>
                <w:rFonts w:ascii="Calibri" w:hAnsi="Calibri"/>
                <w:color w:val="112238"/>
                <w:sz w:val="17"/>
              </w:rPr>
              <w:t>Court terme</w:t>
            </w:r>
          </w:p>
        </w:tc>
        <w:tc>
          <w:tcPr>
            <w:tcW w:type="dxa" w:w="2771"/>
            <w:tcMar>
              <w:top w:w="100" w:type="dxa"/>
              <w:start w:w="120" w:type="dxa"/>
              <w:bottom w:w="100" w:type="dxa"/>
              <w:end w:w="120" w:type="dxa"/>
            </w:tcMar>
            <w:vAlign w:val="center"/>
          </w:tcPr>
          <w:p>
            <w:pPr>
              <w:spacing w:after="0"/>
            </w:pPr>
            <w:r>
              <w:rPr>
                <w:rFonts w:ascii="Calibri" w:hAnsi="Calibri"/>
                <w:color w:val="112238"/>
                <w:sz w:val="17"/>
              </w:rPr>
              <w:t>Revocation des jetons</w:t>
            </w:r>
          </w:p>
        </w:tc>
        <w:tc>
          <w:tcPr>
            <w:tcW w:type="dxa" w:w="5050"/>
            <w:tcMar>
              <w:top w:w="100" w:type="dxa"/>
              <w:start w:w="120" w:type="dxa"/>
              <w:bottom w:w="100" w:type="dxa"/>
              <w:end w:w="120" w:type="dxa"/>
            </w:tcMar>
            <w:vAlign w:val="center"/>
          </w:tcPr>
          <w:p>
            <w:pPr>
              <w:spacing w:after="0"/>
            </w:pPr>
            <w:r>
              <w:rPr>
                <w:rFonts w:ascii="Calibri" w:hAnsi="Calibri"/>
                <w:color w:val="112238"/>
                <w:sz w:val="17"/>
              </w:rPr>
              <w:t>Remplacer la blacklist memoire par Redis ou jetons courts avec renouvellement controle.</w:t>
            </w:r>
          </w:p>
        </w:tc>
      </w:tr>
      <w:tr>
        <w:tc>
          <w:tcPr>
            <w:tcW w:type="dxa" w:w="1539"/>
            <w:tcMar>
              <w:top w:w="100" w:type="dxa"/>
              <w:start w:w="120" w:type="dxa"/>
              <w:bottom w:w="100" w:type="dxa"/>
              <w:end w:w="120" w:type="dxa"/>
            </w:tcMar>
            <w:vAlign w:val="center"/>
          </w:tcPr>
          <w:p>
            <w:pPr>
              <w:spacing w:after="0"/>
            </w:pPr>
            <w:r>
              <w:rPr>
                <w:rFonts w:ascii="Calibri" w:hAnsi="Calibri"/>
                <w:color w:val="112238"/>
                <w:sz w:val="17"/>
              </w:rPr>
              <w:t>Court terme</w:t>
            </w:r>
          </w:p>
        </w:tc>
        <w:tc>
          <w:tcPr>
            <w:tcW w:type="dxa" w:w="2771"/>
            <w:tcMar>
              <w:top w:w="100" w:type="dxa"/>
              <w:start w:w="120" w:type="dxa"/>
              <w:bottom w:w="100" w:type="dxa"/>
              <w:end w:w="120" w:type="dxa"/>
            </w:tcMar>
            <w:vAlign w:val="center"/>
          </w:tcPr>
          <w:p>
            <w:pPr>
              <w:spacing w:after="0"/>
            </w:pPr>
            <w:r>
              <w:rPr>
                <w:rFonts w:ascii="Calibri" w:hAnsi="Calibri"/>
                <w:color w:val="112238"/>
                <w:sz w:val="17"/>
              </w:rPr>
              <w:t>Journal d'audit</w:t>
            </w:r>
          </w:p>
        </w:tc>
        <w:tc>
          <w:tcPr>
            <w:tcW w:type="dxa" w:w="5050"/>
            <w:tcMar>
              <w:top w:w="100" w:type="dxa"/>
              <w:start w:w="120" w:type="dxa"/>
              <w:bottom w:w="100" w:type="dxa"/>
              <w:end w:w="120" w:type="dxa"/>
            </w:tcMar>
            <w:vAlign w:val="center"/>
          </w:tcPr>
          <w:p>
            <w:pPr>
              <w:spacing w:after="0"/>
            </w:pPr>
            <w:r>
              <w:rPr>
                <w:rFonts w:ascii="Calibri" w:hAnsi="Calibri"/>
                <w:color w:val="112238"/>
                <w:sz w:val="17"/>
              </w:rPr>
              <w:t>Tracer creation, modification, affectation, lecture sensible et decisions de meeting.</w:t>
            </w:r>
          </w:p>
        </w:tc>
      </w:tr>
      <w:tr>
        <w:tc>
          <w:tcPr>
            <w:tcW w:type="dxa" w:w="1539"/>
            <w:tcMar>
              <w:top w:w="100" w:type="dxa"/>
              <w:start w:w="120" w:type="dxa"/>
              <w:bottom w:w="100" w:type="dxa"/>
              <w:end w:w="120" w:type="dxa"/>
            </w:tcMar>
            <w:vAlign w:val="center"/>
          </w:tcPr>
          <w:p>
            <w:pPr>
              <w:spacing w:after="0"/>
            </w:pPr>
            <w:r>
              <w:rPr>
                <w:rFonts w:ascii="Calibri" w:hAnsi="Calibri"/>
                <w:color w:val="112238"/>
                <w:sz w:val="17"/>
              </w:rPr>
              <w:t>Moyen terme</w:t>
            </w:r>
          </w:p>
        </w:tc>
        <w:tc>
          <w:tcPr>
            <w:tcW w:type="dxa" w:w="2771"/>
            <w:tcMar>
              <w:top w:w="100" w:type="dxa"/>
              <w:start w:w="120" w:type="dxa"/>
              <w:bottom w:w="100" w:type="dxa"/>
              <w:end w:w="120" w:type="dxa"/>
            </w:tcMar>
            <w:vAlign w:val="center"/>
          </w:tcPr>
          <w:p>
            <w:pPr>
              <w:spacing w:after="0"/>
            </w:pPr>
            <w:r>
              <w:rPr>
                <w:rFonts w:ascii="Calibri" w:hAnsi="Calibri"/>
                <w:color w:val="112238"/>
                <w:sz w:val="17"/>
              </w:rPr>
              <w:t>MFA et politique de mot de passe initial</w:t>
            </w:r>
          </w:p>
        </w:tc>
        <w:tc>
          <w:tcPr>
            <w:tcW w:type="dxa" w:w="5050"/>
            <w:tcMar>
              <w:top w:w="100" w:type="dxa"/>
              <w:start w:w="120" w:type="dxa"/>
              <w:bottom w:w="100" w:type="dxa"/>
              <w:end w:w="120" w:type="dxa"/>
            </w:tcMar>
            <w:vAlign w:val="center"/>
          </w:tcPr>
          <w:p>
            <w:pPr>
              <w:spacing w:after="0"/>
            </w:pPr>
            <w:r>
              <w:rPr>
                <w:rFonts w:ascii="Calibri" w:hAnsi="Calibri"/>
                <w:color w:val="112238"/>
                <w:sz w:val="17"/>
              </w:rPr>
              <w:t>Renforcer l'acces des comptes professionnels.</w:t>
            </w:r>
          </w:p>
        </w:tc>
      </w:tr>
      <w:tr>
        <w:tc>
          <w:tcPr>
            <w:tcW w:type="dxa" w:w="1539"/>
            <w:tcMar>
              <w:top w:w="100" w:type="dxa"/>
              <w:start w:w="120" w:type="dxa"/>
              <w:bottom w:w="100" w:type="dxa"/>
              <w:end w:w="120" w:type="dxa"/>
            </w:tcMar>
            <w:vAlign w:val="center"/>
          </w:tcPr>
          <w:p>
            <w:pPr>
              <w:spacing w:after="0"/>
            </w:pPr>
            <w:r>
              <w:rPr>
                <w:rFonts w:ascii="Calibri" w:hAnsi="Calibri"/>
                <w:color w:val="112238"/>
                <w:sz w:val="17"/>
              </w:rPr>
              <w:t>Moyen terme</w:t>
            </w:r>
          </w:p>
        </w:tc>
        <w:tc>
          <w:tcPr>
            <w:tcW w:type="dxa" w:w="2771"/>
            <w:tcMar>
              <w:top w:w="100" w:type="dxa"/>
              <w:start w:w="120" w:type="dxa"/>
              <w:bottom w:w="100" w:type="dxa"/>
              <w:end w:w="120" w:type="dxa"/>
            </w:tcMar>
            <w:vAlign w:val="center"/>
          </w:tcPr>
          <w:p>
            <w:pPr>
              <w:spacing w:after="0"/>
            </w:pPr>
            <w:r>
              <w:rPr>
                <w:rFonts w:ascii="Calibri" w:hAnsi="Calibri"/>
                <w:color w:val="112238"/>
                <w:sz w:val="17"/>
              </w:rPr>
              <w:t>SLA, alertes et rapports</w:t>
            </w:r>
          </w:p>
        </w:tc>
        <w:tc>
          <w:tcPr>
            <w:tcW w:type="dxa" w:w="5050"/>
            <w:tcMar>
              <w:top w:w="100" w:type="dxa"/>
              <w:start w:w="120" w:type="dxa"/>
              <w:bottom w:w="100" w:type="dxa"/>
              <w:end w:w="120" w:type="dxa"/>
            </w:tcMar>
            <w:vAlign w:val="center"/>
          </w:tcPr>
          <w:p>
            <w:pPr>
              <w:spacing w:after="0"/>
            </w:pPr>
            <w:r>
              <w:rPr>
                <w:rFonts w:ascii="Calibri" w:hAnsi="Calibri"/>
                <w:color w:val="112238"/>
                <w:sz w:val="17"/>
              </w:rPr>
              <w:t>Mesurer delais et priorites sur des donnees reelles.</w:t>
            </w:r>
          </w:p>
        </w:tc>
      </w:tr>
      <w:tr>
        <w:tc>
          <w:tcPr>
            <w:tcW w:type="dxa" w:w="1539"/>
            <w:tcMar>
              <w:top w:w="100" w:type="dxa"/>
              <w:start w:w="120" w:type="dxa"/>
              <w:bottom w:w="100" w:type="dxa"/>
              <w:end w:w="120" w:type="dxa"/>
            </w:tcMar>
            <w:vAlign w:val="center"/>
          </w:tcPr>
          <w:p>
            <w:pPr>
              <w:spacing w:after="0"/>
            </w:pPr>
            <w:r>
              <w:rPr>
                <w:rFonts w:ascii="Calibri" w:hAnsi="Calibri"/>
                <w:color w:val="112238"/>
                <w:sz w:val="17"/>
              </w:rPr>
              <w:t>Long terme</w:t>
            </w:r>
          </w:p>
        </w:tc>
        <w:tc>
          <w:tcPr>
            <w:tcW w:type="dxa" w:w="2771"/>
            <w:tcMar>
              <w:top w:w="100" w:type="dxa"/>
              <w:start w:w="120" w:type="dxa"/>
              <w:bottom w:w="100" w:type="dxa"/>
              <w:end w:w="120" w:type="dxa"/>
            </w:tcMar>
            <w:vAlign w:val="center"/>
          </w:tcPr>
          <w:p>
            <w:pPr>
              <w:spacing w:after="0"/>
            </w:pPr>
            <w:r>
              <w:rPr>
                <w:rFonts w:ascii="Calibri" w:hAnsi="Calibri"/>
                <w:color w:val="112238"/>
                <w:sz w:val="17"/>
              </w:rPr>
              <w:t>Evaluation terrain</w:t>
            </w:r>
          </w:p>
        </w:tc>
        <w:tc>
          <w:tcPr>
            <w:tcW w:type="dxa" w:w="5050"/>
            <w:tcMar>
              <w:top w:w="100" w:type="dxa"/>
              <w:start w:w="120" w:type="dxa"/>
              <w:bottom w:w="100" w:type="dxa"/>
              <w:end w:w="120" w:type="dxa"/>
            </w:tcMar>
            <w:vAlign w:val="center"/>
          </w:tcPr>
          <w:p>
            <w:pPr>
              <w:spacing w:after="0"/>
            </w:pPr>
            <w:r>
              <w:rPr>
                <w:rFonts w:ascii="Calibri" w:hAnsi="Calibri"/>
                <w:color w:val="112238"/>
                <w:sz w:val="17"/>
              </w:rPr>
              <w:t>Conduire une recette AGCE et mesurer satisfaction et delais de traitement.</w:t>
            </w:r>
          </w:p>
        </w:tc>
      </w:tr>
    </w:tbl>
    <w:p>
      <w:pPr>
        <w:spacing w:before="80" w:after="160"/>
      </w:pPr>
      <w:r>
        <w:rPr>
          <w:rFonts w:ascii="Calibri" w:hAnsi="Calibri"/>
          <w:i/>
          <w:color w:val="5B6777"/>
          <w:sz w:val="17"/>
        </w:rPr>
        <w:t>Source : Perspectives formulees a partir des limites constatees et des recommandations OWASP/NIST [9], [10], [16].</w:t>
      </w:r>
    </w:p>
    <w:p>
      <w:pPr>
        <w:pStyle w:val="Heading2"/>
      </w:pPr>
      <w:r>
        <w:t>3.8 Synthese</w:t>
      </w:r>
    </w:p>
    <w:p>
      <w:r>
        <w:t>La realisation materialise les fonctions attendues et fournit des preuves visuelles de l'interface. Le prototype couvre le flux principal et met en oeuvre une separation des roles pertinente. Son passage a une exploitation institutionnelle necessite toutefois une validation plus rigoureuse, une securite operationnelle renforcee et des indicateurs mesures sur une periode d'utilisation reelle.</w:t>
      </w:r>
    </w:p>
    <w:p>
      <w:r>
        <w:br w:type="page"/>
      </w:r>
    </w:p>
    <w:p>
      <w:pPr>
        <w:pStyle w:val="Heading1"/>
      </w:pPr>
      <w:r>
        <w:t>Conclusion generale et perspectives</w:t>
      </w:r>
    </w:p>
    <w:p>
      <w:r>
        <w:t>Ce memoire a traite la conception et la realisation d'une application web securisee de gestion des tickets et de la relation client pour l'AGCE. Le besoin etait de rendre coherent le suivi d'une demande, depuis son origine jusqu'a sa resolution, tout en respectant les responsabilites internes et le contexte de confiance numerique.</w:t>
      </w:r>
    </w:p>
    <w:p>
      <w:r>
        <w:t>L'etat de l'art a permis de relier le projet aux principes CRM, au cycle de service du ticketing et au controle d'acces RBAC. La conception a precise les acteurs, l'architecture, la matrice d'habilitation et le modele logique de donnees. La realisation repose sur React, Express.js, MySQL et Socket.IO, avec des modules de CRM, de tickets, de discussion, de reunion, d'inbox et de supervision.</w:t>
      </w:r>
    </w:p>
    <w:p>
      <w:r>
        <w:t>Les preuves visuelles et les scenarios documentes indiquent que le prototype assure le flux fonctionnel vise et distingue les responsabilites de SD, Manager, IT, PKI et ADMIN. Il serait cependant incorrect de conclure a une solution industrialisee : les tests automatises, l'audit, la gestion persistante de revocation, la securisation avancee des comptes et l'evaluation terrain restent a mener.</w:t>
      </w:r>
    </w:p>
    <w:tbl>
      <w:tblPr>
        <w:tblW w:type="dxa" w:w="9360"/>
        <w:jc w:val="center"/>
        <w:tblLayout w:type="fixed"/>
        <w:tblLook w:firstColumn="1" w:firstRow="1" w:lastColumn="0" w:lastRow="0" w:noHBand="0" w:noVBand="1" w:val="04A0"/>
        <w:tblInd w:w="120" w:type="dxa"/>
        <w:tblBorders>
          <w:top w:val="single" w:sz="6" w:space="0" w:color="C9D7E5"/>
          <w:left w:val="single" w:sz="6" w:space="0" w:color="C9D7E5"/>
          <w:bottom w:val="single" w:sz="6" w:space="0" w:color="C9D7E5"/>
          <w:right w:val="single" w:sz="6" w:space="0" w:color="C9D7E5"/>
          <w:insideH w:val="single" w:sz="6" w:space="0" w:color="C9D7E5"/>
          <w:insideV w:val="single" w:sz="6" w:space="0" w:color="C9D7E5"/>
        </w:tblBorders>
      </w:tblPr>
      <w:tblGrid>
        <w:gridCol w:w="9360"/>
      </w:tblGrid>
      <w:tr>
        <w:trPr>
          <w:tblHeader w:val="true"/>
        </w:trPr>
        <w:tc>
          <w:tcPr>
            <w:tcW w:type="dxa" w:w="9360"/>
            <w:tcMar>
              <w:top w:w="100" w:type="dxa"/>
              <w:start w:w="120" w:type="dxa"/>
              <w:bottom w:w="100" w:type="dxa"/>
              <w:end w:w="120" w:type="dxa"/>
            </w:tcMar>
            <w:vAlign w:val="center"/>
            <w:shd w:fill="F5F8FB"/>
          </w:tcPr>
          <w:p>
            <w:pPr>
              <w:spacing w:after="60"/>
            </w:pPr>
            <w:r>
              <w:rPr>
                <w:rFonts w:ascii="Calibri" w:hAnsi="Calibri"/>
                <w:b/>
                <w:color w:val="164E81"/>
                <w:sz w:val="18"/>
              </w:rPr>
              <w:t>APPORT ESSENTIEL</w:t>
            </w:r>
          </w:p>
          <w:p>
            <w:pPr>
              <w:spacing w:after="0"/>
            </w:pPr>
            <w:r>
              <w:t>La valeur du projet reside dans une solution metier coherentement adaptee au contexte AGCE : un dossier client relie au ticket, des responsabilites explicites et une supervision mesurable, dans une architecture susceptible d'etre renforcee pour la production.</w:t>
            </w:r>
          </w:p>
        </w:tc>
      </w:tr>
    </w:tbl>
    <w:p>
      <w:r>
        <w:t>A court terme, l'effort doit porter sur les tests, l'audit et la securite des sessions. A moyen terme, l'ajout de SLA, d'alertes et de rapports permettra une evaluation quantitative. A long terme, une recette conduite avec les utilisateurs de l'AGCE pourra etablir les gains reels en delai, en tracabilite et en qualite de service.</w:t>
      </w:r>
    </w:p>
    <w:p>
      <w:pPr>
        <w:pStyle w:val="Heading1"/>
      </w:pPr>
      <w:r>
        <w:t>Bibliographie</w:t>
      </w:r>
    </w:p>
    <w:p>
      <w:pPr>
        <w:spacing w:after="100" w:line="269" w:lineRule="auto"/>
        <w:ind w:hanging="403" w:left="403"/>
      </w:pPr>
      <w:r>
        <w:t>[1] Journal officiel de la Republique algerienne, Loi n° 15-04 du 1er fevrier 2015 fixant les regles generales relatives a la signature et a la certification electroniques, JORADP n° 06, 2015.</w:t>
      </w:r>
    </w:p>
    <w:p>
      <w:pPr>
        <w:spacing w:after="100" w:line="269" w:lineRule="auto"/>
        <w:ind w:hanging="403" w:left="403"/>
      </w:pPr>
      <w:r>
        <w:t>[2] Journal officiel de la Republique algerienne, Decret executif n° 16-135 du 25 avril 2016 fixant l'organisation et le fonctionnement de l'AGCE, JORADP n° 26, 2016.</w:t>
      </w:r>
    </w:p>
    <w:p>
      <w:pPr>
        <w:spacing w:after="100" w:line="269" w:lineRule="auto"/>
        <w:ind w:hanging="403" w:left="403"/>
      </w:pPr>
      <w:r>
        <w:t>[3] Journal officiel de la Republique algerienne, Loi n° 18-07 du 10 juin 2018 relative a la protection des personnes physiques dans le traitement des donnees a caractere personnel, JORADP n° 34, 2018.</w:t>
      </w:r>
    </w:p>
    <w:p>
      <w:pPr>
        <w:spacing w:after="100" w:line="269" w:lineRule="auto"/>
        <w:ind w:hanging="403" w:left="403"/>
      </w:pPr>
      <w:r>
        <w:t>[4] Autorite Gouvernementale de Certification Electronique, Presentation de l'AGCE, https://www.agce.dz/.</w:t>
      </w:r>
    </w:p>
    <w:p>
      <w:pPr>
        <w:spacing w:after="100" w:line="269" w:lineRule="auto"/>
        <w:ind w:hanging="403" w:left="403"/>
      </w:pPr>
      <w:r>
        <w:t>[5] A. Payne and P. Frow, "A Strategic Framework for Customer Relationship Management," Journal of Marketing, vol. 69, no. 4, pp. 167-176, 2005, doi: 10.1509/jmkg.2005.69.4.167.</w:t>
      </w:r>
    </w:p>
    <w:p>
      <w:pPr>
        <w:spacing w:after="100" w:line="269" w:lineRule="auto"/>
        <w:ind w:hanging="403" w:left="403"/>
      </w:pPr>
      <w:r>
        <w:t>[6] W. Reinartz, M. Krafft and W. D. Hoyer, "The Customer Relationship Management Process: Its Measurement and Impact on Performance," Journal of Marketing Research, vol. 41, no. 3, pp. 293-305, 2004.</w:t>
      </w:r>
    </w:p>
    <w:p>
      <w:pPr>
        <w:spacing w:after="100" w:line="269" w:lineRule="auto"/>
        <w:ind w:hanging="403" w:left="403"/>
      </w:pPr>
      <w:r>
        <w:t>[7] AXELOS, ITIL Foundation: ITIL 4 Edition, The Stationery Office, 2019.</w:t>
      </w:r>
    </w:p>
    <w:p>
      <w:pPr>
        <w:spacing w:after="100" w:line="269" w:lineRule="auto"/>
        <w:ind w:hanging="403" w:left="403"/>
      </w:pPr>
      <w:r>
        <w:t>[8] R. S. Sandhu, E. J. Coyne, H. L. Feinstein and C. E. Youman, "Role-Based Access Control Models," Computer, vol. 29, no. 2, pp. 38-47, 1996, doi: 10.1109/2.485845.</w:t>
      </w:r>
    </w:p>
    <w:p>
      <w:pPr>
        <w:spacing w:after="100" w:line="269" w:lineRule="auto"/>
        <w:ind w:hanging="403" w:left="403"/>
      </w:pPr>
      <w:r>
        <w:t>[9] OWASP Foundation, Authorization Cheat Sheet and Authentication Cheat Sheet, OWASP Cheat Sheet Series, https://cheatsheetseries.owasp.org/.</w:t>
      </w:r>
    </w:p>
    <w:p>
      <w:pPr>
        <w:spacing w:after="100" w:line="269" w:lineRule="auto"/>
        <w:ind w:hanging="403" w:left="403"/>
      </w:pPr>
      <w:r>
        <w:t>[10] P. A. Grassi et al., Digital Identity Guidelines: Authentication and Lifecycle Management, NIST SP 800-63B, 2017, doi: 10.6028/NIST.SP.800-63b.</w:t>
      </w:r>
    </w:p>
    <w:p>
      <w:pPr>
        <w:spacing w:after="100" w:line="269" w:lineRule="auto"/>
        <w:ind w:hanging="403" w:left="403"/>
      </w:pPr>
      <w:r>
        <w:t>[11] Object Management Group, OMG Unified Modeling Language Specification, version 2.5.1, 2017.</w:t>
      </w:r>
    </w:p>
    <w:p>
      <w:pPr>
        <w:spacing w:after="100" w:line="269" w:lineRule="auto"/>
        <w:ind w:hanging="403" w:left="403"/>
      </w:pPr>
      <w:r>
        <w:t>[12] Meta Open Source, React Documentation, https://react.dev/reference/react.</w:t>
      </w:r>
    </w:p>
    <w:p>
      <w:pPr>
        <w:spacing w:after="100" w:line="269" w:lineRule="auto"/>
        <w:ind w:hanging="403" w:left="403"/>
      </w:pPr>
      <w:r>
        <w:t>[13] Express.js, Express Documentation, https://expressjs.com/.</w:t>
      </w:r>
    </w:p>
    <w:p>
      <w:pPr>
        <w:spacing w:after="100" w:line="269" w:lineRule="auto"/>
        <w:ind w:hanging="403" w:left="403"/>
      </w:pPr>
      <w:r>
        <w:t>[14] Socket.IO, Socket.IO Documentation, version 4, https://socket.io/docs/v4/.</w:t>
      </w:r>
    </w:p>
    <w:p>
      <w:pPr>
        <w:spacing w:after="100" w:line="269" w:lineRule="auto"/>
        <w:ind w:hanging="403" w:left="403"/>
      </w:pPr>
      <w:r>
        <w:t>[15] Oracle, MySQL Reference Manual, https://dev.mysql.com/doc/.</w:t>
      </w:r>
    </w:p>
    <w:p>
      <w:pPr>
        <w:spacing w:after="100" w:line="269" w:lineRule="auto"/>
        <w:ind w:hanging="403" w:left="403"/>
      </w:pPr>
      <w:r>
        <w:t>[16] Joint Task Force, Security and Privacy Controls for Information Systems and Organizations, NIST SP 800-53 Rev. 5, 2020, doi: 10.6028/NIST.SP.800-53r5.</w:t>
      </w:r>
    </w:p>
    <w:p>
      <w:pPr>
        <w:spacing w:after="100" w:line="269" w:lineRule="auto"/>
        <w:ind w:hanging="403" w:left="403"/>
      </w:pPr>
      <w:r>
        <w:t>[17] Mme MEZZI, Guide complet : Regles et principes de la redaction scientifique, Departement d'Informatique, Universite Saad Dahleb Blida 1, 2024/2025.</w:t>
      </w:r>
    </w:p>
    <w:p>
      <w:pPr>
        <w:spacing w:after="100" w:line="269" w:lineRule="auto"/>
        <w:ind w:hanging="403" w:left="403"/>
      </w:pPr>
      <w:r>
        <w:t>[18] Vite Team, Vite Documentation, https://vite.dev/guide/.</w:t>
      </w:r>
    </w:p>
    <w:p>
      <w:pPr>
        <w:spacing w:after="100" w:line="269" w:lineRule="auto"/>
        <w:ind w:hanging="403" w:left="403"/>
      </w:pPr>
      <w:r>
        <w:t>[19] Atlassian, Jira Service Management Documentation, https://support.atlassian.com/jira-service-management-cloud/.</w:t>
      </w:r>
    </w:p>
    <w:p>
      <w:pPr>
        <w:spacing w:after="100" w:line="269" w:lineRule="auto"/>
        <w:ind w:hanging="403" w:left="403"/>
      </w:pPr>
      <w:r>
        <w:t>[20] Zendesk, Administrator Guide, https://support.zendesk.com/.</w:t>
      </w:r>
    </w:p>
    <w:p>
      <w:pPr>
        <w:spacing w:after="100" w:line="269" w:lineRule="auto"/>
        <w:ind w:hanging="403" w:left="403"/>
      </w:pPr>
      <w:r>
        <w:t>[21] GLPI Project, GLPI Documentation, https://help.glpi-project.org/.</w:t>
      </w:r>
    </w:p>
    <w:p>
      <w:pPr>
        <w:spacing w:after="100" w:line="269" w:lineRule="auto"/>
        <w:ind w:hanging="403" w:left="403"/>
      </w:pPr>
      <w:r>
        <w:t>[22] osTicket, osTicket Documentation, https://docs.osticket.com/.</w:t>
      </w:r>
    </w:p>
    <w:p>
      <w:pPr>
        <w:spacing w:after="100" w:line="269" w:lineRule="auto"/>
        <w:ind w:hanging="403" w:left="403"/>
      </w:pPr>
      <w:r>
        <w:t>[23] M. Crispin, Internet Message Access Protocol - Version 4rev1, RFC 3501, IETF, 2003, doi: 10.17487/RFC3501.</w:t>
      </w:r>
    </w:p>
    <w:p>
      <w:pPr>
        <w:spacing w:after="100" w:line="269" w:lineRule="auto"/>
        <w:ind w:hanging="403" w:left="403"/>
      </w:pPr>
      <w:r>
        <w:t>[24] Nodemailer Project, Mailparser Documentation, https://nodemailer.com/extras/mailparser/.</w:t>
      </w:r>
    </w:p>
    <w:p>
      <w:r>
        <w:br w:type="page"/>
      </w:r>
    </w:p>
    <w:p>
      <w:pPr>
        <w:pStyle w:val="Heading1"/>
      </w:pPr>
      <w:r>
        <w:t>Annexe A - Principaux endpoints et controles</w:t>
      </w:r>
    </w:p>
    <w:p>
      <w:pPr>
        <w:pStyle w:val="Caption"/>
        <w:jc w:val="center"/>
      </w:pPr>
      <w:r>
        <w:rPr>
          <w:rFonts w:ascii="Calibri" w:hAnsi="Calibri"/>
          <w:b/>
          <w:color w:val="164E81"/>
          <w:sz w:val="19"/>
        </w:rPr>
        <w:t xml:space="preserve">Tableau </w:t>
      </w:r>
      <w:r>
        <w:fldChar w:fldCharType="begin"/>
        <w:instrText xml:space="preserve">SEQ Tableau \* ARABIC</w:instrText>
        <w:fldChar w:fldCharType="separate"/>
        <w:t>1</w:t>
        <w:fldChar w:fldCharType="end"/>
      </w:r>
      <w:r>
        <w:rPr>
          <w:rFonts w:ascii="Calibri" w:hAnsi="Calibri"/>
          <w:i/>
          <w:color w:val="5B6777"/>
          <w:sz w:val="19"/>
        </w:rPr>
        <w:t xml:space="preserve"> - Surface fonctionnelle principale de l'API</w:t>
      </w:r>
    </w:p>
    <w:tbl>
      <w:tblPr>
        <w:tblW w:type="dxa" w:w="9360"/>
        <w:tblLayout w:type="fixed"/>
        <w:tblLook w:firstColumn="1" w:firstRow="1" w:lastColumn="0" w:lastRow="0" w:noHBand="0" w:noVBand="1" w:val="04A0"/>
        <w:jc w:val="center"/>
        <w:tblInd w:w="120" w:type="dxa"/>
        <w:tblBorders>
          <w:top w:val="single" w:sz="6" w:space="0" w:color="C9D7E5"/>
          <w:left w:val="single" w:sz="6" w:space="0" w:color="C9D7E5"/>
          <w:bottom w:val="single" w:sz="6" w:space="0" w:color="C9D7E5"/>
          <w:right w:val="single" w:sz="6" w:space="0" w:color="C9D7E5"/>
          <w:insideH w:val="single" w:sz="6" w:space="0" w:color="C9D7E5"/>
          <w:insideV w:val="single" w:sz="6" w:space="0" w:color="C9D7E5"/>
        </w:tblBorders>
      </w:tblPr>
      <w:tblGrid>
        <w:gridCol w:w="2976"/>
        <w:gridCol w:w="3284"/>
        <w:gridCol w:w="3100"/>
      </w:tblGrid>
      <w:tr>
        <w:trPr>
          <w:tblHeader w:val="true"/>
        </w:trPr>
        <w:tc>
          <w:tcPr>
            <w:tcW w:type="dxa" w:w="2976"/>
            <w:tcMar>
              <w:top w:w="100" w:type="dxa"/>
              <w:start w:w="120" w:type="dxa"/>
              <w:bottom w:w="100" w:type="dxa"/>
              <w:end w:w="120" w:type="dxa"/>
            </w:tcMar>
            <w:vAlign w:val="center"/>
            <w:shd w:fill="EDF3F8"/>
          </w:tcPr>
          <w:p>
            <w:pPr>
              <w:spacing w:after="0"/>
              <w:jc w:val="left"/>
            </w:pPr>
            <w:r>
              <w:rPr>
                <w:rFonts w:ascii="Calibri" w:hAnsi="Calibri"/>
                <w:b/>
                <w:color w:val="112238"/>
                <w:sz w:val="18"/>
              </w:rPr>
              <w:t>Endpoint / canal</w:t>
            </w:r>
          </w:p>
        </w:tc>
        <w:tc>
          <w:tcPr>
            <w:tcW w:type="dxa" w:w="3284"/>
            <w:tcMar>
              <w:top w:w="100" w:type="dxa"/>
              <w:start w:w="120" w:type="dxa"/>
              <w:bottom w:w="100" w:type="dxa"/>
              <w:end w:w="120" w:type="dxa"/>
            </w:tcMar>
            <w:vAlign w:val="center"/>
            <w:shd w:fill="EDF3F8"/>
          </w:tcPr>
          <w:p>
            <w:pPr>
              <w:spacing w:after="0"/>
              <w:jc w:val="left"/>
            </w:pPr>
            <w:r>
              <w:rPr>
                <w:rFonts w:ascii="Calibri" w:hAnsi="Calibri"/>
                <w:b/>
                <w:color w:val="112238"/>
                <w:sz w:val="18"/>
              </w:rPr>
              <w:t>Usage</w:t>
            </w:r>
          </w:p>
        </w:tc>
        <w:tc>
          <w:tcPr>
            <w:tcW w:type="dxa" w:w="3100"/>
            <w:tcMar>
              <w:top w:w="100" w:type="dxa"/>
              <w:start w:w="120" w:type="dxa"/>
              <w:bottom w:w="100" w:type="dxa"/>
              <w:end w:w="120" w:type="dxa"/>
            </w:tcMar>
            <w:vAlign w:val="center"/>
            <w:shd w:fill="EDF3F8"/>
          </w:tcPr>
          <w:p>
            <w:pPr>
              <w:spacing w:after="0"/>
              <w:jc w:val="left"/>
            </w:pPr>
            <w:r>
              <w:rPr>
                <w:rFonts w:ascii="Calibri" w:hAnsi="Calibri"/>
                <w:b/>
                <w:color w:val="112238"/>
                <w:sz w:val="18"/>
              </w:rPr>
              <w:t>Controle attendu</w:t>
            </w:r>
          </w:p>
        </w:tc>
      </w:tr>
      <w:tr>
        <w:tc>
          <w:tcPr>
            <w:tcW w:type="dxa" w:w="2976"/>
            <w:tcMar>
              <w:top w:w="100" w:type="dxa"/>
              <w:start w:w="120" w:type="dxa"/>
              <w:bottom w:w="100" w:type="dxa"/>
              <w:end w:w="120" w:type="dxa"/>
            </w:tcMar>
            <w:vAlign w:val="center"/>
          </w:tcPr>
          <w:p>
            <w:pPr>
              <w:spacing w:after="0"/>
            </w:pPr>
            <w:r>
              <w:rPr>
                <w:rFonts w:ascii="Calibri" w:hAnsi="Calibri"/>
                <w:color w:val="112238"/>
                <w:sz w:val="17"/>
              </w:rPr>
              <w:t>POST /api/auth/login</w:t>
            </w:r>
          </w:p>
        </w:tc>
        <w:tc>
          <w:tcPr>
            <w:tcW w:type="dxa" w:w="3284"/>
            <w:tcMar>
              <w:top w:w="100" w:type="dxa"/>
              <w:start w:w="120" w:type="dxa"/>
              <w:bottom w:w="100" w:type="dxa"/>
              <w:end w:w="120" w:type="dxa"/>
            </w:tcMar>
            <w:vAlign w:val="center"/>
          </w:tcPr>
          <w:p>
            <w:pPr>
              <w:spacing w:after="0"/>
            </w:pPr>
            <w:r>
              <w:rPr>
                <w:rFonts w:ascii="Calibri" w:hAnsi="Calibri"/>
                <w:color w:val="112238"/>
                <w:sz w:val="17"/>
              </w:rPr>
              <w:t>Connexion</w:t>
            </w:r>
          </w:p>
        </w:tc>
        <w:tc>
          <w:tcPr>
            <w:tcW w:type="dxa" w:w="3100"/>
            <w:tcMar>
              <w:top w:w="100" w:type="dxa"/>
              <w:start w:w="120" w:type="dxa"/>
              <w:bottom w:w="100" w:type="dxa"/>
              <w:end w:w="120" w:type="dxa"/>
            </w:tcMar>
            <w:vAlign w:val="center"/>
          </w:tcPr>
          <w:p>
            <w:pPr>
              <w:spacing w:after="0"/>
            </w:pPr>
            <w:r>
              <w:rPr>
                <w:rFonts w:ascii="Calibri" w:hAnsi="Calibri"/>
                <w:color w:val="112238"/>
                <w:sz w:val="17"/>
              </w:rPr>
              <w:t>Compte actif et identifiants valides</w:t>
            </w:r>
          </w:p>
        </w:tc>
      </w:tr>
      <w:tr>
        <w:tc>
          <w:tcPr>
            <w:tcW w:type="dxa" w:w="2976"/>
            <w:tcMar>
              <w:top w:w="100" w:type="dxa"/>
              <w:start w:w="120" w:type="dxa"/>
              <w:bottom w:w="100" w:type="dxa"/>
              <w:end w:w="120" w:type="dxa"/>
            </w:tcMar>
            <w:vAlign w:val="center"/>
          </w:tcPr>
          <w:p>
            <w:pPr>
              <w:spacing w:after="0"/>
            </w:pPr>
            <w:r>
              <w:rPr>
                <w:rFonts w:ascii="Calibri" w:hAnsi="Calibri"/>
                <w:color w:val="112238"/>
                <w:sz w:val="17"/>
              </w:rPr>
              <w:t>GET /api/employees/me</w:t>
            </w:r>
          </w:p>
        </w:tc>
        <w:tc>
          <w:tcPr>
            <w:tcW w:type="dxa" w:w="3284"/>
            <w:tcMar>
              <w:top w:w="100" w:type="dxa"/>
              <w:start w:w="120" w:type="dxa"/>
              <w:bottom w:w="100" w:type="dxa"/>
              <w:end w:w="120" w:type="dxa"/>
            </w:tcMar>
            <w:vAlign w:val="center"/>
          </w:tcPr>
          <w:p>
            <w:pPr>
              <w:spacing w:after="0"/>
            </w:pPr>
            <w:r>
              <w:rPr>
                <w:rFonts w:ascii="Calibri" w:hAnsi="Calibri"/>
                <w:color w:val="112238"/>
                <w:sz w:val="17"/>
              </w:rPr>
              <w:t>Profil courant</w:t>
            </w:r>
          </w:p>
        </w:tc>
        <w:tc>
          <w:tcPr>
            <w:tcW w:type="dxa" w:w="3100"/>
            <w:tcMar>
              <w:top w:w="100" w:type="dxa"/>
              <w:start w:w="120" w:type="dxa"/>
              <w:bottom w:w="100" w:type="dxa"/>
              <w:end w:w="120" w:type="dxa"/>
            </w:tcMar>
            <w:vAlign w:val="center"/>
          </w:tcPr>
          <w:p>
            <w:pPr>
              <w:spacing w:after="0"/>
            </w:pPr>
            <w:r>
              <w:rPr>
                <w:rFonts w:ascii="Calibri" w:hAnsi="Calibri"/>
                <w:color w:val="112238"/>
                <w:sz w:val="17"/>
              </w:rPr>
              <w:t>Jeton authentifie</w:t>
            </w:r>
          </w:p>
        </w:tc>
      </w:tr>
      <w:tr>
        <w:tc>
          <w:tcPr>
            <w:tcW w:type="dxa" w:w="2976"/>
            <w:tcMar>
              <w:top w:w="100" w:type="dxa"/>
              <w:start w:w="120" w:type="dxa"/>
              <w:bottom w:w="100" w:type="dxa"/>
              <w:end w:w="120" w:type="dxa"/>
            </w:tcMar>
            <w:vAlign w:val="center"/>
          </w:tcPr>
          <w:p>
            <w:pPr>
              <w:spacing w:after="0"/>
            </w:pPr>
            <w:r>
              <w:rPr>
                <w:rFonts w:ascii="Calibri" w:hAnsi="Calibri"/>
                <w:color w:val="112238"/>
                <w:sz w:val="17"/>
              </w:rPr>
              <w:t>GET/POST /api/organizations</w:t>
            </w:r>
          </w:p>
        </w:tc>
        <w:tc>
          <w:tcPr>
            <w:tcW w:type="dxa" w:w="3284"/>
            <w:tcMar>
              <w:top w:w="100" w:type="dxa"/>
              <w:start w:w="120" w:type="dxa"/>
              <w:bottom w:w="100" w:type="dxa"/>
              <w:end w:w="120" w:type="dxa"/>
            </w:tcMar>
            <w:vAlign w:val="center"/>
          </w:tcPr>
          <w:p>
            <w:pPr>
              <w:spacing w:after="0"/>
            </w:pPr>
            <w:r>
              <w:rPr>
                <w:rFonts w:ascii="Calibri" w:hAnsi="Calibri"/>
                <w:color w:val="112238"/>
                <w:sz w:val="17"/>
              </w:rPr>
              <w:t>CRM organisation</w:t>
            </w:r>
          </w:p>
        </w:tc>
        <w:tc>
          <w:tcPr>
            <w:tcW w:type="dxa" w:w="3100"/>
            <w:tcMar>
              <w:top w:w="100" w:type="dxa"/>
              <w:start w:w="120" w:type="dxa"/>
              <w:bottom w:w="100" w:type="dxa"/>
              <w:end w:w="120" w:type="dxa"/>
            </w:tcMar>
            <w:vAlign w:val="center"/>
          </w:tcPr>
          <w:p>
            <w:pPr>
              <w:spacing w:after="0"/>
            </w:pPr>
            <w:r>
              <w:rPr>
                <w:rFonts w:ascii="Calibri" w:hAnsi="Calibri"/>
                <w:color w:val="112238"/>
                <w:sz w:val="17"/>
              </w:rPr>
              <w:t>Lecture SD/Manager ; ecriture SD</w:t>
            </w:r>
          </w:p>
        </w:tc>
      </w:tr>
      <w:tr>
        <w:tc>
          <w:tcPr>
            <w:tcW w:type="dxa" w:w="2976"/>
            <w:tcMar>
              <w:top w:w="100" w:type="dxa"/>
              <w:start w:w="120" w:type="dxa"/>
              <w:bottom w:w="100" w:type="dxa"/>
              <w:end w:w="120" w:type="dxa"/>
            </w:tcMar>
            <w:vAlign w:val="center"/>
          </w:tcPr>
          <w:p>
            <w:pPr>
              <w:spacing w:after="0"/>
            </w:pPr>
            <w:r>
              <w:rPr>
                <w:rFonts w:ascii="Calibri" w:hAnsi="Calibri"/>
                <w:color w:val="112238"/>
                <w:sz w:val="17"/>
              </w:rPr>
              <w:t>GET/POST /api/contacts</w:t>
            </w:r>
          </w:p>
        </w:tc>
        <w:tc>
          <w:tcPr>
            <w:tcW w:type="dxa" w:w="3284"/>
            <w:tcMar>
              <w:top w:w="100" w:type="dxa"/>
              <w:start w:w="120" w:type="dxa"/>
              <w:bottom w:w="100" w:type="dxa"/>
              <w:end w:w="120" w:type="dxa"/>
            </w:tcMar>
            <w:vAlign w:val="center"/>
          </w:tcPr>
          <w:p>
            <w:pPr>
              <w:spacing w:after="0"/>
            </w:pPr>
            <w:r>
              <w:rPr>
                <w:rFonts w:ascii="Calibri" w:hAnsi="Calibri"/>
                <w:color w:val="112238"/>
                <w:sz w:val="17"/>
              </w:rPr>
              <w:t>CRM contact</w:t>
            </w:r>
          </w:p>
        </w:tc>
        <w:tc>
          <w:tcPr>
            <w:tcW w:type="dxa" w:w="3100"/>
            <w:tcMar>
              <w:top w:w="100" w:type="dxa"/>
              <w:start w:w="120" w:type="dxa"/>
              <w:bottom w:w="100" w:type="dxa"/>
              <w:end w:w="120" w:type="dxa"/>
            </w:tcMar>
            <w:vAlign w:val="center"/>
          </w:tcPr>
          <w:p>
            <w:pPr>
              <w:spacing w:after="0"/>
            </w:pPr>
            <w:r>
              <w:rPr>
                <w:rFonts w:ascii="Calibri" w:hAnsi="Calibri"/>
                <w:color w:val="112238"/>
                <w:sz w:val="17"/>
              </w:rPr>
              <w:t>Lecture SD/Manager ; ecriture SD</w:t>
            </w:r>
          </w:p>
        </w:tc>
      </w:tr>
      <w:tr>
        <w:tc>
          <w:tcPr>
            <w:tcW w:type="dxa" w:w="2976"/>
            <w:tcMar>
              <w:top w:w="100" w:type="dxa"/>
              <w:start w:w="120" w:type="dxa"/>
              <w:bottom w:w="100" w:type="dxa"/>
              <w:end w:w="120" w:type="dxa"/>
            </w:tcMar>
            <w:vAlign w:val="center"/>
          </w:tcPr>
          <w:p>
            <w:pPr>
              <w:spacing w:after="0"/>
            </w:pPr>
            <w:r>
              <w:rPr>
                <w:rFonts w:ascii="Calibri" w:hAnsi="Calibri"/>
                <w:color w:val="112238"/>
                <w:sz w:val="17"/>
              </w:rPr>
              <w:t>POST /api/tickets</w:t>
            </w:r>
          </w:p>
        </w:tc>
        <w:tc>
          <w:tcPr>
            <w:tcW w:type="dxa" w:w="3284"/>
            <w:tcMar>
              <w:top w:w="100" w:type="dxa"/>
              <w:start w:w="120" w:type="dxa"/>
              <w:bottom w:w="100" w:type="dxa"/>
              <w:end w:w="120" w:type="dxa"/>
            </w:tcMar>
            <w:vAlign w:val="center"/>
          </w:tcPr>
          <w:p>
            <w:pPr>
              <w:spacing w:after="0"/>
            </w:pPr>
            <w:r>
              <w:rPr>
                <w:rFonts w:ascii="Calibri" w:hAnsi="Calibri"/>
                <w:color w:val="112238"/>
                <w:sz w:val="17"/>
              </w:rPr>
              <w:t>Creation ticket</w:t>
            </w:r>
          </w:p>
        </w:tc>
        <w:tc>
          <w:tcPr>
            <w:tcW w:type="dxa" w:w="3100"/>
            <w:tcMar>
              <w:top w:w="100" w:type="dxa"/>
              <w:start w:w="120" w:type="dxa"/>
              <w:bottom w:w="100" w:type="dxa"/>
              <w:end w:w="120" w:type="dxa"/>
            </w:tcMar>
            <w:vAlign w:val="center"/>
          </w:tcPr>
          <w:p>
            <w:pPr>
              <w:spacing w:after="0"/>
            </w:pPr>
            <w:r>
              <w:rPr>
                <w:rFonts w:ascii="Calibri" w:hAnsi="Calibri"/>
                <w:color w:val="112238"/>
                <w:sz w:val="17"/>
              </w:rPr>
              <w:t>SD uniquement</w:t>
            </w:r>
          </w:p>
        </w:tc>
      </w:tr>
      <w:tr>
        <w:tc>
          <w:tcPr>
            <w:tcW w:type="dxa" w:w="2976"/>
            <w:tcMar>
              <w:top w:w="100" w:type="dxa"/>
              <w:start w:w="120" w:type="dxa"/>
              <w:bottom w:w="100" w:type="dxa"/>
              <w:end w:w="120" w:type="dxa"/>
            </w:tcMar>
            <w:vAlign w:val="center"/>
          </w:tcPr>
          <w:p>
            <w:pPr>
              <w:spacing w:after="0"/>
            </w:pPr>
            <w:r>
              <w:rPr>
                <w:rFonts w:ascii="Calibri" w:hAnsi="Calibri"/>
                <w:color w:val="112238"/>
                <w:sz w:val="17"/>
              </w:rPr>
              <w:t>PUT /api/tickets/:id/assign</w:t>
            </w:r>
          </w:p>
        </w:tc>
        <w:tc>
          <w:tcPr>
            <w:tcW w:type="dxa" w:w="3284"/>
            <w:tcMar>
              <w:top w:w="100" w:type="dxa"/>
              <w:start w:w="120" w:type="dxa"/>
              <w:bottom w:w="100" w:type="dxa"/>
              <w:end w:w="120" w:type="dxa"/>
            </w:tcMar>
            <w:vAlign w:val="center"/>
          </w:tcPr>
          <w:p>
            <w:pPr>
              <w:spacing w:after="0"/>
            </w:pPr>
            <w:r>
              <w:rPr>
                <w:rFonts w:ascii="Calibri" w:hAnsi="Calibri"/>
                <w:color w:val="112238"/>
                <w:sz w:val="17"/>
              </w:rPr>
              <w:t>Affectation IT/PKI</w:t>
            </w:r>
          </w:p>
        </w:tc>
        <w:tc>
          <w:tcPr>
            <w:tcW w:type="dxa" w:w="3100"/>
            <w:tcMar>
              <w:top w:w="100" w:type="dxa"/>
              <w:start w:w="120" w:type="dxa"/>
              <w:bottom w:w="100" w:type="dxa"/>
              <w:end w:w="120" w:type="dxa"/>
            </w:tcMar>
            <w:vAlign w:val="center"/>
          </w:tcPr>
          <w:p>
            <w:pPr>
              <w:spacing w:after="0"/>
            </w:pPr>
            <w:r>
              <w:rPr>
                <w:rFonts w:ascii="Calibri" w:hAnsi="Calibri"/>
                <w:color w:val="112238"/>
                <w:sz w:val="17"/>
              </w:rPr>
              <w:t>SD et ticket non resolu</w:t>
            </w:r>
          </w:p>
        </w:tc>
      </w:tr>
      <w:tr>
        <w:tc>
          <w:tcPr>
            <w:tcW w:type="dxa" w:w="2976"/>
            <w:tcMar>
              <w:top w:w="100" w:type="dxa"/>
              <w:start w:w="120" w:type="dxa"/>
              <w:bottom w:w="100" w:type="dxa"/>
              <w:end w:w="120" w:type="dxa"/>
            </w:tcMar>
            <w:vAlign w:val="center"/>
          </w:tcPr>
          <w:p>
            <w:pPr>
              <w:spacing w:after="0"/>
            </w:pPr>
            <w:r>
              <w:rPr>
                <w:rFonts w:ascii="Calibri" w:hAnsi="Calibri"/>
                <w:color w:val="112238"/>
                <w:sz w:val="17"/>
              </w:rPr>
              <w:t>GET /api/rooms + Socket.IO</w:t>
            </w:r>
          </w:p>
        </w:tc>
        <w:tc>
          <w:tcPr>
            <w:tcW w:type="dxa" w:w="3284"/>
            <w:tcMar>
              <w:top w:w="100" w:type="dxa"/>
              <w:start w:w="120" w:type="dxa"/>
              <w:bottom w:w="100" w:type="dxa"/>
              <w:end w:w="120" w:type="dxa"/>
            </w:tcMar>
            <w:vAlign w:val="center"/>
          </w:tcPr>
          <w:p>
            <w:pPr>
              <w:spacing w:after="0"/>
            </w:pPr>
            <w:r>
              <w:rPr>
                <w:rFonts w:ascii="Calibri" w:hAnsi="Calibri"/>
                <w:color w:val="112238"/>
                <w:sz w:val="17"/>
              </w:rPr>
              <w:t>Messages</w:t>
            </w:r>
          </w:p>
        </w:tc>
        <w:tc>
          <w:tcPr>
            <w:tcW w:type="dxa" w:w="3100"/>
            <w:tcMar>
              <w:top w:w="100" w:type="dxa"/>
              <w:start w:w="120" w:type="dxa"/>
              <w:bottom w:w="100" w:type="dxa"/>
              <w:end w:w="120" w:type="dxa"/>
            </w:tcMar>
            <w:vAlign w:val="center"/>
          </w:tcPr>
          <w:p>
            <w:pPr>
              <w:spacing w:after="0"/>
            </w:pPr>
            <w:r>
              <w:rPr>
                <w:rFonts w:ascii="Calibri" w:hAnsi="Calibri"/>
                <w:color w:val="112238"/>
                <w:sz w:val="17"/>
              </w:rPr>
              <w:t>Room autorisee par role</w:t>
            </w:r>
          </w:p>
        </w:tc>
      </w:tr>
      <w:tr>
        <w:tc>
          <w:tcPr>
            <w:tcW w:type="dxa" w:w="2976"/>
            <w:tcMar>
              <w:top w:w="100" w:type="dxa"/>
              <w:start w:w="120" w:type="dxa"/>
              <w:bottom w:w="100" w:type="dxa"/>
              <w:end w:w="120" w:type="dxa"/>
            </w:tcMar>
            <w:vAlign w:val="center"/>
          </w:tcPr>
          <w:p>
            <w:pPr>
              <w:spacing w:after="0"/>
            </w:pPr>
            <w:r>
              <w:rPr>
                <w:rFonts w:ascii="Calibri" w:hAnsi="Calibri"/>
                <w:color w:val="112238"/>
                <w:sz w:val="17"/>
              </w:rPr>
              <w:t>GET /api/dashboard/manager</w:t>
            </w:r>
          </w:p>
        </w:tc>
        <w:tc>
          <w:tcPr>
            <w:tcW w:type="dxa" w:w="3284"/>
            <w:tcMar>
              <w:top w:w="100" w:type="dxa"/>
              <w:start w:w="120" w:type="dxa"/>
              <w:bottom w:w="100" w:type="dxa"/>
              <w:end w:w="120" w:type="dxa"/>
            </w:tcMar>
            <w:vAlign w:val="center"/>
          </w:tcPr>
          <w:p>
            <w:pPr>
              <w:spacing w:after="0"/>
            </w:pPr>
            <w:r>
              <w:rPr>
                <w:rFonts w:ascii="Calibri" w:hAnsi="Calibri"/>
                <w:color w:val="112238"/>
                <w:sz w:val="17"/>
              </w:rPr>
              <w:t>Indicateurs</w:t>
            </w:r>
          </w:p>
        </w:tc>
        <w:tc>
          <w:tcPr>
            <w:tcW w:type="dxa" w:w="3100"/>
            <w:tcMar>
              <w:top w:w="100" w:type="dxa"/>
              <w:start w:w="120" w:type="dxa"/>
              <w:bottom w:w="100" w:type="dxa"/>
              <w:end w:w="120" w:type="dxa"/>
            </w:tcMar>
            <w:vAlign w:val="center"/>
          </w:tcPr>
          <w:p>
            <w:pPr>
              <w:spacing w:after="0"/>
            </w:pPr>
            <w:r>
              <w:rPr>
                <w:rFonts w:ascii="Calibri" w:hAnsi="Calibri"/>
                <w:color w:val="112238"/>
                <w:sz w:val="17"/>
              </w:rPr>
              <w:t>Manager uniquement</w:t>
            </w:r>
          </w:p>
        </w:tc>
      </w:tr>
      <w:tr>
        <w:tc>
          <w:tcPr>
            <w:tcW w:type="dxa" w:w="2976"/>
            <w:tcMar>
              <w:top w:w="100" w:type="dxa"/>
              <w:start w:w="120" w:type="dxa"/>
              <w:bottom w:w="100" w:type="dxa"/>
              <w:end w:w="120" w:type="dxa"/>
            </w:tcMar>
            <w:vAlign w:val="center"/>
          </w:tcPr>
          <w:p>
            <w:pPr>
              <w:spacing w:after="0"/>
            </w:pPr>
            <w:r>
              <w:rPr>
                <w:rFonts w:ascii="Calibri" w:hAnsi="Calibri"/>
                <w:color w:val="112238"/>
                <w:sz w:val="17"/>
              </w:rPr>
              <w:t>GET /api/client-emails</w:t>
            </w:r>
          </w:p>
        </w:tc>
        <w:tc>
          <w:tcPr>
            <w:tcW w:type="dxa" w:w="3284"/>
            <w:tcMar>
              <w:top w:w="100" w:type="dxa"/>
              <w:start w:w="120" w:type="dxa"/>
              <w:bottom w:w="100" w:type="dxa"/>
              <w:end w:w="120" w:type="dxa"/>
            </w:tcMar>
            <w:vAlign w:val="center"/>
          </w:tcPr>
          <w:p>
            <w:pPr>
              <w:spacing w:after="0"/>
            </w:pPr>
            <w:r>
              <w:rPr>
                <w:rFonts w:ascii="Calibri" w:hAnsi="Calibri"/>
                <w:color w:val="112238"/>
                <w:sz w:val="17"/>
              </w:rPr>
              <w:t>Inbox</w:t>
            </w:r>
          </w:p>
        </w:tc>
        <w:tc>
          <w:tcPr>
            <w:tcW w:type="dxa" w:w="3100"/>
            <w:tcMar>
              <w:top w:w="100" w:type="dxa"/>
              <w:start w:w="120" w:type="dxa"/>
              <w:bottom w:w="100" w:type="dxa"/>
              <w:end w:w="120" w:type="dxa"/>
            </w:tcMar>
            <w:vAlign w:val="center"/>
          </w:tcPr>
          <w:p>
            <w:pPr>
              <w:spacing w:after="0"/>
            </w:pPr>
            <w:r>
              <w:rPr>
                <w:rFonts w:ascii="Calibri" w:hAnsi="Calibri"/>
                <w:color w:val="112238"/>
                <w:sz w:val="17"/>
              </w:rPr>
              <w:t>SD uniquement</w:t>
            </w:r>
          </w:p>
        </w:tc>
      </w:tr>
    </w:tbl>
    <w:p>
      <w:pPr>
        <w:pStyle w:val="Heading1"/>
      </w:pPr>
      <w:r>
        <w:t>Annexe B - Corpus de preuves visuelles</w:t>
      </w:r>
    </w:p>
    <w:p>
      <w:r>
        <w:t>Le corpus fourni comporte 47 captures d'ecran datees du 23 mai 2026. Le corps du memoire retient les figures qui documentent le parcours principal sans repetition : connexion, administration, pilotage SD, creation de ticket, inbox, liste de tickets, messagerie, reunions et supervision Manager. Les autres captures constituent des preuves complementaires disponibles pour la soutenance et la demonstration.</w:t>
      </w:r>
    </w:p>
    <w:p>
      <w:pPr>
        <w:pStyle w:val="Caption"/>
        <w:jc w:val="center"/>
      </w:pPr>
      <w:r>
        <w:rPr>
          <w:rFonts w:ascii="Calibri" w:hAnsi="Calibri"/>
          <w:b/>
          <w:color w:val="164E81"/>
          <w:sz w:val="19"/>
        </w:rPr>
        <w:t xml:space="preserve">Tableau </w:t>
      </w:r>
      <w:r>
        <w:fldChar w:fldCharType="begin"/>
        <w:instrText xml:space="preserve">SEQ Tableau \* ARABIC</w:instrText>
        <w:fldChar w:fldCharType="separate"/>
        <w:t>1</w:t>
        <w:fldChar w:fldCharType="end"/>
      </w:r>
      <w:r>
        <w:rPr>
          <w:rFonts w:ascii="Calibri" w:hAnsi="Calibri"/>
          <w:i/>
          <w:color w:val="5B6777"/>
          <w:sz w:val="19"/>
        </w:rPr>
        <w:t xml:space="preserve"> - Organisation du corpus de captures</w:t>
      </w:r>
    </w:p>
    <w:tbl>
      <w:tblPr>
        <w:tblW w:type="dxa" w:w="9360"/>
        <w:tblLayout w:type="fixed"/>
        <w:tblLook w:firstColumn="1" w:firstRow="1" w:lastColumn="0" w:lastRow="0" w:noHBand="0" w:noVBand="1" w:val="04A0"/>
        <w:jc w:val="center"/>
        <w:tblInd w:w="120" w:type="dxa"/>
        <w:tblBorders>
          <w:top w:val="single" w:sz="6" w:space="0" w:color="C9D7E5"/>
          <w:left w:val="single" w:sz="6" w:space="0" w:color="C9D7E5"/>
          <w:bottom w:val="single" w:sz="6" w:space="0" w:color="C9D7E5"/>
          <w:right w:val="single" w:sz="6" w:space="0" w:color="C9D7E5"/>
          <w:insideH w:val="single" w:sz="6" w:space="0" w:color="C9D7E5"/>
          <w:insideV w:val="single" w:sz="6" w:space="0" w:color="C9D7E5"/>
        </w:tblBorders>
      </w:tblPr>
      <w:tblGrid>
        <w:gridCol w:w="2155"/>
        <w:gridCol w:w="4003"/>
        <w:gridCol w:w="3202"/>
      </w:tblGrid>
      <w:tr>
        <w:trPr>
          <w:tblHeader w:val="true"/>
        </w:trPr>
        <w:tc>
          <w:tcPr>
            <w:tcW w:type="dxa" w:w="2155"/>
            <w:tcMar>
              <w:top w:w="100" w:type="dxa"/>
              <w:start w:w="120" w:type="dxa"/>
              <w:bottom w:w="100" w:type="dxa"/>
              <w:end w:w="120" w:type="dxa"/>
            </w:tcMar>
            <w:vAlign w:val="center"/>
            <w:shd w:fill="EDF3F8"/>
          </w:tcPr>
          <w:p>
            <w:pPr>
              <w:spacing w:after="0"/>
              <w:jc w:val="left"/>
            </w:pPr>
            <w:r>
              <w:rPr>
                <w:rFonts w:ascii="Calibri" w:hAnsi="Calibri"/>
                <w:b/>
                <w:color w:val="112238"/>
                <w:sz w:val="18"/>
              </w:rPr>
              <w:t>Theme</w:t>
            </w:r>
          </w:p>
        </w:tc>
        <w:tc>
          <w:tcPr>
            <w:tcW w:type="dxa" w:w="4003"/>
            <w:tcMar>
              <w:top w:w="100" w:type="dxa"/>
              <w:start w:w="120" w:type="dxa"/>
              <w:bottom w:w="100" w:type="dxa"/>
              <w:end w:w="120" w:type="dxa"/>
            </w:tcMar>
            <w:vAlign w:val="center"/>
            <w:shd w:fill="EDF3F8"/>
          </w:tcPr>
          <w:p>
            <w:pPr>
              <w:spacing w:after="0"/>
              <w:jc w:val="left"/>
            </w:pPr>
            <w:r>
              <w:rPr>
                <w:rFonts w:ascii="Calibri" w:hAnsi="Calibri"/>
                <w:b/>
                <w:color w:val="112238"/>
                <w:sz w:val="18"/>
              </w:rPr>
              <w:t>Ecrans disponibles dans le corpus</w:t>
            </w:r>
          </w:p>
        </w:tc>
        <w:tc>
          <w:tcPr>
            <w:tcW w:type="dxa" w:w="3202"/>
            <w:tcMar>
              <w:top w:w="100" w:type="dxa"/>
              <w:start w:w="120" w:type="dxa"/>
              <w:bottom w:w="100" w:type="dxa"/>
              <w:end w:w="120" w:type="dxa"/>
            </w:tcMar>
            <w:vAlign w:val="center"/>
            <w:shd w:fill="EDF3F8"/>
          </w:tcPr>
          <w:p>
            <w:pPr>
              <w:spacing w:after="0"/>
              <w:jc w:val="left"/>
            </w:pPr>
            <w:r>
              <w:rPr>
                <w:rFonts w:ascii="Calibri" w:hAnsi="Calibri"/>
                <w:b/>
                <w:color w:val="112238"/>
                <w:sz w:val="18"/>
              </w:rPr>
              <w:t>Usage recommande en soutenance</w:t>
            </w:r>
          </w:p>
        </w:tc>
      </w:tr>
      <w:tr>
        <w:tc>
          <w:tcPr>
            <w:tcW w:type="dxa" w:w="2155"/>
            <w:tcMar>
              <w:top w:w="100" w:type="dxa"/>
              <w:start w:w="120" w:type="dxa"/>
              <w:bottom w:w="100" w:type="dxa"/>
              <w:end w:w="120" w:type="dxa"/>
            </w:tcMar>
            <w:vAlign w:val="center"/>
          </w:tcPr>
          <w:p>
            <w:pPr>
              <w:spacing w:after="0"/>
            </w:pPr>
            <w:r>
              <w:rPr>
                <w:rFonts w:ascii="Calibri" w:hAnsi="Calibri"/>
                <w:color w:val="112238"/>
                <w:sz w:val="17"/>
              </w:rPr>
              <w:t>Authentification / profil</w:t>
            </w:r>
          </w:p>
        </w:tc>
        <w:tc>
          <w:tcPr>
            <w:tcW w:type="dxa" w:w="4003"/>
            <w:tcMar>
              <w:top w:w="100" w:type="dxa"/>
              <w:start w:w="120" w:type="dxa"/>
              <w:bottom w:w="100" w:type="dxa"/>
              <w:end w:w="120" w:type="dxa"/>
            </w:tcMar>
            <w:vAlign w:val="center"/>
          </w:tcPr>
          <w:p>
            <w:pPr>
              <w:spacing w:after="0"/>
            </w:pPr>
            <w:r>
              <w:rPr>
                <w:rFonts w:ascii="Calibri" w:hAnsi="Calibri"/>
                <w:color w:val="112238"/>
                <w:sz w:val="17"/>
              </w:rPr>
              <w:t>Connexion et profils de roles</w:t>
            </w:r>
          </w:p>
        </w:tc>
        <w:tc>
          <w:tcPr>
            <w:tcW w:type="dxa" w:w="3202"/>
            <w:tcMar>
              <w:top w:w="100" w:type="dxa"/>
              <w:start w:w="120" w:type="dxa"/>
              <w:bottom w:w="100" w:type="dxa"/>
              <w:end w:w="120" w:type="dxa"/>
            </w:tcMar>
            <w:vAlign w:val="center"/>
          </w:tcPr>
          <w:p>
            <w:pPr>
              <w:spacing w:after="0"/>
            </w:pPr>
            <w:r>
              <w:rPr>
                <w:rFonts w:ascii="Calibri" w:hAnsi="Calibri"/>
                <w:color w:val="112238"/>
                <w:sz w:val="17"/>
              </w:rPr>
              <w:t>Introduire securite et roles</w:t>
            </w:r>
          </w:p>
        </w:tc>
      </w:tr>
      <w:tr>
        <w:tc>
          <w:tcPr>
            <w:tcW w:type="dxa" w:w="2155"/>
            <w:tcMar>
              <w:top w:w="100" w:type="dxa"/>
              <w:start w:w="120" w:type="dxa"/>
              <w:bottom w:w="100" w:type="dxa"/>
              <w:end w:w="120" w:type="dxa"/>
            </w:tcMar>
            <w:vAlign w:val="center"/>
          </w:tcPr>
          <w:p>
            <w:pPr>
              <w:spacing w:after="0"/>
            </w:pPr>
            <w:r>
              <w:rPr>
                <w:rFonts w:ascii="Calibri" w:hAnsi="Calibri"/>
                <w:color w:val="112238"/>
                <w:sz w:val="17"/>
              </w:rPr>
              <w:t>Administration</w:t>
            </w:r>
          </w:p>
        </w:tc>
        <w:tc>
          <w:tcPr>
            <w:tcW w:type="dxa" w:w="4003"/>
            <w:tcMar>
              <w:top w:w="100" w:type="dxa"/>
              <w:start w:w="120" w:type="dxa"/>
              <w:bottom w:w="100" w:type="dxa"/>
              <w:end w:w="120" w:type="dxa"/>
            </w:tcMar>
            <w:vAlign w:val="center"/>
          </w:tcPr>
          <w:p>
            <w:pPr>
              <w:spacing w:after="0"/>
            </w:pPr>
            <w:r>
              <w:rPr>
                <w:rFonts w:ascii="Calibri" w:hAnsi="Calibri"/>
                <w:color w:val="112238"/>
                <w:sz w:val="17"/>
              </w:rPr>
              <w:t>Utilisateurs, creation de compte</w:t>
            </w:r>
          </w:p>
        </w:tc>
        <w:tc>
          <w:tcPr>
            <w:tcW w:type="dxa" w:w="3202"/>
            <w:tcMar>
              <w:top w:w="100" w:type="dxa"/>
              <w:start w:w="120" w:type="dxa"/>
              <w:bottom w:w="100" w:type="dxa"/>
              <w:end w:w="120" w:type="dxa"/>
            </w:tcMar>
            <w:vAlign w:val="center"/>
          </w:tcPr>
          <w:p>
            <w:pPr>
              <w:spacing w:after="0"/>
            </w:pPr>
            <w:r>
              <w:rPr>
                <w:rFonts w:ascii="Calibri" w:hAnsi="Calibri"/>
                <w:color w:val="112238"/>
                <w:sz w:val="17"/>
              </w:rPr>
              <w:t>Montrer la gestion d'habilitation</w:t>
            </w:r>
          </w:p>
        </w:tc>
      </w:tr>
      <w:tr>
        <w:tc>
          <w:tcPr>
            <w:tcW w:type="dxa" w:w="2155"/>
            <w:tcMar>
              <w:top w:w="100" w:type="dxa"/>
              <w:start w:w="120" w:type="dxa"/>
              <w:bottom w:w="100" w:type="dxa"/>
              <w:end w:w="120" w:type="dxa"/>
            </w:tcMar>
            <w:vAlign w:val="center"/>
          </w:tcPr>
          <w:p>
            <w:pPr>
              <w:spacing w:after="0"/>
            </w:pPr>
            <w:r>
              <w:rPr>
                <w:rFonts w:ascii="Calibri" w:hAnsi="Calibri"/>
                <w:color w:val="112238"/>
                <w:sz w:val="17"/>
              </w:rPr>
              <w:t>Support Delivery</w:t>
            </w:r>
          </w:p>
        </w:tc>
        <w:tc>
          <w:tcPr>
            <w:tcW w:type="dxa" w:w="4003"/>
            <w:tcMar>
              <w:top w:w="100" w:type="dxa"/>
              <w:start w:w="120" w:type="dxa"/>
              <w:bottom w:w="100" w:type="dxa"/>
              <w:end w:w="120" w:type="dxa"/>
            </w:tcMar>
            <w:vAlign w:val="center"/>
          </w:tcPr>
          <w:p>
            <w:pPr>
              <w:spacing w:after="0"/>
            </w:pPr>
            <w:r>
              <w:rPr>
                <w:rFonts w:ascii="Calibri" w:hAnsi="Calibri"/>
                <w:color w:val="112238"/>
                <w:sz w:val="17"/>
              </w:rPr>
              <w:t>Dashboard, contacts, ticket, inbox</w:t>
            </w:r>
          </w:p>
        </w:tc>
        <w:tc>
          <w:tcPr>
            <w:tcW w:type="dxa" w:w="3202"/>
            <w:tcMar>
              <w:top w:w="100" w:type="dxa"/>
              <w:start w:w="120" w:type="dxa"/>
              <w:bottom w:w="100" w:type="dxa"/>
              <w:end w:w="120" w:type="dxa"/>
            </w:tcMar>
            <w:vAlign w:val="center"/>
          </w:tcPr>
          <w:p>
            <w:pPr>
              <w:spacing w:after="0"/>
            </w:pPr>
            <w:r>
              <w:rPr>
                <w:rFonts w:ascii="Calibri" w:hAnsi="Calibri"/>
                <w:color w:val="112238"/>
                <w:sz w:val="17"/>
              </w:rPr>
              <w:t>Demontrer le flux entrant</w:t>
            </w:r>
          </w:p>
        </w:tc>
      </w:tr>
      <w:tr>
        <w:tc>
          <w:tcPr>
            <w:tcW w:type="dxa" w:w="2155"/>
            <w:tcMar>
              <w:top w:w="100" w:type="dxa"/>
              <w:start w:w="120" w:type="dxa"/>
              <w:bottom w:w="100" w:type="dxa"/>
              <w:end w:w="120" w:type="dxa"/>
            </w:tcMar>
            <w:vAlign w:val="center"/>
          </w:tcPr>
          <w:p>
            <w:pPr>
              <w:spacing w:after="0"/>
            </w:pPr>
            <w:r>
              <w:rPr>
                <w:rFonts w:ascii="Calibri" w:hAnsi="Calibri"/>
                <w:color w:val="112238"/>
                <w:sz w:val="17"/>
              </w:rPr>
              <w:t>IT / PKI</w:t>
            </w:r>
          </w:p>
        </w:tc>
        <w:tc>
          <w:tcPr>
            <w:tcW w:type="dxa" w:w="4003"/>
            <w:tcMar>
              <w:top w:w="100" w:type="dxa"/>
              <w:start w:w="120" w:type="dxa"/>
              <w:bottom w:w="100" w:type="dxa"/>
              <w:end w:w="120" w:type="dxa"/>
            </w:tcMar>
            <w:vAlign w:val="center"/>
          </w:tcPr>
          <w:p>
            <w:pPr>
              <w:spacing w:after="0"/>
            </w:pPr>
            <w:r>
              <w:rPr>
                <w:rFonts w:ascii="Calibri" w:hAnsi="Calibri"/>
                <w:color w:val="112238"/>
                <w:sz w:val="17"/>
              </w:rPr>
              <w:t>Dashboards, tickets, messages, meetings</w:t>
            </w:r>
          </w:p>
        </w:tc>
        <w:tc>
          <w:tcPr>
            <w:tcW w:type="dxa" w:w="3202"/>
            <w:tcMar>
              <w:top w:w="100" w:type="dxa"/>
              <w:start w:w="120" w:type="dxa"/>
              <w:bottom w:w="100" w:type="dxa"/>
              <w:end w:w="120" w:type="dxa"/>
            </w:tcMar>
            <w:vAlign w:val="center"/>
          </w:tcPr>
          <w:p>
            <w:pPr>
              <w:spacing w:after="0"/>
            </w:pPr>
            <w:r>
              <w:rPr>
                <w:rFonts w:ascii="Calibri" w:hAnsi="Calibri"/>
                <w:color w:val="112238"/>
                <w:sz w:val="17"/>
              </w:rPr>
              <w:t>Demontrer l'affectation</w:t>
            </w:r>
          </w:p>
        </w:tc>
      </w:tr>
      <w:tr>
        <w:tc>
          <w:tcPr>
            <w:tcW w:type="dxa" w:w="2155"/>
            <w:tcMar>
              <w:top w:w="100" w:type="dxa"/>
              <w:start w:w="120" w:type="dxa"/>
              <w:bottom w:w="100" w:type="dxa"/>
              <w:end w:w="120" w:type="dxa"/>
            </w:tcMar>
            <w:vAlign w:val="center"/>
          </w:tcPr>
          <w:p>
            <w:pPr>
              <w:spacing w:after="0"/>
            </w:pPr>
            <w:r>
              <w:rPr>
                <w:rFonts w:ascii="Calibri" w:hAnsi="Calibri"/>
                <w:color w:val="112238"/>
                <w:sz w:val="17"/>
              </w:rPr>
              <w:t>Manager</w:t>
            </w:r>
          </w:p>
        </w:tc>
        <w:tc>
          <w:tcPr>
            <w:tcW w:type="dxa" w:w="4003"/>
            <w:tcMar>
              <w:top w:w="100" w:type="dxa"/>
              <w:start w:w="120" w:type="dxa"/>
              <w:bottom w:w="100" w:type="dxa"/>
              <w:end w:w="120" w:type="dxa"/>
            </w:tcMar>
            <w:vAlign w:val="center"/>
          </w:tcPr>
          <w:p>
            <w:pPr>
              <w:spacing w:after="0"/>
            </w:pPr>
            <w:r>
              <w:rPr>
                <w:rFonts w:ascii="Calibri" w:hAnsi="Calibri"/>
                <w:color w:val="112238"/>
                <w:sz w:val="17"/>
              </w:rPr>
              <w:t>Analytics, tickets, contacts, meetings</w:t>
            </w:r>
          </w:p>
        </w:tc>
        <w:tc>
          <w:tcPr>
            <w:tcW w:type="dxa" w:w="3202"/>
            <w:tcMar>
              <w:top w:w="100" w:type="dxa"/>
              <w:start w:w="120" w:type="dxa"/>
              <w:bottom w:w="100" w:type="dxa"/>
              <w:end w:w="120" w:type="dxa"/>
            </w:tcMar>
            <w:vAlign w:val="center"/>
          </w:tcPr>
          <w:p>
            <w:pPr>
              <w:spacing w:after="0"/>
            </w:pPr>
            <w:r>
              <w:rPr>
                <w:rFonts w:ascii="Calibri" w:hAnsi="Calibri"/>
                <w:color w:val="112238"/>
                <w:sz w:val="17"/>
              </w:rPr>
              <w:t>Illustrer la supervision</w:t>
            </w:r>
          </w:p>
        </w:tc>
      </w:tr>
    </w:tbl>
    <w:sectPr w:rsidR="00FC693F" w:rsidRPr="0006063C" w:rsidSect="00034616">
      <w:headerReference w:type="default" r:id="rId9"/>
      <w:footerReference w:type="default" r:id="rId10"/>
      <w:pgSz w:w="12240" w:h="15840"/>
      <w:pgMar w:top="1440" w:right="1440" w:bottom="1224" w:left="1440" w:header="706" w:footer="70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5B6777"/>
        <w:sz w:val="18"/>
      </w:rPr>
      <w:t xml:space="preserve">AGCE CRM  |  </w:t>
    </w:r>
    <w: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color w:val="5B6777"/>
        <w:sz w:val="18"/>
      </w:rPr>
      <w:t>AGCE CRM  |  Memoire de fin d'etudes - Licence ISIL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319" w:lineRule="auto"/>
      <w:jc w:val="both"/>
    </w:pPr>
    <w:rPr>
      <w:rFonts w:ascii="Calibri" w:hAnsi="Calibri"/>
      <w:color w:val="112238"/>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164E81"/>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164E81"/>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1223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88" w:lineRule="auto"/>
      <w:contextualSpacing/>
    </w:pPr>
    <w:rPr>
      <w:rFonts w:ascii="Calibri" w:hAnsi="Calibri"/>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88" w:lineRule="auto"/>
      <w:contextualSpacing/>
    </w:pPr>
    <w:rPr>
      <w:rFonts w:ascii="Calibri" w:hAnsi="Calibri"/>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val="0"/>
      <w:spacing w:line="240" w:lineRule="auto" w:before="80" w:after="200"/>
    </w:pPr>
    <w:rPr>
      <w:rFonts w:ascii="Calibri" w:hAnsi="Calibri"/>
      <w:b/>
      <w:bCs/>
      <w:i/>
      <w:color w:val="5B6777"/>
      <w:sz w:val="19"/>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jpeg"/><Relationship Id="rId15" Type="http://schemas.openxmlformats.org/officeDocument/2006/relationships/image" Target="media/image5.jpeg"/><Relationship Id="rId16" Type="http://schemas.openxmlformats.org/officeDocument/2006/relationships/image" Target="media/image6.jpeg"/><Relationship Id="rId17" Type="http://schemas.openxmlformats.org/officeDocument/2006/relationships/image" Target="media/image7.jpeg"/><Relationship Id="rId18" Type="http://schemas.openxmlformats.org/officeDocument/2006/relationships/image" Target="media/image8.jpeg"/><Relationship Id="rId19" Type="http://schemas.openxmlformats.org/officeDocument/2006/relationships/image" Target="media/image9.jpeg"/><Relationship Id="rId20" Type="http://schemas.openxmlformats.org/officeDocument/2006/relationships/image" Target="media/image10.jpeg"/><Relationship Id="rId21" Type="http://schemas.openxmlformats.org/officeDocument/2006/relationships/image" Target="media/image11.jpeg"/><Relationship Id="rId22" Type="http://schemas.openxmlformats.org/officeDocument/2006/relationships/image" Target="media/image1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AGCE CRM - Memoire de fin d'etudes revise</dc:title>
  <dc:subject>Gestion securisee des tickets et de la relation client</dc:subject>
  <dc:creator>Laceb Karim; Ouladsmane Issam</dc:creator>
  <cp:keywords/>
  <dc:description>Version revisee a partir du memoire initial, de l'avis professionnel et du guide de redaction scientifique.</dc:description>
  <cp:lastModifiedBy/>
  <cp:revision>1</cp:revision>
  <dcterms:created xsi:type="dcterms:W3CDTF">2013-12-23T23:15:00Z</dcterms:created>
  <dcterms:modified xsi:type="dcterms:W3CDTF">2013-12-23T23:15:00Z</dcterms:modified>
  <cp:category/>
</cp:coreProperties>
</file>