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3705B" w14:textId="43D7550F" w:rsidR="00D63FE0" w:rsidRDefault="00D63FE0">
      <w:r w:rsidRPr="00D63FE0">
        <w:t>8XMHx3exd@KVUAr</w:t>
      </w:r>
    </w:p>
    <w:sectPr w:rsidR="00D63F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FE0"/>
    <w:rsid w:val="00A06173"/>
    <w:rsid w:val="00D63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744D0"/>
  <w15:chartTrackingRefBased/>
  <w15:docId w15:val="{7EB0489E-3314-4D84-A863-A6F3360B0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3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3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3F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3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3F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3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3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3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3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D63FE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D63FE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D63FE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D63F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D63FE0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D63F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D63FE0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D63F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D63F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3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D63FE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D63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D63FE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D63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D63F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3FE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3FE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3F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D63FE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63F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issara mantapa</dc:creator>
  <cp:keywords/>
  <dc:description/>
  <cp:lastModifiedBy>issara mantapa</cp:lastModifiedBy>
  <cp:revision>1</cp:revision>
  <dcterms:created xsi:type="dcterms:W3CDTF">2026-03-23T15:40:00Z</dcterms:created>
  <dcterms:modified xsi:type="dcterms:W3CDTF">2026-03-23T15:41:00Z</dcterms:modified>
</cp:coreProperties>
</file>