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89FD6" w14:textId="0B47A06C" w:rsidR="00611A7D" w:rsidRPr="00536986" w:rsidRDefault="00611A7D" w:rsidP="00611A7D">
      <w:pPr>
        <w:jc w:val="center"/>
        <w:rPr>
          <w:b/>
          <w:bCs/>
        </w:rPr>
      </w:pPr>
      <w:r w:rsidRPr="00536986">
        <w:rPr>
          <w:b/>
          <w:bCs/>
        </w:rPr>
        <w:t>Inlämningsuppgift</w:t>
      </w:r>
      <w:r w:rsidR="003A0092" w:rsidRPr="00536986">
        <w:rPr>
          <w:b/>
          <w:bCs/>
        </w:rPr>
        <w:t xml:space="preserve"> 1</w:t>
      </w:r>
      <w:r w:rsidRPr="00536986">
        <w:rPr>
          <w:b/>
          <w:bCs/>
        </w:rPr>
        <w:t xml:space="preserve">: </w:t>
      </w:r>
      <w:r w:rsidR="003A0092" w:rsidRPr="00536986">
        <w:rPr>
          <w:b/>
          <w:bCs/>
        </w:rPr>
        <w:br/>
      </w:r>
      <w:r w:rsidRPr="00536986">
        <w:rPr>
          <w:b/>
          <w:bCs/>
        </w:rPr>
        <w:t>ESD, Moderkortet, Processorn.</w:t>
      </w:r>
      <w:r w:rsidRPr="00536986">
        <w:rPr>
          <w:b/>
          <w:bCs/>
        </w:rPr>
        <w:br/>
        <w:t>Issam Adam Hariri</w:t>
      </w:r>
      <w:r w:rsidRPr="00536986">
        <w:rPr>
          <w:b/>
          <w:bCs/>
        </w:rPr>
        <w:br/>
        <w:t>Dator och Nätverksteknik</w:t>
      </w:r>
    </w:p>
    <w:p w14:paraId="703552C6" w14:textId="039B761A" w:rsidR="00611A7D" w:rsidRDefault="00342C69" w:rsidP="00611A7D">
      <w:pPr>
        <w:pStyle w:val="Liststycke"/>
        <w:numPr>
          <w:ilvl w:val="0"/>
          <w:numId w:val="1"/>
        </w:numPr>
      </w:pPr>
      <w:r>
        <w:t xml:space="preserve">ESD bör man alltid ha i åtanke för att inte skadligöra datorns komponenter. För att skydda datorns komponenter bör man alltid vara jordad i datorn när man väl arbetar med den. Ett exempel är att använda ett ESD-band som man fäster en ände runt handleden och en annan ände i datorn. Då har man alltid samma potential som datorn. Det finns även ESD mattor som man jordar, mattor som läggs på bordet eller på golvet. På datorns kretskort kan man använda ESD-tejp, tejp alstrar mycket statisk elektricitet. </w:t>
      </w:r>
    </w:p>
    <w:p w14:paraId="0B7F32B6" w14:textId="77777777" w:rsidR="00342C69" w:rsidRDefault="00342C69" w:rsidP="00342C69"/>
    <w:p w14:paraId="6CB7BA2D" w14:textId="12EBDB7B" w:rsidR="00342C69" w:rsidRDefault="00342C69" w:rsidP="00342C69">
      <w:pPr>
        <w:pStyle w:val="Liststycke"/>
        <w:numPr>
          <w:ilvl w:val="0"/>
          <w:numId w:val="1"/>
        </w:numPr>
      </w:pPr>
      <w:r>
        <w:t>Moderkortet är det stora kretskortet i datorn där processorn samt övriga kretsar är monterade. Moderkortet är det som sammanlänkar alla delarna i datorn med anslutning till mus, tangentbord, hårddiskar USB-kontakter med mera. På moderkortet finns även strömkontakter där datorns nätdel ansluts för att förse moderkortet med ström. Det finns även hållare för internminne och RAM-minne som fungerar som datorns arbetsminne.</w:t>
      </w:r>
    </w:p>
    <w:p w14:paraId="3B6E9C7E" w14:textId="77777777" w:rsidR="00342C69" w:rsidRDefault="00342C69" w:rsidP="00342C69">
      <w:pPr>
        <w:pStyle w:val="Liststycke"/>
      </w:pPr>
    </w:p>
    <w:p w14:paraId="2088CEB4" w14:textId="5AD392AC" w:rsidR="00342C69" w:rsidRDefault="003A0092" w:rsidP="00342C69">
      <w:pPr>
        <w:pStyle w:val="Liststycke"/>
        <w:numPr>
          <w:ilvl w:val="0"/>
          <w:numId w:val="1"/>
        </w:numPr>
      </w:pPr>
      <w:r>
        <w:t>Processorn (CPU) finns på moderkortet och är lite av systemets hjärna. Samtliga PC datorer har minst en systemprocessor. Processorn innehåller en styr eller kontrollenhet, en aritmetisk logisk enhet (ALU) samt ett antal register. Komponenterna samarbetar för att hämta, tolka och extrahera information till datorns minne för att möjliga funktionerna i programmet. Kontrollenheten, ALU samt registren är alltid inbyggda i processorn. Kontrollenhetens uppgift är att möjliggöra att instruktioner som finns i ett program tolkas och utförs i rätt följd, registren utgör lagrar den mängd data som processorn arbetar med.</w:t>
      </w:r>
    </w:p>
    <w:p w14:paraId="49216248" w14:textId="77777777" w:rsidR="003A0092" w:rsidRDefault="003A0092" w:rsidP="003A0092">
      <w:pPr>
        <w:pStyle w:val="Liststycke"/>
      </w:pPr>
    </w:p>
    <w:p w14:paraId="3A6ED656" w14:textId="2A446C04" w:rsidR="003A0092" w:rsidRDefault="00695C74" w:rsidP="00342C69">
      <w:pPr>
        <w:pStyle w:val="Liststycke"/>
        <w:numPr>
          <w:ilvl w:val="0"/>
          <w:numId w:val="1"/>
        </w:numPr>
      </w:pPr>
      <w:r>
        <w:t xml:space="preserve">Multithreading gör att en dator kan utföra flera operationer samtidigt. Som ett exempel så kan man ha igång sin mail på sin dator, samtidigt som ett spel körs i bakgrunden och man exempelvis arbetar med en läxuppgift i Word. </w:t>
      </w:r>
    </w:p>
    <w:p w14:paraId="4765C6CE" w14:textId="77777777" w:rsidR="00695C74" w:rsidRDefault="00695C74" w:rsidP="00695C74">
      <w:pPr>
        <w:pStyle w:val="Liststycke"/>
      </w:pPr>
    </w:p>
    <w:p w14:paraId="345F4EFB" w14:textId="72A4C939" w:rsidR="00695C74" w:rsidRDefault="00695C74" w:rsidP="00342C69">
      <w:pPr>
        <w:pStyle w:val="Liststycke"/>
        <w:numPr>
          <w:ilvl w:val="0"/>
          <w:numId w:val="1"/>
        </w:numPr>
      </w:pPr>
      <w:r>
        <w:t>Med hjälp utav en så kallad Hyper-Threading kan en processor arbeta med två enskilda trådar samtidigt. En pipeline kan innehålla instruktioner ifrån olika trådar, i detta fall utifrån dessa två trådar. Under varje steg så finns det även instruktioner från båda trådarna på grund utav för varje klockcykel så kan man hämta instruktioner. Väl att notera är att chip-storleken på processorn blev fem procent större efter att man lade till Hyper-Threading. Man bör anse metoden som ett komplement till en processor med flera system, inte som ett enda alternativ.</w:t>
      </w:r>
    </w:p>
    <w:p w14:paraId="06A32B7C" w14:textId="77777777" w:rsidR="00695C74" w:rsidRDefault="00695C74" w:rsidP="00695C74">
      <w:pPr>
        <w:pStyle w:val="Liststycke"/>
      </w:pPr>
    </w:p>
    <w:p w14:paraId="4353DE60" w14:textId="0F0FD53C" w:rsidR="00E366FB" w:rsidRPr="00E366FB" w:rsidRDefault="00E366FB" w:rsidP="00E366FB">
      <w:pPr>
        <w:pStyle w:val="Liststycke"/>
        <w:numPr>
          <w:ilvl w:val="0"/>
          <w:numId w:val="1"/>
        </w:numPr>
      </w:pPr>
      <w:r>
        <w:t>Minnena på datorn ser till att processorn har data att hantera för att kunna börja arbeta med så kallade ” Level 1-minnet”. Level 1 minnet består utav två oli</w:t>
      </w:r>
      <w:r w:rsidR="009732D3">
        <w:t>ka</w:t>
      </w:r>
      <w:r>
        <w:t xml:space="preserve"> delar. Ett instruktionsminne samt ett dataminne. Det här stället är det första som processorn kommer att leta efter och det är ytterst viktigt att det sker i snabb hastighet. </w:t>
      </w:r>
      <w:r>
        <w:br/>
      </w:r>
      <w:r w:rsidRPr="00E366FB">
        <w:t xml:space="preserve">Execution Trace Cache är en speciell typ </w:t>
      </w:r>
      <w:r>
        <w:t>(level 1)</w:t>
      </w:r>
      <w:r w:rsidRPr="00E366FB">
        <w:t xml:space="preserve"> som lagrar redan avkodade instruktioner i form av spår</w:t>
      </w:r>
      <w:r w:rsidR="009732D3">
        <w:t xml:space="preserve">. </w:t>
      </w:r>
      <w:r w:rsidRPr="00E366FB">
        <w:t xml:space="preserve">Det betyder att när processorn ska köra samma instruktioner igen (t.ex. i en loop), kan den hoppa över </w:t>
      </w:r>
      <w:r w:rsidR="009732D3">
        <w:t>olika steg</w:t>
      </w:r>
      <w:r w:rsidRPr="00E366FB">
        <w:t xml:space="preserve"> och direkt exekvera dem, vilket gör att det går snabbare.</w:t>
      </w:r>
    </w:p>
    <w:p w14:paraId="0386EDA8" w14:textId="530B93B4" w:rsidR="00E366FB" w:rsidRDefault="00E366FB" w:rsidP="00E366FB">
      <w:pPr>
        <w:pStyle w:val="Liststycke"/>
      </w:pPr>
      <w:r w:rsidRPr="00E366FB">
        <w:t>Trace Cache är en del av minnessystemet som hjälper processorn att ha instruktioner redo – direkt i hög hastighet.</w:t>
      </w:r>
      <w:r w:rsidR="009732D3">
        <w:t xml:space="preserve"> Man kan dela upp det i tre olika delar, exempelvis: Den hämtar instruktioner från minnet, avkodar instruktionen sedan kör instruktionen. När processorn väl kör ett program så följer den samma väg i kodens följd den följer alltså sitt egna spår. Det execution trace cache gör är att spara den vägen, inklusive hur programmet gick till väga för att gå den vägen om den hoppade över olika villkor, if-satser och så vidare.</w:t>
      </w:r>
    </w:p>
    <w:p w14:paraId="5231506D" w14:textId="77777777" w:rsidR="009732D3" w:rsidRDefault="009732D3" w:rsidP="00E366FB">
      <w:pPr>
        <w:pStyle w:val="Liststycke"/>
      </w:pPr>
    </w:p>
    <w:p w14:paraId="6D92D9AA" w14:textId="52FD4541" w:rsidR="009732D3" w:rsidRDefault="009732D3" w:rsidP="009732D3">
      <w:pPr>
        <w:pStyle w:val="Liststycke"/>
        <w:numPr>
          <w:ilvl w:val="0"/>
          <w:numId w:val="1"/>
        </w:numPr>
      </w:pPr>
      <w:r>
        <w:t>Processorn kommunicerar med övriga delar och kretsar i datorn med hjälp utav chipet i moderkortet samt något som kallas FSB (Front Side Buss). FSB arbetar med olika typer utav hastigheter beroende på processorns kapacitet. Om man exempelvis öppnar ett dokument från hårddisken till RAM. Processorn behöver själva datan och hämtar den via FSB, vid eventuella ändringar skickas resultatet tillbaka via FSB och sedan vidare till minnet. Det är som det låter kan man säga det är en buss som kopplar ihop processorn (CPU) med andra delar av datorn. En buss som hanterar data och åker mellan processorn till resten av datorns system.</w:t>
      </w:r>
    </w:p>
    <w:p w14:paraId="70353185" w14:textId="77777777" w:rsidR="009732D3" w:rsidRDefault="009732D3" w:rsidP="009732D3">
      <w:pPr>
        <w:pStyle w:val="Liststycke"/>
      </w:pPr>
    </w:p>
    <w:p w14:paraId="1C0F618C" w14:textId="73BE1F6E" w:rsidR="00C6137E" w:rsidRDefault="009732D3" w:rsidP="00C6137E">
      <w:pPr>
        <w:pStyle w:val="Liststycke"/>
        <w:numPr>
          <w:ilvl w:val="0"/>
          <w:numId w:val="1"/>
        </w:numPr>
      </w:pPr>
      <w:r>
        <w:t xml:space="preserve">Processorn behöver ha ett virtualiserings-stöd om den ska kunna hantera virtualiserade operativsystem </w:t>
      </w:r>
      <w:r w:rsidR="00C6137E">
        <w:t>som exempelvis Microsoft, VMWare eller Hyper-V. Med det sagt så innebär det att flera operativsystem kan samtidigt arbeta direkt mot processorn. Varje system får tillgång till processorns resurser direkt genom virtualiserings-stöd.  Man startar ett virtualiseringsprogram och skapar en eller flera virtuella maskiner. Hypervisorn använder virtualiseringsstöd ifrån CPU. Processorn simulerar flera datorer och man kan sedan använda flera operativsystem. Man kan säga att processorn låtsas att den är flera datorer men egentligen är allting styrt och simulerat utav en enhet.</w:t>
      </w:r>
    </w:p>
    <w:p w14:paraId="16F92ECE" w14:textId="54D4F1A8" w:rsidR="00C6137E" w:rsidRPr="00C6137E" w:rsidRDefault="00C6137E" w:rsidP="00C6137E">
      <w:pPr>
        <w:ind w:left="360"/>
        <w:rPr>
          <w:rFonts w:ascii="Arial" w:eastAsia="Times New Roman" w:hAnsi="Arial" w:cs="Arial"/>
          <w:color w:val="000000"/>
          <w:kern w:val="0"/>
          <w:sz w:val="18"/>
          <w:szCs w:val="18"/>
          <w:lang w:eastAsia="sv-SE"/>
          <w14:ligatures w14:val="none"/>
        </w:rPr>
      </w:pPr>
      <w:r w:rsidRPr="00C6137E">
        <w:rPr>
          <w:b/>
          <w:bCs/>
          <w:sz w:val="28"/>
          <w:szCs w:val="28"/>
        </w:rPr>
        <w:t>Referenser:</w:t>
      </w:r>
      <w:r>
        <w:br/>
      </w:r>
      <w:r w:rsidRPr="00C6137E">
        <w:rPr>
          <w:b/>
          <w:bCs/>
        </w:rPr>
        <w:t>Litteratur:</w:t>
      </w:r>
      <w:r w:rsidRPr="00C6137E">
        <w:rPr>
          <w:rFonts w:ascii="Arial" w:eastAsia="Times New Roman" w:hAnsi="Arial" w:cs="Arial"/>
          <w:color w:val="000000"/>
          <w:kern w:val="0"/>
          <w:sz w:val="18"/>
          <w:szCs w:val="18"/>
          <w:lang w:eastAsia="sv-SE"/>
          <w14:ligatures w14:val="none"/>
        </w:rPr>
        <w:br/>
        <w:t xml:space="preserve">Dator- och Nätverksteknik V2017 - Lärobok </w:t>
      </w:r>
      <w:proofErr w:type="spellStart"/>
      <w:r w:rsidRPr="00C6137E">
        <w:rPr>
          <w:rFonts w:ascii="Arial" w:eastAsia="Times New Roman" w:hAnsi="Arial" w:cs="Arial"/>
          <w:color w:val="000000"/>
          <w:kern w:val="0"/>
          <w:sz w:val="18"/>
          <w:szCs w:val="18"/>
          <w:lang w:eastAsia="sv-SE"/>
          <w14:ligatures w14:val="none"/>
        </w:rPr>
        <w:t>eBooks</w:t>
      </w:r>
      <w:proofErr w:type="spellEnd"/>
      <w:r>
        <w:rPr>
          <w:rFonts w:ascii="Arial" w:eastAsia="Times New Roman" w:hAnsi="Arial" w:cs="Arial"/>
          <w:color w:val="000000"/>
          <w:kern w:val="0"/>
          <w:sz w:val="18"/>
          <w:szCs w:val="18"/>
          <w:lang w:eastAsia="sv-SE"/>
          <w14:ligatures w14:val="none"/>
        </w:rPr>
        <w:t>. Jan-Eric Thelin.</w:t>
      </w:r>
      <w:r>
        <w:rPr>
          <w:rFonts w:ascii="Arial" w:eastAsia="Times New Roman" w:hAnsi="Arial" w:cs="Arial"/>
          <w:color w:val="000000"/>
          <w:kern w:val="0"/>
          <w:sz w:val="18"/>
          <w:szCs w:val="18"/>
          <w:lang w:eastAsia="sv-SE"/>
          <w14:ligatures w14:val="none"/>
        </w:rPr>
        <w:br/>
      </w:r>
      <w:r>
        <w:rPr>
          <w:rFonts w:ascii="Arial" w:eastAsia="Times New Roman" w:hAnsi="Arial" w:cs="Arial"/>
          <w:color w:val="000000"/>
          <w:kern w:val="0"/>
          <w:sz w:val="18"/>
          <w:szCs w:val="18"/>
          <w:lang w:eastAsia="sv-SE"/>
          <w14:ligatures w14:val="none"/>
        </w:rPr>
        <w:br/>
        <w:t>Övriga referenser (externt från nätet)</w:t>
      </w:r>
      <w:r>
        <w:rPr>
          <w:rFonts w:ascii="Arial" w:eastAsia="Times New Roman" w:hAnsi="Arial" w:cs="Arial"/>
          <w:color w:val="000000"/>
          <w:kern w:val="0"/>
          <w:sz w:val="18"/>
          <w:szCs w:val="18"/>
          <w:lang w:eastAsia="sv-SE"/>
          <w14:ligatures w14:val="none"/>
        </w:rPr>
        <w:br/>
      </w:r>
      <w:hyperlink r:id="rId5" w:history="1">
        <w:r w:rsidRPr="00C6137E">
          <w:rPr>
            <w:rStyle w:val="Hyperlnk"/>
            <w:rFonts w:ascii="Arial" w:eastAsia="Times New Roman" w:hAnsi="Arial" w:cs="Arial"/>
            <w:kern w:val="0"/>
            <w:sz w:val="18"/>
            <w:szCs w:val="18"/>
            <w:lang w:eastAsia="sv-SE"/>
            <w14:ligatures w14:val="none"/>
          </w:rPr>
          <w:t>https://www.kjell.com/se/kunskap/hur-funkar-det/dator/datorns-huvudkomponenter/moderkortet</w:t>
        </w:r>
      </w:hyperlink>
      <w:r w:rsidRPr="00C6137E">
        <w:rPr>
          <w:rFonts w:ascii="Arial" w:eastAsia="Times New Roman" w:hAnsi="Arial" w:cs="Arial"/>
          <w:color w:val="000000"/>
          <w:kern w:val="0"/>
          <w:sz w:val="18"/>
          <w:szCs w:val="18"/>
          <w:lang w:eastAsia="sv-SE"/>
          <w14:ligatures w14:val="none"/>
        </w:rPr>
        <w:t> </w:t>
      </w:r>
      <w:r>
        <w:rPr>
          <w:rFonts w:ascii="Arial" w:eastAsia="Times New Roman" w:hAnsi="Arial" w:cs="Arial"/>
          <w:color w:val="000000"/>
          <w:kern w:val="0"/>
          <w:sz w:val="18"/>
          <w:szCs w:val="18"/>
          <w:lang w:eastAsia="sv-SE"/>
          <w14:ligatures w14:val="none"/>
        </w:rPr>
        <w:br/>
      </w:r>
      <w:hyperlink r:id="rId6" w:history="1">
        <w:r w:rsidRPr="00C6137E">
          <w:rPr>
            <w:rStyle w:val="Hyperlnk"/>
            <w:rFonts w:ascii="Arial" w:eastAsia="Times New Roman" w:hAnsi="Arial" w:cs="Arial"/>
            <w:kern w:val="0"/>
            <w:sz w:val="18"/>
            <w:szCs w:val="18"/>
            <w:lang w:eastAsia="sv-SE"/>
            <w14:ligatures w14:val="none"/>
          </w:rPr>
          <w:t>https://www.kjell.com/se/kunskap/hur-funkar-det/dator/datorns-huvudkomponenter/processorn</w:t>
        </w:r>
      </w:hyperlink>
    </w:p>
    <w:sectPr w:rsidR="00C6137E" w:rsidRPr="00C613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87DFE"/>
    <w:multiLevelType w:val="multilevel"/>
    <w:tmpl w:val="8B16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3033A9"/>
    <w:multiLevelType w:val="hybridMultilevel"/>
    <w:tmpl w:val="4FFCD59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817455024">
    <w:abstractNumId w:val="1"/>
  </w:num>
  <w:num w:numId="2" w16cid:durableId="622925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A7D"/>
    <w:rsid w:val="000A21FF"/>
    <w:rsid w:val="00184C8F"/>
    <w:rsid w:val="001C7412"/>
    <w:rsid w:val="00342C69"/>
    <w:rsid w:val="003A0092"/>
    <w:rsid w:val="00536986"/>
    <w:rsid w:val="005740D9"/>
    <w:rsid w:val="00611A7D"/>
    <w:rsid w:val="00695C74"/>
    <w:rsid w:val="009732D3"/>
    <w:rsid w:val="00C6137E"/>
    <w:rsid w:val="00CD5CC2"/>
    <w:rsid w:val="00E366F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F3EDD"/>
  <w15:chartTrackingRefBased/>
  <w15:docId w15:val="{588DCFEA-E058-41E5-8C7E-69149C9E5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611A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611A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611A7D"/>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611A7D"/>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611A7D"/>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611A7D"/>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11A7D"/>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11A7D"/>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11A7D"/>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11A7D"/>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611A7D"/>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611A7D"/>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611A7D"/>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611A7D"/>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611A7D"/>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11A7D"/>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11A7D"/>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11A7D"/>
    <w:rPr>
      <w:rFonts w:eastAsiaTheme="majorEastAsia" w:cstheme="majorBidi"/>
      <w:color w:val="272727" w:themeColor="text1" w:themeTint="D8"/>
    </w:rPr>
  </w:style>
  <w:style w:type="paragraph" w:styleId="Rubrik">
    <w:name w:val="Title"/>
    <w:basedOn w:val="Normal"/>
    <w:next w:val="Normal"/>
    <w:link w:val="RubrikChar"/>
    <w:uiPriority w:val="10"/>
    <w:qFormat/>
    <w:rsid w:val="00611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11A7D"/>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11A7D"/>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11A7D"/>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11A7D"/>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611A7D"/>
    <w:rPr>
      <w:i/>
      <w:iCs/>
      <w:color w:val="404040" w:themeColor="text1" w:themeTint="BF"/>
    </w:rPr>
  </w:style>
  <w:style w:type="paragraph" w:styleId="Liststycke">
    <w:name w:val="List Paragraph"/>
    <w:basedOn w:val="Normal"/>
    <w:uiPriority w:val="34"/>
    <w:qFormat/>
    <w:rsid w:val="00611A7D"/>
    <w:pPr>
      <w:ind w:left="720"/>
      <w:contextualSpacing/>
    </w:pPr>
  </w:style>
  <w:style w:type="character" w:styleId="Starkbetoning">
    <w:name w:val="Intense Emphasis"/>
    <w:basedOn w:val="Standardstycketeckensnitt"/>
    <w:uiPriority w:val="21"/>
    <w:qFormat/>
    <w:rsid w:val="00611A7D"/>
    <w:rPr>
      <w:i/>
      <w:iCs/>
      <w:color w:val="2F5496" w:themeColor="accent1" w:themeShade="BF"/>
    </w:rPr>
  </w:style>
  <w:style w:type="paragraph" w:styleId="Starktcitat">
    <w:name w:val="Intense Quote"/>
    <w:basedOn w:val="Normal"/>
    <w:next w:val="Normal"/>
    <w:link w:val="StarktcitatChar"/>
    <w:uiPriority w:val="30"/>
    <w:qFormat/>
    <w:rsid w:val="00611A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611A7D"/>
    <w:rPr>
      <w:i/>
      <w:iCs/>
      <w:color w:val="2F5496" w:themeColor="accent1" w:themeShade="BF"/>
    </w:rPr>
  </w:style>
  <w:style w:type="character" w:styleId="Starkreferens">
    <w:name w:val="Intense Reference"/>
    <w:basedOn w:val="Standardstycketeckensnitt"/>
    <w:uiPriority w:val="32"/>
    <w:qFormat/>
    <w:rsid w:val="00611A7D"/>
    <w:rPr>
      <w:b/>
      <w:bCs/>
      <w:smallCaps/>
      <w:color w:val="2F5496" w:themeColor="accent1" w:themeShade="BF"/>
      <w:spacing w:val="5"/>
    </w:rPr>
  </w:style>
  <w:style w:type="character" w:styleId="Hyperlnk">
    <w:name w:val="Hyperlink"/>
    <w:basedOn w:val="Standardstycketeckensnitt"/>
    <w:uiPriority w:val="99"/>
    <w:unhideWhenUsed/>
    <w:rsid w:val="00C6137E"/>
    <w:rPr>
      <w:color w:val="0563C1" w:themeColor="hyperlink"/>
      <w:u w:val="single"/>
    </w:rPr>
  </w:style>
  <w:style w:type="character" w:styleId="Olstomnmnande">
    <w:name w:val="Unresolved Mention"/>
    <w:basedOn w:val="Standardstycketeckensnitt"/>
    <w:uiPriority w:val="99"/>
    <w:semiHidden/>
    <w:unhideWhenUsed/>
    <w:rsid w:val="00C613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831567">
      <w:bodyDiv w:val="1"/>
      <w:marLeft w:val="0"/>
      <w:marRight w:val="0"/>
      <w:marTop w:val="0"/>
      <w:marBottom w:val="0"/>
      <w:divBdr>
        <w:top w:val="none" w:sz="0" w:space="0" w:color="auto"/>
        <w:left w:val="none" w:sz="0" w:space="0" w:color="auto"/>
        <w:bottom w:val="none" w:sz="0" w:space="0" w:color="auto"/>
        <w:right w:val="none" w:sz="0" w:space="0" w:color="auto"/>
      </w:divBdr>
    </w:div>
    <w:div w:id="606424536">
      <w:bodyDiv w:val="1"/>
      <w:marLeft w:val="0"/>
      <w:marRight w:val="0"/>
      <w:marTop w:val="0"/>
      <w:marBottom w:val="0"/>
      <w:divBdr>
        <w:top w:val="none" w:sz="0" w:space="0" w:color="auto"/>
        <w:left w:val="none" w:sz="0" w:space="0" w:color="auto"/>
        <w:bottom w:val="none" w:sz="0" w:space="0" w:color="auto"/>
        <w:right w:val="none" w:sz="0" w:space="0" w:color="auto"/>
      </w:divBdr>
    </w:div>
    <w:div w:id="898516357">
      <w:bodyDiv w:val="1"/>
      <w:marLeft w:val="0"/>
      <w:marRight w:val="0"/>
      <w:marTop w:val="0"/>
      <w:marBottom w:val="0"/>
      <w:divBdr>
        <w:top w:val="none" w:sz="0" w:space="0" w:color="auto"/>
        <w:left w:val="none" w:sz="0" w:space="0" w:color="auto"/>
        <w:bottom w:val="none" w:sz="0" w:space="0" w:color="auto"/>
        <w:right w:val="none" w:sz="0" w:space="0" w:color="auto"/>
      </w:divBdr>
    </w:div>
    <w:div w:id="1916665949">
      <w:bodyDiv w:val="1"/>
      <w:marLeft w:val="0"/>
      <w:marRight w:val="0"/>
      <w:marTop w:val="0"/>
      <w:marBottom w:val="0"/>
      <w:divBdr>
        <w:top w:val="none" w:sz="0" w:space="0" w:color="auto"/>
        <w:left w:val="none" w:sz="0" w:space="0" w:color="auto"/>
        <w:bottom w:val="none" w:sz="0" w:space="0" w:color="auto"/>
        <w:right w:val="none" w:sz="0" w:space="0" w:color="auto"/>
      </w:divBdr>
    </w:div>
    <w:div w:id="1922786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jell.com/se/kunskap/hur-funkar-det/dator/datorns-huvudkomponenter/processorn" TargetMode="External"/><Relationship Id="rId5" Type="http://schemas.openxmlformats.org/officeDocument/2006/relationships/hyperlink" Target="https://www.kjell.com/se/kunskap/hur-funkar-det/dator/datorns-huvudkomponenter/moderkortet"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TotalTime>
  <Pages>2</Pages>
  <Words>858</Words>
  <Characters>4549</Characters>
  <Application>Microsoft Office Word</Application>
  <DocSecurity>0</DocSecurity>
  <Lines>37</Lines>
  <Paragraphs>10</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Issam Hariri</dc:creator>
  <cp:keywords/>
  <dc:description/>
  <cp:lastModifiedBy>Issam Hariri</cp:lastModifiedBy>
  <cp:revision>6</cp:revision>
  <dcterms:created xsi:type="dcterms:W3CDTF">2025-03-17T17:43:00Z</dcterms:created>
  <dcterms:modified xsi:type="dcterms:W3CDTF">2025-03-23T21:08:00Z</dcterms:modified>
</cp:coreProperties>
</file>