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C2B4A"/>
          <w:sz w:val="64"/>
          <w:szCs w:val="64"/>
        </w:rPr>
        <w:t xml:space="preserve">MADAME CRUISE</w:t>
      </w:r>
    </w:p>
    <w:p>
      <w:pPr>
        <w:spacing w:after="200"/>
        <w:jc w:val="center"/>
      </w:pPr>
      <w:r>
        <w:rPr>
          <w:i/>
          <w:iCs/>
          <w:color w:val="C98A8E"/>
          <w:sz w:val="30"/>
          <w:szCs w:val="30"/>
        </w:rPr>
        <w:t xml:space="preserve">The sea, finally hers.</w:t>
      </w:r>
    </w:p>
    <w:p>
      <w:pPr>
        <w:spacing w:after="3000"/>
        <w:jc w:val="center"/>
      </w:pPr>
      <w:r>
        <w:rPr>
          <w:sz w:val="24"/>
          <w:szCs w:val="24"/>
        </w:rPr>
        <w:t xml:space="preserve">Ladies-Only Yacht Charters — Dubai, UAE</w:t>
      </w:r>
    </w:p>
    <w:p>
      <w:pPr>
        <w:jc w:val="center"/>
      </w:pPr>
      <w:r>
        <w:rPr>
          <w:sz w:val="20"/>
          <w:szCs w:val="20"/>
        </w:rPr>
        <w:t xml:space="preserve">Business Plan — Confidential</w:t>
      </w:r>
    </w:p>
    <w:p>
      <w:pPr>
        <w:jc w:val="center"/>
      </w:pPr>
      <w:r>
        <w:rPr>
          <w:color w:val="666666"/>
          <w:sz w:val="20"/>
          <w:szCs w:val="20"/>
        </w:rPr>
        <w:t xml:space="preserve">Prepared by Issam Messaoudi — June 2026</w:t>
      </w:r>
    </w:p>
    <w:p>
      <w:r>
        <w:br w:type="page"/>
      </w:r>
    </w:p>
    <w:p>
      <w:pPr>
        <w:pStyle w:val="Heading1"/>
      </w:pPr>
      <w:r>
        <w:t xml:space="preserve">1. Executive Summary</w:t>
      </w:r>
    </w:p>
    <w:p>
      <w:pPr>
        <w:spacing w:after="120"/>
      </w:pPr>
      <w:r>
        <w:t xml:space="preserve">Madame Cruise is Dubai's first dedicated ladies-only yacht charter brand: 100% female crew (licensed captain and hostess), guaranteed privacy on board, and experiences designed for Muslim women, hijabi guests, female groups and families who today cannot fully enjoy the water with a male crew present.</w:t>
      </w:r>
    </w:p>
    <w:p>
      <w:pPr>
        <w:spacing w:after="120"/>
      </w:pPr>
      <w:r>
        <w:t xml:space="preserve">The UAE yacht charter market generated approximately USD 236M in 2024 and is projected to reach USD 331M by 2030 (5.8% CAGR), with Dubai representing roughly 75% of the regional market. In parallel, the global halal travel market is forecast to grow from USD ~256B (2023) to USD ~411B by 2032, with Muslim women identified by the Global Muslim Travel Index as the key decision-making segment. No operator in Dubai currently owns this positioning as a brand: female crew exists only as a hidden "on request" option at generalist charter companies.</w:t>
      </w:r>
    </w:p>
    <w:p>
      <w:pPr>
        <w:spacing w:after="120"/>
      </w:pPr>
      <w:r>
        <w:t xml:space="preserve">Madame Cruise launches asset-light: chartering existing 40-55ft yachts at wholesale rates and layering its own female crew, brand, privacy protocol and premium service on top. The company seeks AED 750,000 in seed funding to cover licensing, crew recruitment, brand and marketing, and 18 months of working capital, targeting AED ~1.6M revenue in Year 1 and AED ~7M by Year 3 with EBITDA margins above 20%.</w:t>
      </w:r>
    </w:p>
    <w:p>
      <w:pPr>
        <w:pStyle w:val="Heading1"/>
      </w:pPr>
      <w:r>
        <w:t xml:space="preserve">2. The Problem</w:t>
      </w:r>
    </w:p>
    <w:p>
      <w:pPr>
        <w:pStyle w:val="ListParagraph"/>
        <w:numPr>
          <w:ilvl w:val="0"/>
          <w:numId w:val="2"/>
        </w:numPr>
        <w:spacing w:after="80"/>
      </w:pPr>
      <w:r>
        <w:t xml:space="preserve">A hijabi or niqabi guest on a standard charter cannot remove her hijab, swim freely or be photographed relaxed, because a male captain and crew are on board at all times.</w:t>
      </w:r>
    </w:p>
    <w:p>
      <w:pPr>
        <w:pStyle w:val="ListParagraph"/>
        <w:numPr>
          <w:ilvl w:val="0"/>
          <w:numId w:val="2"/>
        </w:numPr>
        <w:spacing w:after="80"/>
      </w:pPr>
      <w:r>
        <w:t xml:space="preserve">Bachelorette parties, ladies' brunches, mother-daughter trips and conservative family outings are systematically compromised: the experience is paid for in full but enjoyed at 50%.</w:t>
      </w:r>
    </w:p>
    <w:p>
      <w:pPr>
        <w:pStyle w:val="ListParagraph"/>
        <w:numPr>
          <w:ilvl w:val="0"/>
          <w:numId w:val="2"/>
        </w:numPr>
        <w:spacing w:after="80"/>
      </w:pPr>
      <w:r>
        <w:t xml:space="preserve">Existing operators treat female crew as an exotic add-on, with no guarantee, no brand promise, no privacy protocol (visibility from other boats, drones, photos).</w:t>
      </w:r>
    </w:p>
    <w:p>
      <w:pPr>
        <w:pStyle w:val="ListParagraph"/>
        <w:numPr>
          <w:ilvl w:val="0"/>
          <w:numId w:val="2"/>
        </w:numPr>
        <w:spacing w:after="80"/>
      </w:pPr>
      <w:r>
        <w:t xml:space="preserve">Result: a large, affluent and growing segment self-excludes from one of Dubai's flagship leisure experiences.</w:t>
      </w:r>
    </w:p>
    <w:p>
      <w:pPr>
        <w:pStyle w:val="Heading1"/>
      </w:pPr>
      <w:r>
        <w:t xml:space="preserve">3. The Solution</w:t>
      </w:r>
    </w:p>
    <w:p>
      <w:pPr>
        <w:spacing w:after="120"/>
      </w:pPr>
      <w:r>
        <w:t xml:space="preserve">Madame Cruise = privacy by design, not on request.</w:t>
      </w:r>
    </w:p>
    <w:p>
      <w:pPr>
        <w:pStyle w:val="ListParagraph"/>
        <w:numPr>
          <w:ilvl w:val="0"/>
          <w:numId w:val="2"/>
        </w:numPr>
        <w:spacing w:after="80"/>
      </w:pPr>
      <w:r>
        <w:rPr>
          <w:b/>
          <w:bCs/>
        </w:rPr>
        <w:t xml:space="preserve">Crew: </w:t>
      </w:r>
      <w:r>
        <w:t xml:space="preserve">100% female crew on every departure — licensed female captain plus trained hostess. Non-negotiable, it is the brand.</w:t>
      </w:r>
    </w:p>
    <w:p>
      <w:pPr>
        <w:pStyle w:val="ListParagraph"/>
        <w:numPr>
          <w:ilvl w:val="0"/>
          <w:numId w:val="2"/>
        </w:numPr>
        <w:spacing w:after="80"/>
      </w:pPr>
      <w:r>
        <w:rPr>
          <w:b/>
          <w:bCs/>
        </w:rPr>
        <w:t xml:space="preserve">Privacy protocol: </w:t>
      </w:r>
      <w:r>
        <w:t xml:space="preserve">Curtained mooring zones, no-drone policy, opaque deck screens available, female photographer option, discretion briefing for marina staff.</w:t>
      </w:r>
    </w:p>
    <w:p>
      <w:pPr>
        <w:pStyle w:val="ListParagraph"/>
        <w:numPr>
          <w:ilvl w:val="0"/>
          <w:numId w:val="2"/>
        </w:numPr>
        <w:spacing w:after="80"/>
      </w:pPr>
      <w:r>
        <w:rPr>
          <w:b/>
          <w:bCs/>
        </w:rPr>
        <w:t xml:space="preserve">Faith-compatible: </w:t>
      </w:r>
      <w:r>
        <w:t xml:space="preserve">Halal F&amp;B only, prayer mats and qibla indicator on board, modest-friendly swim ladder zones, alcohol-free by default.</w:t>
      </w:r>
    </w:p>
    <w:p>
      <w:pPr>
        <w:pStyle w:val="ListParagraph"/>
        <w:numPr>
          <w:ilvl w:val="0"/>
          <w:numId w:val="2"/>
        </w:numPr>
        <w:spacing w:after="80"/>
      </w:pPr>
      <w:r>
        <w:rPr>
          <w:b/>
          <w:bCs/>
        </w:rPr>
        <w:t xml:space="preserve">Products: </w:t>
      </w:r>
      <w:r>
        <w:t xml:space="preserve">Ladies' day cruise (2-4h), sunset brunch cruise, EVJF / bachelorette halal, henna &amp; spa on board, private family charter with ladies' deck, content-creator photoshoot package.</w:t>
      </w:r>
    </w:p>
    <w:p>
      <w:pPr>
        <w:pStyle w:val="Heading1"/>
      </w:pPr>
      <w:r>
        <w:t xml:space="preserve">4. Market Analysis</w:t>
      </w:r>
    </w:p>
    <w:p>
      <w:pPr>
        <w:pStyle w:val="Heading2"/>
      </w:pPr>
      <w:r>
        <w:t xml:space="preserve">4.1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Metric</w:t>
            </w:r>
          </w:p>
        </w:tc>
        <w:tc>
          <w:tcPr>
            <w:tcW w:type="dxa" w:w="2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Value</w:t>
            </w:r>
          </w:p>
        </w:tc>
        <w:tc>
          <w:tcPr>
            <w:tcW w:type="dxa" w:w="35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Source / note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UAE yacht charter revenue 2024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USD ~236M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Grand View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UAE yacht charter 2030 (proj.)</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USD ~331M (5.8% CAGR)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Grand View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Dubai share of MEA charter market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Market Research Future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20-50 ft segment share (Madame Cruise 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 of revenue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Grand View Research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Global halal travel market 2023 to 2032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USD 256B to USD 411B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Industry forecasts (Al Jazeera)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Muslim international arrivals by 2028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~230M travellers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CrescentRating GMTI</w:t>
            </w:r>
          </w:p>
        </w:tc>
      </w:tr>
    </w:tbl>
    <w:p>
      <w:pPr>
        <w:pStyle w:val="Heading2"/>
      </w:pPr>
      <w:r>
        <w:t xml:space="preserve">4.2 Target segments</w:t>
      </w:r>
    </w:p>
    <w:p>
      <w:pPr>
        <w:pStyle w:val="ListParagraph"/>
        <w:numPr>
          <w:ilvl w:val="0"/>
          <w:numId w:val="2"/>
        </w:numPr>
        <w:spacing w:after="80"/>
      </w:pPr>
      <w:r>
        <w:t xml:space="preserve">Resident Muslim women in Dubai/UAE (Emirati, Arab expat, South Asian, Western Muslim): birthdays, brunches, ladies' gatherings.</w:t>
      </w:r>
    </w:p>
    <w:p>
      <w:pPr>
        <w:pStyle w:val="ListParagraph"/>
        <w:numPr>
          <w:ilvl w:val="0"/>
          <w:numId w:val="2"/>
        </w:numPr>
        <w:spacing w:after="80"/>
      </w:pPr>
      <w:r>
        <w:t xml:space="preserve">GCC tourists (Saudi, Kuwaiti, Qatari women's groups) — high spend, strong privacy expectations.</w:t>
      </w:r>
    </w:p>
    <w:p>
      <w:pPr>
        <w:pStyle w:val="ListParagraph"/>
        <w:numPr>
          <w:ilvl w:val="0"/>
          <w:numId w:val="2"/>
        </w:numPr>
        <w:spacing w:after="80"/>
      </w:pPr>
      <w:r>
        <w:t xml:space="preserve">International halal travellers (Indonesia, Malaysia, UK, France) — GMTI identifies Muslim women as primary trip decision-makers.</w:t>
      </w:r>
    </w:p>
    <w:p>
      <w:pPr>
        <w:pStyle w:val="ListParagraph"/>
        <w:numPr>
          <w:ilvl w:val="0"/>
          <w:numId w:val="2"/>
        </w:numPr>
        <w:spacing w:after="80"/>
      </w:pPr>
      <w:r>
        <w:t xml:space="preserve">Secondary: non-Muslim women's groups seeking a male-free safe space (EVJF, corporate women's events) — the brand serves them without dilution.</w:t>
      </w:r>
    </w:p>
    <w:p>
      <w:pPr>
        <w:pStyle w:val="Heading2"/>
      </w:pPr>
      <w:r>
        <w:t xml:space="preserve">4.3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Player</w:t>
            </w:r>
          </w:p>
        </w:tc>
        <w:tc>
          <w:tcPr>
            <w:tcW w:type="dxa" w:w="34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Offer</w:t>
            </w:r>
          </w:p>
        </w:tc>
        <w:tc>
          <w:tcPr>
            <w:tcW w:type="dxa" w:w="37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Aceplace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Female crew as a service option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dedicated brand, no privacy protocol, buried in catalogue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Toot Fun &amp; misc. operators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Female captain "upon request"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Availability not guaranteed, zero marketing to the segment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Xclusive, Elite, Dubriani (leaders)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Generalist premium fleets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ladies-only positioning at 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Madame Cruise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Ladies-only as the entire brand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First mover on positioning, community and trust</w:t>
            </w:r>
          </w:p>
        </w:tc>
      </w:tr>
    </w:tbl>
    <w:p>
      <w:pPr>
        <w:spacing w:after="120"/>
      </w:pPr>
      <w:r>
        <w:t xml:space="preserve">The moat is not the boat — boats are commoditized. The moat is (1) exclusive relationships with Dubai's very small pool of DMCA-licensed female captains, (2) the trust brand built inside the community, and (3) the privacy protocol as documented IP.</w:t>
      </w:r>
    </w:p>
    <w:p>
      <w:pPr>
        <w:pStyle w:val="Heading1"/>
      </w:pPr>
      <w:r>
        <w:t xml:space="preserve">5. Business Model</w:t>
      </w:r>
    </w:p>
    <w:p>
      <w:pPr>
        <w:pStyle w:val="Heading2"/>
      </w:pPr>
      <w:r>
        <w:t xml:space="preserve">Phase 1 — Asset-light (Months 1-12)</w:t>
      </w:r>
    </w:p>
    <w:p>
      <w:pPr>
        <w:pStyle w:val="ListParagraph"/>
        <w:numPr>
          <w:ilvl w:val="0"/>
          <w:numId w:val="2"/>
        </w:numPr>
        <w:spacing w:after="80"/>
      </w:pPr>
      <w:r>
        <w:t xml:space="preserve">Charter 40-55ft yachts wholesale from established operators; deploy Madame Cruise female crew and service layer; retail at a 20-30% privacy premium.</w:t>
      </w:r>
    </w:p>
    <w:p>
      <w:pPr>
        <w:pStyle w:val="ListParagraph"/>
        <w:numPr>
          <w:ilvl w:val="0"/>
          <w:numId w:val="2"/>
        </w:numPr>
        <w:spacing w:after="80"/>
      </w:pPr>
      <w:r>
        <w:t xml:space="preserve">Indicative unit economics: 3h charter retailed at AED ~6,600 (AED 2,200/h), wholesale boat cost AED ~4,200, crew AED ~900, gross margin ~23% plus F&amp;B/add-on upsell at ~50% margin. Blended gross margin target: 35-40%.</w:t>
      </w:r>
    </w:p>
    <w:p>
      <w:pPr>
        <w:pStyle w:val="Heading2"/>
      </w:pPr>
      <w:r>
        <w:t xml:space="preserve">Phase 2 — Hybrid (Year 2)</w:t>
      </w:r>
    </w:p>
    <w:p>
      <w:pPr>
        <w:pStyle w:val="ListParagraph"/>
        <w:numPr>
          <w:ilvl w:val="0"/>
          <w:numId w:val="2"/>
        </w:numPr>
        <w:spacing w:after="80"/>
      </w:pPr>
      <w:r>
        <w:t xml:space="preserve">Lease-to-own first 50ft yacht dedicated to the brand; margin on owned-boat departures rises to 55-65%; brokered departures continue for overflow.</w:t>
      </w:r>
    </w:p>
    <w:p>
      <w:pPr>
        <w:pStyle w:val="Heading2"/>
      </w:pPr>
      <w:r>
        <w:t xml:space="preserve">Phase 3 — Platform (Year 3+)</w:t>
      </w:r>
    </w:p>
    <w:p>
      <w:pPr>
        <w:pStyle w:val="ListParagraph"/>
        <w:numPr>
          <w:ilvl w:val="0"/>
          <w:numId w:val="2"/>
        </w:numPr>
        <w:spacing w:after="80"/>
      </w:pPr>
      <w:r>
        <w:t xml:space="preserve">Two owned/leased boats, Abu Dhabi expansion, licensing conversations for Saudi Arabia (Red Sea / NEOM women's tourism push) and Qatar.</w:t>
      </w:r>
    </w:p>
    <w:p>
      <w:pPr>
        <w:pStyle w:val="Heading2"/>
      </w:pPr>
      <w:r>
        <w:t xml:space="preserve">Revenue streams</w:t>
      </w:r>
    </w:p>
    <w:p>
      <w:pPr>
        <w:pStyle w:val="ListParagraph"/>
        <w:numPr>
          <w:ilvl w:val="0"/>
          <w:numId w:val="2"/>
        </w:numPr>
        <w:spacing w:after="80"/>
      </w:pPr>
      <w:r>
        <w:t xml:space="preserve">Charter fees (core), F&amp;B and decoration packages, photography packages, event partnerships (henna artists, spa brands, modest fashion brands paying for on-board placement), corporate women's events.</w:t>
      </w:r>
    </w:p>
    <w:p>
      <w:pPr>
        <w:pStyle w:val="Heading1"/>
      </w:pPr>
      <w:r>
        <w:t xml:space="preserve">6. Go-To-Market</w:t>
      </w:r>
    </w:p>
    <w:p>
      <w:pPr>
        <w:pStyle w:val="ListParagraph"/>
        <w:numPr>
          <w:ilvl w:val="0"/>
          <w:numId w:val="2"/>
        </w:numPr>
        <w:spacing w:after="80"/>
      </w:pPr>
      <w:r>
        <w:rPr>
          <w:b/>
          <w:bCs/>
        </w:rPr>
        <w:t xml:space="preserve">Instagram / TikTok first: </w:t>
      </w:r>
      <w:r>
        <w:t xml:space="preserve">Hijabi travel and lifestyle creators are a massive, highly engaged niche. Launch with 10-15 micro-influencer charters; content rights built into every booking (with consent tiers).</w:t>
      </w:r>
    </w:p>
    <w:p>
      <w:pPr>
        <w:pStyle w:val="ListParagraph"/>
        <w:numPr>
          <w:ilvl w:val="0"/>
          <w:numId w:val="2"/>
        </w:numPr>
        <w:spacing w:after="80"/>
      </w:pPr>
      <w:r>
        <w:rPr>
          <w:b/>
          <w:bCs/>
        </w:rPr>
        <w:t xml:space="preserve">Community: </w:t>
      </w:r>
      <w:r>
        <w:t xml:space="preserve">Partnerships with Muslim women travel communities (e.g. Muslim Women Travel Group type networks), ladies' gyms, women's clubs, modest fashion brands.</w:t>
      </w:r>
    </w:p>
    <w:p>
      <w:pPr>
        <w:pStyle w:val="ListParagraph"/>
        <w:numPr>
          <w:ilvl w:val="0"/>
          <w:numId w:val="2"/>
        </w:numPr>
        <w:spacing w:after="80"/>
      </w:pPr>
      <w:r>
        <w:rPr>
          <w:b/>
          <w:bCs/>
        </w:rPr>
        <w:t xml:space="preserve">B2B: </w:t>
      </w:r>
      <w:r>
        <w:t xml:space="preserve">Hotel concierge programme targeting GCC family suites; DMC partnerships for halal tour operators from Indonesia, Malaysia, UK.</w:t>
      </w:r>
    </w:p>
    <w:p>
      <w:pPr>
        <w:pStyle w:val="ListParagraph"/>
        <w:numPr>
          <w:ilvl w:val="0"/>
          <w:numId w:val="2"/>
        </w:numPr>
        <w:spacing w:after="80"/>
      </w:pPr>
      <w:r>
        <w:rPr>
          <w:b/>
          <w:bCs/>
        </w:rPr>
        <w:t xml:space="preserve">Owned channels: </w:t>
      </w:r>
      <w:r>
        <w:t xml:space="preserve">Founder advantage: Issam's existing audience and content engine (IssamStories) de-risks launch marketing; Heim Hub guests in Dubai form a captive cross-sell channel.</w:t>
      </w:r>
    </w:p>
    <w:p>
      <w:pPr>
        <w:pStyle w:val="Heading1"/>
      </w:pPr>
      <w:r>
        <w:t xml:space="preserve">7. Operations &amp; Regulatory</w:t>
      </w:r>
    </w:p>
    <w:p>
      <w:pPr>
        <w:pStyle w:val="ListParagraph"/>
        <w:numPr>
          <w:ilvl w:val="0"/>
          <w:numId w:val="2"/>
        </w:numPr>
        <w:spacing w:after="80"/>
      </w:pPr>
      <w:r>
        <w:t xml:space="preserve">Trade license: tourism/passenger charter activity under DET, marine operations registered with Dubai Maritime City Authority (DMCA). Legal structure to be confirmed with a UAE corporate services firm (mainland vs free zone).</w:t>
      </w:r>
    </w:p>
    <w:p>
      <w:pPr>
        <w:pStyle w:val="ListParagraph"/>
        <w:numPr>
          <w:ilvl w:val="0"/>
          <w:numId w:val="2"/>
        </w:numPr>
        <w:spacing w:after="80"/>
      </w:pPr>
      <w:r>
        <w:t xml:space="preserve">Crew: DMCA-licensed female captains are scarce — recruitment is the critical path. Strategy: retainer + per-trip premium + equity-like loyalty bonus to lock exclusivity; parallel sponsorship of 2 trainee captains for the long term.</w:t>
      </w:r>
    </w:p>
    <w:p>
      <w:pPr>
        <w:pStyle w:val="ListParagraph"/>
        <w:numPr>
          <w:ilvl w:val="0"/>
          <w:numId w:val="2"/>
        </w:numPr>
        <w:spacing w:after="80"/>
      </w:pPr>
      <w:r>
        <w:t xml:space="preserve">Insurance: full passenger liability per DMCA requirements; charter agreements reviewed by maritime counsel.</w:t>
      </w:r>
    </w:p>
    <w:p>
      <w:pPr>
        <w:pStyle w:val="ListParagraph"/>
        <w:numPr>
          <w:ilvl w:val="0"/>
          <w:numId w:val="2"/>
        </w:numPr>
        <w:spacing w:after="80"/>
      </w:pPr>
      <w:r>
        <w:t xml:space="preserve">Booking stack: website (online booking + WhatsApp concierge), channel manager, CRM; founder already operates Hostex/automation stack for Heim Hub — same playbook.</w:t>
      </w:r>
    </w:p>
    <w:p>
      <w:pPr>
        <w:pStyle w:val="Heading1"/>
      </w:pPr>
      <w:r>
        <w:t xml:space="preserve">8. Financial Projections (AED)</w:t>
      </w:r>
    </w:p>
    <w:p>
      <w:pPr>
        <w:spacing w:after="120"/>
      </w:pPr>
      <w:r>
        <w:rPr>
          <w:i/>
          <w:iCs/>
        </w:rPr>
        <w:t xml:space="preserve">Assumptions: average booking value AED 7,400 incl. add-ons; Year 1 = 220 bookings (ramping from month 4); Year 2 = 480; Year 3 = 850. Figures are planning estimates to be refined post-licensing.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
            </w:r>
          </w:p>
        </w:tc>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Year 1</w:t>
            </w:r>
          </w:p>
        </w:tc>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Year 2</w:t>
            </w:r>
          </w:p>
        </w:tc>
        <w:tc>
          <w:tcPr>
            <w:tcW w:type="dxa" w:w="20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Year 3</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Bookings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480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850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1,630,000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3,820,000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7,150,000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Gross margin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38% — 620,000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46% — 1,760,000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51% — 3,650,000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Opex (team, marketing, license, insurance)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1,130,000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1,920,000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EBITDA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630,000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1,730,000</w:t>
            </w:r>
          </w:p>
        </w:tc>
      </w:tr>
    </w:tbl>
    <w:p>
      <w:pPr>
        <w:pStyle w:val="Heading2"/>
      </w:pPr>
      <w:r>
        <w:t xml:space="preserve">Use of funds — AED 750,000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300"/>
        <w:gridCol w:w="2300"/>
      </w:tblGrid>
      <w:tr>
        <w:tc>
          <w:tcPr>
            <w:tcW w:type="dxa" w:w="47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Item</w:t>
            </w:r>
          </w:p>
        </w:tc>
        <w:tc>
          <w:tcPr>
            <w:tcW w:type="dxa" w:w="23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AED</w:t>
            </w:r>
          </w:p>
        </w:tc>
        <w:tc>
          <w:tcPr>
            <w:tcW w:type="dxa" w:w="23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w:t>
            </w:r>
          </w:p>
        </w:tc>
      </w:tr>
      <w:tr>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Brand, website, content &amp; launch marketing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250,000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33%</w:t>
            </w:r>
          </w:p>
        </w:tc>
      </w:tr>
      <w:tr>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Boat partnership deposits &amp; charter guarantees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200,000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27%</w:t>
            </w:r>
          </w:p>
        </w:tc>
      </w:tr>
      <w:tr>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Crew recruitment, training &amp; retention pool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80,000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r>
      <w:tr>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License, legal, insurance, setup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60,000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r>
      <w:tr>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Working capital (18-month runway)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160,000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21%</w:t>
            </w:r>
          </w:p>
        </w:tc>
      </w:tr>
    </w:tbl>
    <w:p>
      <w:pPr>
        <w:pStyle w:val="Heading1"/>
      </w:pPr>
      <w:r>
        <w:t xml:space="preserve">9. Team</w:t>
      </w:r>
    </w:p>
    <w:p>
      <w:pPr>
        <w:spacing w:after="120"/>
      </w:pPr>
      <w:r>
        <w:t xml:space="preserve">Issam Messaoudi — Founder. Belgian-Moroccan entrepreneur and content creator based in Dubai. Operator of Heim Hub Vacation Homes Rental LLC (multi-unit short-term rental portfolio in Dubai — DET/DTCM-licensed hospitality operations), founder of Issamoon LLC (UAE) and IssamStories (international travel content brand). Brings: proven Dubai hospitality operations, regulatory experience, an in-house content and marketing engine, and credibility within the Muslim travel community.</w:t>
      </w:r>
    </w:p>
    <w:p>
      <w:pPr>
        <w:spacing w:after="120"/>
      </w:pPr>
      <w:r>
        <w:t xml:space="preserve">Key hires (post-funding): Head of Operations (female, maritime background), 1-2 female captains under exclusive retainer, hostess team, freelance content producer.</w:t>
      </w:r>
    </w:p>
    <w:p>
      <w:pPr>
        <w:pStyle w:val="Heading1"/>
      </w:pPr>
      <w:r>
        <w:t xml:space="preserve">10.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Risk</w:t>
            </w:r>
          </w:p>
        </w:tc>
        <w:tc>
          <w:tcPr>
            <w:tcW w:type="dxa" w:w="5560"/>
            <w:tcBorders>
              <w:top w:val="single" w:color="CCCCCC" w:sz="1"/>
              <w:left w:val="single" w:color="CCCCCC" w:sz="1"/>
              <w:bottom w:val="single" w:color="CCCCCC" w:sz="1"/>
              <w:right w:val="single" w:color="CCCCCC" w:sz="1"/>
            </w:tcBorders>
            <w:shd w:fill="1C2B4A" w:val="clear"/>
            <w:tcMar>
              <w:top w:type="dxa" w:w="80"/>
              <w:left w:type="dxa" w:w="120"/>
              <w:bottom w:type="dxa" w:w="80"/>
              <w:right w:type="dxa" w:w="120"/>
            </w:tcMar>
          </w:tcPr>
          <w:p>
            <w:r>
              <w:rPr>
                <w:b/>
                <w:bCs/>
                <w:color w:val="FFFFFF"/>
              </w:rPr>
              <w:t xml:space="preserve">Mitigation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Scarcity of licensed female captains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Exclusive retainers, above-market pay, trainee sponsorship pipeline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Copycats from large operators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Move fast on brand and community; lock crew supply; privacy protocol as documented know-how</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Summer seasonality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Indoor-deck products, sunrise cruises, GCC summer resident promos, corporate events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Regulatory changes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Maritime counsel on retainer; full DMCA compliance from day one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Demand risk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Asset-light model = low fixed costs; break-even at ~15 bookings/month</w:t>
            </w:r>
          </w:p>
        </w:tc>
      </w:tr>
    </w:tbl>
    <w:p>
      <w:pPr>
        <w:pStyle w:val="Heading1"/>
      </w:pPr>
      <w:r>
        <w:t xml:space="preserve">11. Roadmap</w:t>
      </w:r>
    </w:p>
    <w:p>
      <w:pPr>
        <w:pStyle w:val="ListParagraph"/>
        <w:numPr>
          <w:ilvl w:val="0"/>
          <w:numId w:val="2"/>
        </w:numPr>
        <w:spacing w:after="80"/>
      </w:pPr>
      <w:r>
        <w:t xml:space="preserve">M1-M2: license, legal, crew recruitment, brand identity, website live.</w:t>
      </w:r>
    </w:p>
    <w:p>
      <w:pPr>
        <w:pStyle w:val="ListParagraph"/>
        <w:numPr>
          <w:ilvl w:val="0"/>
          <w:numId w:val="2"/>
        </w:numPr>
        <w:spacing w:after="80"/>
      </w:pPr>
      <w:r>
        <w:t xml:space="preserve">M3: soft launch — 15 influencer/community charters, content bank built.</w:t>
      </w:r>
    </w:p>
    <w:p>
      <w:pPr>
        <w:pStyle w:val="ListParagraph"/>
        <w:numPr>
          <w:ilvl w:val="0"/>
          <w:numId w:val="2"/>
        </w:numPr>
        <w:spacing w:after="80"/>
      </w:pPr>
      <w:r>
        <w:t xml:space="preserve">M4-M6: public launch, 20+ bookings/month, first hotel partnerships.</w:t>
      </w:r>
    </w:p>
    <w:p>
      <w:pPr>
        <w:pStyle w:val="ListParagraph"/>
        <w:numPr>
          <w:ilvl w:val="0"/>
          <w:numId w:val="2"/>
        </w:numPr>
        <w:spacing w:after="80"/>
      </w:pPr>
      <w:r>
        <w:t xml:space="preserve">M7-M12: 25-35 bookings/month, Series of partnerships, prepare boat lease.</w:t>
      </w:r>
    </w:p>
    <w:p>
      <w:pPr>
        <w:pStyle w:val="ListParagraph"/>
        <w:numPr>
          <w:ilvl w:val="0"/>
          <w:numId w:val="2"/>
        </w:numPr>
        <w:spacing w:after="80"/>
      </w:pPr>
      <w:r>
        <w:t xml:space="preserve">Year 2: first owned/leased boat, Abu Dhabi pilot. Year 3: KSA/Qatar expansion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C2B4A"/>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C2B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2026-06-10T21:02:32.411Z</dcterms:created>
  <dcterms:modified xsi:type="dcterms:W3CDTF">2026-06-10T21:02:32.411Z</dcterms:modified>
</cp:coreProperties>
</file>

<file path=docProps/custom.xml><?xml version="1.0" encoding="utf-8"?>
<Properties xmlns="http://schemas.openxmlformats.org/officeDocument/2006/custom-properties" xmlns:vt="http://schemas.openxmlformats.org/officeDocument/2006/docPropsVTypes"/>
</file>