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3E78BEBF" w:rsidR="00E6175A" w:rsidRPr="00FD140C" w:rsidRDefault="005509CA" w:rsidP="00D00FC2">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B35282">
        <w:rPr>
          <w:rFonts w:cs="Arial"/>
          <w:color w:val="FFFFFF" w:themeColor="background1"/>
          <w:sz w:val="80"/>
          <w:szCs w:val="80"/>
        </w:rPr>
        <w:t xml:space="preserve">Data Recovery </w:t>
      </w:r>
      <w:r w:rsidR="006163E2">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B97CCF2" w:rsidR="005509CA" w:rsidRDefault="004F33BC" w:rsidP="00D00FC2">
      <w:pPr>
        <w:spacing w:before="480"/>
        <w:rPr>
          <w:rFonts w:cs="Arial"/>
          <w:b/>
          <w:bCs/>
          <w:color w:val="FFFFFF" w:themeColor="background1"/>
          <w:sz w:val="32"/>
          <w:szCs w:val="32"/>
        </w:rPr>
      </w:pPr>
      <w:r>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75399438" w:rsidR="004F33BC" w:rsidRPr="004F33BC" w:rsidRDefault="00A24EBD" w:rsidP="00D00FC2">
      <w:pPr>
        <w:spacing w:before="480"/>
        <w:rPr>
          <w:rFonts w:cs="Arial"/>
          <w:b/>
          <w:bCs/>
          <w:color w:val="FFFFFF" w:themeColor="background1"/>
          <w:sz w:val="28"/>
          <w:szCs w:val="28"/>
        </w:rPr>
      </w:pPr>
      <w:r>
        <w:rPr>
          <w:rFonts w:cs="Arial"/>
          <w:b/>
          <w:bCs/>
          <w:color w:val="FFFFFF" w:themeColor="background1"/>
          <w:sz w:val="28"/>
          <w:szCs w:val="28"/>
        </w:rPr>
        <w:t>March</w:t>
      </w:r>
      <w:r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222E49">
        <w:rPr>
          <w:rFonts w:cs="Arial"/>
          <w:b/>
          <w:bCs/>
          <w:color w:val="FFFFFF" w:themeColor="background1"/>
          <w:sz w:val="28"/>
          <w:szCs w:val="28"/>
        </w:rPr>
        <w:t>3</w:t>
      </w:r>
    </w:p>
    <w:bookmarkStart w:id="0" w:name="_Toc119315664"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6984FBB" w14:textId="6A52619E" w:rsidR="00683715" w:rsidRDefault="00E6175A" w:rsidP="00683715">
          <w:pPr>
            <w:pStyle w:val="TOC1"/>
            <w:rPr>
              <w:rFonts w:asciiTheme="minorHAnsi" w:eastAsiaTheme="minorEastAsia" w:hAnsiTheme="minorHAnsi" w:cstheme="minorBidi"/>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9315664" w:history="1">
            <w:r w:rsidR="00683715" w:rsidRPr="002B40A1">
              <w:rPr>
                <w:rStyle w:val="Hyperlink"/>
                <w:noProof/>
              </w:rPr>
              <w:t>Contents</w:t>
            </w:r>
            <w:r w:rsidR="00683715">
              <w:rPr>
                <w:noProof/>
                <w:webHidden/>
              </w:rPr>
              <w:tab/>
            </w:r>
            <w:r w:rsidR="00683715">
              <w:rPr>
                <w:noProof/>
                <w:webHidden/>
              </w:rPr>
              <w:fldChar w:fldCharType="begin"/>
            </w:r>
            <w:r w:rsidR="00683715">
              <w:rPr>
                <w:noProof/>
                <w:webHidden/>
              </w:rPr>
              <w:instrText xml:space="preserve"> PAGEREF _Toc119315664 \h </w:instrText>
            </w:r>
            <w:r w:rsidR="00683715">
              <w:rPr>
                <w:noProof/>
                <w:webHidden/>
              </w:rPr>
            </w:r>
            <w:r w:rsidR="00683715">
              <w:rPr>
                <w:noProof/>
                <w:webHidden/>
              </w:rPr>
              <w:fldChar w:fldCharType="separate"/>
            </w:r>
            <w:r w:rsidR="00FE5455">
              <w:rPr>
                <w:noProof/>
                <w:webHidden/>
              </w:rPr>
              <w:t>2</w:t>
            </w:r>
            <w:r w:rsidR="00683715">
              <w:rPr>
                <w:noProof/>
                <w:webHidden/>
              </w:rPr>
              <w:fldChar w:fldCharType="end"/>
            </w:r>
          </w:hyperlink>
        </w:p>
        <w:p w14:paraId="4C37AF2C" w14:textId="23255368" w:rsidR="00683715" w:rsidRDefault="00000000" w:rsidP="00683715">
          <w:pPr>
            <w:pStyle w:val="TOC1"/>
            <w:rPr>
              <w:rFonts w:asciiTheme="minorHAnsi" w:eastAsiaTheme="minorEastAsia" w:hAnsiTheme="minorHAnsi" w:cstheme="minorBidi"/>
              <w:noProof/>
              <w:sz w:val="22"/>
              <w:szCs w:val="22"/>
              <w:lang w:val="en-US"/>
            </w:rPr>
          </w:pPr>
          <w:hyperlink w:anchor="_Toc119315665" w:history="1">
            <w:r w:rsidR="00683715" w:rsidRPr="002B40A1">
              <w:rPr>
                <w:rStyle w:val="Hyperlink"/>
                <w:noProof/>
              </w:rPr>
              <w:t>Acknowledgments</w:t>
            </w:r>
            <w:r w:rsidR="00683715">
              <w:rPr>
                <w:noProof/>
                <w:webHidden/>
              </w:rPr>
              <w:tab/>
            </w:r>
            <w:r w:rsidR="00683715">
              <w:rPr>
                <w:noProof/>
                <w:webHidden/>
              </w:rPr>
              <w:fldChar w:fldCharType="begin"/>
            </w:r>
            <w:r w:rsidR="00683715">
              <w:rPr>
                <w:noProof/>
                <w:webHidden/>
              </w:rPr>
              <w:instrText xml:space="preserve"> PAGEREF _Toc119315665 \h </w:instrText>
            </w:r>
            <w:r w:rsidR="00683715">
              <w:rPr>
                <w:noProof/>
                <w:webHidden/>
              </w:rPr>
            </w:r>
            <w:r w:rsidR="00683715">
              <w:rPr>
                <w:noProof/>
                <w:webHidden/>
              </w:rPr>
              <w:fldChar w:fldCharType="separate"/>
            </w:r>
            <w:r w:rsidR="00FE5455">
              <w:rPr>
                <w:noProof/>
                <w:webHidden/>
              </w:rPr>
              <w:t>3</w:t>
            </w:r>
            <w:r w:rsidR="00683715">
              <w:rPr>
                <w:noProof/>
                <w:webHidden/>
              </w:rPr>
              <w:fldChar w:fldCharType="end"/>
            </w:r>
          </w:hyperlink>
        </w:p>
        <w:p w14:paraId="0F47F6BD" w14:textId="3D7A469C" w:rsidR="00683715" w:rsidRDefault="00000000" w:rsidP="00683715">
          <w:pPr>
            <w:pStyle w:val="TOC1"/>
            <w:rPr>
              <w:rFonts w:asciiTheme="minorHAnsi" w:eastAsiaTheme="minorEastAsia" w:hAnsiTheme="minorHAnsi" w:cstheme="minorBidi"/>
              <w:noProof/>
              <w:sz w:val="22"/>
              <w:szCs w:val="22"/>
              <w:lang w:val="en-US"/>
            </w:rPr>
          </w:pPr>
          <w:hyperlink w:anchor="_Toc119315666" w:history="1">
            <w:r w:rsidR="00683715" w:rsidRPr="002B40A1">
              <w:rPr>
                <w:rStyle w:val="Hyperlink"/>
                <w:rFonts w:eastAsia="Times New Roman"/>
                <w:noProof/>
              </w:rPr>
              <w:t>Introduction</w:t>
            </w:r>
            <w:r w:rsidR="00683715">
              <w:rPr>
                <w:noProof/>
                <w:webHidden/>
              </w:rPr>
              <w:tab/>
            </w:r>
            <w:r w:rsidR="00683715">
              <w:rPr>
                <w:noProof/>
                <w:webHidden/>
              </w:rPr>
              <w:fldChar w:fldCharType="begin"/>
            </w:r>
            <w:r w:rsidR="00683715">
              <w:rPr>
                <w:noProof/>
                <w:webHidden/>
              </w:rPr>
              <w:instrText xml:space="preserve"> PAGEREF _Toc119315666 \h </w:instrText>
            </w:r>
            <w:r w:rsidR="00683715">
              <w:rPr>
                <w:noProof/>
                <w:webHidden/>
              </w:rPr>
            </w:r>
            <w:r w:rsidR="00683715">
              <w:rPr>
                <w:noProof/>
                <w:webHidden/>
              </w:rPr>
              <w:fldChar w:fldCharType="separate"/>
            </w:r>
            <w:r w:rsidR="00FE5455">
              <w:rPr>
                <w:noProof/>
                <w:webHidden/>
              </w:rPr>
              <w:t>4</w:t>
            </w:r>
            <w:r w:rsidR="00683715">
              <w:rPr>
                <w:noProof/>
                <w:webHidden/>
              </w:rPr>
              <w:fldChar w:fldCharType="end"/>
            </w:r>
          </w:hyperlink>
        </w:p>
        <w:p w14:paraId="56D17CA3" w14:textId="1DC52D8E" w:rsidR="00683715" w:rsidRDefault="00000000">
          <w:pPr>
            <w:pStyle w:val="TOC2"/>
            <w:rPr>
              <w:rFonts w:asciiTheme="minorHAnsi" w:eastAsiaTheme="minorEastAsia" w:hAnsiTheme="minorHAnsi" w:cstheme="minorBidi"/>
              <w:bCs w:val="0"/>
              <w:noProof/>
              <w:sz w:val="22"/>
              <w:lang w:val="en-US"/>
            </w:rPr>
          </w:pPr>
          <w:hyperlink w:anchor="_Toc119315667" w:history="1">
            <w:r w:rsidR="00683715" w:rsidRPr="002B40A1">
              <w:rPr>
                <w:rStyle w:val="Hyperlink"/>
                <w:noProof/>
              </w:rPr>
              <w:t>Purpose</w:t>
            </w:r>
            <w:r w:rsidR="00683715">
              <w:rPr>
                <w:noProof/>
                <w:webHidden/>
              </w:rPr>
              <w:tab/>
            </w:r>
            <w:r w:rsidR="00683715">
              <w:rPr>
                <w:noProof/>
                <w:webHidden/>
              </w:rPr>
              <w:fldChar w:fldCharType="begin"/>
            </w:r>
            <w:r w:rsidR="00683715">
              <w:rPr>
                <w:noProof/>
                <w:webHidden/>
              </w:rPr>
              <w:instrText xml:space="preserve"> PAGEREF _Toc119315667 \h </w:instrText>
            </w:r>
            <w:r w:rsidR="00683715">
              <w:rPr>
                <w:noProof/>
                <w:webHidden/>
              </w:rPr>
            </w:r>
            <w:r w:rsidR="00683715">
              <w:rPr>
                <w:noProof/>
                <w:webHidden/>
              </w:rPr>
              <w:fldChar w:fldCharType="separate"/>
            </w:r>
            <w:r w:rsidR="00FE5455">
              <w:rPr>
                <w:noProof/>
                <w:webHidden/>
              </w:rPr>
              <w:t>4</w:t>
            </w:r>
            <w:r w:rsidR="00683715">
              <w:rPr>
                <w:noProof/>
                <w:webHidden/>
              </w:rPr>
              <w:fldChar w:fldCharType="end"/>
            </w:r>
          </w:hyperlink>
        </w:p>
        <w:p w14:paraId="3DA75A19" w14:textId="0A2813A8" w:rsidR="00683715" w:rsidRDefault="00000000">
          <w:pPr>
            <w:pStyle w:val="TOC2"/>
            <w:rPr>
              <w:rFonts w:asciiTheme="minorHAnsi" w:eastAsiaTheme="minorEastAsia" w:hAnsiTheme="minorHAnsi" w:cstheme="minorBidi"/>
              <w:bCs w:val="0"/>
              <w:noProof/>
              <w:sz w:val="22"/>
              <w:lang w:val="en-US"/>
            </w:rPr>
          </w:pPr>
          <w:hyperlink w:anchor="_Toc119315668" w:history="1">
            <w:r w:rsidR="00683715" w:rsidRPr="002B40A1">
              <w:rPr>
                <w:rStyle w:val="Hyperlink"/>
                <w:noProof/>
              </w:rPr>
              <w:t>Scope</w:t>
            </w:r>
            <w:r w:rsidR="00683715">
              <w:rPr>
                <w:noProof/>
                <w:webHidden/>
              </w:rPr>
              <w:tab/>
            </w:r>
            <w:r w:rsidR="00683715">
              <w:rPr>
                <w:noProof/>
                <w:webHidden/>
              </w:rPr>
              <w:fldChar w:fldCharType="begin"/>
            </w:r>
            <w:r w:rsidR="00683715">
              <w:rPr>
                <w:noProof/>
                <w:webHidden/>
              </w:rPr>
              <w:instrText xml:space="preserve"> PAGEREF _Toc119315668 \h </w:instrText>
            </w:r>
            <w:r w:rsidR="00683715">
              <w:rPr>
                <w:noProof/>
                <w:webHidden/>
              </w:rPr>
            </w:r>
            <w:r w:rsidR="00683715">
              <w:rPr>
                <w:noProof/>
                <w:webHidden/>
              </w:rPr>
              <w:fldChar w:fldCharType="separate"/>
            </w:r>
            <w:r w:rsidR="00FE5455">
              <w:rPr>
                <w:noProof/>
                <w:webHidden/>
              </w:rPr>
              <w:t>4</w:t>
            </w:r>
            <w:r w:rsidR="00683715">
              <w:rPr>
                <w:noProof/>
                <w:webHidden/>
              </w:rPr>
              <w:fldChar w:fldCharType="end"/>
            </w:r>
          </w:hyperlink>
        </w:p>
        <w:p w14:paraId="5838459A" w14:textId="5310DE5D" w:rsidR="00683715" w:rsidRDefault="00000000" w:rsidP="00683715">
          <w:pPr>
            <w:pStyle w:val="TOC1"/>
            <w:rPr>
              <w:rFonts w:asciiTheme="minorHAnsi" w:eastAsiaTheme="minorEastAsia" w:hAnsiTheme="minorHAnsi" w:cstheme="minorBidi"/>
              <w:noProof/>
              <w:sz w:val="22"/>
              <w:szCs w:val="22"/>
              <w:lang w:val="en-US"/>
            </w:rPr>
          </w:pPr>
          <w:hyperlink w:anchor="_Toc119315669" w:history="1">
            <w:r w:rsidR="00683715" w:rsidRPr="002B40A1">
              <w:rPr>
                <w:rStyle w:val="Hyperlink"/>
                <w:rFonts w:eastAsia="Times New Roman"/>
                <w:noProof/>
              </w:rPr>
              <w:t>Data Recovery Lifecycle</w:t>
            </w:r>
            <w:r w:rsidR="00683715">
              <w:rPr>
                <w:noProof/>
                <w:webHidden/>
              </w:rPr>
              <w:tab/>
            </w:r>
            <w:r w:rsidR="00683715">
              <w:rPr>
                <w:noProof/>
                <w:webHidden/>
              </w:rPr>
              <w:fldChar w:fldCharType="begin"/>
            </w:r>
            <w:r w:rsidR="00683715">
              <w:rPr>
                <w:noProof/>
                <w:webHidden/>
              </w:rPr>
              <w:instrText xml:space="preserve"> PAGEREF _Toc119315669 \h </w:instrText>
            </w:r>
            <w:r w:rsidR="00683715">
              <w:rPr>
                <w:noProof/>
                <w:webHidden/>
              </w:rPr>
            </w:r>
            <w:r w:rsidR="00683715">
              <w:rPr>
                <w:noProof/>
                <w:webHidden/>
              </w:rPr>
              <w:fldChar w:fldCharType="separate"/>
            </w:r>
            <w:r w:rsidR="00FE5455">
              <w:rPr>
                <w:noProof/>
                <w:webHidden/>
              </w:rPr>
              <w:t>5</w:t>
            </w:r>
            <w:r w:rsidR="00683715">
              <w:rPr>
                <w:noProof/>
                <w:webHidden/>
              </w:rPr>
              <w:fldChar w:fldCharType="end"/>
            </w:r>
          </w:hyperlink>
        </w:p>
        <w:p w14:paraId="01D2FA98" w14:textId="3DEB0700" w:rsidR="00683715" w:rsidRDefault="00000000" w:rsidP="00683715">
          <w:pPr>
            <w:pStyle w:val="TOC1"/>
            <w:rPr>
              <w:rFonts w:asciiTheme="minorHAnsi" w:eastAsiaTheme="minorEastAsia" w:hAnsiTheme="minorHAnsi" w:cstheme="minorBidi"/>
              <w:noProof/>
              <w:sz w:val="22"/>
              <w:szCs w:val="22"/>
              <w:lang w:val="en-US"/>
            </w:rPr>
          </w:pPr>
          <w:hyperlink w:anchor="_Toc119315670" w:history="1">
            <w:r w:rsidR="00683715" w:rsidRPr="002B40A1">
              <w:rPr>
                <w:rStyle w:val="Hyperlink"/>
                <w:rFonts w:eastAsia="Times New Roman"/>
                <w:noProof/>
              </w:rPr>
              <w:t>Further Discussion</w:t>
            </w:r>
            <w:r w:rsidR="00683715">
              <w:rPr>
                <w:noProof/>
                <w:webHidden/>
              </w:rPr>
              <w:tab/>
            </w:r>
            <w:r w:rsidR="00683715">
              <w:rPr>
                <w:noProof/>
                <w:webHidden/>
              </w:rPr>
              <w:fldChar w:fldCharType="begin"/>
            </w:r>
            <w:r w:rsidR="00683715">
              <w:rPr>
                <w:noProof/>
                <w:webHidden/>
              </w:rPr>
              <w:instrText xml:space="preserve"> PAGEREF _Toc119315670 \h </w:instrText>
            </w:r>
            <w:r w:rsidR="00683715">
              <w:rPr>
                <w:noProof/>
                <w:webHidden/>
              </w:rPr>
            </w:r>
            <w:r w:rsidR="00683715">
              <w:rPr>
                <w:noProof/>
                <w:webHidden/>
              </w:rPr>
              <w:fldChar w:fldCharType="separate"/>
            </w:r>
            <w:r w:rsidR="00FE5455">
              <w:rPr>
                <w:noProof/>
                <w:webHidden/>
              </w:rPr>
              <w:t>8</w:t>
            </w:r>
            <w:r w:rsidR="00683715">
              <w:rPr>
                <w:noProof/>
                <w:webHidden/>
              </w:rPr>
              <w:fldChar w:fldCharType="end"/>
            </w:r>
          </w:hyperlink>
        </w:p>
        <w:p w14:paraId="15E43DF0" w14:textId="33090F09" w:rsidR="00683715" w:rsidRDefault="00000000" w:rsidP="00683715">
          <w:pPr>
            <w:pStyle w:val="TOC1"/>
            <w:rPr>
              <w:rFonts w:asciiTheme="minorHAnsi" w:eastAsiaTheme="minorEastAsia" w:hAnsiTheme="minorHAnsi" w:cstheme="minorBidi"/>
              <w:noProof/>
              <w:sz w:val="22"/>
              <w:szCs w:val="22"/>
              <w:lang w:val="en-US"/>
            </w:rPr>
          </w:pPr>
          <w:hyperlink w:anchor="_Toc119315671" w:history="1">
            <w:r w:rsidR="00683715" w:rsidRPr="002B40A1">
              <w:rPr>
                <w:rStyle w:val="Hyperlink"/>
                <w:rFonts w:eastAsia="Times New Roman"/>
                <w:noProof/>
              </w:rPr>
              <w:t xml:space="preserve">Data Recovery </w:t>
            </w:r>
            <w:r w:rsidR="00683715" w:rsidRPr="002B40A1">
              <w:rPr>
                <w:rStyle w:val="Hyperlink"/>
                <w:noProof/>
              </w:rPr>
              <w:t>Policy</w:t>
            </w:r>
            <w:r w:rsidR="00683715" w:rsidRPr="002B40A1">
              <w:rPr>
                <w:rStyle w:val="Hyperlink"/>
                <w:rFonts w:eastAsia="Times New Roman"/>
                <w:noProof/>
              </w:rPr>
              <w:t xml:space="preserve"> Template</w:t>
            </w:r>
            <w:r w:rsidR="00683715">
              <w:rPr>
                <w:noProof/>
                <w:webHidden/>
              </w:rPr>
              <w:tab/>
            </w:r>
            <w:r w:rsidR="00683715">
              <w:rPr>
                <w:noProof/>
                <w:webHidden/>
              </w:rPr>
              <w:fldChar w:fldCharType="begin"/>
            </w:r>
            <w:r w:rsidR="00683715">
              <w:rPr>
                <w:noProof/>
                <w:webHidden/>
              </w:rPr>
              <w:instrText xml:space="preserve"> PAGEREF _Toc119315671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7028D3D0" w14:textId="7C7FE2E9" w:rsidR="00683715" w:rsidRDefault="00000000">
          <w:pPr>
            <w:pStyle w:val="TOC2"/>
            <w:rPr>
              <w:rFonts w:asciiTheme="minorHAnsi" w:eastAsiaTheme="minorEastAsia" w:hAnsiTheme="minorHAnsi" w:cstheme="minorBidi"/>
              <w:bCs w:val="0"/>
              <w:noProof/>
              <w:sz w:val="22"/>
              <w:lang w:val="en-US"/>
            </w:rPr>
          </w:pPr>
          <w:hyperlink w:anchor="_Toc119315672" w:history="1">
            <w:r w:rsidR="00683715" w:rsidRPr="002B40A1">
              <w:rPr>
                <w:rStyle w:val="Hyperlink"/>
                <w:noProof/>
              </w:rPr>
              <w:t>Purpose</w:t>
            </w:r>
            <w:r w:rsidR="00683715">
              <w:rPr>
                <w:noProof/>
                <w:webHidden/>
              </w:rPr>
              <w:tab/>
            </w:r>
            <w:r w:rsidR="00683715">
              <w:rPr>
                <w:noProof/>
                <w:webHidden/>
              </w:rPr>
              <w:fldChar w:fldCharType="begin"/>
            </w:r>
            <w:r w:rsidR="00683715">
              <w:rPr>
                <w:noProof/>
                <w:webHidden/>
              </w:rPr>
              <w:instrText xml:space="preserve"> PAGEREF _Toc119315672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6952C92C" w14:textId="6190BF32" w:rsidR="00683715" w:rsidRDefault="00000000">
          <w:pPr>
            <w:pStyle w:val="TOC2"/>
            <w:rPr>
              <w:rFonts w:asciiTheme="minorHAnsi" w:eastAsiaTheme="minorEastAsia" w:hAnsiTheme="minorHAnsi" w:cstheme="minorBidi"/>
              <w:bCs w:val="0"/>
              <w:noProof/>
              <w:sz w:val="22"/>
              <w:lang w:val="en-US"/>
            </w:rPr>
          </w:pPr>
          <w:hyperlink w:anchor="_Toc119315673" w:history="1">
            <w:r w:rsidR="00683715" w:rsidRPr="002B40A1">
              <w:rPr>
                <w:rStyle w:val="Hyperlink"/>
                <w:noProof/>
              </w:rPr>
              <w:t>Responsibility</w:t>
            </w:r>
            <w:r w:rsidR="00683715">
              <w:rPr>
                <w:noProof/>
                <w:webHidden/>
              </w:rPr>
              <w:tab/>
            </w:r>
            <w:r w:rsidR="00683715">
              <w:rPr>
                <w:noProof/>
                <w:webHidden/>
              </w:rPr>
              <w:fldChar w:fldCharType="begin"/>
            </w:r>
            <w:r w:rsidR="00683715">
              <w:rPr>
                <w:noProof/>
                <w:webHidden/>
              </w:rPr>
              <w:instrText xml:space="preserve"> PAGEREF _Toc119315673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27FC8B81" w14:textId="7348D792" w:rsidR="00683715" w:rsidRDefault="00000000">
          <w:pPr>
            <w:pStyle w:val="TOC2"/>
            <w:rPr>
              <w:rFonts w:asciiTheme="minorHAnsi" w:eastAsiaTheme="minorEastAsia" w:hAnsiTheme="minorHAnsi" w:cstheme="minorBidi"/>
              <w:bCs w:val="0"/>
              <w:noProof/>
              <w:sz w:val="22"/>
              <w:lang w:val="en-US"/>
            </w:rPr>
          </w:pPr>
          <w:hyperlink w:anchor="_Toc119315674" w:history="1">
            <w:r w:rsidR="00683715" w:rsidRPr="002B40A1">
              <w:rPr>
                <w:rStyle w:val="Hyperlink"/>
                <w:noProof/>
              </w:rPr>
              <w:t>Policy</w:t>
            </w:r>
            <w:r w:rsidR="00683715">
              <w:rPr>
                <w:noProof/>
                <w:webHidden/>
              </w:rPr>
              <w:tab/>
            </w:r>
            <w:r w:rsidR="00683715">
              <w:rPr>
                <w:noProof/>
                <w:webHidden/>
              </w:rPr>
              <w:fldChar w:fldCharType="begin"/>
            </w:r>
            <w:r w:rsidR="00683715">
              <w:rPr>
                <w:noProof/>
                <w:webHidden/>
              </w:rPr>
              <w:instrText xml:space="preserve"> PAGEREF _Toc119315674 \h </w:instrText>
            </w:r>
            <w:r w:rsidR="00683715">
              <w:rPr>
                <w:noProof/>
                <w:webHidden/>
              </w:rPr>
            </w:r>
            <w:r w:rsidR="00683715">
              <w:rPr>
                <w:noProof/>
                <w:webHidden/>
              </w:rPr>
              <w:fldChar w:fldCharType="separate"/>
            </w:r>
            <w:r w:rsidR="00FE5455">
              <w:rPr>
                <w:noProof/>
                <w:webHidden/>
              </w:rPr>
              <w:t>9</w:t>
            </w:r>
            <w:r w:rsidR="00683715">
              <w:rPr>
                <w:noProof/>
                <w:webHidden/>
              </w:rPr>
              <w:fldChar w:fldCharType="end"/>
            </w:r>
          </w:hyperlink>
        </w:p>
        <w:p w14:paraId="1E80AAA2" w14:textId="5592A509" w:rsidR="00683715" w:rsidRDefault="00000000" w:rsidP="00683715">
          <w:pPr>
            <w:pStyle w:val="TOC1"/>
            <w:rPr>
              <w:rFonts w:asciiTheme="minorHAnsi" w:eastAsiaTheme="minorEastAsia" w:hAnsiTheme="minorHAnsi" w:cstheme="minorBidi"/>
              <w:noProof/>
              <w:sz w:val="22"/>
              <w:szCs w:val="22"/>
              <w:lang w:val="en-US"/>
            </w:rPr>
          </w:pPr>
          <w:hyperlink w:anchor="_Toc119315675" w:history="1">
            <w:r w:rsidR="00683715" w:rsidRPr="002B40A1">
              <w:rPr>
                <w:rStyle w:val="Hyperlink"/>
                <w:noProof/>
              </w:rPr>
              <w:t>Revision History</w:t>
            </w:r>
            <w:r w:rsidR="00683715">
              <w:rPr>
                <w:noProof/>
                <w:webHidden/>
              </w:rPr>
              <w:tab/>
            </w:r>
            <w:r w:rsidR="00683715">
              <w:rPr>
                <w:noProof/>
                <w:webHidden/>
              </w:rPr>
              <w:fldChar w:fldCharType="begin"/>
            </w:r>
            <w:r w:rsidR="00683715">
              <w:rPr>
                <w:noProof/>
                <w:webHidden/>
              </w:rPr>
              <w:instrText xml:space="preserve"> PAGEREF _Toc119315675 \h </w:instrText>
            </w:r>
            <w:r w:rsidR="00683715">
              <w:rPr>
                <w:noProof/>
                <w:webHidden/>
              </w:rPr>
            </w:r>
            <w:r w:rsidR="00683715">
              <w:rPr>
                <w:noProof/>
                <w:webHidden/>
              </w:rPr>
              <w:fldChar w:fldCharType="separate"/>
            </w:r>
            <w:r w:rsidR="00FE5455">
              <w:rPr>
                <w:noProof/>
                <w:webHidden/>
              </w:rPr>
              <w:t>11</w:t>
            </w:r>
            <w:r w:rsidR="00683715">
              <w:rPr>
                <w:noProof/>
                <w:webHidden/>
              </w:rPr>
              <w:fldChar w:fldCharType="end"/>
            </w:r>
          </w:hyperlink>
        </w:p>
        <w:p w14:paraId="491EC95D" w14:textId="196CBB99" w:rsidR="00683715" w:rsidRDefault="00000000" w:rsidP="00683715">
          <w:pPr>
            <w:pStyle w:val="TOC1"/>
            <w:rPr>
              <w:rFonts w:asciiTheme="minorHAnsi" w:eastAsiaTheme="minorEastAsia" w:hAnsiTheme="minorHAnsi" w:cstheme="minorBidi"/>
              <w:noProof/>
              <w:sz w:val="22"/>
              <w:szCs w:val="22"/>
              <w:lang w:val="en-US"/>
            </w:rPr>
          </w:pPr>
          <w:hyperlink w:anchor="_Toc119315676" w:history="1">
            <w:r w:rsidR="00683715" w:rsidRPr="002B40A1">
              <w:rPr>
                <w:rStyle w:val="Hyperlink"/>
                <w:rFonts w:eastAsia="Times New Roman"/>
                <w:noProof/>
              </w:rPr>
              <w:t xml:space="preserve">Appendix A: Acronyms and </w:t>
            </w:r>
            <w:r w:rsidR="00683715" w:rsidRPr="002B40A1">
              <w:rPr>
                <w:rStyle w:val="Hyperlink"/>
                <w:noProof/>
              </w:rPr>
              <w:t>Abbreviations</w:t>
            </w:r>
            <w:r w:rsidR="00683715">
              <w:rPr>
                <w:noProof/>
                <w:webHidden/>
              </w:rPr>
              <w:tab/>
            </w:r>
            <w:r w:rsidR="00683715">
              <w:rPr>
                <w:noProof/>
                <w:webHidden/>
              </w:rPr>
              <w:fldChar w:fldCharType="begin"/>
            </w:r>
            <w:r w:rsidR="00683715">
              <w:rPr>
                <w:noProof/>
                <w:webHidden/>
              </w:rPr>
              <w:instrText xml:space="preserve"> PAGEREF _Toc119315676 \h </w:instrText>
            </w:r>
            <w:r w:rsidR="00683715">
              <w:rPr>
                <w:noProof/>
                <w:webHidden/>
              </w:rPr>
            </w:r>
            <w:r w:rsidR="00683715">
              <w:rPr>
                <w:noProof/>
                <w:webHidden/>
              </w:rPr>
              <w:fldChar w:fldCharType="separate"/>
            </w:r>
            <w:r w:rsidR="00FE5455">
              <w:rPr>
                <w:noProof/>
                <w:webHidden/>
              </w:rPr>
              <w:t>12</w:t>
            </w:r>
            <w:r w:rsidR="00683715">
              <w:rPr>
                <w:noProof/>
                <w:webHidden/>
              </w:rPr>
              <w:fldChar w:fldCharType="end"/>
            </w:r>
          </w:hyperlink>
        </w:p>
        <w:p w14:paraId="3D1FDDAF" w14:textId="02EF9A24" w:rsidR="00683715" w:rsidRDefault="00000000" w:rsidP="00683715">
          <w:pPr>
            <w:pStyle w:val="TOC1"/>
            <w:rPr>
              <w:rFonts w:asciiTheme="minorHAnsi" w:eastAsiaTheme="minorEastAsia" w:hAnsiTheme="minorHAnsi" w:cstheme="minorBidi"/>
              <w:noProof/>
              <w:sz w:val="22"/>
              <w:szCs w:val="22"/>
              <w:lang w:val="en-US"/>
            </w:rPr>
          </w:pPr>
          <w:hyperlink w:anchor="_Toc119315677" w:history="1">
            <w:r w:rsidR="00683715" w:rsidRPr="002B40A1">
              <w:rPr>
                <w:rStyle w:val="Hyperlink"/>
                <w:rFonts w:eastAsia="Times New Roman"/>
                <w:noProof/>
              </w:rPr>
              <w:t xml:space="preserve">Appendix B: </w:t>
            </w:r>
            <w:r w:rsidR="00683715" w:rsidRPr="002B40A1">
              <w:rPr>
                <w:rStyle w:val="Hyperlink"/>
                <w:noProof/>
              </w:rPr>
              <w:t>Glossary</w:t>
            </w:r>
            <w:r w:rsidR="00683715">
              <w:rPr>
                <w:noProof/>
                <w:webHidden/>
              </w:rPr>
              <w:tab/>
            </w:r>
            <w:r w:rsidR="00683715">
              <w:rPr>
                <w:noProof/>
                <w:webHidden/>
              </w:rPr>
              <w:fldChar w:fldCharType="begin"/>
            </w:r>
            <w:r w:rsidR="00683715">
              <w:rPr>
                <w:noProof/>
                <w:webHidden/>
              </w:rPr>
              <w:instrText xml:space="preserve"> PAGEREF _Toc119315677 \h </w:instrText>
            </w:r>
            <w:r w:rsidR="00683715">
              <w:rPr>
                <w:noProof/>
                <w:webHidden/>
              </w:rPr>
            </w:r>
            <w:r w:rsidR="00683715">
              <w:rPr>
                <w:noProof/>
                <w:webHidden/>
              </w:rPr>
              <w:fldChar w:fldCharType="separate"/>
            </w:r>
            <w:r w:rsidR="00FE5455">
              <w:rPr>
                <w:noProof/>
                <w:webHidden/>
              </w:rPr>
              <w:t>13</w:t>
            </w:r>
            <w:r w:rsidR="00683715">
              <w:rPr>
                <w:noProof/>
                <w:webHidden/>
              </w:rPr>
              <w:fldChar w:fldCharType="end"/>
            </w:r>
          </w:hyperlink>
        </w:p>
        <w:p w14:paraId="0A8867CE" w14:textId="3A2AAED8" w:rsidR="00683715" w:rsidRDefault="00000000" w:rsidP="00683715">
          <w:pPr>
            <w:pStyle w:val="TOC1"/>
            <w:rPr>
              <w:rFonts w:asciiTheme="minorHAnsi" w:eastAsiaTheme="minorEastAsia" w:hAnsiTheme="minorHAnsi" w:cstheme="minorBidi"/>
              <w:noProof/>
              <w:sz w:val="22"/>
              <w:szCs w:val="22"/>
              <w:lang w:val="en-US"/>
            </w:rPr>
          </w:pPr>
          <w:hyperlink w:anchor="_Toc119315678" w:history="1">
            <w:r w:rsidR="00683715" w:rsidRPr="002B40A1">
              <w:rPr>
                <w:rStyle w:val="Hyperlink"/>
                <w:rFonts w:eastAsia="Times New Roman"/>
                <w:noProof/>
              </w:rPr>
              <w:t>Appendix C: Implementation Groups</w:t>
            </w:r>
            <w:r w:rsidR="00683715">
              <w:rPr>
                <w:noProof/>
                <w:webHidden/>
              </w:rPr>
              <w:tab/>
            </w:r>
            <w:r w:rsidR="00683715">
              <w:rPr>
                <w:noProof/>
                <w:webHidden/>
              </w:rPr>
              <w:fldChar w:fldCharType="begin"/>
            </w:r>
            <w:r w:rsidR="00683715">
              <w:rPr>
                <w:noProof/>
                <w:webHidden/>
              </w:rPr>
              <w:instrText xml:space="preserve"> PAGEREF _Toc119315678 \h </w:instrText>
            </w:r>
            <w:r w:rsidR="00683715">
              <w:rPr>
                <w:noProof/>
                <w:webHidden/>
              </w:rPr>
            </w:r>
            <w:r w:rsidR="00683715">
              <w:rPr>
                <w:noProof/>
                <w:webHidden/>
              </w:rPr>
              <w:fldChar w:fldCharType="separate"/>
            </w:r>
            <w:r w:rsidR="00FE5455">
              <w:rPr>
                <w:noProof/>
                <w:webHidden/>
              </w:rPr>
              <w:t>15</w:t>
            </w:r>
            <w:r w:rsidR="00683715">
              <w:rPr>
                <w:noProof/>
                <w:webHidden/>
              </w:rPr>
              <w:fldChar w:fldCharType="end"/>
            </w:r>
          </w:hyperlink>
        </w:p>
        <w:p w14:paraId="2E030C86" w14:textId="3263EC23" w:rsidR="00683715" w:rsidRDefault="00000000" w:rsidP="00683715">
          <w:pPr>
            <w:pStyle w:val="TOC1"/>
            <w:rPr>
              <w:rFonts w:asciiTheme="minorHAnsi" w:eastAsiaTheme="minorEastAsia" w:hAnsiTheme="minorHAnsi" w:cstheme="minorBidi"/>
              <w:noProof/>
              <w:sz w:val="22"/>
              <w:szCs w:val="22"/>
              <w:lang w:val="en-US"/>
            </w:rPr>
          </w:pPr>
          <w:hyperlink w:anchor="_Toc119315679" w:history="1">
            <w:r w:rsidR="00683715" w:rsidRPr="002B40A1">
              <w:rPr>
                <w:rStyle w:val="Hyperlink"/>
                <w:rFonts w:eastAsia="Times New Roman"/>
                <w:noProof/>
              </w:rPr>
              <w:t xml:space="preserve">Appendix D: CIS Safeguards </w:t>
            </w:r>
            <w:r w:rsidR="00683715" w:rsidRPr="002B40A1">
              <w:rPr>
                <w:rStyle w:val="Hyperlink"/>
                <w:noProof/>
              </w:rPr>
              <w:t>Mapping</w:t>
            </w:r>
            <w:r w:rsidR="00683715">
              <w:rPr>
                <w:noProof/>
                <w:webHidden/>
              </w:rPr>
              <w:tab/>
            </w:r>
            <w:r w:rsidR="00683715">
              <w:rPr>
                <w:noProof/>
                <w:webHidden/>
              </w:rPr>
              <w:fldChar w:fldCharType="begin"/>
            </w:r>
            <w:r w:rsidR="00683715">
              <w:rPr>
                <w:noProof/>
                <w:webHidden/>
              </w:rPr>
              <w:instrText xml:space="preserve"> PAGEREF _Toc119315679 \h </w:instrText>
            </w:r>
            <w:r w:rsidR="00683715">
              <w:rPr>
                <w:noProof/>
                <w:webHidden/>
              </w:rPr>
            </w:r>
            <w:r w:rsidR="00683715">
              <w:rPr>
                <w:noProof/>
                <w:webHidden/>
              </w:rPr>
              <w:fldChar w:fldCharType="separate"/>
            </w:r>
            <w:r w:rsidR="00FE5455">
              <w:rPr>
                <w:noProof/>
                <w:webHidden/>
              </w:rPr>
              <w:t>16</w:t>
            </w:r>
            <w:r w:rsidR="00683715">
              <w:rPr>
                <w:noProof/>
                <w:webHidden/>
              </w:rPr>
              <w:fldChar w:fldCharType="end"/>
            </w:r>
          </w:hyperlink>
        </w:p>
        <w:p w14:paraId="46043D7B" w14:textId="090C47BD" w:rsidR="00683715" w:rsidRDefault="00000000" w:rsidP="00683715">
          <w:pPr>
            <w:pStyle w:val="TOC1"/>
            <w:rPr>
              <w:rFonts w:asciiTheme="minorHAnsi" w:eastAsiaTheme="minorEastAsia" w:hAnsiTheme="minorHAnsi" w:cstheme="minorBidi"/>
              <w:noProof/>
              <w:sz w:val="22"/>
              <w:szCs w:val="22"/>
              <w:lang w:val="en-US"/>
            </w:rPr>
          </w:pPr>
          <w:hyperlink w:anchor="_Toc119315680" w:history="1">
            <w:r w:rsidR="00683715" w:rsidRPr="002B40A1">
              <w:rPr>
                <w:rStyle w:val="Hyperlink"/>
                <w:rFonts w:eastAsia="Times New Roman"/>
                <w:noProof/>
              </w:rPr>
              <w:t xml:space="preserve">Appendix E: References </w:t>
            </w:r>
            <w:r w:rsidR="00683715" w:rsidRPr="002B40A1">
              <w:rPr>
                <w:rStyle w:val="Hyperlink"/>
                <w:noProof/>
              </w:rPr>
              <w:t>and</w:t>
            </w:r>
            <w:r w:rsidR="00683715" w:rsidRPr="002B40A1">
              <w:rPr>
                <w:rStyle w:val="Hyperlink"/>
                <w:rFonts w:eastAsia="Times New Roman"/>
                <w:noProof/>
              </w:rPr>
              <w:t xml:space="preserve"> </w:t>
            </w:r>
            <w:r w:rsidR="00683715" w:rsidRPr="002B40A1">
              <w:rPr>
                <w:rStyle w:val="Hyperlink"/>
                <w:noProof/>
              </w:rPr>
              <w:t>Resources</w:t>
            </w:r>
            <w:r w:rsidR="00683715">
              <w:rPr>
                <w:noProof/>
                <w:webHidden/>
              </w:rPr>
              <w:tab/>
            </w:r>
            <w:r w:rsidR="00683715">
              <w:rPr>
                <w:noProof/>
                <w:webHidden/>
              </w:rPr>
              <w:fldChar w:fldCharType="begin"/>
            </w:r>
            <w:r w:rsidR="00683715">
              <w:rPr>
                <w:noProof/>
                <w:webHidden/>
              </w:rPr>
              <w:instrText xml:space="preserve"> PAGEREF _Toc119315680 \h </w:instrText>
            </w:r>
            <w:r w:rsidR="00683715">
              <w:rPr>
                <w:noProof/>
                <w:webHidden/>
              </w:rPr>
            </w:r>
            <w:r w:rsidR="00683715">
              <w:rPr>
                <w:noProof/>
                <w:webHidden/>
              </w:rPr>
              <w:fldChar w:fldCharType="separate"/>
            </w:r>
            <w:r w:rsidR="00FE5455">
              <w:rPr>
                <w:noProof/>
                <w:webHidden/>
              </w:rPr>
              <w:t>18</w:t>
            </w:r>
            <w:r w:rsidR="00683715">
              <w:rPr>
                <w:noProof/>
                <w:webHidden/>
              </w:rPr>
              <w:fldChar w:fldCharType="end"/>
            </w:r>
          </w:hyperlink>
        </w:p>
        <w:p w14:paraId="737EB8F1" w14:textId="6255B43C"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9315665"/>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3C2F822F" w14:textId="2DC4E4A2" w:rsidR="008D25E8"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253D86BC" w:rsidR="004F33BC" w:rsidRPr="00C26D54" w:rsidRDefault="006758E8"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r>
      <w:proofErr w:type="spellStart"/>
      <w:r>
        <w:rPr>
          <w:rFonts w:cs="Arial"/>
          <w:szCs w:val="18"/>
        </w:rPr>
        <w:t>Keala</w:t>
      </w:r>
      <w:proofErr w:type="spellEnd"/>
      <w:r>
        <w:rPr>
          <w:rFonts w:cs="Arial"/>
          <w:szCs w:val="18"/>
        </w:rPr>
        <w:t xml:space="preserve"> </w:t>
      </w:r>
      <w:proofErr w:type="spellStart"/>
      <w:r>
        <w:rPr>
          <w:rFonts w:cs="Arial"/>
          <w:szCs w:val="18"/>
        </w:rPr>
        <w:t>Asato</w:t>
      </w:r>
      <w:proofErr w:type="spellEnd"/>
      <w:r>
        <w:rPr>
          <w:rFonts w:cs="Arial"/>
          <w:szCs w:val="18"/>
        </w:rPr>
        <w:br/>
      </w:r>
      <w:r w:rsidRPr="006758E8">
        <w:rPr>
          <w:rFonts w:cs="Arial"/>
          <w:szCs w:val="18"/>
        </w:rPr>
        <w:t xml:space="preserve">Jon </w:t>
      </w:r>
      <w:proofErr w:type="spellStart"/>
      <w:r w:rsidRPr="006758E8">
        <w:rPr>
          <w:rFonts w:cs="Arial"/>
          <w:szCs w:val="18"/>
        </w:rPr>
        <w:t>Matthies</w:t>
      </w:r>
      <w:proofErr w:type="spellEnd"/>
      <w:r>
        <w:rPr>
          <w:rFonts w:cs="Arial"/>
          <w:szCs w:val="18"/>
        </w:rPr>
        <w:br/>
      </w:r>
      <w:r w:rsidRPr="00E77C18">
        <w:rPr>
          <w:rFonts w:cs="Arial"/>
          <w:szCs w:val="18"/>
        </w:rPr>
        <w:t xml:space="preserve">Robin </w:t>
      </w:r>
      <w:proofErr w:type="spellStart"/>
      <w:r w:rsidRPr="00E77C18">
        <w:rPr>
          <w:rFonts w:cs="Arial"/>
          <w:szCs w:val="18"/>
        </w:rPr>
        <w:t>Regnier</w:t>
      </w:r>
      <w:proofErr w:type="spellEnd"/>
      <w:r w:rsidRPr="00E77C18">
        <w:rPr>
          <w:rFonts w:cs="Arial"/>
          <w:szCs w:val="18"/>
        </w:rPr>
        <w:t>, CIS</w:t>
      </w:r>
      <w:r w:rsidR="0029228A">
        <w:rPr>
          <w:rFonts w:cs="Arial"/>
          <w:szCs w:val="18"/>
        </w:rPr>
        <w:br/>
      </w:r>
      <w:proofErr w:type="spellStart"/>
      <w:r w:rsidR="0029228A">
        <w:rPr>
          <w:rFonts w:cs="Arial"/>
          <w:szCs w:val="18"/>
        </w:rPr>
        <w:t>Valecia</w:t>
      </w:r>
      <w:proofErr w:type="spellEnd"/>
      <w:r w:rsidR="0029228A">
        <w:rPr>
          <w:rFonts w:cs="Arial"/>
          <w:szCs w:val="18"/>
        </w:rPr>
        <w:t xml:space="preserve"> </w:t>
      </w:r>
      <w:proofErr w:type="spellStart"/>
      <w:r w:rsidR="0029228A">
        <w:rPr>
          <w:rFonts w:cs="Arial"/>
          <w:szCs w:val="18"/>
        </w:rPr>
        <w:t>Stocchetti</w:t>
      </w:r>
      <w:proofErr w:type="spellEnd"/>
      <w:r w:rsidR="0029228A">
        <w:rPr>
          <w:rFonts w:cs="Arial"/>
          <w:szCs w:val="18"/>
        </w:rPr>
        <w:t>, CIS</w:t>
      </w:r>
      <w:r w:rsidRPr="00E77C18">
        <w:rPr>
          <w:rFonts w:cs="Arial"/>
          <w:szCs w:val="18"/>
        </w:rPr>
        <w:t xml:space="preserve"> </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9315666"/>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FC90079" w14:textId="77777777" w:rsidR="004227C6" w:rsidRPr="00B92CAE" w:rsidRDefault="004227C6" w:rsidP="004227C6">
      <w:r w:rsidRPr="00B92CAE">
        <w:t>In the cybersecurity triad—Confidentiality, Integrity, and Availability (CIA)—the availability of data is, in some cases, more critical than its confidentiality. Enterprises need many types of data to make business decisions, and when that data is not available or is untrusted, then it could impact the enterprise. An easy example is weather information to a transportation enterprise.</w:t>
      </w:r>
      <w:r>
        <w:t xml:space="preserve"> </w:t>
      </w:r>
      <w:r w:rsidRPr="00B92CAE">
        <w:t xml:space="preserve">When attackers compromise assets, they make changes to configurations, add accounts, and often add software or scripts. These changes are not always easy to identify, as attackers might have corrupted or replaced trusted applications with malicious versions, or the changes might appear to be standard-looking account names. Configuration changes can include adding or changing registry entries, opening ports, turning off security services, deleting logs, or other malicious actions that make a system insecure. These actions do not have to be malicious; human error can cause each of these as well. Therefore, it is important to have an ability to have recent backups or mirrors to recover enterprise assets and data back to a known trusted state. </w:t>
      </w:r>
    </w:p>
    <w:p w14:paraId="5911F328" w14:textId="3788EFF6" w:rsidR="0096052D" w:rsidRPr="00E77C18" w:rsidRDefault="0096052D" w:rsidP="00B92CAE">
      <w:pPr>
        <w:pStyle w:val="Heading2"/>
        <w:spacing w:after="0" w:afterAutospacing="0"/>
      </w:pPr>
      <w:bookmarkStart w:id="15" w:name="_Toc119315667"/>
      <w:r w:rsidRPr="00E77C18">
        <w:t>Purpose</w:t>
      </w:r>
      <w:bookmarkEnd w:id="15"/>
    </w:p>
    <w:p w14:paraId="6133BCB6" w14:textId="047C70DB" w:rsidR="004227C6" w:rsidRDefault="004227C6" w:rsidP="004227C6">
      <w:r w:rsidRPr="00E77C18">
        <w:t>The CIS Critical Security Controls</w:t>
      </w:r>
      <w:r w:rsidRPr="00E77C18">
        <w:rPr>
          <w:vertAlign w:val="superscript"/>
        </w:rPr>
        <w:t>®</w:t>
      </w:r>
      <w:r w:rsidRPr="00E77C18">
        <w:t xml:space="preserve"> (CIS Controls</w:t>
      </w:r>
      <w:r w:rsidRPr="00E77C18">
        <w:rPr>
          <w:vertAlign w:val="superscript"/>
        </w:rPr>
        <w:t>®</w:t>
      </w:r>
      <w:r w:rsidRPr="00E77C18">
        <w:t xml:space="preserve">) </w:t>
      </w:r>
      <w:r>
        <w:t>recommends several</w:t>
      </w:r>
      <w:r w:rsidRPr="00E77C18">
        <w:t xml:space="preserve"> policies that an enterprise should have in place</w:t>
      </w:r>
      <w:r>
        <w:t xml:space="preserve"> as foundational elements of its cybersecurity program</w:t>
      </w:r>
      <w:r w:rsidRPr="00E77C18">
        <w:t xml:space="preserve">. </w:t>
      </w:r>
      <w:r>
        <w:t xml:space="preserve">This </w:t>
      </w:r>
      <w:r>
        <w:rPr>
          <w:i/>
        </w:rPr>
        <w:t>Data</w:t>
      </w:r>
      <w:r w:rsidRPr="005D752C">
        <w:rPr>
          <w:i/>
        </w:rPr>
        <w:t xml:space="preserve"> </w:t>
      </w:r>
      <w:r>
        <w:rPr>
          <w:i/>
        </w:rPr>
        <w:t xml:space="preserve">Recovery </w:t>
      </w:r>
      <w:r w:rsidRPr="005D752C">
        <w:rPr>
          <w:i/>
        </w:rPr>
        <w:t>Policy</w:t>
      </w:r>
      <w:r w:rsidRPr="00E77C18">
        <w:t xml:space="preserve"> is meant as a “jumping off point” for </w:t>
      </w:r>
      <w:r>
        <w:t>enterprises</w:t>
      </w:r>
      <w:r w:rsidRPr="00E77C18">
        <w:t xml:space="preserve"> </w:t>
      </w:r>
      <w:r>
        <w:t xml:space="preserve">that </w:t>
      </w:r>
      <w:r w:rsidRPr="00E77C18">
        <w:t>need</w:t>
      </w:r>
      <w:r>
        <w:t xml:space="preserve"> help </w:t>
      </w:r>
      <w:r w:rsidRPr="00E77C18">
        <w:t>draft</w:t>
      </w:r>
      <w:r>
        <w:t>ing</w:t>
      </w:r>
      <w:r w:rsidRPr="00E77C18">
        <w:t xml:space="preserve"> their own </w:t>
      </w:r>
      <w:r>
        <w:t>enterprise</w:t>
      </w:r>
      <w:r w:rsidRPr="00E77C18">
        <w:t xml:space="preserve"> </w:t>
      </w:r>
      <w:r>
        <w:t>data</w:t>
      </w:r>
      <w:r w:rsidRPr="00E77C18">
        <w:t xml:space="preserve"> </w:t>
      </w:r>
      <w:r w:rsidR="0029228A">
        <w:t xml:space="preserve">recovery </w:t>
      </w:r>
      <w:r w:rsidRPr="00E77C18">
        <w:t>polic</w:t>
      </w:r>
      <w:r>
        <w:t>y</w:t>
      </w:r>
      <w:r w:rsidRPr="00E77C18">
        <w:t xml:space="preserve">. Enterprises are encouraged to use this policy template in whole or in part. With that said, there are multiple decisions points and areas that must be tailored to your enterprise. </w:t>
      </w:r>
      <w:r>
        <w:t>In CIS Controls v8, Control 11 states:</w:t>
      </w:r>
    </w:p>
    <w:p w14:paraId="18DB70AE" w14:textId="0198E1F7" w:rsidR="004227C6" w:rsidRPr="00D00FC2" w:rsidRDefault="009E4A6F" w:rsidP="004227C6">
      <w:pPr>
        <w:pStyle w:val="IntenseQuote"/>
        <w:pBdr>
          <w:bottom w:val="single" w:sz="4" w:space="21" w:color="4472C4" w:themeColor="accent1"/>
        </w:pBdr>
        <w:jc w:val="left"/>
        <w:rPr>
          <w:rFonts w:ascii="Arial" w:hAnsi="Arial" w:cs="Arial"/>
          <w:b/>
          <w:bCs/>
          <w:color w:val="0086BF"/>
          <w:sz w:val="18"/>
          <w:szCs w:val="18"/>
        </w:rPr>
      </w:pPr>
      <w:r w:rsidRPr="00D00FC2">
        <w:rPr>
          <w:rFonts w:cs="Arial"/>
          <w:noProof/>
          <w:color w:val="0086BF"/>
          <w:szCs w:val="18"/>
        </w:rPr>
        <w:drawing>
          <wp:anchor distT="0" distB="0" distL="114300" distR="114300" simplePos="0" relativeHeight="251692032" behindDoc="1" locked="0" layoutInCell="1" allowOverlap="1" wp14:anchorId="61217361" wp14:editId="6BC15BC3">
            <wp:simplePos x="0" y="0"/>
            <wp:positionH relativeFrom="margin">
              <wp:posOffset>7952</wp:posOffset>
            </wp:positionH>
            <wp:positionV relativeFrom="paragraph">
              <wp:posOffset>277136</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4227C6" w:rsidRPr="00D00FC2">
        <w:rPr>
          <w:rFonts w:ascii="Arial" w:hAnsi="Arial" w:cs="Arial"/>
          <w:b/>
          <w:bCs/>
          <w:color w:val="0086BF"/>
          <w:sz w:val="18"/>
          <w:szCs w:val="18"/>
        </w:rPr>
        <w:t>Control 11 – Data Recovery</w:t>
      </w:r>
    </w:p>
    <w:p w14:paraId="357E7F87" w14:textId="77777777" w:rsidR="004227C6" w:rsidRPr="00D00FC2" w:rsidRDefault="004227C6" w:rsidP="004227C6">
      <w:pPr>
        <w:pStyle w:val="IntenseQuote"/>
        <w:pBdr>
          <w:bottom w:val="single" w:sz="4" w:space="21" w:color="4472C4" w:themeColor="accent1"/>
        </w:pBdr>
        <w:jc w:val="left"/>
        <w:rPr>
          <w:rFonts w:ascii="Arial" w:hAnsi="Arial" w:cs="Arial"/>
          <w:bCs/>
          <w:color w:val="0086BF"/>
          <w:sz w:val="18"/>
          <w:szCs w:val="18"/>
        </w:rPr>
      </w:pPr>
      <w:r w:rsidRPr="00D00FC2">
        <w:rPr>
          <w:rFonts w:ascii="Arial" w:hAnsi="Arial" w:cs="Arial"/>
          <w:bCs/>
          <w:color w:val="0086BF"/>
          <w:sz w:val="18"/>
          <w:szCs w:val="18"/>
        </w:rPr>
        <w:t>Establish and maintain data recovery practices sufficient to restore in-scope enterprise assets to a pre-incident and trusted state</w:t>
      </w:r>
      <w:r w:rsidRPr="00D00FC2">
        <w:rPr>
          <w:rFonts w:ascii="Arial" w:hAnsi="Arial" w:cs="Arial"/>
          <w:color w:val="0086BF"/>
          <w:sz w:val="18"/>
          <w:szCs w:val="18"/>
        </w:rPr>
        <w:t>.</w:t>
      </w:r>
    </w:p>
    <w:p w14:paraId="50EF4059" w14:textId="2382781B" w:rsidR="004227C6" w:rsidRPr="00B97DFD" w:rsidRDefault="004227C6" w:rsidP="004227C6">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 xml:space="preserve">s important for an enterprise to develop a </w:t>
      </w:r>
      <w:r w:rsidR="009573A3" w:rsidRPr="009E4A6F">
        <w:rPr>
          <w:rFonts w:cs="Arial"/>
          <w:i/>
          <w:iCs/>
          <w:szCs w:val="18"/>
        </w:rPr>
        <w:t>D</w:t>
      </w:r>
      <w:r w:rsidRPr="009E4A6F">
        <w:rPr>
          <w:rFonts w:cs="Arial"/>
          <w:i/>
          <w:iCs/>
          <w:szCs w:val="18"/>
        </w:rPr>
        <w:t xml:space="preserve">ata </w:t>
      </w:r>
      <w:r w:rsidR="009573A3" w:rsidRPr="009E4A6F">
        <w:rPr>
          <w:rFonts w:cs="Arial"/>
          <w:i/>
          <w:iCs/>
          <w:szCs w:val="18"/>
        </w:rPr>
        <w:t>R</w:t>
      </w:r>
      <w:r w:rsidRPr="009E4A6F">
        <w:rPr>
          <w:rFonts w:cs="Arial"/>
          <w:i/>
          <w:iCs/>
          <w:szCs w:val="18"/>
        </w:rPr>
        <w:t xml:space="preserve">ecovery </w:t>
      </w:r>
      <w:r w:rsidR="009573A3" w:rsidRPr="009E4A6F">
        <w:rPr>
          <w:rFonts w:cs="Arial"/>
          <w:i/>
          <w:iCs/>
          <w:szCs w:val="18"/>
        </w:rPr>
        <w:t>Policy</w:t>
      </w:r>
      <w:r w:rsidRPr="00B97DFD">
        <w:rPr>
          <w:rFonts w:cs="Arial"/>
          <w:szCs w:val="18"/>
        </w:rPr>
        <w:t xml:space="preserve">. This </w:t>
      </w:r>
      <w:r w:rsidR="009573A3">
        <w:rPr>
          <w:rFonts w:cs="Arial"/>
          <w:szCs w:val="18"/>
        </w:rPr>
        <w:t>document</w:t>
      </w:r>
      <w:r w:rsidR="009573A3" w:rsidRPr="00B97DFD">
        <w:rPr>
          <w:rFonts w:cs="Arial"/>
          <w:szCs w:val="18"/>
        </w:rPr>
        <w:t xml:space="preserve"> </w:t>
      </w:r>
      <w:r w:rsidR="00C14120">
        <w:rPr>
          <w:rFonts w:cs="Arial"/>
          <w:szCs w:val="18"/>
        </w:rPr>
        <w:t>may</w:t>
      </w:r>
      <w:r w:rsidR="00C14120" w:rsidRPr="00B97DFD">
        <w:rPr>
          <w:rFonts w:cs="Arial"/>
          <w:szCs w:val="18"/>
        </w:rPr>
        <w:t xml:space="preserve"> </w:t>
      </w:r>
      <w:r w:rsidRPr="00B97DFD">
        <w:rPr>
          <w:rFonts w:cs="Arial"/>
          <w:szCs w:val="18"/>
        </w:rPr>
        <w:t xml:space="preserve">include </w:t>
      </w:r>
      <w:r>
        <w:rPr>
          <w:rFonts w:cs="Arial"/>
          <w:szCs w:val="18"/>
        </w:rPr>
        <w:t>detailed steps for planning, taking backups,</w:t>
      </w:r>
      <w:r w:rsidR="00C14120">
        <w:rPr>
          <w:rFonts w:cs="Arial"/>
          <w:szCs w:val="18"/>
        </w:rPr>
        <w:t xml:space="preserve"> testing them,</w:t>
      </w:r>
      <w:r>
        <w:rPr>
          <w:rFonts w:cs="Arial"/>
          <w:szCs w:val="18"/>
        </w:rPr>
        <w:t xml:space="preserve"> and actually recovering from an incident</w:t>
      </w:r>
      <w:r w:rsidRPr="00B97DFD">
        <w:rPr>
          <w:rFonts w:cs="Arial"/>
          <w:szCs w:val="18"/>
        </w:rPr>
        <w:t xml:space="preserve">. Additionally, there should also be </w:t>
      </w:r>
      <w:r>
        <w:rPr>
          <w:rFonts w:cs="Arial"/>
          <w:szCs w:val="18"/>
        </w:rPr>
        <w:t xml:space="preserve">a portion of the </w:t>
      </w:r>
      <w:r w:rsidR="00312373">
        <w:rPr>
          <w:rFonts w:cs="Arial"/>
          <w:szCs w:val="18"/>
        </w:rPr>
        <w:t xml:space="preserve">policy </w:t>
      </w:r>
      <w:r>
        <w:rPr>
          <w:rFonts w:cs="Arial"/>
          <w:szCs w:val="18"/>
        </w:rPr>
        <w:t xml:space="preserve">that </w:t>
      </w:r>
      <w:r w:rsidRPr="00B97DFD">
        <w:rPr>
          <w:rFonts w:cs="Arial"/>
          <w:szCs w:val="18"/>
        </w:rPr>
        <w:t xml:space="preserve">integrates with the </w:t>
      </w:r>
      <w:r w:rsidR="00312373">
        <w:rPr>
          <w:rFonts w:cs="Arial"/>
          <w:szCs w:val="18"/>
        </w:rPr>
        <w:t>I</w:t>
      </w:r>
      <w:r w:rsidRPr="00B97DFD">
        <w:rPr>
          <w:rFonts w:cs="Arial"/>
          <w:szCs w:val="18"/>
        </w:rPr>
        <w:t xml:space="preserve">ncident response plan, and </w:t>
      </w:r>
      <w:r>
        <w:rPr>
          <w:rFonts w:cs="Arial"/>
          <w:szCs w:val="18"/>
        </w:rPr>
        <w:t xml:space="preserve">other </w:t>
      </w:r>
      <w:r w:rsidRPr="00B97DFD">
        <w:rPr>
          <w:rFonts w:cs="Arial"/>
          <w:szCs w:val="18"/>
        </w:rPr>
        <w:t>associated compliance and communication plans. This document support</w:t>
      </w:r>
      <w:r>
        <w:rPr>
          <w:rFonts w:cs="Arial"/>
          <w:szCs w:val="18"/>
        </w:rPr>
        <w:t>s</w:t>
      </w:r>
      <w:r w:rsidRPr="00B97DFD">
        <w:rPr>
          <w:rFonts w:cs="Arial"/>
          <w:szCs w:val="18"/>
        </w:rPr>
        <w:t xml:space="preserve"> </w:t>
      </w:r>
      <w:r>
        <w:rPr>
          <w:rFonts w:cs="Arial"/>
          <w:szCs w:val="18"/>
        </w:rPr>
        <w:t xml:space="preserve">the development of a process for managing and protecting recovery data in the enterprise and the </w:t>
      </w:r>
      <w:r w:rsidRPr="00B97DFD">
        <w:rPr>
          <w:rFonts w:cs="Arial"/>
          <w:szCs w:val="18"/>
        </w:rPr>
        <w:t xml:space="preserve">implementation of </w:t>
      </w:r>
      <w:r>
        <w:rPr>
          <w:rFonts w:cs="Arial"/>
          <w:szCs w:val="18"/>
        </w:rPr>
        <w:t>S</w:t>
      </w:r>
      <w:r w:rsidRPr="00B97DFD">
        <w:rPr>
          <w:rFonts w:cs="Arial"/>
          <w:szCs w:val="18"/>
        </w:rPr>
        <w:t>afeguard</w:t>
      </w:r>
      <w:r>
        <w:rPr>
          <w:rFonts w:cs="Arial"/>
          <w:szCs w:val="18"/>
        </w:rPr>
        <w:t>s in this CIS Control</w:t>
      </w:r>
      <w:r w:rsidRPr="00B97DFD">
        <w:rPr>
          <w:rFonts w:cs="Arial"/>
          <w:szCs w:val="18"/>
        </w:rPr>
        <w:t>.</w:t>
      </w:r>
    </w:p>
    <w:p w14:paraId="3C0EA85C" w14:textId="23A54BF7" w:rsidR="001C023B" w:rsidRDefault="001C023B" w:rsidP="00DE41FA">
      <w:pPr>
        <w:keepNext/>
      </w:pPr>
    </w:p>
    <w:p w14:paraId="60AFA483" w14:textId="67543813" w:rsidR="00D75650" w:rsidRPr="00F92E2C" w:rsidRDefault="00D75650" w:rsidP="00D75650">
      <w:pPr>
        <w:pStyle w:val="Heading2"/>
        <w:spacing w:before="0" w:after="0" w:afterAutospacing="0"/>
      </w:pPr>
      <w:bookmarkStart w:id="16" w:name="_Toc119315668"/>
      <w:r w:rsidRPr="00F92E2C">
        <w:t>Scope</w:t>
      </w:r>
      <w:bookmarkEnd w:id="16"/>
    </w:p>
    <w:p w14:paraId="6F2EA77B" w14:textId="7016A6DD" w:rsidR="00113ABD" w:rsidRPr="00F92E2C" w:rsidRDefault="00645734" w:rsidP="00113ABD">
      <w:r w:rsidRPr="00E77C18">
        <w:t>This policy template is meant to supplement the CIS Controls v8. The policy statements included within this document can be used by all CIS Implementation Groups (IGs</w:t>
      </w:r>
      <w:r w:rsidR="00D67B11" w:rsidRPr="00E77C18">
        <w:t>)</w:t>
      </w:r>
      <w:r w:rsidR="00D67B11">
        <w:t xml:space="preserve"> but</w:t>
      </w:r>
      <w:r>
        <w:t xml:space="preserve">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w:t>
      </w:r>
      <w:r w:rsidR="00D67B11" w:rsidRPr="00E77C18">
        <w:t>IG1 and</w:t>
      </w:r>
      <w:r w:rsidRPr="00E77C18">
        <w:t xml:space="preserve">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0DACB52C" w:rsidR="00272582" w:rsidRPr="00E77C18" w:rsidRDefault="00281BCA" w:rsidP="00B7119F">
      <w:pPr>
        <w:pStyle w:val="Heading1"/>
        <w:spacing w:after="0"/>
        <w:rPr>
          <w:rFonts w:eastAsia="Times New Roman"/>
          <w:kern w:val="0"/>
        </w:rPr>
      </w:pPr>
      <w:bookmarkStart w:id="17" w:name="_Toc119315669"/>
      <w:r>
        <w:rPr>
          <w:rFonts w:eastAsia="Times New Roman"/>
          <w:kern w:val="0"/>
        </w:rPr>
        <w:lastRenderedPageBreak/>
        <w:t>Data Recovery</w:t>
      </w:r>
      <w:r w:rsidR="00557ABD">
        <w:rPr>
          <w:rFonts w:eastAsia="Times New Roman"/>
          <w:kern w:val="0"/>
        </w:rPr>
        <w:t xml:space="preserve"> </w:t>
      </w:r>
      <w:r w:rsidR="00272582">
        <w:rPr>
          <w:rFonts w:eastAsia="Times New Roman"/>
          <w:kern w:val="0"/>
        </w:rPr>
        <w:t>Lifecycle</w:t>
      </w:r>
      <w:bookmarkEnd w:id="17"/>
    </w:p>
    <w:p w14:paraId="295F9A91" w14:textId="44D00064" w:rsidR="002C1083" w:rsidRDefault="002624E7" w:rsidP="002C1083">
      <w:r>
        <w:t xml:space="preserve">For the safety and longevity of the enterprise, data recovery </w:t>
      </w:r>
      <w:r w:rsidR="00342BE1">
        <w:t xml:space="preserve">should not </w:t>
      </w:r>
      <w:r>
        <w:t xml:space="preserve">be left to a haphazard, slow-moving process that gets done when it’s done. In order to ensure that an enterprise can quickly recover from an incident and continue with its mission, a </w:t>
      </w:r>
      <w:r w:rsidR="00C12248" w:rsidRPr="009E4A6F">
        <w:rPr>
          <w:i/>
          <w:iCs/>
        </w:rPr>
        <w:t>Data Recovery Policy</w:t>
      </w:r>
      <w:r>
        <w:t xml:space="preserve"> must be put into place. Show</w:t>
      </w:r>
      <w:r w:rsidR="00A265B6">
        <w:t>n</w:t>
      </w:r>
      <w:r>
        <w:t xml:space="preserve"> below in Figure 1 are the high-level “steps” of the </w:t>
      </w:r>
      <w:r>
        <w:rPr>
          <w:i/>
        </w:rPr>
        <w:t>Data</w:t>
      </w:r>
      <w:r w:rsidRPr="007E31EC">
        <w:rPr>
          <w:i/>
        </w:rPr>
        <w:t xml:space="preserve"> </w:t>
      </w:r>
      <w:r>
        <w:rPr>
          <w:i/>
        </w:rPr>
        <w:t xml:space="preserve">Recovery </w:t>
      </w:r>
      <w:r w:rsidRPr="007E31EC">
        <w:rPr>
          <w:i/>
        </w:rPr>
        <w:t>Lifecycle</w:t>
      </w:r>
      <w:r>
        <w:t>, followed by a detailed description of what each step entails.</w:t>
      </w:r>
    </w:p>
    <w:p w14:paraId="20F67868" w14:textId="77777777" w:rsidR="002624E7" w:rsidRPr="00D27611" w:rsidRDefault="002624E7" w:rsidP="002C1083"/>
    <w:p w14:paraId="7A3BFCD1" w14:textId="3E5B9274" w:rsidR="009A267F" w:rsidRDefault="00F35146" w:rsidP="002502C0">
      <w:pPr>
        <w:keepNext/>
        <w:jc w:val="center"/>
      </w:pPr>
      <w:r>
        <w:rPr>
          <w:noProof/>
        </w:rPr>
        <w:drawing>
          <wp:inline distT="0" distB="0" distL="0" distR="0" wp14:anchorId="2B06DC12" wp14:editId="07B6B031">
            <wp:extent cx="4248150" cy="3892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116" t="3989" r="22436" b="5697"/>
                    <a:stretch/>
                  </pic:blipFill>
                  <pic:spPr bwMode="auto">
                    <a:xfrm>
                      <a:off x="0" y="0"/>
                      <a:ext cx="4256231" cy="3899494"/>
                    </a:xfrm>
                    <a:prstGeom prst="rect">
                      <a:avLst/>
                    </a:prstGeom>
                    <a:noFill/>
                    <a:ln>
                      <a:noFill/>
                    </a:ln>
                    <a:extLst>
                      <a:ext uri="{53640926-AAD7-44D8-BBD7-CCE9431645EC}">
                        <a14:shadowObscured xmlns:a14="http://schemas.microsoft.com/office/drawing/2010/main"/>
                      </a:ext>
                    </a:extLst>
                  </pic:spPr>
                </pic:pic>
              </a:graphicData>
            </a:graphic>
          </wp:inline>
        </w:drawing>
      </w:r>
    </w:p>
    <w:p w14:paraId="7E8B06F8" w14:textId="67A9D1B5" w:rsidR="004929F5" w:rsidRDefault="009A267F" w:rsidP="002C1083">
      <w:pPr>
        <w:pStyle w:val="Caption"/>
        <w:spacing w:before="0"/>
        <w:jc w:val="center"/>
      </w:pPr>
      <w:r>
        <w:t xml:space="preserve">Figure </w:t>
      </w:r>
      <w:r w:rsidR="005E6F26">
        <w:t>1</w:t>
      </w:r>
      <w:r>
        <w:t xml:space="preserve">. </w:t>
      </w:r>
      <w:r w:rsidR="00452F5F">
        <w:t>Data Recovery</w:t>
      </w:r>
      <w:r w:rsidR="00973D6E">
        <w:t xml:space="preserve"> </w:t>
      </w:r>
      <w:r w:rsidR="00452F5F">
        <w:t>Lifecycle</w:t>
      </w:r>
    </w:p>
    <w:p w14:paraId="369763E9" w14:textId="75A7B154" w:rsidR="004929F5" w:rsidRDefault="00C861FC" w:rsidP="004929F5">
      <w:pPr>
        <w:pStyle w:val="ListParagraph"/>
        <w:numPr>
          <w:ilvl w:val="0"/>
          <w:numId w:val="28"/>
        </w:numPr>
      </w:pPr>
      <w:r>
        <w:rPr>
          <w:b/>
          <w:bCs/>
        </w:rPr>
        <w:t>Plan</w:t>
      </w:r>
      <w:r w:rsidR="004929F5">
        <w:t xml:space="preserve"> – </w:t>
      </w:r>
      <w:r w:rsidR="006A274B">
        <w:t>Create a detailed course of action</w:t>
      </w:r>
      <w:r w:rsidR="00F52860">
        <w:t xml:space="preserve"> </w:t>
      </w:r>
      <w:r w:rsidR="006A274B">
        <w:t>to handle an overall backup</w:t>
      </w:r>
      <w:r w:rsidR="00AC09A3">
        <w:t xml:space="preserve"> strategy</w:t>
      </w:r>
      <w:r w:rsidR="008A4012">
        <w:t xml:space="preserve">. </w:t>
      </w:r>
      <w:r w:rsidR="004929F5">
        <w:t xml:space="preserve">  </w:t>
      </w:r>
    </w:p>
    <w:p w14:paraId="68E0B962" w14:textId="14B9D73C" w:rsidR="004929F5" w:rsidRDefault="00C861FC" w:rsidP="004929F5">
      <w:pPr>
        <w:pStyle w:val="ListParagraph"/>
        <w:numPr>
          <w:ilvl w:val="0"/>
          <w:numId w:val="28"/>
        </w:numPr>
      </w:pPr>
      <w:r>
        <w:rPr>
          <w:b/>
          <w:bCs/>
        </w:rPr>
        <w:t xml:space="preserve">Backup </w:t>
      </w:r>
      <w:r w:rsidR="004929F5">
        <w:t xml:space="preserve">– </w:t>
      </w:r>
      <w:r w:rsidR="00B0676D">
        <w:t xml:space="preserve">Take </w:t>
      </w:r>
      <w:r w:rsidR="00417E11">
        <w:t>backups from enterprise assets and transferring them to other data storage locations</w:t>
      </w:r>
      <w:r w:rsidR="008A4012">
        <w:t xml:space="preserve">. </w:t>
      </w:r>
      <w:r w:rsidR="004929F5">
        <w:t xml:space="preserve"> </w:t>
      </w:r>
    </w:p>
    <w:p w14:paraId="1034D958" w14:textId="3882C29C" w:rsidR="004929F5" w:rsidRDefault="00C861FC" w:rsidP="004929F5">
      <w:pPr>
        <w:pStyle w:val="ListParagraph"/>
        <w:numPr>
          <w:ilvl w:val="0"/>
          <w:numId w:val="28"/>
        </w:numPr>
      </w:pPr>
      <w:r>
        <w:rPr>
          <w:b/>
          <w:bCs/>
        </w:rPr>
        <w:t>Test</w:t>
      </w:r>
      <w:r w:rsidR="004929F5">
        <w:t xml:space="preserve"> – </w:t>
      </w:r>
      <w:r w:rsidR="00417E11">
        <w:t>Ensur</w:t>
      </w:r>
      <w:r w:rsidR="00B0676D">
        <w:t>e</w:t>
      </w:r>
      <w:r w:rsidR="00417E11">
        <w:t xml:space="preserve"> that the backup strategy is functioning as planned. This includes ensuring that the intended data is appropriately stored </w:t>
      </w:r>
      <w:r w:rsidR="0070084C">
        <w:t xml:space="preserve">and is recoverable within the timeframes established by the data recovery plan. </w:t>
      </w:r>
      <w:r w:rsidR="00417E11">
        <w:t xml:space="preserve">  </w:t>
      </w:r>
      <w:r w:rsidR="008A4012">
        <w:t xml:space="preserve"> </w:t>
      </w:r>
    </w:p>
    <w:p w14:paraId="6623EF72" w14:textId="1C8F7ED0" w:rsidR="002A021C" w:rsidRDefault="00C861FC" w:rsidP="00C861FC">
      <w:pPr>
        <w:pStyle w:val="ListParagraph"/>
        <w:numPr>
          <w:ilvl w:val="0"/>
          <w:numId w:val="28"/>
        </w:numPr>
      </w:pPr>
      <w:r>
        <w:rPr>
          <w:b/>
          <w:bCs/>
        </w:rPr>
        <w:t xml:space="preserve">Recover </w:t>
      </w:r>
      <w:r w:rsidR="004929F5">
        <w:t>–</w:t>
      </w:r>
      <w:r w:rsidR="0070084C">
        <w:t xml:space="preserve"> </w:t>
      </w:r>
      <w:r w:rsidR="008B2C1D">
        <w:t>Execut</w:t>
      </w:r>
      <w:r w:rsidR="00B0676D">
        <w:t>e</w:t>
      </w:r>
      <w:r w:rsidR="008B2C1D">
        <w:t xml:space="preserve"> the </w:t>
      </w:r>
      <w:r w:rsidR="00C12248">
        <w:t xml:space="preserve">plan for </w:t>
      </w:r>
      <w:r w:rsidR="008B2C1D">
        <w:t xml:space="preserve">recovery plan and get the right data back into the hands of the enterprise. </w:t>
      </w:r>
      <w:r w:rsidR="00BE265E">
        <w:t xml:space="preserve">Also feeds back into the planning phase. </w:t>
      </w:r>
    </w:p>
    <w:p w14:paraId="3ACC8A7A" w14:textId="6D9341B2" w:rsidR="00621824" w:rsidRDefault="00621824" w:rsidP="00232F4D">
      <w:pPr>
        <w:rPr>
          <w:b/>
        </w:rPr>
      </w:pPr>
      <w:bookmarkStart w:id="18" w:name="_Hlk99457838"/>
    </w:p>
    <w:p w14:paraId="62BD15F7" w14:textId="7C812FC5" w:rsidR="00A51F02" w:rsidRPr="00232F4D" w:rsidRDefault="00C861FC" w:rsidP="0031134F">
      <w:pPr>
        <w:keepNext/>
        <w:keepLines/>
        <w:rPr>
          <w:b/>
        </w:rPr>
      </w:pPr>
      <w:r>
        <w:rPr>
          <w:b/>
        </w:rPr>
        <w:lastRenderedPageBreak/>
        <w:t>Plan</w:t>
      </w:r>
    </w:p>
    <w:p w14:paraId="46EA9782" w14:textId="3FF46BE9" w:rsidR="000619E9" w:rsidRDefault="000619E9" w:rsidP="0031134F">
      <w:pPr>
        <w:keepLines/>
      </w:pPr>
      <w:r>
        <w:t>One of the primary aspects of recovery planning is understanding what your recovery objectives are.</w:t>
      </w:r>
      <w:r w:rsidR="00475BA7">
        <w:t xml:space="preserve"> Essentially,</w:t>
      </w:r>
      <w:r>
        <w:t xml:space="preserve"> </w:t>
      </w:r>
      <w:r w:rsidR="00475BA7">
        <w:t>w</w:t>
      </w:r>
      <w:r>
        <w:t>hat data and enterprise assets are most important to your enterprise’s mission</w:t>
      </w:r>
      <w:r w:rsidR="00475BA7">
        <w:t xml:space="preserve"> and how quickly does your </w:t>
      </w:r>
      <w:r w:rsidR="00B0676D">
        <w:t xml:space="preserve">enterprise </w:t>
      </w:r>
      <w:r w:rsidR="00475BA7">
        <w:t>need systems and their data at operational status</w:t>
      </w:r>
      <w:r>
        <w:t>.</w:t>
      </w:r>
      <w:r w:rsidR="00475BA7">
        <w:t xml:space="preserve"> Meeting large, complex, and quick continuity </w:t>
      </w:r>
      <w:r w:rsidR="00DF6B45">
        <w:t>objectives</w:t>
      </w:r>
      <w:r w:rsidR="00475BA7">
        <w:t xml:space="preserve"> will likely require much planning and resources to meet.</w:t>
      </w:r>
      <w:r>
        <w:t xml:space="preserve"> Data owners outlined in the </w:t>
      </w:r>
      <w:r w:rsidRPr="006A56B4">
        <w:rPr>
          <w:i/>
          <w:iCs/>
        </w:rPr>
        <w:t xml:space="preserve">Data Management </w:t>
      </w:r>
      <w:r w:rsidR="00B0676D">
        <w:rPr>
          <w:i/>
          <w:iCs/>
        </w:rPr>
        <w:t>Policy</w:t>
      </w:r>
      <w:r w:rsidR="00B0676D">
        <w:t xml:space="preserve"> </w:t>
      </w:r>
      <w:r>
        <w:t xml:space="preserve">must be consulted to understand any impacts on </w:t>
      </w:r>
      <w:r w:rsidR="00C12248">
        <w:t>data recovery</w:t>
      </w:r>
      <w:r>
        <w:t xml:space="preserve">. The </w:t>
      </w:r>
      <w:r w:rsidRPr="00D645F2">
        <w:rPr>
          <w:i/>
          <w:iCs/>
        </w:rPr>
        <w:t>Enterprise Asset Inventory</w:t>
      </w:r>
      <w:r>
        <w:t xml:space="preserve"> and </w:t>
      </w:r>
      <w:r w:rsidRPr="00D645F2">
        <w:rPr>
          <w:i/>
          <w:iCs/>
        </w:rPr>
        <w:t>Data Asset Inventory</w:t>
      </w:r>
      <w:r>
        <w:t xml:space="preserve"> can be used to help guide these prioritization discussions, since these two inventories will contain what data is already labeled most </w:t>
      </w:r>
      <w:r w:rsidR="00B0676D">
        <w:t xml:space="preserve">sensitive </w:t>
      </w:r>
      <w:r>
        <w:t xml:space="preserve">to an </w:t>
      </w:r>
      <w:r w:rsidR="00B066D7">
        <w:t xml:space="preserve">enterprise’s </w:t>
      </w:r>
      <w:r>
        <w:t>success and what assets that data resides on. These assets and data should be plainly laid out in the data recovery plan</w:t>
      </w:r>
      <w:r w:rsidR="001E60B2">
        <w:t xml:space="preserve"> and should include backups for </w:t>
      </w:r>
      <w:r w:rsidR="00B0676D">
        <w:t xml:space="preserve">data </w:t>
      </w:r>
      <w:r w:rsidR="001E60B2">
        <w:t>stored in third-party service provider infrastructure, such as cloud platforms</w:t>
      </w:r>
      <w:r>
        <w:t xml:space="preserve">. </w:t>
      </w:r>
      <w:r w:rsidR="00AB71A1">
        <w:t>Cloud service providers</w:t>
      </w:r>
      <w:r w:rsidR="00B0676D">
        <w:t xml:space="preserve"> (CSPs)</w:t>
      </w:r>
      <w:r w:rsidR="00AB71A1">
        <w:t xml:space="preserve"> often stipulate that they do not own or are responsible for the data housed on their platforms, meaning that if the data is lost; it may be lost </w:t>
      </w:r>
      <w:r w:rsidR="00475BA7">
        <w:t>indefinitely</w:t>
      </w:r>
      <w:r w:rsidR="00AB71A1">
        <w:t xml:space="preserve">. </w:t>
      </w:r>
      <w:r w:rsidR="00B0676D" w:rsidRPr="00B0676D">
        <w:t>It is best to double-check with the CSP prior to onboarding to ensure that this is in-line with the enterprise’s policies</w:t>
      </w:r>
      <w:r w:rsidR="00B0676D">
        <w:t>.</w:t>
      </w:r>
    </w:p>
    <w:p w14:paraId="37897D76" w14:textId="45A3EE75" w:rsidR="006C6ABB" w:rsidRDefault="000619E9" w:rsidP="000619E9">
      <w:r>
        <w:t xml:space="preserve">Data recovery planning should also include the types of data storage to be used for backup purposes, where that </w:t>
      </w:r>
      <w:r w:rsidR="00B0676D">
        <w:t xml:space="preserve">data </w:t>
      </w:r>
      <w:r>
        <w:t xml:space="preserve">will geographically reside once backed up, and necessary security controls to be applied to that data to protect it from unauthorized access. Cloud storage for data backups is an adequate solution, but enterprises should verify that the data is actually stored elsewhere. Even if cloud storage is used as a primary backup strategy, there needs to be a plan for network isolated, offsite backups. The reason for this is twofold: 1) </w:t>
      </w:r>
      <w:r w:rsidR="006A5946">
        <w:t xml:space="preserve">preventing ransomware that enters the network from encrypting backups </w:t>
      </w:r>
      <w:r w:rsidR="00A265B6">
        <w:t xml:space="preserve">and </w:t>
      </w:r>
      <w:r>
        <w:t xml:space="preserve">2) </w:t>
      </w:r>
      <w:r w:rsidR="006A5946">
        <w:t xml:space="preserve">preventing </w:t>
      </w:r>
      <w:r>
        <w:t>fire</w:t>
      </w:r>
      <w:r w:rsidR="006A5946">
        <w:t>s</w:t>
      </w:r>
      <w:r>
        <w:t xml:space="preserve"> or other natural disaster</w:t>
      </w:r>
      <w:r w:rsidR="006A5946">
        <w:t>s from destroying backups</w:t>
      </w:r>
      <w:r>
        <w:t>.</w:t>
      </w:r>
      <w:r w:rsidR="006C6ABB">
        <w:t xml:space="preserve"> </w:t>
      </w:r>
    </w:p>
    <w:p w14:paraId="1FA7DC7C" w14:textId="309EF8C0" w:rsidR="00D645F2" w:rsidRDefault="00D645F2" w:rsidP="00D711A0"/>
    <w:bookmarkEnd w:id="18"/>
    <w:p w14:paraId="39B68256" w14:textId="6989B0D9" w:rsidR="00C861FC" w:rsidRPr="00232F4D" w:rsidRDefault="00C861FC" w:rsidP="00C861FC">
      <w:pPr>
        <w:rPr>
          <w:b/>
        </w:rPr>
      </w:pPr>
      <w:r>
        <w:rPr>
          <w:b/>
        </w:rPr>
        <w:t>Backup</w:t>
      </w:r>
    </w:p>
    <w:p w14:paraId="3ED46802" w14:textId="43C1117B" w:rsidR="000619E9" w:rsidRDefault="000619E9" w:rsidP="000619E9">
      <w:r>
        <w:t xml:space="preserve">This part of the data recovery lifecycle includes taking data from enterprise assets and storing this </w:t>
      </w:r>
      <w:r w:rsidR="00E23B87">
        <w:t xml:space="preserve">data </w:t>
      </w:r>
      <w:r>
        <w:t xml:space="preserve">elsewhere. A backup is a duplicate of a computer system’s data, but different types and degrees of backups exist. A backup is commonly viewed as a small collection of a system’s overall data. Often only a few important folders are backed up, such as containing photos, receipts, contracts, or tax information. This </w:t>
      </w:r>
      <w:r w:rsidR="00E23B87">
        <w:t xml:space="preserve">data </w:t>
      </w:r>
      <w:r>
        <w:t xml:space="preserve">may be stored on another computer system, external hard drive, removable media, or cloud service. This strategy is insufficient for protecting an </w:t>
      </w:r>
      <w:r w:rsidR="003646F4">
        <w:t>enterprise</w:t>
      </w:r>
      <w:r>
        <w:t>.</w:t>
      </w:r>
      <w:r w:rsidR="003646F4">
        <w:t xml:space="preserve"> Instead, a complete system image is a snapshot of all data and settings on a system, is preferred. </w:t>
      </w:r>
      <w:r>
        <w:t>Flavors of backups include incremental, differential, or complete</w:t>
      </w:r>
      <w:r w:rsidR="003646F4">
        <w:t>.</w:t>
      </w:r>
      <w:r>
        <w:t xml:space="preserve"> </w:t>
      </w:r>
    </w:p>
    <w:p w14:paraId="75A6F648" w14:textId="087702FE" w:rsidR="000619E9" w:rsidRDefault="000619E9" w:rsidP="000619E9">
      <w:r>
        <w:t xml:space="preserve">If a system is breached by an attacker, infected with malware, or involved in an accident (e.g., fire, flood), it often takes a long time to bring a system or network back online. This could include reinstalling and reconfiguring all the enterprise systems and applications. Complete system backups rectify this issue by backing up not just important folders, but by backing up the entire computer, which can be pushed to new systems. Although this approach is a more complex solution, it makes recovery from a disaster or computer incident significantly faster. Backups protect against many </w:t>
      </w:r>
      <w:r w:rsidR="00934959">
        <w:t xml:space="preserve">malware </w:t>
      </w:r>
      <w:r>
        <w:t xml:space="preserve">types including ransomware and destructive malware. Using tools and service to perform automated backups is now commonplace and is an activity worth the time to setup and manage. </w:t>
      </w:r>
    </w:p>
    <w:p w14:paraId="21431507" w14:textId="5A33DC86" w:rsidR="000619E9" w:rsidRDefault="000619E9" w:rsidP="000619E9">
      <w:r>
        <w:t>Lacking</w:t>
      </w:r>
      <w:r w:rsidRPr="00BE0373">
        <w:t xml:space="preserve"> </w:t>
      </w:r>
      <w:r>
        <w:t xml:space="preserve">specific </w:t>
      </w:r>
      <w:r w:rsidRPr="00BE0373">
        <w:t>guidance to dictate the length of retention of data from production system</w:t>
      </w:r>
      <w:r>
        <w:t xml:space="preserve">, enterprise data can become cumbersome to manage, which may lead to accidental data loss or mismanagement. This is in part due to data being stored essentially everywhere nowadays including within the enterprise, outside the enterprise, and with third-party service providers. Additionally, removal of sensitive data no longer being used lessens the impact of a data breach since less </w:t>
      </w:r>
      <w:r w:rsidR="009573A3">
        <w:t xml:space="preserve">data </w:t>
      </w:r>
      <w:r>
        <w:t xml:space="preserve">will be available to be stolen on enterprise assets. Data retention schedules within the </w:t>
      </w:r>
      <w:r w:rsidRPr="0096472E">
        <w:rPr>
          <w:i/>
          <w:iCs/>
        </w:rPr>
        <w:t xml:space="preserve">Data Management </w:t>
      </w:r>
      <w:r w:rsidR="0013323F">
        <w:rPr>
          <w:i/>
          <w:iCs/>
        </w:rPr>
        <w:t>Policy</w:t>
      </w:r>
      <w:r w:rsidR="0013323F">
        <w:t xml:space="preserve"> </w:t>
      </w:r>
      <w:r>
        <w:t xml:space="preserve">should also consider the data contained within backups, as this data may not need to be saved and archived for an ill-defined amount of time. Enterprises should work to understand the relevant laws regarding data retention and their enterprise, such as the General Data Protection Regulation (GDPR). This is especially so if they are housing data that is covered by special legislation, such as medical </w:t>
      </w:r>
      <w:r w:rsidR="009573A3">
        <w:t>data</w:t>
      </w:r>
      <w:r>
        <w:t>. Certain laws may specify timeframes that enterprises must keep data safe or mandate specific methods of destruction.</w:t>
      </w:r>
    </w:p>
    <w:p w14:paraId="1D855609" w14:textId="77777777" w:rsidR="003868CF" w:rsidRDefault="003868CF" w:rsidP="003868CF"/>
    <w:p w14:paraId="50F02B82" w14:textId="519F57E9" w:rsidR="00C861FC" w:rsidRPr="00232F4D" w:rsidRDefault="00C861FC" w:rsidP="0031134F">
      <w:pPr>
        <w:keepNext/>
        <w:keepLines/>
        <w:rPr>
          <w:b/>
        </w:rPr>
      </w:pPr>
      <w:r>
        <w:rPr>
          <w:b/>
        </w:rPr>
        <w:lastRenderedPageBreak/>
        <w:t>Test</w:t>
      </w:r>
    </w:p>
    <w:p w14:paraId="2CCF0490" w14:textId="77777777" w:rsidR="002C5256" w:rsidRDefault="002C5256" w:rsidP="0031134F">
      <w:pPr>
        <w:keepLines/>
      </w:pPr>
      <w:r w:rsidRPr="00E70923">
        <w:t xml:space="preserve">Testing </w:t>
      </w:r>
      <w:r>
        <w:t xml:space="preserve">that a backup exists, was properly taken, and that the data within can be </w:t>
      </w:r>
      <w:r w:rsidRPr="00E70923">
        <w:t>successfully restore</w:t>
      </w:r>
      <w:r>
        <w:t>d</w:t>
      </w:r>
      <w:r w:rsidRPr="00E70923">
        <w:t xml:space="preserve"> is essential to a successful restoration. This ensures that, if needed, the backups will be able to restore what has been corrupted or destroyed. Too often backups are untested and can’t actually be restored in times of crisis.</w:t>
      </w:r>
      <w:r>
        <w:t xml:space="preserve"> IT should develop testing procedures to ensure that backups taken can be restored and used without excessive time and resources. The testing process should ensure that all parties with recovery responsibilities within IT understand the prioritized recovery objectives. </w:t>
      </w:r>
    </w:p>
    <w:p w14:paraId="14460005" w14:textId="77777777" w:rsidR="0031134F" w:rsidRDefault="0031134F" w:rsidP="0031134F">
      <w:pPr>
        <w:keepLines/>
      </w:pPr>
    </w:p>
    <w:p w14:paraId="2BA29C99" w14:textId="5E3586E6" w:rsidR="007526A9" w:rsidRPr="007526A9" w:rsidRDefault="00C861FC" w:rsidP="0031134F">
      <w:pPr>
        <w:keepNext/>
        <w:keepLines/>
        <w:rPr>
          <w:b/>
        </w:rPr>
      </w:pPr>
      <w:r>
        <w:rPr>
          <w:b/>
        </w:rPr>
        <w:t>Recover</w:t>
      </w:r>
    </w:p>
    <w:p w14:paraId="537665A8" w14:textId="4B1286C4" w:rsidR="00F5247D" w:rsidRDefault="007526A9" w:rsidP="0031134F">
      <w:pPr>
        <w:keepLines/>
      </w:pPr>
      <w:r>
        <w:t xml:space="preserve">As part of </w:t>
      </w:r>
      <w:r w:rsidR="0013323F">
        <w:t>data recovery planning</w:t>
      </w:r>
      <w:r>
        <w:t xml:space="preserve">, enterprises should ensure that lines of communications exist between individuals charged with recovery activities and leadership roles. Additionally, granular milestones for data recovery objectives should be created to help show progress and divide recovery activities into more manageable chunks. Once an incident occurs that necessitates recovery, the </w:t>
      </w:r>
      <w:r w:rsidR="00940A35" w:rsidRPr="009E4A6F">
        <w:t>data recovery plan</w:t>
      </w:r>
      <w:r w:rsidR="00940A35">
        <w:rPr>
          <w:i/>
          <w:iCs/>
        </w:rPr>
        <w:t xml:space="preserve"> </w:t>
      </w:r>
      <w:r>
        <w:t xml:space="preserve">should be put into action and implemented just as it was tested and validated. The data recovery team should work to improve the </w:t>
      </w:r>
      <w:r w:rsidR="00940A35">
        <w:t>d</w:t>
      </w:r>
      <w:r w:rsidRPr="00940A35">
        <w:t xml:space="preserve">ata </w:t>
      </w:r>
      <w:r w:rsidR="00940A35">
        <w:t>r</w:t>
      </w:r>
      <w:r w:rsidRPr="00940A35">
        <w:t xml:space="preserve">ecovery </w:t>
      </w:r>
      <w:r w:rsidR="00940A35">
        <w:t>p</w:t>
      </w:r>
      <w:r w:rsidRPr="00940A35">
        <w:t>lan</w:t>
      </w:r>
      <w:r>
        <w:t xml:space="preserve"> after an incident in order to continuously better the plan. </w:t>
      </w:r>
      <w:r w:rsidR="00DC1CA2">
        <w:t xml:space="preserve">Data recovery teams should proceed with caution when leveraging data that was touched by malicious attackers. This data may have been subtly modified or “poisoned” in some way. It may be best to recover from data untouched by </w:t>
      </w:r>
      <w:r w:rsidR="002260F9">
        <w:t>attackers</w:t>
      </w:r>
      <w:r w:rsidR="00DC1CA2">
        <w:t xml:space="preserve">. </w:t>
      </w:r>
      <w:r w:rsidR="00F5247D">
        <w:t xml:space="preserve">Recovery planning and communication should be considered as part of the </w:t>
      </w:r>
      <w:r w:rsidR="00F5247D" w:rsidRPr="00F5247D">
        <w:rPr>
          <w:i/>
          <w:iCs/>
        </w:rPr>
        <w:t>Incident Response Policy</w:t>
      </w:r>
      <w:r w:rsidR="00F5247D">
        <w:t xml:space="preserve">. </w:t>
      </w:r>
    </w:p>
    <w:p w14:paraId="7B85267A" w14:textId="0026D014" w:rsidR="007526A9" w:rsidRDefault="007526A9" w:rsidP="007526A9"/>
    <w:p w14:paraId="1719082F" w14:textId="77777777" w:rsidR="00E67CD3" w:rsidRDefault="00E67CD3" w:rsidP="00E67CD3"/>
    <w:p w14:paraId="20F684EF" w14:textId="3C2968CB" w:rsidR="00B4137A" w:rsidRDefault="00631EBC" w:rsidP="00B80BD9">
      <w:r>
        <w:t xml:space="preserve"> </w:t>
      </w:r>
    </w:p>
    <w:p w14:paraId="1BA615FB" w14:textId="77777777" w:rsidR="00B4137A" w:rsidRDefault="00B4137A">
      <w:pPr>
        <w:snapToGrid/>
        <w:spacing w:before="0" w:after="0" w:line="240" w:lineRule="auto"/>
      </w:pPr>
      <w:r>
        <w:br w:type="page"/>
      </w:r>
    </w:p>
    <w:p w14:paraId="3035E6AC" w14:textId="38801FF8" w:rsidR="00B4137A" w:rsidRPr="00E77C18" w:rsidRDefault="00B4137A" w:rsidP="00B4137A">
      <w:pPr>
        <w:pStyle w:val="Heading1"/>
        <w:spacing w:after="0"/>
        <w:rPr>
          <w:rFonts w:eastAsia="Times New Roman"/>
          <w:kern w:val="0"/>
        </w:rPr>
      </w:pPr>
      <w:bookmarkStart w:id="19" w:name="_Toc119315670"/>
      <w:r>
        <w:rPr>
          <w:rFonts w:eastAsia="Times New Roman"/>
          <w:kern w:val="0"/>
        </w:rPr>
        <w:lastRenderedPageBreak/>
        <w:t>Further Discussion</w:t>
      </w:r>
      <w:bookmarkEnd w:id="19"/>
      <w:r>
        <w:rPr>
          <w:rFonts w:eastAsia="Times New Roman"/>
          <w:kern w:val="0"/>
        </w:rPr>
        <w:t xml:space="preserve"> </w:t>
      </w:r>
    </w:p>
    <w:p w14:paraId="319975B3" w14:textId="1D3FF3A4" w:rsidR="00603D05" w:rsidRDefault="00603D05" w:rsidP="00603D05">
      <w:pPr>
        <w:rPr>
          <w:b/>
        </w:rPr>
      </w:pPr>
      <w:r>
        <w:rPr>
          <w:b/>
        </w:rPr>
        <w:t xml:space="preserve">Ransomware </w:t>
      </w:r>
      <w:r w:rsidR="00B84DBD">
        <w:rPr>
          <w:b/>
        </w:rPr>
        <w:t xml:space="preserve">and Destructive Malware </w:t>
      </w:r>
    </w:p>
    <w:p w14:paraId="78557461" w14:textId="3E89185C" w:rsidR="00BC0F4A" w:rsidRPr="009E4A6F" w:rsidRDefault="00BC0F4A" w:rsidP="00BC0F4A">
      <w:pPr>
        <w:rPr>
          <w:rStyle w:val="cf01"/>
          <w:rFonts w:ascii="Arial" w:hAnsi="Arial" w:cs="Arial"/>
        </w:rPr>
      </w:pPr>
      <w:r>
        <w:t xml:space="preserve">Over the </w:t>
      </w:r>
      <w:r w:rsidRPr="009E4A6F">
        <w:t xml:space="preserve">past few years, ransomware (a subset of malware) has gained popularity in plaguing enterprises. There are several </w:t>
      </w:r>
      <w:r w:rsidR="00934959">
        <w:t xml:space="preserve">ransomware </w:t>
      </w:r>
      <w:r w:rsidRPr="009E4A6F">
        <w:t xml:space="preserve">types. The most popular form of ransomware uses cryptography to block access to a system’s data via encryption, preventing enterprises from accessing their own data and requiring money to obtain access to the data. This type of ransomware requires affected enterprises to pay money in order to regain access to their data. Other </w:t>
      </w:r>
      <w:r w:rsidR="00934959">
        <w:t xml:space="preserve">ransomware </w:t>
      </w:r>
      <w:r w:rsidRPr="009E4A6F">
        <w:t>types may instead block access and never provide it ever again, called locker ransomware or destructive malware. Double extortion ransomware has also gained popularity in the past few years, where attackers deploy ransomware to encrypt the enterprise’s data and additionally threaten to exfiltrate the enterprise’s data. This is a tactic used by attackers to try and scare enterprises into paying the ransom. In any of these scenarios, if the data is never provided back, it is considered destructive malware</w:t>
      </w:r>
      <w:r w:rsidRPr="009E4A6F">
        <w:rPr>
          <w:rStyle w:val="cf01"/>
          <w:rFonts w:ascii="Arial" w:hAnsi="Arial" w:cs="Arial"/>
        </w:rPr>
        <w:t>.</w:t>
      </w:r>
    </w:p>
    <w:p w14:paraId="6596F722" w14:textId="714D804B" w:rsidR="00603D05" w:rsidRPr="00B61999" w:rsidRDefault="001941EA" w:rsidP="00603D05">
      <w:pPr>
        <w:rPr>
          <w:rFonts w:eastAsia="Times New Roman" w:cs="Arial"/>
          <w:sz w:val="20"/>
          <w:szCs w:val="20"/>
        </w:rPr>
      </w:pPr>
      <w:r>
        <w:rPr>
          <w:rFonts w:eastAsia="Times New Roman"/>
        </w:rPr>
        <w:t xml:space="preserve">Besides user </w:t>
      </w:r>
      <w:r w:rsidR="00603D05" w:rsidRPr="00B61999">
        <w:rPr>
          <w:rFonts w:eastAsia="Times New Roman"/>
        </w:rPr>
        <w:t xml:space="preserve">education and antivirus software, one of the best </w:t>
      </w:r>
      <w:r w:rsidR="00006AE7">
        <w:rPr>
          <w:rFonts w:eastAsia="Times New Roman"/>
        </w:rPr>
        <w:t xml:space="preserve">ways to recover from the impact of </w:t>
      </w:r>
      <w:r w:rsidR="00603D05" w:rsidRPr="00B61999">
        <w:rPr>
          <w:rFonts w:eastAsia="Times New Roman"/>
        </w:rPr>
        <w:t xml:space="preserve">ransomware is backing up data to another system before there is a problem. But backups alone would not completely prevent this malware from accomplishing its goals. Typical backups may be connected to another system or network, meaning backup data can still be attacked. Therefore, regular backups should be stored in an unconnected, off-the-network, manner. Keeping offline backups helps </w:t>
      </w:r>
      <w:r w:rsidR="00B066D7">
        <w:rPr>
          <w:rFonts w:eastAsia="Times New Roman"/>
        </w:rPr>
        <w:t>enterprise’s</w:t>
      </w:r>
      <w:r w:rsidR="00B066D7" w:rsidRPr="00B61999">
        <w:rPr>
          <w:rFonts w:eastAsia="Times New Roman"/>
        </w:rPr>
        <w:t xml:space="preserve"> </w:t>
      </w:r>
      <w:r w:rsidR="00603D05" w:rsidRPr="00B61999">
        <w:rPr>
          <w:rFonts w:eastAsia="Times New Roman"/>
        </w:rPr>
        <w:t xml:space="preserve">recover and restore systems when ransomware or destructive malware hits a system. A common way for this malware to get into a network is to be installed via email attachments or </w:t>
      </w:r>
      <w:r w:rsidR="008D63A8">
        <w:rPr>
          <w:rFonts w:eastAsia="Times New Roman"/>
        </w:rPr>
        <w:t xml:space="preserve">drive-by </w:t>
      </w:r>
      <w:r w:rsidR="00603D05" w:rsidRPr="00B61999">
        <w:rPr>
          <w:rFonts w:eastAsia="Times New Roman"/>
        </w:rPr>
        <w:t xml:space="preserve">downloads </w:t>
      </w:r>
      <w:r w:rsidR="008D63A8">
        <w:rPr>
          <w:rFonts w:eastAsia="Times New Roman"/>
        </w:rPr>
        <w:t xml:space="preserve">from </w:t>
      </w:r>
      <w:r w:rsidR="00603D05" w:rsidRPr="00B61999">
        <w:rPr>
          <w:rFonts w:eastAsia="Times New Roman"/>
        </w:rPr>
        <w:t xml:space="preserve">websites. Both of these types of </w:t>
      </w:r>
      <w:proofErr w:type="gramStart"/>
      <w:r w:rsidR="00603D05" w:rsidRPr="00B61999">
        <w:rPr>
          <w:rFonts w:eastAsia="Times New Roman"/>
        </w:rPr>
        <w:t>malware</w:t>
      </w:r>
      <w:proofErr w:type="gramEnd"/>
      <w:r w:rsidR="00603D05" w:rsidRPr="00B61999">
        <w:rPr>
          <w:rFonts w:eastAsia="Times New Roman"/>
        </w:rPr>
        <w:t xml:space="preserve"> have impacted law enforcement, hospitals, governments, and academic institutions and cost millions of dollars to recover. </w:t>
      </w:r>
      <w:r w:rsidR="00603D05" w:rsidRPr="00B92CAE">
        <w:rPr>
          <w:rFonts w:cs="Arial"/>
        </w:rPr>
        <w:t>Leveraging the guidance within the CIS Controls will help reduce the risk of ransomware through improved cyber hygiene, as attackers usually use older or basic exploits on insecure systems.</w:t>
      </w:r>
      <w:r w:rsidR="00603D05">
        <w:t xml:space="preserve">  </w:t>
      </w:r>
    </w:p>
    <w:p w14:paraId="780B00C7" w14:textId="77777777" w:rsidR="00603D05" w:rsidRDefault="00603D05" w:rsidP="00603D05">
      <w:pPr>
        <w:rPr>
          <w:b/>
        </w:rPr>
      </w:pPr>
    </w:p>
    <w:p w14:paraId="6FF8653C" w14:textId="2555E490" w:rsidR="00603D05" w:rsidRDefault="00603D05" w:rsidP="00603D05">
      <w:pPr>
        <w:rPr>
          <w:b/>
        </w:rPr>
      </w:pPr>
      <w:r>
        <w:rPr>
          <w:b/>
        </w:rPr>
        <w:t xml:space="preserve">Replication vs Backup </w:t>
      </w:r>
    </w:p>
    <w:p w14:paraId="6B9AB718" w14:textId="3A50AB25" w:rsidR="00AC462D" w:rsidRDefault="00AC462D" w:rsidP="00AC462D">
      <w:pPr>
        <w:rPr>
          <w:rFonts w:eastAsia="Times New Roman"/>
        </w:rPr>
      </w:pPr>
      <w:r>
        <w:rPr>
          <w:rFonts w:eastAsia="Times New Roman"/>
        </w:rPr>
        <w:t>Backing up data and data replication are two separate processes, and it is worthwhile to understand the distinction</w:t>
      </w:r>
      <w:r w:rsidR="00A37268">
        <w:rPr>
          <w:rFonts w:eastAsia="Times New Roman"/>
        </w:rPr>
        <w:t xml:space="preserve"> between them</w:t>
      </w:r>
      <w:r>
        <w:rPr>
          <w:rFonts w:eastAsia="Times New Roman"/>
        </w:rPr>
        <w:t xml:space="preserve">. </w:t>
      </w:r>
      <w:r w:rsidR="007F19E0">
        <w:rPr>
          <w:rFonts w:eastAsia="Times New Roman"/>
        </w:rPr>
        <w:t>D</w:t>
      </w:r>
      <w:r w:rsidR="00A37268">
        <w:rPr>
          <w:rFonts w:eastAsia="Times New Roman"/>
        </w:rPr>
        <w:t>ata backup</w:t>
      </w:r>
      <w:r w:rsidR="004F129B">
        <w:rPr>
          <w:rFonts w:eastAsia="Times New Roman"/>
        </w:rPr>
        <w:t>s</w:t>
      </w:r>
      <w:r w:rsidR="00A37268">
        <w:rPr>
          <w:rFonts w:eastAsia="Times New Roman"/>
        </w:rPr>
        <w:t xml:space="preserve"> will ensure that a second copy of data exists elsewhere within </w:t>
      </w:r>
      <w:r w:rsidR="007C5995">
        <w:rPr>
          <w:rFonts w:eastAsia="Times New Roman"/>
        </w:rPr>
        <w:t>an</w:t>
      </w:r>
      <w:r w:rsidR="00A37268">
        <w:rPr>
          <w:rFonts w:eastAsia="Times New Roman"/>
        </w:rPr>
        <w:t xml:space="preserve"> enterprise.</w:t>
      </w:r>
      <w:r w:rsidR="00875C28">
        <w:rPr>
          <w:rFonts w:eastAsia="Times New Roman"/>
        </w:rPr>
        <w:t xml:space="preserve"> </w:t>
      </w:r>
      <w:r w:rsidR="007F19E0">
        <w:rPr>
          <w:rFonts w:eastAsia="Times New Roman"/>
        </w:rPr>
        <w:t>Best practice for data backups ensure</w:t>
      </w:r>
      <w:r w:rsidR="00F5247D">
        <w:rPr>
          <w:rFonts w:eastAsia="Times New Roman"/>
        </w:rPr>
        <w:t>s</w:t>
      </w:r>
      <w:r w:rsidR="007F19E0">
        <w:rPr>
          <w:rFonts w:eastAsia="Times New Roman"/>
        </w:rPr>
        <w:t xml:space="preserve"> that at least one off-network</w:t>
      </w:r>
      <w:r w:rsidR="00F5247D">
        <w:rPr>
          <w:rFonts w:eastAsia="Times New Roman"/>
        </w:rPr>
        <w:t xml:space="preserve"> backup</w:t>
      </w:r>
      <w:r w:rsidR="007F19E0">
        <w:rPr>
          <w:rFonts w:eastAsia="Times New Roman"/>
        </w:rPr>
        <w:t xml:space="preserve"> of all critical </w:t>
      </w:r>
      <w:r w:rsidR="00E041D8">
        <w:rPr>
          <w:rFonts w:eastAsia="Times New Roman"/>
        </w:rPr>
        <w:t xml:space="preserve">data </w:t>
      </w:r>
      <w:r w:rsidR="007F19E0">
        <w:rPr>
          <w:rFonts w:eastAsia="Times New Roman"/>
        </w:rPr>
        <w:t xml:space="preserve">is available at all times. </w:t>
      </w:r>
      <w:r w:rsidR="00AA47F8">
        <w:rPr>
          <w:rFonts w:eastAsia="Times New Roman"/>
        </w:rPr>
        <w:t>Data backups</w:t>
      </w:r>
      <w:r w:rsidR="00875C28">
        <w:rPr>
          <w:rFonts w:eastAsia="Times New Roman"/>
        </w:rPr>
        <w:t xml:space="preserve"> typically </w:t>
      </w:r>
      <w:r w:rsidR="004F129B">
        <w:rPr>
          <w:rFonts w:eastAsia="Times New Roman"/>
        </w:rPr>
        <w:t xml:space="preserve">represent </w:t>
      </w:r>
      <w:r w:rsidR="00875C28">
        <w:rPr>
          <w:rFonts w:eastAsia="Times New Roman"/>
        </w:rPr>
        <w:t xml:space="preserve">discrete moments in time when the </w:t>
      </w:r>
      <w:r w:rsidR="00E041D8">
        <w:rPr>
          <w:rFonts w:eastAsia="Times New Roman"/>
        </w:rPr>
        <w:t xml:space="preserve">data </w:t>
      </w:r>
      <w:r w:rsidR="00506CBE">
        <w:rPr>
          <w:rFonts w:eastAsia="Times New Roman"/>
        </w:rPr>
        <w:t xml:space="preserve">was copied from one device to another device or </w:t>
      </w:r>
      <w:r w:rsidR="004F129B">
        <w:rPr>
          <w:rFonts w:eastAsia="Times New Roman"/>
        </w:rPr>
        <w:t xml:space="preserve">storage </w:t>
      </w:r>
      <w:r w:rsidR="00506CBE">
        <w:rPr>
          <w:rFonts w:eastAsia="Times New Roman"/>
        </w:rPr>
        <w:t>medium.</w:t>
      </w:r>
      <w:r w:rsidR="00A37268">
        <w:rPr>
          <w:rFonts w:eastAsia="Times New Roman"/>
        </w:rPr>
        <w:t xml:space="preserve"> </w:t>
      </w:r>
      <w:r w:rsidR="00F5247D">
        <w:rPr>
          <w:rFonts w:eastAsia="Times New Roman"/>
        </w:rPr>
        <w:t xml:space="preserve">Backups </w:t>
      </w:r>
      <w:r w:rsidR="007C5995">
        <w:rPr>
          <w:rFonts w:eastAsia="Times New Roman"/>
        </w:rPr>
        <w:t xml:space="preserve">may be stored on tape, hard drives, cloud infrastructure, or a specialized storage appliance. </w:t>
      </w:r>
      <w:r w:rsidR="009D2BBE">
        <w:rPr>
          <w:rFonts w:eastAsia="Times New Roman"/>
        </w:rPr>
        <w:t xml:space="preserve">If an incident </w:t>
      </w:r>
      <w:r w:rsidR="00F764C9">
        <w:rPr>
          <w:rFonts w:eastAsia="Times New Roman"/>
        </w:rPr>
        <w:t xml:space="preserve">occurs after a computer incident or natural disaster, all data since the last backup </w:t>
      </w:r>
      <w:r w:rsidR="004F129B">
        <w:rPr>
          <w:rFonts w:eastAsia="Times New Roman"/>
        </w:rPr>
        <w:t>may</w:t>
      </w:r>
      <w:r w:rsidR="00F764C9">
        <w:rPr>
          <w:rFonts w:eastAsia="Times New Roman"/>
        </w:rPr>
        <w:t xml:space="preserve"> be lost. </w:t>
      </w:r>
    </w:p>
    <w:p w14:paraId="1549F8D7" w14:textId="01AE58E1" w:rsidR="007C5995" w:rsidRDefault="00F764C9" w:rsidP="00AC462D">
      <w:pPr>
        <w:rPr>
          <w:rFonts w:eastAsia="Times New Roman"/>
        </w:rPr>
      </w:pPr>
      <w:r>
        <w:rPr>
          <w:rFonts w:eastAsia="Times New Roman"/>
        </w:rPr>
        <w:t xml:space="preserve">In </w:t>
      </w:r>
      <w:r w:rsidR="00511CF8">
        <w:rPr>
          <w:rFonts w:eastAsia="Times New Roman"/>
        </w:rPr>
        <w:t>contrast</w:t>
      </w:r>
      <w:r>
        <w:rPr>
          <w:rFonts w:eastAsia="Times New Roman"/>
        </w:rPr>
        <w:t xml:space="preserve"> to data backups, d</w:t>
      </w:r>
      <w:r w:rsidR="007C5995">
        <w:rPr>
          <w:rFonts w:eastAsia="Times New Roman"/>
        </w:rPr>
        <w:t xml:space="preserve">ata replication </w:t>
      </w:r>
      <w:r>
        <w:rPr>
          <w:rFonts w:eastAsia="Times New Roman"/>
        </w:rPr>
        <w:t xml:space="preserve">provides </w:t>
      </w:r>
      <w:r w:rsidR="007C5995">
        <w:rPr>
          <w:rFonts w:eastAsia="Times New Roman"/>
        </w:rPr>
        <w:t>significant gains in reliability</w:t>
      </w:r>
      <w:r w:rsidR="00506CBE">
        <w:rPr>
          <w:rFonts w:eastAsia="Times New Roman"/>
        </w:rPr>
        <w:t xml:space="preserve"> and uptime</w:t>
      </w:r>
      <w:r w:rsidR="007C5995">
        <w:rPr>
          <w:rFonts w:eastAsia="Times New Roman"/>
        </w:rPr>
        <w:t xml:space="preserve">. </w:t>
      </w:r>
      <w:r w:rsidR="007F0770">
        <w:rPr>
          <w:rFonts w:eastAsia="Times New Roman"/>
        </w:rPr>
        <w:t xml:space="preserve">In </w:t>
      </w:r>
      <w:r w:rsidR="00BD643F">
        <w:rPr>
          <w:rFonts w:eastAsia="Times New Roman"/>
        </w:rPr>
        <w:t xml:space="preserve">the </w:t>
      </w:r>
      <w:r w:rsidR="007F0770">
        <w:rPr>
          <w:rFonts w:eastAsia="Times New Roman"/>
        </w:rPr>
        <w:t>instance</w:t>
      </w:r>
      <w:r w:rsidR="00BD643F">
        <w:rPr>
          <w:rFonts w:eastAsia="Times New Roman"/>
        </w:rPr>
        <w:t xml:space="preserve"> of replication</w:t>
      </w:r>
      <w:r w:rsidR="007F0770">
        <w:rPr>
          <w:rFonts w:eastAsia="Times New Roman"/>
        </w:rPr>
        <w:t xml:space="preserve">, data </w:t>
      </w:r>
      <w:r w:rsidR="00571539">
        <w:rPr>
          <w:rFonts w:eastAsia="Times New Roman"/>
        </w:rPr>
        <w:t>replication is the “process of writing data to two separate locations</w:t>
      </w:r>
      <w:r w:rsidR="00B76E96">
        <w:rPr>
          <w:rFonts w:eastAsia="Times New Roman"/>
        </w:rPr>
        <w:t>.</w:t>
      </w:r>
      <w:r w:rsidR="00571539">
        <w:rPr>
          <w:rStyle w:val="FootnoteReference"/>
          <w:rFonts w:eastAsia="Times New Roman"/>
        </w:rPr>
        <w:footnoteReference w:id="1"/>
      </w:r>
      <w:r w:rsidR="007F0770">
        <w:rPr>
          <w:rFonts w:eastAsia="Times New Roman"/>
        </w:rPr>
        <w:t xml:space="preserve"> </w:t>
      </w:r>
      <w:r w:rsidR="008E7712">
        <w:rPr>
          <w:rFonts w:eastAsia="Times New Roman"/>
        </w:rPr>
        <w:t xml:space="preserve">Data replication </w:t>
      </w:r>
      <w:r w:rsidR="00506CBE">
        <w:rPr>
          <w:rFonts w:eastAsia="Times New Roman"/>
        </w:rPr>
        <w:t xml:space="preserve">is often </w:t>
      </w:r>
      <w:r w:rsidR="008E7712">
        <w:rPr>
          <w:rFonts w:eastAsia="Times New Roman"/>
        </w:rPr>
        <w:t xml:space="preserve">configured to occur </w:t>
      </w:r>
      <w:r w:rsidR="00506CBE">
        <w:rPr>
          <w:rFonts w:eastAsia="Times New Roman"/>
        </w:rPr>
        <w:t xml:space="preserve">in </w:t>
      </w:r>
      <w:r w:rsidR="008E7712">
        <w:rPr>
          <w:rFonts w:eastAsia="Times New Roman"/>
        </w:rPr>
        <w:t xml:space="preserve">real </w:t>
      </w:r>
      <w:r w:rsidR="00354886">
        <w:rPr>
          <w:rFonts w:eastAsia="Times New Roman"/>
        </w:rPr>
        <w:t xml:space="preserve">time in order to keep the </w:t>
      </w:r>
      <w:r w:rsidR="008E7712">
        <w:rPr>
          <w:rFonts w:eastAsia="Times New Roman"/>
        </w:rPr>
        <w:t>most up</w:t>
      </w:r>
      <w:r w:rsidR="003B3904">
        <w:rPr>
          <w:rFonts w:eastAsia="Times New Roman"/>
        </w:rPr>
        <w:t>-</w:t>
      </w:r>
      <w:r w:rsidR="008E7712">
        <w:rPr>
          <w:rFonts w:eastAsia="Times New Roman"/>
        </w:rPr>
        <w:t>to</w:t>
      </w:r>
      <w:r w:rsidR="003B3904">
        <w:rPr>
          <w:rFonts w:eastAsia="Times New Roman"/>
        </w:rPr>
        <w:t>-</w:t>
      </w:r>
      <w:r w:rsidR="008E7712">
        <w:rPr>
          <w:rFonts w:eastAsia="Times New Roman"/>
        </w:rPr>
        <w:t>dat</w:t>
      </w:r>
      <w:r w:rsidR="0022724B">
        <w:rPr>
          <w:rFonts w:eastAsia="Times New Roman"/>
        </w:rPr>
        <w:t>e</w:t>
      </w:r>
      <w:r w:rsidR="008E7712">
        <w:rPr>
          <w:rFonts w:eastAsia="Times New Roman"/>
        </w:rPr>
        <w:t xml:space="preserve"> available to the enterprise in the event of an incident. </w:t>
      </w:r>
      <w:r w:rsidR="00354886">
        <w:rPr>
          <w:rFonts w:eastAsia="Times New Roman"/>
        </w:rPr>
        <w:t xml:space="preserve">This is often used as a way to keep a disaster recovery </w:t>
      </w:r>
      <w:r w:rsidR="00875C28" w:rsidRPr="009E2C1E">
        <w:rPr>
          <w:rFonts w:eastAsia="Times New Roman"/>
        </w:rPr>
        <w:t>hot</w:t>
      </w:r>
      <w:r w:rsidR="00875C28">
        <w:rPr>
          <w:rFonts w:eastAsia="Times New Roman"/>
        </w:rPr>
        <w:t xml:space="preserve"> site</w:t>
      </w:r>
      <w:r w:rsidR="00354886">
        <w:rPr>
          <w:rFonts w:eastAsia="Times New Roman"/>
        </w:rPr>
        <w:t xml:space="preserve"> up and running</w:t>
      </w:r>
      <w:r w:rsidR="003F3A3E">
        <w:rPr>
          <w:rFonts w:eastAsia="Times New Roman"/>
        </w:rPr>
        <w:t xml:space="preserve"> providing resiliency against computer incidents and natural disasters</w:t>
      </w:r>
      <w:r w:rsidR="00354886">
        <w:rPr>
          <w:rFonts w:eastAsia="Times New Roman"/>
        </w:rPr>
        <w:t xml:space="preserve">. </w:t>
      </w:r>
      <w:r w:rsidR="00875C28">
        <w:rPr>
          <w:rFonts w:eastAsia="Times New Roman"/>
        </w:rPr>
        <w:t xml:space="preserve">Data replication often requires additional infrastructure </w:t>
      </w:r>
      <w:r w:rsidR="003F3A3E">
        <w:rPr>
          <w:rFonts w:eastAsia="Times New Roman"/>
        </w:rPr>
        <w:t xml:space="preserve">and resources </w:t>
      </w:r>
      <w:r w:rsidR="00875C28">
        <w:rPr>
          <w:rFonts w:eastAsia="Times New Roman"/>
        </w:rPr>
        <w:t xml:space="preserve">in order to function, but any </w:t>
      </w:r>
      <w:r w:rsidR="00875C28" w:rsidRPr="009E2C1E">
        <w:rPr>
          <w:rFonts w:eastAsia="Times New Roman"/>
        </w:rPr>
        <w:t>hot</w:t>
      </w:r>
      <w:r w:rsidR="004B5156">
        <w:rPr>
          <w:rFonts w:eastAsia="Times New Roman"/>
        </w:rPr>
        <w:t xml:space="preserve"> </w:t>
      </w:r>
      <w:r w:rsidR="00875C28">
        <w:rPr>
          <w:rFonts w:eastAsia="Times New Roman"/>
        </w:rPr>
        <w:t xml:space="preserve">sites can be operational in minutes after an incident. </w:t>
      </w:r>
      <w:r w:rsidR="00D420C3">
        <w:rPr>
          <w:rFonts w:eastAsia="Times New Roman"/>
        </w:rPr>
        <w:t xml:space="preserve"> </w:t>
      </w:r>
    </w:p>
    <w:p w14:paraId="499E1DE6" w14:textId="20C26DE0" w:rsidR="00AB2949" w:rsidRPr="00D00FC2" w:rsidRDefault="008C3BD0" w:rsidP="00603D05">
      <w:pPr>
        <w:rPr>
          <w:rFonts w:eastAsia="Times New Roman" w:cs="Arial"/>
          <w:sz w:val="20"/>
          <w:szCs w:val="20"/>
        </w:rPr>
      </w:pPr>
      <w:r>
        <w:rPr>
          <w:rFonts w:eastAsia="Times New Roman"/>
        </w:rPr>
        <w:t xml:space="preserve">While data replication may have certain advantages over data backups, this does not mean that data backups are not worth the effort. Any sort of backup process is better than none, especially with the continuous ransomware issues plaguing computer networks throughout the world. It’s common for </w:t>
      </w:r>
      <w:r w:rsidR="00B066D7">
        <w:rPr>
          <w:rFonts w:eastAsia="Times New Roman"/>
        </w:rPr>
        <w:t>enterprises</w:t>
      </w:r>
      <w:r>
        <w:rPr>
          <w:rFonts w:eastAsia="Times New Roman"/>
        </w:rPr>
        <w:t xml:space="preserve"> to begin with data backups and move to a more advanced process over time.   </w:t>
      </w:r>
    </w:p>
    <w:p w14:paraId="14C0C0F6" w14:textId="70797ABE" w:rsidR="00603D05" w:rsidRPr="00232F4D" w:rsidRDefault="00603D05" w:rsidP="00D00FC2">
      <w:pPr>
        <w:keepNext/>
        <w:rPr>
          <w:b/>
        </w:rPr>
      </w:pPr>
      <w:r>
        <w:rPr>
          <w:b/>
        </w:rPr>
        <w:lastRenderedPageBreak/>
        <w:t>Cloud-</w:t>
      </w:r>
      <w:r w:rsidR="00A90B24">
        <w:rPr>
          <w:b/>
        </w:rPr>
        <w:t>B</w:t>
      </w:r>
      <w:r>
        <w:rPr>
          <w:b/>
        </w:rPr>
        <w:t xml:space="preserve">ased Backup Strategies </w:t>
      </w:r>
    </w:p>
    <w:p w14:paraId="736671D2" w14:textId="5DFDF3BA" w:rsidR="00CD2D7B" w:rsidRPr="00D00FC2" w:rsidRDefault="00906D64" w:rsidP="00D00FC2">
      <w:pPr>
        <w:keepLines/>
        <w:rPr>
          <w:rFonts w:eastAsia="Times New Roman"/>
        </w:rPr>
      </w:pPr>
      <w:r>
        <w:rPr>
          <w:rFonts w:eastAsia="Times New Roman"/>
        </w:rPr>
        <w:t xml:space="preserve">Cloud-based storage strategies are becoming more commonplace with the heavy reliance on cloud platforms in general. </w:t>
      </w:r>
      <w:r w:rsidR="00184B7C">
        <w:rPr>
          <w:rFonts w:eastAsia="Times New Roman"/>
        </w:rPr>
        <w:t>There’s a wide array of recovery features offered by the large cloud platforms, with some being offered for free whereas other features may be offered with additional cost</w:t>
      </w:r>
      <w:r w:rsidR="00C93923">
        <w:rPr>
          <w:rFonts w:eastAsia="Times New Roman"/>
        </w:rPr>
        <w:t xml:space="preserve"> such as sophisticated data analytics and integration with other technology that an </w:t>
      </w:r>
      <w:r w:rsidR="00B066D7">
        <w:rPr>
          <w:rFonts w:eastAsia="Times New Roman"/>
        </w:rPr>
        <w:t xml:space="preserve">enterprise </w:t>
      </w:r>
      <w:r w:rsidR="00C93923">
        <w:rPr>
          <w:rFonts w:eastAsia="Times New Roman"/>
        </w:rPr>
        <w:t xml:space="preserve">may be leveraging. </w:t>
      </w:r>
      <w:r w:rsidR="00F914AA">
        <w:rPr>
          <w:rFonts w:eastAsia="Times New Roman"/>
        </w:rPr>
        <w:t xml:space="preserve">There are two models that are often discussed with backing up data: Software as a Service (SaaS) and Platform as a Service (PaaS). </w:t>
      </w:r>
      <w:r w:rsidR="00995D58">
        <w:rPr>
          <w:rFonts w:eastAsia="Times New Roman"/>
        </w:rPr>
        <w:t>In SaaS models, enterprises leverage an application or capability that a cloud platform is offering. With PaaS scenarios, an enterprise would leverage the underlying cloud infrastructure to build tools and services with the technology the cloud service provider makes available.</w:t>
      </w:r>
    </w:p>
    <w:p w14:paraId="7917E033" w14:textId="5202837D" w:rsidR="00476585" w:rsidRPr="00E77C18" w:rsidRDefault="00457710" w:rsidP="00152237">
      <w:pPr>
        <w:pStyle w:val="Heading1"/>
        <w:spacing w:after="0"/>
        <w:rPr>
          <w:rFonts w:eastAsia="Times New Roman"/>
          <w:kern w:val="0"/>
        </w:rPr>
      </w:pPr>
      <w:bookmarkStart w:id="20" w:name="_Toc119315671"/>
      <w:r>
        <w:rPr>
          <w:rFonts w:eastAsia="Times New Roman"/>
          <w:kern w:val="0"/>
        </w:rPr>
        <w:lastRenderedPageBreak/>
        <w:t xml:space="preserve">Data Recovery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DA28682" w:rsidR="00434260" w:rsidRDefault="004C0E28" w:rsidP="00FA6822">
      <w:pPr>
        <w:pStyle w:val="Heading2"/>
        <w:spacing w:after="0" w:afterAutospacing="0"/>
      </w:pPr>
      <w:bookmarkStart w:id="21" w:name="_Toc119315672"/>
      <w:bookmarkStart w:id="22" w:name="_Hlk85746349"/>
      <w:r w:rsidRPr="00E77C18">
        <w:t>Purpose</w:t>
      </w:r>
      <w:bookmarkEnd w:id="21"/>
      <w:r w:rsidRPr="00E77C18">
        <w:t xml:space="preserve"> </w:t>
      </w:r>
    </w:p>
    <w:p w14:paraId="5F0F303F" w14:textId="3538D7AE" w:rsidR="0096352E" w:rsidRPr="0096352E" w:rsidRDefault="00093D35" w:rsidP="0096352E">
      <w:pPr>
        <w:rPr>
          <w:rFonts w:eastAsia="Times New Roman"/>
        </w:rPr>
      </w:pPr>
      <w:r>
        <w:rPr>
          <w:rFonts w:cs="Arial"/>
          <w:szCs w:val="18"/>
        </w:rPr>
        <w:t xml:space="preserve">Proper planning will </w:t>
      </w:r>
      <w:r w:rsidR="0096352E">
        <w:rPr>
          <w:rFonts w:cs="Arial"/>
          <w:szCs w:val="18"/>
        </w:rPr>
        <w:t>help an enterprise recover from different types of cybersecurity events or natural disasters in a timely manner</w:t>
      </w:r>
      <w:r w:rsidR="0096352E" w:rsidRPr="00A76E93">
        <w:rPr>
          <w:rFonts w:cs="Arial"/>
          <w:szCs w:val="18"/>
        </w:rPr>
        <w:t>. Th</w:t>
      </w:r>
      <w:r w:rsidR="0096352E">
        <w:rPr>
          <w:rFonts w:cs="Arial"/>
          <w:szCs w:val="18"/>
        </w:rPr>
        <w:t>is</w:t>
      </w:r>
      <w:r w:rsidR="0096352E" w:rsidRPr="00A76E93">
        <w:rPr>
          <w:rFonts w:cs="Arial"/>
          <w:szCs w:val="18"/>
        </w:rPr>
        <w:t xml:space="preserve"> </w:t>
      </w:r>
      <w:r w:rsidR="0096352E">
        <w:rPr>
          <w:rFonts w:cs="Arial"/>
          <w:i/>
          <w:szCs w:val="18"/>
        </w:rPr>
        <w:t xml:space="preserve">Data Recovery </w:t>
      </w:r>
      <w:r w:rsidR="0096352E" w:rsidRPr="00380671">
        <w:rPr>
          <w:rFonts w:cs="Arial"/>
          <w:i/>
          <w:szCs w:val="18"/>
        </w:rPr>
        <w:t>Policy</w:t>
      </w:r>
      <w:r w:rsidR="0096352E" w:rsidRPr="00A76E93">
        <w:rPr>
          <w:rFonts w:cs="Arial"/>
          <w:szCs w:val="18"/>
        </w:rPr>
        <w:t xml:space="preserve"> provides </w:t>
      </w:r>
      <w:r w:rsidR="0096352E">
        <w:rPr>
          <w:rFonts w:cs="Arial"/>
          <w:szCs w:val="18"/>
        </w:rPr>
        <w:t xml:space="preserve">an overarching strategy for </w:t>
      </w:r>
      <w:r w:rsidR="0096352E" w:rsidRPr="00A76E93">
        <w:rPr>
          <w:rFonts w:cs="Arial"/>
          <w:szCs w:val="18"/>
        </w:rPr>
        <w:t xml:space="preserve">governing </w:t>
      </w:r>
      <w:r w:rsidR="0096352E">
        <w:rPr>
          <w:rFonts w:cs="Arial"/>
          <w:szCs w:val="18"/>
        </w:rPr>
        <w:t xml:space="preserve">the backup and recovery of </w:t>
      </w:r>
      <w:r w:rsidR="0096352E" w:rsidRPr="00A76E93">
        <w:rPr>
          <w:rFonts w:cs="Arial"/>
          <w:szCs w:val="18"/>
        </w:rPr>
        <w:t xml:space="preserve">data within </w:t>
      </w:r>
      <w:r w:rsidR="0096352E">
        <w:rPr>
          <w:rFonts w:cs="Arial"/>
          <w:szCs w:val="18"/>
        </w:rPr>
        <w:t>the</w:t>
      </w:r>
      <w:r w:rsidR="0096352E" w:rsidRPr="00A76E93">
        <w:rPr>
          <w:rFonts w:cs="Arial"/>
          <w:szCs w:val="18"/>
        </w:rPr>
        <w:t xml:space="preserve"> enterprise</w:t>
      </w:r>
      <w:r w:rsidR="0096352E" w:rsidRPr="00E77C18">
        <w:rPr>
          <w:rFonts w:eastAsia="Times New Roman"/>
        </w:rPr>
        <w:t xml:space="preserve">. </w:t>
      </w:r>
      <w:r w:rsidR="0096352E">
        <w:rPr>
          <w:rFonts w:eastAsia="Times New Roman"/>
        </w:rPr>
        <w:t xml:space="preserve">This includes creating a detailed data recovery </w:t>
      </w:r>
      <w:r>
        <w:rPr>
          <w:rFonts w:eastAsia="Times New Roman"/>
        </w:rPr>
        <w:t xml:space="preserve">process </w:t>
      </w:r>
      <w:r w:rsidR="0096352E">
        <w:rPr>
          <w:rFonts w:eastAsia="Times New Roman"/>
        </w:rPr>
        <w:t>to ensure data is backed up on the correct assets</w:t>
      </w:r>
      <w:r>
        <w:rPr>
          <w:rFonts w:eastAsia="Times New Roman"/>
        </w:rPr>
        <w:t xml:space="preserve">. This process should be documented and be </w:t>
      </w:r>
      <w:r w:rsidR="0096352E">
        <w:rPr>
          <w:rFonts w:eastAsia="Times New Roman"/>
        </w:rPr>
        <w:t xml:space="preserve">quickly available </w:t>
      </w:r>
      <w:r w:rsidR="002F06F9">
        <w:rPr>
          <w:rFonts w:eastAsia="Times New Roman"/>
        </w:rPr>
        <w:t xml:space="preserve">in case </w:t>
      </w:r>
      <w:r w:rsidR="0096352E">
        <w:rPr>
          <w:rFonts w:eastAsia="Times New Roman"/>
        </w:rPr>
        <w:t xml:space="preserve">an incident occurs. Additionally, procedures for securely protecting data from unauthorized access or modification alongside appropriate methods for how users should handle their data during their day-to-day work activities. </w:t>
      </w:r>
    </w:p>
    <w:bookmarkEnd w:id="22"/>
    <w:p w14:paraId="70B60AE8" w14:textId="77777777" w:rsidR="00703067" w:rsidRDefault="00703067" w:rsidP="00273DD1"/>
    <w:p w14:paraId="6C014C58" w14:textId="108F9E3C" w:rsidR="004C0E28" w:rsidRPr="00E77C18" w:rsidRDefault="004C0E28" w:rsidP="00873324">
      <w:pPr>
        <w:pStyle w:val="Heading2"/>
        <w:spacing w:before="0" w:after="0" w:afterAutospacing="0"/>
      </w:pPr>
      <w:bookmarkStart w:id="23" w:name="_Toc119315673"/>
      <w:r w:rsidRPr="00E77C18">
        <w:t>Responsibility</w:t>
      </w:r>
      <w:bookmarkEnd w:id="23"/>
      <w:r w:rsidRPr="00E77C18">
        <w:t xml:space="preserve"> </w:t>
      </w:r>
    </w:p>
    <w:p w14:paraId="341EF04E" w14:textId="5F530C1F" w:rsidR="00D91136" w:rsidRDefault="00D91136" w:rsidP="00D91136">
      <w:r>
        <w:t xml:space="preserve">This policy is applicable to all users and IT assets. </w:t>
      </w:r>
      <w:r w:rsidR="00E150C0">
        <w:t xml:space="preserve">Specifically, </w:t>
      </w:r>
    </w:p>
    <w:p w14:paraId="6BB69137" w14:textId="74B73952" w:rsidR="001F4CA8" w:rsidRDefault="001F4CA8" w:rsidP="00592EAE">
      <w:pPr>
        <w:pStyle w:val="ListParagraph"/>
        <w:numPr>
          <w:ilvl w:val="0"/>
          <w:numId w:val="36"/>
        </w:numPr>
      </w:pPr>
      <w:r w:rsidRPr="00976D5F">
        <w:t xml:space="preserve">The IT business unit is responsible for </w:t>
      </w:r>
      <w:r w:rsidR="008E0875">
        <w:t xml:space="preserve">a majority of data recovery </w:t>
      </w:r>
      <w:r w:rsidRPr="00976D5F">
        <w:t xml:space="preserve">functions. </w:t>
      </w:r>
    </w:p>
    <w:p w14:paraId="53829EBD" w14:textId="46905F4C" w:rsidR="006F6453" w:rsidRDefault="00BC7954" w:rsidP="006F6453">
      <w:pPr>
        <w:pStyle w:val="ListParagraph"/>
        <w:numPr>
          <w:ilvl w:val="0"/>
          <w:numId w:val="36"/>
        </w:numPr>
      </w:pPr>
      <w:r>
        <w:t xml:space="preserve">Users are responsible for </w:t>
      </w:r>
      <w:r w:rsidR="00B6779F">
        <w:t>ensuring their enterprise data is appropriately backed up</w:t>
      </w:r>
      <w:r w:rsidR="00DB2424">
        <w:t xml:space="preserve"> in accordance with enterprise requirements</w:t>
      </w:r>
      <w:r w:rsidR="002E2697">
        <w:t xml:space="preserve">. </w:t>
      </w:r>
    </w:p>
    <w:p w14:paraId="6E757F9E" w14:textId="04F19099" w:rsidR="008E0875" w:rsidRDefault="008E0875" w:rsidP="006F6453"/>
    <w:p w14:paraId="45C54315" w14:textId="1DC66D8F" w:rsidR="004C0E28" w:rsidRPr="00E77C18" w:rsidRDefault="004C0E28" w:rsidP="00873324">
      <w:pPr>
        <w:pStyle w:val="Heading2"/>
        <w:spacing w:before="0" w:after="0" w:afterAutospacing="0"/>
      </w:pPr>
      <w:bookmarkStart w:id="24" w:name="_Toc119315674"/>
      <w:r w:rsidRPr="00E77C18">
        <w:t>Policy</w:t>
      </w:r>
      <w:bookmarkEnd w:id="24"/>
      <w:r w:rsidRPr="00E77C18">
        <w:t xml:space="preserve"> </w:t>
      </w:r>
    </w:p>
    <w:p w14:paraId="20D2C130" w14:textId="77777777" w:rsidR="00B845D7" w:rsidRPr="00232F4D" w:rsidRDefault="00B845D7" w:rsidP="00B845D7">
      <w:pPr>
        <w:rPr>
          <w:b/>
        </w:rPr>
      </w:pPr>
      <w:bookmarkStart w:id="25" w:name="_Hlk54809816"/>
      <w:bookmarkStart w:id="26" w:name="_Hlk85548279"/>
      <w:bookmarkStart w:id="27" w:name="_Hlk85573128"/>
      <w:r>
        <w:rPr>
          <w:b/>
        </w:rPr>
        <w:t>Plan</w:t>
      </w:r>
    </w:p>
    <w:p w14:paraId="2C9CA6DA" w14:textId="3BC8DBA0" w:rsidR="004F5E9F" w:rsidRDefault="008A1BDE" w:rsidP="00B845D7">
      <w:pPr>
        <w:pStyle w:val="ListParagraph"/>
        <w:numPr>
          <w:ilvl w:val="0"/>
          <w:numId w:val="39"/>
        </w:numPr>
      </w:pPr>
      <w:r>
        <w:t>A process for performing data recovery activities must be established</w:t>
      </w:r>
      <w:r w:rsidR="00BC7954">
        <w:t>.</w:t>
      </w:r>
      <w:r w:rsidR="00F60595">
        <w:t xml:space="preserve"> </w:t>
      </w:r>
    </w:p>
    <w:p w14:paraId="290A56E4" w14:textId="77777777" w:rsidR="008A1BDE" w:rsidRDefault="008A1BDE" w:rsidP="008A1BDE">
      <w:pPr>
        <w:pStyle w:val="ListParagraph"/>
        <w:numPr>
          <w:ilvl w:val="1"/>
          <w:numId w:val="39"/>
        </w:numPr>
      </w:pPr>
      <w:r>
        <w:t xml:space="preserve">This process must be documented and approved. </w:t>
      </w:r>
    </w:p>
    <w:p w14:paraId="5B0885FC" w14:textId="0E448F89" w:rsidR="00721C46" w:rsidRDefault="008A1BDE" w:rsidP="008A1BDE">
      <w:pPr>
        <w:pStyle w:val="ListParagraph"/>
        <w:numPr>
          <w:ilvl w:val="1"/>
          <w:numId w:val="39"/>
        </w:numPr>
      </w:pPr>
      <w:r>
        <w:t xml:space="preserve">At a minimum, the </w:t>
      </w:r>
      <w:r w:rsidR="002E7F41">
        <w:t>data recovery</w:t>
      </w:r>
      <w:r>
        <w:t xml:space="preserve"> process must be reviewed on an annual basis or following significant changes within the enterprise. </w:t>
      </w:r>
    </w:p>
    <w:p w14:paraId="683C3908" w14:textId="39E57DEB" w:rsidR="00D250B8" w:rsidRPr="009E2C1E" w:rsidRDefault="00D250B8" w:rsidP="00EB15CF">
      <w:pPr>
        <w:pStyle w:val="ListParagraph"/>
        <w:numPr>
          <w:ilvl w:val="1"/>
          <w:numId w:val="39"/>
        </w:numPr>
      </w:pPr>
      <w:r w:rsidRPr="009E2C1E">
        <w:t xml:space="preserve">IT must identify personnel to handle specific aspects of the data recovery </w:t>
      </w:r>
      <w:r w:rsidR="00C177A0" w:rsidRPr="009E2C1E">
        <w:t>process</w:t>
      </w:r>
      <w:r w:rsidRPr="009E2C1E">
        <w:t xml:space="preserve">. </w:t>
      </w:r>
    </w:p>
    <w:p w14:paraId="77B24737" w14:textId="08380C1B" w:rsidR="004F5E9F" w:rsidRDefault="004F5E9F" w:rsidP="00B845D7">
      <w:pPr>
        <w:pStyle w:val="ListParagraph"/>
        <w:numPr>
          <w:ilvl w:val="0"/>
          <w:numId w:val="39"/>
        </w:numPr>
      </w:pPr>
      <w:r>
        <w:t xml:space="preserve">IT must identify </w:t>
      </w:r>
      <w:r w:rsidR="00C177A0">
        <w:t xml:space="preserve">the appropriate </w:t>
      </w:r>
      <w:r w:rsidR="0083118F">
        <w:t>data</w:t>
      </w:r>
      <w:r>
        <w:t xml:space="preserve"> to back</w:t>
      </w:r>
      <w:r w:rsidR="00C177A0">
        <w:t xml:space="preserve"> </w:t>
      </w:r>
      <w:r>
        <w:t xml:space="preserve">up. </w:t>
      </w:r>
    </w:p>
    <w:p w14:paraId="600956D7" w14:textId="7FB85878" w:rsidR="0083118F" w:rsidRDefault="0083118F" w:rsidP="0083118F">
      <w:pPr>
        <w:pStyle w:val="ListParagraph"/>
        <w:numPr>
          <w:ilvl w:val="1"/>
          <w:numId w:val="39"/>
        </w:numPr>
      </w:pPr>
      <w:r>
        <w:t xml:space="preserve">IT must leverage the data inventory </w:t>
      </w:r>
      <w:r w:rsidR="004E5012">
        <w:t xml:space="preserve">in order to assist with this identification process. </w:t>
      </w:r>
    </w:p>
    <w:p w14:paraId="4EBCD6C7" w14:textId="7813BE4A" w:rsidR="002E7F41" w:rsidRDefault="002E7F41" w:rsidP="002E7F41">
      <w:pPr>
        <w:pStyle w:val="ListParagraph"/>
        <w:numPr>
          <w:ilvl w:val="1"/>
          <w:numId w:val="39"/>
        </w:numPr>
      </w:pPr>
      <w:r>
        <w:t>Data owners must be consulted to understand the sensitivity of enterprise data</w:t>
      </w:r>
      <w:r w:rsidR="00836071">
        <w:t xml:space="preserve"> in accordance with the </w:t>
      </w:r>
      <w:r w:rsidR="005F20C5" w:rsidRPr="009E4A6F">
        <w:t>data management process</w:t>
      </w:r>
      <w:r w:rsidR="00836071">
        <w:t>.</w:t>
      </w:r>
      <w:r w:rsidR="00601E1D">
        <w:t xml:space="preserve"> </w:t>
      </w:r>
    </w:p>
    <w:p w14:paraId="027BE7FB" w14:textId="287821A8" w:rsidR="0018546C" w:rsidRDefault="0018546C" w:rsidP="0018546C">
      <w:pPr>
        <w:pStyle w:val="ListParagraph"/>
        <w:numPr>
          <w:ilvl w:val="0"/>
          <w:numId w:val="39"/>
        </w:numPr>
      </w:pPr>
      <w:r>
        <w:t xml:space="preserve">IT must analyze if any cloud service providers used by the enterprise are </w:t>
      </w:r>
      <w:r w:rsidR="005B203A">
        <w:t>effectively</w:t>
      </w:r>
      <w:r>
        <w:t xml:space="preserve"> backing up enterprise data, and if that data must be considered within the</w:t>
      </w:r>
      <w:r w:rsidR="005B203A">
        <w:t xml:space="preserve"> enterprise</w:t>
      </w:r>
      <w:r>
        <w:t xml:space="preserve"> </w:t>
      </w:r>
      <w:r w:rsidR="005B203A" w:rsidRPr="005B203A">
        <w:rPr>
          <w:i/>
          <w:iCs/>
        </w:rPr>
        <w:t>D</w:t>
      </w:r>
      <w:r w:rsidRPr="005B203A">
        <w:rPr>
          <w:i/>
          <w:iCs/>
        </w:rPr>
        <w:t xml:space="preserve">ata </w:t>
      </w:r>
      <w:r w:rsidR="005B203A" w:rsidRPr="005B203A">
        <w:rPr>
          <w:i/>
          <w:iCs/>
        </w:rPr>
        <w:t>R</w:t>
      </w:r>
      <w:r w:rsidRPr="005B203A">
        <w:rPr>
          <w:i/>
          <w:iCs/>
        </w:rPr>
        <w:t xml:space="preserve">ecovery </w:t>
      </w:r>
      <w:r w:rsidR="005B203A" w:rsidRPr="005B203A">
        <w:rPr>
          <w:i/>
          <w:iCs/>
        </w:rPr>
        <w:t>P</w:t>
      </w:r>
      <w:r w:rsidRPr="005B203A">
        <w:rPr>
          <w:i/>
          <w:iCs/>
        </w:rPr>
        <w:t>lan</w:t>
      </w:r>
      <w:r>
        <w:t xml:space="preserve">. </w:t>
      </w:r>
    </w:p>
    <w:p w14:paraId="53EA2739" w14:textId="77777777" w:rsidR="00867591" w:rsidRDefault="00867591" w:rsidP="00867591"/>
    <w:p w14:paraId="639562B3" w14:textId="77777777" w:rsidR="00B845D7" w:rsidRPr="00232F4D" w:rsidRDefault="00B845D7" w:rsidP="00B845D7">
      <w:pPr>
        <w:rPr>
          <w:b/>
        </w:rPr>
      </w:pPr>
      <w:r>
        <w:rPr>
          <w:b/>
        </w:rPr>
        <w:t>Backup</w:t>
      </w:r>
    </w:p>
    <w:p w14:paraId="3BDCD566" w14:textId="41901966" w:rsidR="004F5E9F" w:rsidRDefault="004F5E9F" w:rsidP="004F5E9F">
      <w:pPr>
        <w:pStyle w:val="ListParagraph"/>
        <w:numPr>
          <w:ilvl w:val="0"/>
          <w:numId w:val="41"/>
        </w:numPr>
      </w:pPr>
      <w:r>
        <w:t xml:space="preserve">IT must backup </w:t>
      </w:r>
      <w:r w:rsidR="00C542A9">
        <w:t xml:space="preserve">data </w:t>
      </w:r>
      <w:r>
        <w:t xml:space="preserve">according to the </w:t>
      </w:r>
      <w:r w:rsidR="005F20C5">
        <w:t>documented data recovery process</w:t>
      </w:r>
      <w:r>
        <w:t xml:space="preserve">. </w:t>
      </w:r>
    </w:p>
    <w:p w14:paraId="4787DEB3" w14:textId="2F8F88D1" w:rsidR="009F76F3" w:rsidRDefault="009F76F3" w:rsidP="004F5E9F">
      <w:pPr>
        <w:pStyle w:val="ListParagraph"/>
        <w:numPr>
          <w:ilvl w:val="0"/>
          <w:numId w:val="41"/>
        </w:numPr>
      </w:pPr>
      <w:r>
        <w:t>Automated tools must be used to meet data backup objectives</w:t>
      </w:r>
      <w:r w:rsidR="003D0905">
        <w:t>.</w:t>
      </w:r>
    </w:p>
    <w:p w14:paraId="5E4FB334" w14:textId="30808E85" w:rsidR="00494D91" w:rsidRDefault="00494D91" w:rsidP="00494D91">
      <w:pPr>
        <w:pStyle w:val="ListParagraph"/>
        <w:numPr>
          <w:ilvl w:val="1"/>
          <w:numId w:val="41"/>
        </w:numPr>
      </w:pPr>
      <w:r>
        <w:t xml:space="preserve">Automated backups must be performed on a weekly basis, or more frequently. </w:t>
      </w:r>
    </w:p>
    <w:p w14:paraId="60C58140" w14:textId="4EE860ED" w:rsidR="006B603F" w:rsidRDefault="006B603F" w:rsidP="004F5E9F">
      <w:pPr>
        <w:pStyle w:val="ListParagraph"/>
        <w:numPr>
          <w:ilvl w:val="0"/>
          <w:numId w:val="41"/>
        </w:numPr>
      </w:pPr>
      <w:r>
        <w:t xml:space="preserve">Data should be </w:t>
      </w:r>
      <w:r w:rsidR="00BB07CE">
        <w:t xml:space="preserve">retained in accordance with the data retention schedule outlined in the </w:t>
      </w:r>
      <w:r w:rsidRPr="00B85B32">
        <w:rPr>
          <w:i/>
          <w:iCs/>
        </w:rPr>
        <w:t xml:space="preserve">Data Management </w:t>
      </w:r>
      <w:r w:rsidR="00BB07CE" w:rsidRPr="00B85B32">
        <w:rPr>
          <w:i/>
          <w:iCs/>
        </w:rPr>
        <w:t>Policy</w:t>
      </w:r>
      <w:r>
        <w:t xml:space="preserve">. </w:t>
      </w:r>
      <w:r w:rsidR="000974FC">
        <w:t xml:space="preserve"> </w:t>
      </w:r>
    </w:p>
    <w:p w14:paraId="644477A0" w14:textId="4FCF503C" w:rsidR="00220131" w:rsidRPr="00481459" w:rsidRDefault="00220131" w:rsidP="00220131">
      <w:pPr>
        <w:pStyle w:val="ListParagraph"/>
        <w:numPr>
          <w:ilvl w:val="0"/>
          <w:numId w:val="41"/>
        </w:numPr>
      </w:pPr>
      <w:r w:rsidRPr="00481459">
        <w:t xml:space="preserve">Access controls must be used to prevent </w:t>
      </w:r>
      <w:r>
        <w:t xml:space="preserve">backups </w:t>
      </w:r>
      <w:r w:rsidRPr="00481459">
        <w:t xml:space="preserve">from being </w:t>
      </w:r>
      <w:r>
        <w:t xml:space="preserve">accessed or </w:t>
      </w:r>
      <w:r w:rsidRPr="00481459">
        <w:t xml:space="preserve">modified in an unauthorized manner. </w:t>
      </w:r>
    </w:p>
    <w:p w14:paraId="16520989" w14:textId="5F45E9E2" w:rsidR="00220131" w:rsidRDefault="00D91AA9" w:rsidP="004F5E9F">
      <w:pPr>
        <w:pStyle w:val="ListParagraph"/>
        <w:numPr>
          <w:ilvl w:val="0"/>
          <w:numId w:val="41"/>
        </w:numPr>
      </w:pPr>
      <w:r>
        <w:t>Where practical, e</w:t>
      </w:r>
      <w:r w:rsidR="00F2561E">
        <w:t xml:space="preserve">nsure all backups are deleted in accordance with the enterprise data destruction requirements of the </w:t>
      </w:r>
      <w:r w:rsidR="00F2561E" w:rsidRPr="009E4A6F">
        <w:rPr>
          <w:i/>
          <w:iCs/>
        </w:rPr>
        <w:t>Data Management Policy</w:t>
      </w:r>
      <w:r w:rsidR="00F2561E">
        <w:t xml:space="preserve">. </w:t>
      </w:r>
    </w:p>
    <w:p w14:paraId="61523F72" w14:textId="182A6602" w:rsidR="00CC2FBD" w:rsidRDefault="00CC2FBD" w:rsidP="00D00FC2">
      <w:pPr>
        <w:pStyle w:val="ListParagraph"/>
        <w:keepNext/>
        <w:keepLines/>
        <w:numPr>
          <w:ilvl w:val="0"/>
          <w:numId w:val="41"/>
        </w:numPr>
      </w:pPr>
      <w:r>
        <w:lastRenderedPageBreak/>
        <w:t xml:space="preserve">IT must maintain offsite backups of enterprise data. </w:t>
      </w:r>
    </w:p>
    <w:p w14:paraId="466376B9" w14:textId="2D982B93" w:rsidR="00CC2FBD" w:rsidRDefault="00CC2FBD" w:rsidP="00CC2FBD">
      <w:pPr>
        <w:pStyle w:val="ListParagraph"/>
        <w:numPr>
          <w:ilvl w:val="1"/>
          <w:numId w:val="41"/>
        </w:numPr>
      </w:pPr>
      <w:r>
        <w:t xml:space="preserve">This data must not be directly accessible from a network.  </w:t>
      </w:r>
    </w:p>
    <w:p w14:paraId="1458F87C" w14:textId="77777777" w:rsidR="00867591" w:rsidRDefault="00867591" w:rsidP="00867591"/>
    <w:p w14:paraId="7627C8C5" w14:textId="77777777" w:rsidR="00B845D7" w:rsidRPr="00232F4D" w:rsidRDefault="00B845D7" w:rsidP="00B845D7">
      <w:pPr>
        <w:rPr>
          <w:b/>
        </w:rPr>
      </w:pPr>
      <w:r>
        <w:rPr>
          <w:b/>
        </w:rPr>
        <w:t>Test</w:t>
      </w:r>
    </w:p>
    <w:p w14:paraId="1A8747AF" w14:textId="5122E71C" w:rsidR="00234405" w:rsidRDefault="00234405" w:rsidP="00B845D7">
      <w:pPr>
        <w:rPr>
          <w:rFonts w:eastAsia="Times New Roman"/>
        </w:rPr>
      </w:pPr>
      <w:r>
        <w:rPr>
          <w:rFonts w:eastAsia="Times New Roman"/>
        </w:rPr>
        <w:t xml:space="preserve">There are no IG1 safeguards that support this portion of the data </w:t>
      </w:r>
      <w:r w:rsidR="00311343">
        <w:rPr>
          <w:rFonts w:eastAsia="Times New Roman"/>
        </w:rPr>
        <w:t>recovery</w:t>
      </w:r>
      <w:r>
        <w:rPr>
          <w:rFonts w:eastAsia="Times New Roman"/>
        </w:rPr>
        <w:t xml:space="preserve"> process.</w:t>
      </w:r>
    </w:p>
    <w:p w14:paraId="4CBEB840" w14:textId="77777777" w:rsidR="00867591" w:rsidRDefault="00867591" w:rsidP="00B845D7">
      <w:pPr>
        <w:rPr>
          <w:rFonts w:eastAsia="Times New Roman"/>
        </w:rPr>
      </w:pPr>
    </w:p>
    <w:p w14:paraId="4AE6C2D0" w14:textId="7816678D" w:rsidR="001314A5" w:rsidRPr="00170B42" w:rsidRDefault="00B845D7" w:rsidP="00170B42">
      <w:pPr>
        <w:rPr>
          <w:b/>
        </w:rPr>
      </w:pPr>
      <w:r>
        <w:rPr>
          <w:b/>
        </w:rPr>
        <w:t>Recover</w:t>
      </w:r>
    </w:p>
    <w:p w14:paraId="2C366F03" w14:textId="41CC7FDE" w:rsidR="00170B42" w:rsidRDefault="00170B42" w:rsidP="00110583">
      <w:pPr>
        <w:pStyle w:val="ListParagraph"/>
        <w:numPr>
          <w:ilvl w:val="0"/>
          <w:numId w:val="43"/>
        </w:numPr>
      </w:pPr>
      <w:r>
        <w:t xml:space="preserve">During an incident, IT must leverage the data recovery plan to restore data and functionality in a prioritized manner. </w:t>
      </w:r>
    </w:p>
    <w:p w14:paraId="1DAFC3A2" w14:textId="24BBA8F3" w:rsidR="00ED6AF0" w:rsidRDefault="00ED6AF0" w:rsidP="00DE41FA">
      <w:pPr>
        <w:pStyle w:val="ListParagraph"/>
        <w:numPr>
          <w:ilvl w:val="0"/>
          <w:numId w:val="46"/>
        </w:numPr>
      </w:pPr>
      <w:r>
        <w:t>Ensure the incident response team is included in the data recovery process.</w:t>
      </w:r>
    </w:p>
    <w:p w14:paraId="2F30E838" w14:textId="7FCD583F" w:rsidR="005A2754" w:rsidRDefault="005A2754" w:rsidP="00DE41FA">
      <w:pPr>
        <w:pStyle w:val="ListParagraph"/>
        <w:numPr>
          <w:ilvl w:val="0"/>
          <w:numId w:val="46"/>
        </w:numPr>
      </w:pPr>
      <w:r>
        <w:t xml:space="preserve">The incident response plan must be activated. </w:t>
      </w:r>
    </w:p>
    <w:p w14:paraId="0D7BAF77" w14:textId="77777777" w:rsidR="005A2754" w:rsidRDefault="005A2754">
      <w:pPr>
        <w:snapToGrid/>
        <w:spacing w:before="0" w:after="0" w:line="240" w:lineRule="auto"/>
        <w:rPr>
          <w:rFonts w:eastAsia="Times New Roman"/>
        </w:rPr>
      </w:pPr>
    </w:p>
    <w:p w14:paraId="7226FCF7" w14:textId="77777777" w:rsidR="005A2754" w:rsidRDefault="005A2754">
      <w:pPr>
        <w:snapToGrid/>
        <w:spacing w:before="0" w:after="0" w:line="240" w:lineRule="auto"/>
        <w:rPr>
          <w:rFonts w:eastAsia="Times New Roman"/>
        </w:rPr>
      </w:pPr>
    </w:p>
    <w:p w14:paraId="1707CF28" w14:textId="320474F4" w:rsidR="00D852F0" w:rsidRDefault="00D852F0">
      <w:pPr>
        <w:snapToGrid/>
        <w:spacing w:before="0" w:after="0" w:line="240" w:lineRule="auto"/>
        <w:rPr>
          <w:rFonts w:eastAsia="Times New Roman"/>
        </w:rPr>
      </w:pPr>
      <w:r>
        <w:rPr>
          <w:rFonts w:eastAsia="Times New Roman"/>
        </w:rPr>
        <w:br w:type="page"/>
      </w:r>
    </w:p>
    <w:p w14:paraId="5EBBB17F" w14:textId="503FF3E5" w:rsidR="007613F8" w:rsidRDefault="007613F8" w:rsidP="007613F8">
      <w:pPr>
        <w:rPr>
          <w:rFonts w:eastAsia="Times New Roman"/>
        </w:rPr>
      </w:pPr>
      <w:bookmarkStart w:id="28" w:name="_Toc106364359"/>
      <w:bookmarkStart w:id="29" w:name="_Toc119315675"/>
      <w:bookmarkStart w:id="30" w:name="_Hlk54809899"/>
      <w:bookmarkStart w:id="31" w:name="_Hlk54809958"/>
      <w:bookmarkStart w:id="32" w:name="_Hlk54809975"/>
      <w:bookmarkStart w:id="33" w:name="_Hlk54809999"/>
      <w:bookmarkEnd w:id="25"/>
      <w:bookmarkEnd w:id="26"/>
      <w:bookmarkEnd w:id="27"/>
      <w:r w:rsidRPr="00DC3DF6">
        <w:rPr>
          <w:rStyle w:val="Heading1Char"/>
        </w:rPr>
        <w:lastRenderedPageBreak/>
        <w:t>Revision History</w:t>
      </w:r>
      <w:bookmarkEnd w:id="28"/>
      <w:bookmarkEnd w:id="29"/>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7613F8" w14:paraId="2D2CB1F3" w14:textId="77777777" w:rsidTr="008A3CC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1954933" w14:textId="77777777" w:rsidR="007613F8" w:rsidRDefault="007613F8" w:rsidP="008A3CC5">
            <w:pPr>
              <w:pStyle w:val="NormalWeb"/>
              <w:jc w:val="center"/>
              <w:rPr>
                <w:rFonts w:cs="Arial"/>
                <w:sz w:val="22"/>
                <w:szCs w:val="22"/>
              </w:rPr>
            </w:pPr>
            <w:r>
              <w:rPr>
                <w:rFonts w:cs="Arial"/>
                <w:sz w:val="22"/>
                <w:szCs w:val="22"/>
              </w:rPr>
              <w:t>Version</w:t>
            </w:r>
          </w:p>
        </w:tc>
        <w:tc>
          <w:tcPr>
            <w:tcW w:w="2465" w:type="dxa"/>
          </w:tcPr>
          <w:p w14:paraId="3726113B"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4A6FC6E5"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D2E1D74" w14:textId="77777777" w:rsidR="007613F8"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613F8" w14:paraId="589A4323"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383B5" w14:textId="77777777" w:rsidR="007613F8" w:rsidRDefault="007613F8" w:rsidP="008A3CC5">
            <w:pPr>
              <w:pStyle w:val="NormalWeb"/>
              <w:rPr>
                <w:rFonts w:cs="Arial"/>
                <w:sz w:val="22"/>
                <w:szCs w:val="22"/>
              </w:rPr>
            </w:pPr>
          </w:p>
        </w:tc>
        <w:tc>
          <w:tcPr>
            <w:tcW w:w="2465" w:type="dxa"/>
          </w:tcPr>
          <w:p w14:paraId="4FD074B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1A9901"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66C6CE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60100739"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10E8D87" w14:textId="77777777" w:rsidR="007613F8" w:rsidRDefault="007613F8" w:rsidP="008A3CC5">
            <w:pPr>
              <w:pStyle w:val="NormalWeb"/>
              <w:rPr>
                <w:rFonts w:cs="Arial"/>
                <w:sz w:val="22"/>
                <w:szCs w:val="22"/>
              </w:rPr>
            </w:pPr>
          </w:p>
        </w:tc>
        <w:tc>
          <w:tcPr>
            <w:tcW w:w="2465" w:type="dxa"/>
          </w:tcPr>
          <w:p w14:paraId="16583888"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17D6DA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3E3AA7B"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4F709B2D"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1F20E0A" w14:textId="77777777" w:rsidR="007613F8" w:rsidRDefault="007613F8" w:rsidP="008A3CC5">
            <w:pPr>
              <w:pStyle w:val="NormalWeb"/>
              <w:rPr>
                <w:rFonts w:cs="Arial"/>
                <w:sz w:val="22"/>
                <w:szCs w:val="22"/>
              </w:rPr>
            </w:pPr>
          </w:p>
        </w:tc>
        <w:tc>
          <w:tcPr>
            <w:tcW w:w="2465" w:type="dxa"/>
          </w:tcPr>
          <w:p w14:paraId="1E118AE6"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0A574C"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01C3CBDD"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3E75BB47"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DFDE88A" w14:textId="77777777" w:rsidR="007613F8" w:rsidRDefault="007613F8" w:rsidP="008A3CC5">
            <w:pPr>
              <w:pStyle w:val="NormalWeb"/>
              <w:rPr>
                <w:rFonts w:cs="Arial"/>
                <w:sz w:val="22"/>
                <w:szCs w:val="22"/>
              </w:rPr>
            </w:pPr>
          </w:p>
        </w:tc>
        <w:tc>
          <w:tcPr>
            <w:tcW w:w="2465" w:type="dxa"/>
          </w:tcPr>
          <w:p w14:paraId="00CEC2CA"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36BE5"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F1EDF9F"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0A495E10"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59E7327" w14:textId="77777777" w:rsidR="007613F8" w:rsidRDefault="007613F8" w:rsidP="008A3CC5">
            <w:pPr>
              <w:pStyle w:val="NormalWeb"/>
              <w:rPr>
                <w:rFonts w:cs="Arial"/>
                <w:sz w:val="22"/>
                <w:szCs w:val="22"/>
              </w:rPr>
            </w:pPr>
          </w:p>
        </w:tc>
        <w:tc>
          <w:tcPr>
            <w:tcW w:w="2465" w:type="dxa"/>
          </w:tcPr>
          <w:p w14:paraId="6AB4694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6376E8F"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7992C6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23220D24"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BAA3BD8" w14:textId="77777777" w:rsidR="007613F8" w:rsidRDefault="007613F8" w:rsidP="008A3CC5">
            <w:pPr>
              <w:pStyle w:val="NormalWeb"/>
              <w:rPr>
                <w:rFonts w:cs="Arial"/>
                <w:sz w:val="22"/>
                <w:szCs w:val="22"/>
              </w:rPr>
            </w:pPr>
          </w:p>
        </w:tc>
        <w:tc>
          <w:tcPr>
            <w:tcW w:w="2465" w:type="dxa"/>
          </w:tcPr>
          <w:p w14:paraId="0CC69182"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38C8D90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C39DEB9"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4" w:name="_Toc119315676"/>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4"/>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5D523CD7" w:rsidR="00421ABC" w:rsidRPr="00E77C18" w:rsidRDefault="00421ABC" w:rsidP="00537BE8">
            <w:r w:rsidRPr="00E77C18">
              <w:t>CI</w:t>
            </w:r>
            <w:r w:rsidR="004C0E59">
              <w:t>A</w:t>
            </w:r>
          </w:p>
        </w:tc>
        <w:tc>
          <w:tcPr>
            <w:tcW w:w="7015" w:type="dxa"/>
            <w:shd w:val="clear" w:color="auto" w:fill="auto"/>
            <w:vAlign w:val="center"/>
          </w:tcPr>
          <w:p w14:paraId="3DD70072" w14:textId="36F4F21A" w:rsidR="00421ABC" w:rsidRPr="00E77C18" w:rsidRDefault="004C0E59" w:rsidP="00537BE8">
            <w:pPr>
              <w:cnfStyle w:val="000000100000" w:firstRow="0" w:lastRow="0" w:firstColumn="0" w:lastColumn="0" w:oddVBand="0" w:evenVBand="0" w:oddHBand="1" w:evenHBand="0" w:firstRowFirstColumn="0" w:firstRowLastColumn="0" w:lastRowFirstColumn="0" w:lastRowLastColumn="0"/>
            </w:pPr>
            <w:r>
              <w:t>Confidentiality, Integrity, and Availability</w:t>
            </w:r>
          </w:p>
        </w:tc>
      </w:tr>
      <w:tr w:rsidR="004C0E59" w:rsidRPr="00E77C18" w14:paraId="4424CC12" w14:textId="77777777" w:rsidTr="004E2DFD">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A6F8D36" w14:textId="77777777" w:rsidR="004C0E59" w:rsidRPr="00E77C18" w:rsidRDefault="004C0E59" w:rsidP="004E2DFD">
            <w:r w:rsidRPr="00E77C18">
              <w:t>CIS</w:t>
            </w:r>
          </w:p>
        </w:tc>
        <w:tc>
          <w:tcPr>
            <w:tcW w:w="7015" w:type="dxa"/>
            <w:shd w:val="clear" w:color="auto" w:fill="auto"/>
            <w:vAlign w:val="center"/>
          </w:tcPr>
          <w:p w14:paraId="248958EA" w14:textId="77777777" w:rsidR="004C0E59" w:rsidRPr="00E77C18" w:rsidRDefault="004C0E59" w:rsidP="004E2DFD">
            <w:pPr>
              <w:cnfStyle w:val="000000000000" w:firstRow="0" w:lastRow="0" w:firstColumn="0" w:lastColumn="0" w:oddVBand="0" w:evenVBand="0" w:oddHBand="0" w:evenHBand="0" w:firstRowFirstColumn="0" w:firstRowLastColumn="0" w:lastRowFirstColumn="0" w:lastRowLastColumn="0"/>
            </w:pPr>
            <w:r w:rsidRPr="00E77C18">
              <w:t>Center for Internet Security</w:t>
            </w:r>
          </w:p>
        </w:tc>
      </w:tr>
      <w:tr w:rsidR="007E4FAA" w:rsidRPr="00E77C18" w14:paraId="0B8D453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100000" w:firstRow="0" w:lastRow="0" w:firstColumn="0" w:lastColumn="0" w:oddVBand="0" w:evenVBand="0" w:oddHBand="1" w:evenHBand="0" w:firstRowFirstColumn="0" w:firstRowLastColumn="0" w:lastRowFirstColumn="0" w:lastRowLastColumn="0"/>
            </w:pPr>
            <w:r>
              <w:t>Center for Internet Security Critical Security Controls</w:t>
            </w:r>
          </w:p>
        </w:tc>
      </w:tr>
      <w:tr w:rsidR="00421ABC" w:rsidRPr="00E77C18" w14:paraId="04FCF12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4C0E59" w:rsidRPr="00E77C18" w14:paraId="7E86DD9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0CFF80C" w14:textId="17870DAB" w:rsidR="004C0E59" w:rsidRPr="00E77C18" w:rsidRDefault="004C0E59" w:rsidP="00537BE8">
            <w:r>
              <w:t>CSP</w:t>
            </w:r>
          </w:p>
        </w:tc>
        <w:tc>
          <w:tcPr>
            <w:tcW w:w="7015" w:type="dxa"/>
            <w:shd w:val="clear" w:color="auto" w:fill="auto"/>
            <w:vAlign w:val="center"/>
          </w:tcPr>
          <w:p w14:paraId="356BAADE" w14:textId="2C66214D" w:rsidR="004C0E59" w:rsidRPr="00E77C18" w:rsidRDefault="004C0E59" w:rsidP="00537BE8">
            <w:pPr>
              <w:cnfStyle w:val="000000100000" w:firstRow="0" w:lastRow="0" w:firstColumn="0" w:lastColumn="0" w:oddVBand="0" w:evenVBand="0" w:oddHBand="1" w:evenHBand="0" w:firstRowFirstColumn="0" w:firstRowLastColumn="0" w:lastRowFirstColumn="0" w:lastRowLastColumn="0"/>
            </w:pPr>
            <w:r>
              <w:t>Cloud Service Provider</w:t>
            </w:r>
          </w:p>
        </w:tc>
      </w:tr>
      <w:tr w:rsidR="007E0021" w:rsidRPr="00E77C18" w14:paraId="255D53F4"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8274FCE" w14:textId="66BB58C7" w:rsidR="007E0021" w:rsidRDefault="007E0021" w:rsidP="00537BE8">
            <w:r>
              <w:t>GDPR</w:t>
            </w:r>
          </w:p>
        </w:tc>
        <w:tc>
          <w:tcPr>
            <w:tcW w:w="7015" w:type="dxa"/>
            <w:shd w:val="clear" w:color="auto" w:fill="auto"/>
            <w:vAlign w:val="center"/>
          </w:tcPr>
          <w:p w14:paraId="772D7137" w14:textId="2C104221" w:rsidR="007E0021" w:rsidRDefault="007E0021" w:rsidP="00537BE8">
            <w:pPr>
              <w:cnfStyle w:val="000000000000" w:firstRow="0" w:lastRow="0" w:firstColumn="0" w:lastColumn="0" w:oddVBand="0" w:evenVBand="0" w:oddHBand="0" w:evenHBand="0" w:firstRowFirstColumn="0" w:firstRowLastColumn="0" w:lastRowFirstColumn="0" w:lastRowLastColumn="0"/>
            </w:pPr>
            <w:r>
              <w:t>General Data Protection Regulation</w:t>
            </w:r>
          </w:p>
        </w:tc>
      </w:tr>
      <w:tr w:rsidR="00126FFB" w:rsidRPr="00E77C18" w14:paraId="2121F9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DEB6B3B" w14:textId="1C27C009" w:rsidR="00126FFB" w:rsidRPr="00E77C18" w:rsidRDefault="00126FFB" w:rsidP="00126FFB">
            <w:r>
              <w:t>ICS</w:t>
            </w:r>
          </w:p>
        </w:tc>
        <w:tc>
          <w:tcPr>
            <w:tcW w:w="7015" w:type="dxa"/>
            <w:shd w:val="clear" w:color="auto" w:fill="auto"/>
            <w:vAlign w:val="center"/>
          </w:tcPr>
          <w:p w14:paraId="7B7DB8A8" w14:textId="59E9D740"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Industrial Control System</w:t>
            </w:r>
          </w:p>
        </w:tc>
      </w:tr>
      <w:tr w:rsidR="00126FFB" w:rsidRPr="00E77C18" w14:paraId="19410595"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126FFB" w:rsidRPr="00E77C18" w14:paraId="5087CD6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D4F791B" w14:textId="5E9C2482" w:rsidR="00126FFB" w:rsidRPr="00E77C18" w:rsidRDefault="00126FFB" w:rsidP="00126FFB">
            <w:r>
              <w:t>PaaS</w:t>
            </w:r>
          </w:p>
        </w:tc>
        <w:tc>
          <w:tcPr>
            <w:tcW w:w="7015" w:type="dxa"/>
            <w:shd w:val="clear" w:color="auto" w:fill="auto"/>
            <w:vAlign w:val="center"/>
          </w:tcPr>
          <w:p w14:paraId="6CE60CD9" w14:textId="1E16DE5C"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22F87">
              <w:t>Platform as a Service (PaaS)</w:t>
            </w:r>
          </w:p>
        </w:tc>
      </w:tr>
      <w:tr w:rsidR="00126FFB" w:rsidRPr="00E77C18" w14:paraId="053AFD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4DFC9E7" w14:textId="6AB9BCC4" w:rsidR="00126FFB" w:rsidRPr="00E77C18" w:rsidRDefault="00126FFB" w:rsidP="00126FFB">
            <w:r>
              <w:t>SaaS</w:t>
            </w:r>
          </w:p>
        </w:tc>
        <w:tc>
          <w:tcPr>
            <w:tcW w:w="7015" w:type="dxa"/>
            <w:shd w:val="clear" w:color="auto" w:fill="auto"/>
            <w:vAlign w:val="center"/>
          </w:tcPr>
          <w:p w14:paraId="18516276" w14:textId="7C1DF0CF"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Software as a Service</w:t>
            </w:r>
          </w:p>
        </w:tc>
      </w:tr>
      <w:tr w:rsidR="00765EF8" w:rsidRPr="00E77C18" w14:paraId="729AD45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5E26370" w14:textId="321456DF" w:rsidR="00765EF8" w:rsidRDefault="00765EF8" w:rsidP="00126FFB">
            <w:r>
              <w:t>SIEM</w:t>
            </w:r>
          </w:p>
        </w:tc>
        <w:tc>
          <w:tcPr>
            <w:tcW w:w="7015" w:type="dxa"/>
            <w:shd w:val="clear" w:color="auto" w:fill="auto"/>
            <w:vAlign w:val="center"/>
          </w:tcPr>
          <w:p w14:paraId="590D69A5" w14:textId="38D172BD" w:rsidR="00765EF8" w:rsidRPr="00E22F87" w:rsidRDefault="00765EF8" w:rsidP="00126FFB">
            <w:pPr>
              <w:cnfStyle w:val="000000000000" w:firstRow="0" w:lastRow="0" w:firstColumn="0" w:lastColumn="0" w:oddVBand="0" w:evenVBand="0" w:oddHBand="0" w:evenHBand="0" w:firstRowFirstColumn="0" w:firstRowLastColumn="0" w:lastRowFirstColumn="0" w:lastRowLastColumn="0"/>
            </w:pPr>
            <w:r w:rsidRPr="00765EF8">
              <w:t xml:space="preserve">Security </w:t>
            </w:r>
            <w:r>
              <w:t>I</w:t>
            </w:r>
            <w:r w:rsidRPr="00765EF8">
              <w:t xml:space="preserve">nformation and </w:t>
            </w:r>
            <w:r>
              <w:t>E</w:t>
            </w:r>
            <w:r w:rsidRPr="00765EF8">
              <w:t xml:space="preserve">vent </w:t>
            </w:r>
            <w:r>
              <w:t>M</w:t>
            </w:r>
            <w:r w:rsidRPr="00765EF8">
              <w:t>anagement</w:t>
            </w:r>
          </w:p>
        </w:tc>
      </w:tr>
    </w:tbl>
    <w:p w14:paraId="2788E72A" w14:textId="4E91ECD3" w:rsidR="009A7D8C" w:rsidRPr="00E77C18" w:rsidRDefault="009A7D8C" w:rsidP="00CA0052">
      <w:pPr>
        <w:pStyle w:val="Heading1"/>
        <w:spacing w:after="0"/>
        <w:rPr>
          <w:rFonts w:eastAsia="Times New Roman"/>
          <w:kern w:val="0"/>
        </w:rPr>
      </w:pPr>
      <w:bookmarkStart w:id="35" w:name="_Appendix_B:_Definitions"/>
      <w:bookmarkStart w:id="36" w:name="_Appendix_B:_Glossary"/>
      <w:bookmarkStart w:id="37" w:name="_Toc119315677"/>
      <w:bookmarkEnd w:id="35"/>
      <w:bookmarkEnd w:id="36"/>
      <w:r w:rsidRPr="00E77C18">
        <w:rPr>
          <w:rFonts w:eastAsia="Times New Roman"/>
          <w:kern w:val="0"/>
        </w:rPr>
        <w:lastRenderedPageBreak/>
        <w:t xml:space="preserve">Appendix B: </w:t>
      </w:r>
      <w:r w:rsidR="0087371B">
        <w:rPr>
          <w:kern w:val="0"/>
        </w:rPr>
        <w:t>Glossary</w:t>
      </w:r>
      <w:bookmarkEnd w:id="37"/>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10080"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745"/>
      </w:tblGrid>
      <w:tr w:rsidR="00D00FC2" w:rsidRPr="00E77C18" w14:paraId="269BC2FC"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74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4" w:history="1">
              <w:r w:rsidR="00884D9D" w:rsidRPr="00E77C18">
                <w:rPr>
                  <w:rStyle w:val="Hyperlink"/>
                </w:rPr>
                <w:t>Asset(s) - Glossary | CSRC (nist.gov)</w:t>
              </w:r>
            </w:hyperlink>
          </w:p>
        </w:tc>
      </w:tr>
      <w:tr w:rsidR="00D00FC2" w:rsidRPr="00E77C18" w14:paraId="222A8974"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74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5" w:history="1">
              <w:r w:rsidRPr="00E77C18">
                <w:rPr>
                  <w:rStyle w:val="Hyperlink"/>
                </w:rPr>
                <w:t>Asset Inventory | FTA (dot.gov)</w:t>
              </w:r>
            </w:hyperlink>
          </w:p>
        </w:tc>
      </w:tr>
      <w:tr w:rsidR="00D00FC2" w:rsidRPr="00E77C18" w14:paraId="232DD2B2"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745" w:type="dxa"/>
            <w:shd w:val="clear" w:color="auto" w:fill="auto"/>
          </w:tcPr>
          <w:p w14:paraId="10302CA8" w14:textId="4B119FAC" w:rsidR="001D6E73" w:rsidRPr="00E77C18" w:rsidRDefault="001D6E73" w:rsidP="00717136">
            <w:pPr>
              <w:cnfStyle w:val="000000100000" w:firstRow="0" w:lastRow="0" w:firstColumn="0" w:lastColumn="0" w:oddVBand="0" w:evenVBand="0" w:oddHBand="1"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D00FC2" w:rsidRPr="00E77C18" w14:paraId="293C733B"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745" w:type="dxa"/>
            <w:shd w:val="clear" w:color="auto" w:fill="auto"/>
          </w:tcPr>
          <w:p w14:paraId="7E3DB08F" w14:textId="0A61240E"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CIS Controls v8 </w:t>
            </w:r>
          </w:p>
        </w:tc>
      </w:tr>
      <w:tr w:rsidR="00D00FC2" w:rsidRPr="00E77C18" w14:paraId="3DEAACE8"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745" w:type="dxa"/>
            <w:shd w:val="clear" w:color="auto" w:fill="auto"/>
          </w:tcPr>
          <w:p w14:paraId="3C5932D5" w14:textId="4BB0E1C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5A23F231"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745" w:type="dxa"/>
            <w:shd w:val="clear" w:color="auto" w:fill="auto"/>
          </w:tcPr>
          <w:p w14:paraId="09C74961" w14:textId="75E28B24"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w:t>
            </w:r>
          </w:p>
        </w:tc>
      </w:tr>
      <w:tr w:rsidR="00D00FC2" w:rsidRPr="00E77C18" w14:paraId="31EE7947"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745" w:type="dxa"/>
            <w:shd w:val="clear" w:color="auto" w:fill="auto"/>
          </w:tcPr>
          <w:p w14:paraId="352E4905" w14:textId="1955CC31"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23EC3A56"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745" w:type="dxa"/>
            <w:shd w:val="clear" w:color="auto" w:fill="auto"/>
          </w:tcPr>
          <w:p w14:paraId="43CA50C7" w14:textId="0B8721A9"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D00FC2" w:rsidRPr="00E77C18" w14:paraId="1DE1C8FF"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lastRenderedPageBreak/>
              <w:t xml:space="preserve">Physical </w:t>
            </w:r>
            <w:r w:rsidR="00D87AC1">
              <w:t>e</w:t>
            </w:r>
            <w:r>
              <w:t>nvironment</w:t>
            </w:r>
          </w:p>
        </w:tc>
        <w:tc>
          <w:tcPr>
            <w:tcW w:w="774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05F15C76"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745" w:type="dxa"/>
            <w:shd w:val="clear" w:color="auto" w:fill="auto"/>
          </w:tcPr>
          <w:p w14:paraId="3C4DBA76" w14:textId="77777777" w:rsidR="001C20FB" w:rsidRDefault="001C20FB" w:rsidP="00717136">
            <w:pPr>
              <w:cnfStyle w:val="000000000000" w:firstRow="0" w:lastRow="0" w:firstColumn="0" w:lastColumn="0" w:oddVBand="0" w:evenVBand="0" w:oddHBand="0"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D00FC2" w:rsidRPr="00E77C18" w14:paraId="61E90DDD" w14:textId="77777777" w:rsidTr="00D00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74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D00FC2" w:rsidRPr="00E77C18" w14:paraId="2FB6608B" w14:textId="77777777" w:rsidTr="00D00FC2">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745" w:type="dxa"/>
            <w:shd w:val="clear" w:color="auto" w:fill="auto"/>
          </w:tcPr>
          <w:p w14:paraId="244A1BE5" w14:textId="77777777" w:rsidR="002E753B" w:rsidRDefault="00897CBB" w:rsidP="00717136">
            <w:pPr>
              <w:cnfStyle w:val="000000000000" w:firstRow="0" w:lastRow="0" w:firstColumn="0" w:lastColumn="0" w:oddVBand="0" w:evenVBand="0" w:oddHBand="0"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000000" w:firstRow="0" w:lastRow="0" w:firstColumn="0" w:lastColumn="0" w:oddVBand="0" w:evenVBand="0" w:oddHBand="0" w:evenHBand="0" w:firstRowFirstColumn="0" w:firstRowLastColumn="0" w:lastRowFirstColumn="0" w:lastRowLastColumn="0"/>
            </w:pPr>
            <w:r>
              <w:t>Source: CIS</w:t>
            </w:r>
          </w:p>
        </w:tc>
      </w:tr>
    </w:tbl>
    <w:p w14:paraId="68F7FCBD" w14:textId="719B585A" w:rsidR="00FA6B13" w:rsidRPr="00E77C18" w:rsidRDefault="00FA6B13" w:rsidP="00491D22">
      <w:pPr>
        <w:pStyle w:val="Heading1"/>
        <w:spacing w:after="0"/>
        <w:rPr>
          <w:rFonts w:eastAsia="Times New Roman"/>
          <w:kern w:val="0"/>
        </w:rPr>
      </w:pPr>
      <w:bookmarkStart w:id="38" w:name="_Appendix_C:_Implementation"/>
      <w:bookmarkStart w:id="39" w:name="_Toc119315678"/>
      <w:bookmarkEnd w:id="30"/>
      <w:bookmarkEnd w:id="31"/>
      <w:bookmarkEnd w:id="32"/>
      <w:bookmarkEnd w:id="33"/>
      <w:bookmarkEnd w:id="38"/>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39"/>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47ED9E74" w:rsidR="00B823BA" w:rsidRPr="00491D22" w:rsidRDefault="00D00FC2" w:rsidP="00491D22">
      <w:pPr>
        <w:rPr>
          <w:b/>
        </w:rPr>
      </w:pPr>
      <w:bookmarkStart w:id="40" w:name="_Toc45265767"/>
      <w:bookmarkStart w:id="41" w:name="_Toc45610646"/>
      <w:r>
        <w:rPr>
          <w:noProof/>
        </w:rPr>
        <w:drawing>
          <wp:anchor distT="0" distB="0" distL="114300" distR="114300" simplePos="0" relativeHeight="251689984" behindDoc="0" locked="0" layoutInCell="1" allowOverlap="1" wp14:anchorId="6CA7B1D9" wp14:editId="2DEC4AE6">
            <wp:simplePos x="0" y="0"/>
            <wp:positionH relativeFrom="column">
              <wp:posOffset>2806065</wp:posOffset>
            </wp:positionH>
            <wp:positionV relativeFrom="paragraph">
              <wp:posOffset>154305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0"/>
      <w:bookmarkEnd w:id="41"/>
    </w:p>
    <w:p w14:paraId="4D448CF2" w14:textId="0DA62BBD"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51EC7A5B" w:rsidR="009A7D8C" w:rsidRPr="00491D22" w:rsidRDefault="009A7D8C" w:rsidP="00491D22">
      <w:pPr>
        <w:rPr>
          <w:b/>
        </w:rPr>
      </w:pPr>
      <w:r w:rsidRPr="00491D22">
        <w:rPr>
          <w:b/>
        </w:rPr>
        <w:t>IG2</w:t>
      </w:r>
    </w:p>
    <w:p w14:paraId="2B8A5287" w14:textId="53463860"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7"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2" w:name="_Appendix_D:_CIS"/>
      <w:bookmarkStart w:id="43" w:name="_Toc119315679"/>
      <w:bookmarkEnd w:id="42"/>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3"/>
    </w:p>
    <w:p w14:paraId="6075C793" w14:textId="05BE6C8E" w:rsidR="00CB156F" w:rsidRPr="00DD5878" w:rsidRDefault="00822AF8" w:rsidP="00DD5878">
      <w:pPr>
        <w:rPr>
          <w:b/>
        </w:rPr>
      </w:pPr>
      <w:r w:rsidRPr="00DD5878">
        <w:rPr>
          <w:b/>
        </w:rPr>
        <w:t xml:space="preserve">CIS Controls &amp; Safeguards Covered by this Policy </w:t>
      </w:r>
    </w:p>
    <w:p w14:paraId="21764831" w14:textId="6A3BA6EC" w:rsidR="00CB156F" w:rsidRPr="00E77C18" w:rsidRDefault="0056153E" w:rsidP="00015AC5">
      <w:r w:rsidRPr="00E77C18">
        <w:t xml:space="preserve">This policy helps to bolster </w:t>
      </w:r>
      <w:r w:rsidR="00EF5009">
        <w:t xml:space="preserve">IG1 Safeguards in </w:t>
      </w:r>
      <w:r w:rsidRPr="0047515F">
        <w:rPr>
          <w:iCs/>
        </w:rPr>
        <w:t xml:space="preserve">CIS Control </w:t>
      </w:r>
      <w:r w:rsidR="000128FE">
        <w:rPr>
          <w:iCs/>
        </w:rPr>
        <w:t>11</w:t>
      </w:r>
      <w:r w:rsidRPr="0047515F">
        <w:rPr>
          <w:iCs/>
        </w:rPr>
        <w:t>:</w:t>
      </w:r>
      <w:r w:rsidRPr="00E77C18">
        <w:rPr>
          <w:i/>
          <w:iCs/>
        </w:rPr>
        <w:t xml:space="preserve"> </w:t>
      </w:r>
      <w:r w:rsidR="000128FE">
        <w:rPr>
          <w:i/>
          <w:iCs/>
        </w:rPr>
        <w:t>Data Recovery</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337FC5D4" w:rsidR="00421ABC" w:rsidRDefault="00421ABC" w:rsidP="00421ABC">
      <w:pPr>
        <w:pStyle w:val="Caption"/>
        <w:keepNext/>
        <w:rPr>
          <w:noProof/>
        </w:rPr>
      </w:pPr>
      <w:r w:rsidRPr="00E77C18">
        <w:t xml:space="preserve">Table </w:t>
      </w:r>
      <w:fldSimple w:instr=" SEQ Table \* ARABIC ">
        <w:r w:rsidR="00FE5455">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90"/>
        <w:gridCol w:w="5310"/>
      </w:tblGrid>
      <w:tr w:rsidR="00EE766A" w:rsidRPr="004D353B" w14:paraId="008B7EB6" w14:textId="77777777" w:rsidTr="00DE7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4119693" w14:textId="77777777" w:rsidR="00EE766A" w:rsidRPr="004A6C39" w:rsidRDefault="00EE766A" w:rsidP="00DE7810">
            <w:pPr>
              <w:jc w:val="center"/>
              <w:rPr>
                <w:szCs w:val="18"/>
              </w:rPr>
            </w:pPr>
            <w:r w:rsidRPr="004A6C39">
              <w:rPr>
                <w:szCs w:val="18"/>
              </w:rPr>
              <w:t>CIS Control</w:t>
            </w:r>
          </w:p>
        </w:tc>
        <w:tc>
          <w:tcPr>
            <w:tcW w:w="1499" w:type="dxa"/>
            <w:hideMark/>
          </w:tcPr>
          <w:p w14:paraId="71CA5BF1"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7B3624E2"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gridSpan w:val="2"/>
          </w:tcPr>
          <w:p w14:paraId="6731E783"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E70923" w:rsidRPr="004D353B" w14:paraId="1532370D"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49CA9F6" w14:textId="3514ACA0" w:rsidR="00E70923" w:rsidRPr="004A6C39" w:rsidRDefault="00E70923" w:rsidP="00DE7810">
            <w:pPr>
              <w:jc w:val="center"/>
              <w:rPr>
                <w:szCs w:val="18"/>
              </w:rPr>
            </w:pPr>
            <w:r>
              <w:rPr>
                <w:szCs w:val="18"/>
              </w:rPr>
              <w:t>3.1</w:t>
            </w:r>
          </w:p>
        </w:tc>
        <w:tc>
          <w:tcPr>
            <w:tcW w:w="1499" w:type="dxa"/>
          </w:tcPr>
          <w:p w14:paraId="293106EE" w14:textId="50119F97" w:rsidR="00E70923" w:rsidRPr="004A6C39" w:rsidRDefault="00E70923" w:rsidP="00DE41FA">
            <w:pPr>
              <w:cnfStyle w:val="000000100000" w:firstRow="0" w:lastRow="0" w:firstColumn="0" w:lastColumn="0" w:oddVBand="0" w:evenVBand="0" w:oddHBand="1" w:evenHBand="0" w:firstRowFirstColumn="0" w:firstRowLastColumn="0" w:lastRowFirstColumn="0" w:lastRowLastColumn="0"/>
              <w:rPr>
                <w:szCs w:val="18"/>
              </w:rPr>
            </w:pPr>
            <w:r>
              <w:rPr>
                <w:szCs w:val="18"/>
              </w:rPr>
              <w:t>Plan 2b</w:t>
            </w:r>
          </w:p>
        </w:tc>
        <w:tc>
          <w:tcPr>
            <w:tcW w:w="1350" w:type="dxa"/>
          </w:tcPr>
          <w:p w14:paraId="58E393A7" w14:textId="6DA41B71" w:rsidR="00E70923" w:rsidRPr="004A6C39" w:rsidRDefault="0046392D" w:rsidP="00E32669">
            <w:pPr>
              <w:cnfStyle w:val="000000100000" w:firstRow="0" w:lastRow="0" w:firstColumn="0" w:lastColumn="0" w:oddVBand="0" w:evenVBand="0" w:oddHBand="1" w:evenHBand="0" w:firstRowFirstColumn="0" w:firstRowLastColumn="0" w:lastRowFirstColumn="0" w:lastRowLastColumn="0"/>
              <w:rPr>
                <w:szCs w:val="18"/>
              </w:rPr>
            </w:pPr>
            <w:r w:rsidRPr="0046392D">
              <w:rPr>
                <w:szCs w:val="18"/>
              </w:rPr>
              <w:t>Establish and Maintain a Data Management Process</w:t>
            </w:r>
          </w:p>
        </w:tc>
        <w:tc>
          <w:tcPr>
            <w:tcW w:w="5400" w:type="dxa"/>
            <w:gridSpan w:val="2"/>
          </w:tcPr>
          <w:p w14:paraId="2DA45A8A" w14:textId="3665D371" w:rsidR="00E70923" w:rsidRPr="004A6C39" w:rsidRDefault="0046392D" w:rsidP="00E32669">
            <w:pPr>
              <w:cnfStyle w:val="000000100000" w:firstRow="0" w:lastRow="0" w:firstColumn="0" w:lastColumn="0" w:oddVBand="0" w:evenVBand="0" w:oddHBand="1" w:evenHBand="0" w:firstRowFirstColumn="0" w:firstRowLastColumn="0" w:lastRowFirstColumn="0" w:lastRowLastColumn="0"/>
              <w:rPr>
                <w:szCs w:val="18"/>
              </w:rPr>
            </w:pPr>
            <w:r w:rsidRPr="0046392D">
              <w:rPr>
                <w:szCs w:val="18"/>
              </w:rPr>
              <w:t>Establish and maintain a data management process. In the process, address data sensitivity, data owner, handling of data, data retention limits, and disposal requirements, based on sensitivity and retention standards for the enterprise. Review and update documentation annually, or when significant enterprise changes occur that could impact this Safeguard.</w:t>
            </w:r>
          </w:p>
        </w:tc>
      </w:tr>
      <w:tr w:rsidR="00EE766A" w:rsidRPr="004D353B" w14:paraId="079AB463"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0288B1BC" w14:textId="77777777" w:rsidR="00EE766A" w:rsidRPr="004A6C39" w:rsidRDefault="00EE766A" w:rsidP="00DE7810">
            <w:pPr>
              <w:jc w:val="center"/>
              <w:rPr>
                <w:szCs w:val="18"/>
              </w:rPr>
            </w:pPr>
            <w:r>
              <w:rPr>
                <w:szCs w:val="18"/>
              </w:rPr>
              <w:t>3.3</w:t>
            </w:r>
          </w:p>
        </w:tc>
        <w:tc>
          <w:tcPr>
            <w:tcW w:w="1499" w:type="dxa"/>
          </w:tcPr>
          <w:p w14:paraId="511733D1" w14:textId="07A6B9A8" w:rsidR="00EE766A" w:rsidRPr="004A6C39" w:rsidRDefault="008011AC" w:rsidP="00DE7810">
            <w:pPr>
              <w:cnfStyle w:val="000000000000" w:firstRow="0" w:lastRow="0" w:firstColumn="0" w:lastColumn="0" w:oddVBand="0" w:evenVBand="0" w:oddHBand="0" w:evenHBand="0" w:firstRowFirstColumn="0" w:firstRowLastColumn="0" w:lastRowFirstColumn="0" w:lastRowLastColumn="0"/>
              <w:rPr>
                <w:szCs w:val="18"/>
              </w:rPr>
            </w:pPr>
            <w:r>
              <w:rPr>
                <w:szCs w:val="18"/>
              </w:rPr>
              <w:t>Backup 4</w:t>
            </w:r>
          </w:p>
        </w:tc>
        <w:tc>
          <w:tcPr>
            <w:tcW w:w="1440" w:type="dxa"/>
            <w:gridSpan w:val="2"/>
          </w:tcPr>
          <w:p w14:paraId="022BB8F3" w14:textId="77777777" w:rsidR="00EE766A" w:rsidRPr="004A6C39" w:rsidRDefault="00EE766A" w:rsidP="00DE7810">
            <w:pPr>
              <w:cnfStyle w:val="000000000000" w:firstRow="0" w:lastRow="0" w:firstColumn="0" w:lastColumn="0" w:oddVBand="0" w:evenVBand="0" w:oddHBand="0" w:evenHBand="0" w:firstRowFirstColumn="0" w:firstRowLastColumn="0" w:lastRowFirstColumn="0" w:lastRowLastColumn="0"/>
              <w:rPr>
                <w:szCs w:val="18"/>
              </w:rPr>
            </w:pPr>
            <w:r w:rsidRPr="000E441B">
              <w:t>Configure Data Access Control Lists</w:t>
            </w:r>
            <w:r w:rsidRPr="004A6C39">
              <w:rPr>
                <w:szCs w:val="18"/>
              </w:rPr>
              <w:t xml:space="preserve"> </w:t>
            </w:r>
          </w:p>
        </w:tc>
        <w:tc>
          <w:tcPr>
            <w:tcW w:w="5310" w:type="dxa"/>
            <w:vAlign w:val="center"/>
          </w:tcPr>
          <w:p w14:paraId="6262E93D" w14:textId="77777777" w:rsidR="00EE766A" w:rsidRPr="004D67F3" w:rsidRDefault="00EE766A" w:rsidP="00DE7810">
            <w:pPr>
              <w:cnfStyle w:val="000000000000" w:firstRow="0" w:lastRow="0" w:firstColumn="0" w:lastColumn="0" w:oddVBand="0" w:evenVBand="0" w:oddHBand="0" w:evenHBand="0" w:firstRowFirstColumn="0" w:firstRowLastColumn="0" w:lastRowFirstColumn="0" w:lastRowLastColumn="0"/>
            </w:pPr>
            <w:r>
              <w:t>Configure data access control lists based on a user’s need to know. Apply data access control lists, also known as access permissions, to local and remote file systems, databases, and applications.</w:t>
            </w:r>
          </w:p>
        </w:tc>
      </w:tr>
      <w:tr w:rsidR="00EE766A" w:rsidRPr="004D353B" w14:paraId="50C7C494"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50701AC" w14:textId="77777777" w:rsidR="00EE766A" w:rsidRPr="004A6C39" w:rsidRDefault="00EE766A" w:rsidP="00DE7810">
            <w:pPr>
              <w:jc w:val="center"/>
              <w:rPr>
                <w:szCs w:val="18"/>
              </w:rPr>
            </w:pPr>
            <w:r>
              <w:rPr>
                <w:szCs w:val="18"/>
              </w:rPr>
              <w:t>3.4</w:t>
            </w:r>
          </w:p>
        </w:tc>
        <w:tc>
          <w:tcPr>
            <w:tcW w:w="1499" w:type="dxa"/>
          </w:tcPr>
          <w:p w14:paraId="08D7F6CF" w14:textId="4C70069D" w:rsidR="00EE766A" w:rsidRPr="004A6C39" w:rsidRDefault="004A35AF"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Backup 3</w:t>
            </w:r>
          </w:p>
        </w:tc>
        <w:tc>
          <w:tcPr>
            <w:tcW w:w="1440" w:type="dxa"/>
            <w:gridSpan w:val="2"/>
          </w:tcPr>
          <w:p w14:paraId="60241613" w14:textId="77777777" w:rsidR="00EE766A" w:rsidRPr="004A6C39" w:rsidRDefault="00EE766A" w:rsidP="00DE7810">
            <w:pPr>
              <w:cnfStyle w:val="000000100000" w:firstRow="0" w:lastRow="0" w:firstColumn="0" w:lastColumn="0" w:oddVBand="0" w:evenVBand="0" w:oddHBand="1" w:evenHBand="0" w:firstRowFirstColumn="0" w:firstRowLastColumn="0" w:lastRowFirstColumn="0" w:lastRowLastColumn="0"/>
              <w:rPr>
                <w:szCs w:val="18"/>
              </w:rPr>
            </w:pPr>
            <w:r w:rsidRPr="000E441B">
              <w:t>Enforce Data Retention</w:t>
            </w:r>
          </w:p>
        </w:tc>
        <w:tc>
          <w:tcPr>
            <w:tcW w:w="5310" w:type="dxa"/>
            <w:vAlign w:val="center"/>
          </w:tcPr>
          <w:p w14:paraId="636FBD8D" w14:textId="77777777" w:rsidR="00EE766A" w:rsidRPr="004A6C39" w:rsidRDefault="00EE766A" w:rsidP="00DE7810">
            <w:pPr>
              <w:cnfStyle w:val="000000100000" w:firstRow="0" w:lastRow="0" w:firstColumn="0" w:lastColumn="0" w:oddVBand="0" w:evenVBand="0" w:oddHBand="1" w:evenHBand="0" w:firstRowFirstColumn="0" w:firstRowLastColumn="0" w:lastRowFirstColumn="0" w:lastRowLastColumn="0"/>
              <w:rPr>
                <w:szCs w:val="18"/>
              </w:rPr>
            </w:pPr>
            <w:r>
              <w:t>Retain data according to the enterprise’s data management process. Data retention must include both minimum and maximum timelines.</w:t>
            </w:r>
          </w:p>
        </w:tc>
      </w:tr>
      <w:tr w:rsidR="00EE766A" w:rsidRPr="004D353B" w14:paraId="12E8054A"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1ACD535C" w14:textId="77777777" w:rsidR="00EE766A" w:rsidRPr="004A6C39" w:rsidRDefault="00EE766A" w:rsidP="00DE7810">
            <w:pPr>
              <w:jc w:val="center"/>
              <w:rPr>
                <w:szCs w:val="18"/>
              </w:rPr>
            </w:pPr>
            <w:r>
              <w:rPr>
                <w:szCs w:val="18"/>
              </w:rPr>
              <w:t>3.6</w:t>
            </w:r>
          </w:p>
        </w:tc>
        <w:tc>
          <w:tcPr>
            <w:tcW w:w="1499" w:type="dxa"/>
          </w:tcPr>
          <w:p w14:paraId="5203B1FC" w14:textId="3166B572" w:rsidR="00EE766A" w:rsidRPr="004A6C39" w:rsidRDefault="008011AC" w:rsidP="00E32669">
            <w:pPr>
              <w:cnfStyle w:val="000000000000" w:firstRow="0" w:lastRow="0" w:firstColumn="0" w:lastColumn="0" w:oddVBand="0" w:evenVBand="0" w:oddHBand="0" w:evenHBand="0" w:firstRowFirstColumn="0" w:firstRowLastColumn="0" w:lastRowFirstColumn="0" w:lastRowLastColumn="0"/>
              <w:rPr>
                <w:szCs w:val="18"/>
              </w:rPr>
            </w:pPr>
            <w:r>
              <w:rPr>
                <w:szCs w:val="18"/>
              </w:rPr>
              <w:t>Backup 4</w:t>
            </w:r>
          </w:p>
        </w:tc>
        <w:tc>
          <w:tcPr>
            <w:tcW w:w="1440" w:type="dxa"/>
            <w:gridSpan w:val="2"/>
          </w:tcPr>
          <w:p w14:paraId="72CFE7E9" w14:textId="77777777" w:rsidR="00EE766A" w:rsidRPr="004A6C39" w:rsidRDefault="00EE766A" w:rsidP="00DE7810">
            <w:pPr>
              <w:cnfStyle w:val="000000000000" w:firstRow="0" w:lastRow="0" w:firstColumn="0" w:lastColumn="0" w:oddVBand="0" w:evenVBand="0" w:oddHBand="0" w:evenHBand="0" w:firstRowFirstColumn="0" w:firstRowLastColumn="0" w:lastRowFirstColumn="0" w:lastRowLastColumn="0"/>
              <w:rPr>
                <w:szCs w:val="18"/>
              </w:rPr>
            </w:pPr>
            <w:r w:rsidRPr="000E441B">
              <w:t>Encrypt Data on End-User Devices</w:t>
            </w:r>
          </w:p>
        </w:tc>
        <w:tc>
          <w:tcPr>
            <w:tcW w:w="5310" w:type="dxa"/>
            <w:vAlign w:val="center"/>
          </w:tcPr>
          <w:p w14:paraId="2D00CDE8" w14:textId="77777777" w:rsidR="00EE766A" w:rsidRPr="004A6C39" w:rsidRDefault="00EE766A" w:rsidP="00DE7810">
            <w:pPr>
              <w:cnfStyle w:val="000000000000" w:firstRow="0" w:lastRow="0" w:firstColumn="0" w:lastColumn="0" w:oddVBand="0" w:evenVBand="0" w:oddHBand="0" w:evenHBand="0" w:firstRowFirstColumn="0" w:firstRowLastColumn="0" w:lastRowFirstColumn="0" w:lastRowLastColumn="0"/>
              <w:rPr>
                <w:szCs w:val="18"/>
              </w:rPr>
            </w:pPr>
            <w:r>
              <w:t xml:space="preserve">Encrypt data on end-user devices containing sensitive data. Example implementations can include: Windows BitLocker®, Apple </w:t>
            </w:r>
            <w:proofErr w:type="spellStart"/>
            <w:r>
              <w:t>FileVault</w:t>
            </w:r>
            <w:proofErr w:type="spellEnd"/>
            <w:r>
              <w:t>®, Linux® dm-crypt.</w:t>
            </w:r>
          </w:p>
        </w:tc>
      </w:tr>
      <w:tr w:rsidR="00EE766A" w:rsidRPr="004D353B" w14:paraId="32504A24"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6A1FB0B6" w14:textId="61E4289A" w:rsidR="00EE766A" w:rsidRPr="004A6C39" w:rsidRDefault="00EE766A" w:rsidP="00DE7810">
            <w:pPr>
              <w:jc w:val="center"/>
              <w:rPr>
                <w:szCs w:val="18"/>
              </w:rPr>
            </w:pPr>
            <w:r>
              <w:rPr>
                <w:szCs w:val="18"/>
              </w:rPr>
              <w:t>11.1</w:t>
            </w:r>
          </w:p>
        </w:tc>
        <w:tc>
          <w:tcPr>
            <w:tcW w:w="1499" w:type="dxa"/>
          </w:tcPr>
          <w:p w14:paraId="744E69FE" w14:textId="77777777" w:rsidR="00EE766A" w:rsidRDefault="001C1F07"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 xml:space="preserve">Plan </w:t>
            </w:r>
            <w:r>
              <w:rPr>
                <w:szCs w:val="18"/>
              </w:rPr>
              <w:br/>
              <w:t>1, 1a, 1b, 2, 2a, 3</w:t>
            </w:r>
          </w:p>
          <w:p w14:paraId="1B3CD00D" w14:textId="77777777" w:rsidR="00310AA6" w:rsidRDefault="00310AA6"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Backup 1</w:t>
            </w:r>
          </w:p>
          <w:p w14:paraId="22F46E30" w14:textId="4ECC04A3" w:rsidR="00310AA6" w:rsidRPr="004A6C39" w:rsidRDefault="00310AA6" w:rsidP="00DE7810">
            <w:pPr>
              <w:cnfStyle w:val="000000100000" w:firstRow="0" w:lastRow="0" w:firstColumn="0" w:lastColumn="0" w:oddVBand="0" w:evenVBand="0" w:oddHBand="1" w:evenHBand="0" w:firstRowFirstColumn="0" w:firstRowLastColumn="0" w:lastRowFirstColumn="0" w:lastRowLastColumn="0"/>
              <w:rPr>
                <w:szCs w:val="18"/>
              </w:rPr>
            </w:pPr>
            <w:r>
              <w:rPr>
                <w:szCs w:val="18"/>
              </w:rPr>
              <w:t>Recover 1</w:t>
            </w:r>
          </w:p>
        </w:tc>
        <w:tc>
          <w:tcPr>
            <w:tcW w:w="1440" w:type="dxa"/>
            <w:gridSpan w:val="2"/>
          </w:tcPr>
          <w:p w14:paraId="1633ED0C" w14:textId="0BAA2F38" w:rsidR="00EE766A" w:rsidRPr="004A6C39" w:rsidRDefault="00A72D54" w:rsidP="00DE7810">
            <w:pPr>
              <w:cnfStyle w:val="000000100000" w:firstRow="0" w:lastRow="0" w:firstColumn="0" w:lastColumn="0" w:oddVBand="0" w:evenVBand="0" w:oddHBand="1" w:evenHBand="0" w:firstRowFirstColumn="0" w:firstRowLastColumn="0" w:lastRowFirstColumn="0" w:lastRowLastColumn="0"/>
              <w:rPr>
                <w:szCs w:val="18"/>
              </w:rPr>
            </w:pPr>
            <w:r w:rsidRPr="00A72D54">
              <w:rPr>
                <w:szCs w:val="18"/>
              </w:rPr>
              <w:t>Establish and Maintain a Data Recovery Process</w:t>
            </w:r>
          </w:p>
        </w:tc>
        <w:tc>
          <w:tcPr>
            <w:tcW w:w="5310" w:type="dxa"/>
            <w:vAlign w:val="center"/>
          </w:tcPr>
          <w:p w14:paraId="6119B562" w14:textId="023312D4" w:rsidR="00EE766A" w:rsidRPr="004A6C39" w:rsidRDefault="001B09B3" w:rsidP="001B09B3">
            <w:pPr>
              <w:cnfStyle w:val="000000100000" w:firstRow="0" w:lastRow="0" w:firstColumn="0" w:lastColumn="0" w:oddVBand="0" w:evenVBand="0" w:oddHBand="1" w:evenHBand="0" w:firstRowFirstColumn="0" w:firstRowLastColumn="0" w:lastRowFirstColumn="0" w:lastRowLastColumn="0"/>
              <w:rPr>
                <w:szCs w:val="18"/>
              </w:rPr>
            </w:pPr>
            <w:r w:rsidRPr="001B09B3">
              <w:rPr>
                <w:szCs w:val="18"/>
              </w:rPr>
              <w:t>Establish and maintain a data recovery process. In the process, address the scope of data recovery activities, recovery prioritization, and the security of backup data. Review and update documentation annually, or when significant enterprise changes occur that could impact this Safeguard.</w:t>
            </w:r>
          </w:p>
        </w:tc>
      </w:tr>
      <w:tr w:rsidR="00EE766A" w:rsidRPr="004D353B" w14:paraId="1E881CAA"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4D39233D" w14:textId="08B0C11D" w:rsidR="00EE766A" w:rsidRDefault="00EE766A" w:rsidP="00DE7810">
            <w:pPr>
              <w:jc w:val="center"/>
              <w:rPr>
                <w:szCs w:val="18"/>
              </w:rPr>
            </w:pPr>
            <w:r>
              <w:rPr>
                <w:szCs w:val="18"/>
              </w:rPr>
              <w:t>11.2</w:t>
            </w:r>
          </w:p>
        </w:tc>
        <w:tc>
          <w:tcPr>
            <w:tcW w:w="1499" w:type="dxa"/>
          </w:tcPr>
          <w:p w14:paraId="25D8B6FF" w14:textId="20FC8A0A" w:rsidR="00EE766A" w:rsidRDefault="0065299E" w:rsidP="00DE7810">
            <w:pPr>
              <w:cnfStyle w:val="000000000000" w:firstRow="0" w:lastRow="0" w:firstColumn="0" w:lastColumn="0" w:oddVBand="0" w:evenVBand="0" w:oddHBand="0" w:evenHBand="0" w:firstRowFirstColumn="0" w:firstRowLastColumn="0" w:lastRowFirstColumn="0" w:lastRowLastColumn="0"/>
            </w:pPr>
            <w:r>
              <w:t>Backup 2, 2a</w:t>
            </w:r>
          </w:p>
        </w:tc>
        <w:tc>
          <w:tcPr>
            <w:tcW w:w="1440" w:type="dxa"/>
            <w:gridSpan w:val="2"/>
          </w:tcPr>
          <w:p w14:paraId="05F12E7B" w14:textId="6BAE4BD6" w:rsidR="00EE766A" w:rsidRPr="009E35EA" w:rsidRDefault="00A72D54" w:rsidP="00DE7810">
            <w:pPr>
              <w:cnfStyle w:val="000000000000" w:firstRow="0" w:lastRow="0" w:firstColumn="0" w:lastColumn="0" w:oddVBand="0" w:evenVBand="0" w:oddHBand="0" w:evenHBand="0" w:firstRowFirstColumn="0" w:firstRowLastColumn="0" w:lastRowFirstColumn="0" w:lastRowLastColumn="0"/>
            </w:pPr>
            <w:r w:rsidRPr="00A72D54">
              <w:t>Perform Automated Backups</w:t>
            </w:r>
          </w:p>
        </w:tc>
        <w:tc>
          <w:tcPr>
            <w:tcW w:w="5310" w:type="dxa"/>
            <w:vAlign w:val="center"/>
          </w:tcPr>
          <w:p w14:paraId="1090CFFF" w14:textId="47458507" w:rsidR="00EE766A" w:rsidRDefault="001B09B3" w:rsidP="001B09B3">
            <w:pPr>
              <w:cnfStyle w:val="000000000000" w:firstRow="0" w:lastRow="0" w:firstColumn="0" w:lastColumn="0" w:oddVBand="0" w:evenVBand="0" w:oddHBand="0" w:evenHBand="0" w:firstRowFirstColumn="0" w:firstRowLastColumn="0" w:lastRowFirstColumn="0" w:lastRowLastColumn="0"/>
            </w:pPr>
            <w:r>
              <w:t>Perform automated backups of in-scope enterprise assets. Run backups weekly, or more frequently, based on the sensitivity of the data.</w:t>
            </w:r>
          </w:p>
        </w:tc>
      </w:tr>
      <w:tr w:rsidR="00EE766A" w:rsidRPr="004D353B" w14:paraId="7AEBA40F"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A54EC2E" w14:textId="79AAB796" w:rsidR="00EE766A" w:rsidRDefault="00EE766A" w:rsidP="00DE7810">
            <w:pPr>
              <w:jc w:val="center"/>
              <w:rPr>
                <w:szCs w:val="18"/>
              </w:rPr>
            </w:pPr>
            <w:r>
              <w:rPr>
                <w:szCs w:val="18"/>
              </w:rPr>
              <w:t>11.3</w:t>
            </w:r>
          </w:p>
        </w:tc>
        <w:tc>
          <w:tcPr>
            <w:tcW w:w="1499" w:type="dxa"/>
          </w:tcPr>
          <w:p w14:paraId="66F57ED2" w14:textId="35D8BCAD" w:rsidR="00EE766A" w:rsidRDefault="0065299E" w:rsidP="00DE7810">
            <w:pPr>
              <w:cnfStyle w:val="000000100000" w:firstRow="0" w:lastRow="0" w:firstColumn="0" w:lastColumn="0" w:oddVBand="0" w:evenVBand="0" w:oddHBand="1" w:evenHBand="0" w:firstRowFirstColumn="0" w:firstRowLastColumn="0" w:lastRowFirstColumn="0" w:lastRowLastColumn="0"/>
            </w:pPr>
            <w:r>
              <w:t>Backup 4</w:t>
            </w:r>
          </w:p>
        </w:tc>
        <w:tc>
          <w:tcPr>
            <w:tcW w:w="1440" w:type="dxa"/>
            <w:gridSpan w:val="2"/>
          </w:tcPr>
          <w:p w14:paraId="730F1D85" w14:textId="750601DF" w:rsidR="00EE766A" w:rsidRPr="009E35EA" w:rsidRDefault="00A72D54" w:rsidP="00DE7810">
            <w:pPr>
              <w:cnfStyle w:val="000000100000" w:firstRow="0" w:lastRow="0" w:firstColumn="0" w:lastColumn="0" w:oddVBand="0" w:evenVBand="0" w:oddHBand="1" w:evenHBand="0" w:firstRowFirstColumn="0" w:firstRowLastColumn="0" w:lastRowFirstColumn="0" w:lastRowLastColumn="0"/>
            </w:pPr>
            <w:r w:rsidRPr="00A72D54">
              <w:t>Protect Recovery Data</w:t>
            </w:r>
          </w:p>
        </w:tc>
        <w:tc>
          <w:tcPr>
            <w:tcW w:w="5310" w:type="dxa"/>
            <w:vAlign w:val="center"/>
          </w:tcPr>
          <w:p w14:paraId="25EC725A" w14:textId="64E3F080" w:rsidR="00EE766A" w:rsidRDefault="001B09B3" w:rsidP="001B09B3">
            <w:pPr>
              <w:cnfStyle w:val="000000100000" w:firstRow="0" w:lastRow="0" w:firstColumn="0" w:lastColumn="0" w:oddVBand="0" w:evenVBand="0" w:oddHBand="1" w:evenHBand="0" w:firstRowFirstColumn="0" w:firstRowLastColumn="0" w:lastRowFirstColumn="0" w:lastRowLastColumn="0"/>
            </w:pPr>
            <w:r>
              <w:t>Protect recovery data with equivalent controls to the original data. Reference encryption or data separation, based on requirements.</w:t>
            </w:r>
          </w:p>
        </w:tc>
      </w:tr>
      <w:tr w:rsidR="00EE766A" w:rsidRPr="004D353B" w14:paraId="34ADF6B1"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5662B19B" w14:textId="2AB10EE9" w:rsidR="00EE766A" w:rsidRDefault="00EE766A" w:rsidP="00DE7810">
            <w:pPr>
              <w:jc w:val="center"/>
              <w:rPr>
                <w:szCs w:val="18"/>
              </w:rPr>
            </w:pPr>
            <w:r>
              <w:rPr>
                <w:szCs w:val="18"/>
              </w:rPr>
              <w:t>11.4</w:t>
            </w:r>
          </w:p>
        </w:tc>
        <w:tc>
          <w:tcPr>
            <w:tcW w:w="1499" w:type="dxa"/>
          </w:tcPr>
          <w:p w14:paraId="23447AC6" w14:textId="5533A6C0" w:rsidR="00EE766A" w:rsidRDefault="004A35AF" w:rsidP="00DE7810">
            <w:pPr>
              <w:cnfStyle w:val="000000000000" w:firstRow="0" w:lastRow="0" w:firstColumn="0" w:lastColumn="0" w:oddVBand="0" w:evenVBand="0" w:oddHBand="0" w:evenHBand="0" w:firstRowFirstColumn="0" w:firstRowLastColumn="0" w:lastRowFirstColumn="0" w:lastRowLastColumn="0"/>
            </w:pPr>
            <w:r>
              <w:t xml:space="preserve">Backup 6, 6a </w:t>
            </w:r>
          </w:p>
        </w:tc>
        <w:tc>
          <w:tcPr>
            <w:tcW w:w="1440" w:type="dxa"/>
            <w:gridSpan w:val="2"/>
          </w:tcPr>
          <w:p w14:paraId="1526D440" w14:textId="342AEF5E" w:rsidR="00EE766A" w:rsidRPr="009E35EA" w:rsidRDefault="00A72D54" w:rsidP="00A72D54">
            <w:pPr>
              <w:cnfStyle w:val="000000000000" w:firstRow="0" w:lastRow="0" w:firstColumn="0" w:lastColumn="0" w:oddVBand="0" w:evenVBand="0" w:oddHBand="0" w:evenHBand="0" w:firstRowFirstColumn="0" w:firstRowLastColumn="0" w:lastRowFirstColumn="0" w:lastRowLastColumn="0"/>
            </w:pPr>
            <w:r>
              <w:t>Establish and Maintain an Isolated Instance of Recovery Data</w:t>
            </w:r>
          </w:p>
        </w:tc>
        <w:tc>
          <w:tcPr>
            <w:tcW w:w="5310" w:type="dxa"/>
            <w:vAlign w:val="center"/>
          </w:tcPr>
          <w:p w14:paraId="0DA95852" w14:textId="2C18E935" w:rsidR="00EE766A" w:rsidRDefault="001B09B3" w:rsidP="001B09B3">
            <w:pPr>
              <w:cnfStyle w:val="000000000000" w:firstRow="0" w:lastRow="0" w:firstColumn="0" w:lastColumn="0" w:oddVBand="0" w:evenVBand="0" w:oddHBand="0" w:evenHBand="0" w:firstRowFirstColumn="0" w:firstRowLastColumn="0" w:lastRowFirstColumn="0" w:lastRowLastColumn="0"/>
            </w:pPr>
            <w:r>
              <w:t>Establish and maintain an isolated instance of recovery data. Example implementations include version controlling backup destinations through offline, cloud, or off-site systems or services.</w:t>
            </w:r>
          </w:p>
        </w:tc>
      </w:tr>
    </w:tbl>
    <w:p w14:paraId="3F49FC43" w14:textId="592D84E0" w:rsidR="002E724F" w:rsidRPr="00E77C18" w:rsidRDefault="00F174D6" w:rsidP="002374B2">
      <w:pPr>
        <w:pStyle w:val="Heading1"/>
        <w:spacing w:after="0"/>
        <w:rPr>
          <w:rFonts w:eastAsia="Times New Roman"/>
          <w:kern w:val="0"/>
        </w:rPr>
      </w:pPr>
      <w:bookmarkStart w:id="44" w:name="_Toc119315680"/>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4"/>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8"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1C0D58BB" w:rsidR="001767B9" w:rsidRDefault="00000000" w:rsidP="00DD5878">
      <w:pPr>
        <w:spacing w:before="0"/>
        <w:rPr>
          <w:rStyle w:val="Hyperlink"/>
        </w:rPr>
      </w:pPr>
      <w:hyperlink r:id="rId19">
        <w:r w:rsidR="004045C4" w:rsidRPr="003C4ED8">
          <w:rPr>
            <w:rStyle w:val="Hyperlink"/>
          </w:rPr>
          <w:t>https://www.cisecurity.org/controls/</w:t>
        </w:r>
      </w:hyperlink>
    </w:p>
    <w:p w14:paraId="6F02F7A9" w14:textId="0C18147C" w:rsidR="009F60B4" w:rsidRDefault="009F60B4" w:rsidP="009F60B4">
      <w:pPr>
        <w:rPr>
          <w:rStyle w:val="Hyperlink"/>
          <w:color w:val="auto"/>
          <w:u w:val="none"/>
        </w:rPr>
      </w:pPr>
      <w:r w:rsidRPr="00DE41FA">
        <w:rPr>
          <w:rStyle w:val="Hyperlink"/>
          <w:color w:val="auto"/>
          <w:u w:val="none"/>
        </w:rPr>
        <w:t xml:space="preserve">US-CERT: Ransomware - What It Is and What You Can Do </w:t>
      </w:r>
      <w:r w:rsidRPr="00DE41FA">
        <w:rPr>
          <w:rStyle w:val="Hyperlink"/>
          <w:color w:val="auto"/>
          <w:u w:val="none"/>
        </w:rPr>
        <w:br/>
      </w:r>
      <w:hyperlink r:id="rId20" w:history="1">
        <w:r w:rsidRPr="009D639D">
          <w:rPr>
            <w:rStyle w:val="Hyperlink"/>
          </w:rPr>
          <w:t>https://www.us-cert.gov/sites/default/files/publications/Ransomware_Executive_One-Pager_and_Technical_Document-FINAL.pdf</w:t>
        </w:r>
      </w:hyperlink>
    </w:p>
    <w:p w14:paraId="29786F66" w14:textId="0FD03135" w:rsidR="009F60B4" w:rsidRPr="00DE41FA" w:rsidRDefault="009F60B4" w:rsidP="00DE41FA">
      <w:pPr>
        <w:rPr>
          <w:rStyle w:val="Hyperlink"/>
          <w:color w:val="auto"/>
          <w:u w:val="none"/>
        </w:rPr>
      </w:pPr>
      <w:r w:rsidRPr="00DE41FA">
        <w:rPr>
          <w:rStyle w:val="Hyperlink"/>
          <w:color w:val="auto"/>
          <w:u w:val="none"/>
        </w:rPr>
        <w:t>Ransomware Guide (CSA / MS-ISAC)</w:t>
      </w:r>
      <w:r w:rsidRPr="00DE41FA">
        <w:rPr>
          <w:rStyle w:val="Hyperlink"/>
          <w:color w:val="auto"/>
          <w:u w:val="none"/>
        </w:rPr>
        <w:br/>
      </w:r>
      <w:hyperlink r:id="rId21" w:history="1">
        <w:r w:rsidRPr="009F60B4">
          <w:rPr>
            <w:rStyle w:val="Hyperlink"/>
          </w:rPr>
          <w:t>https://www.cisa.gov/sites/default/files/publications/CISA_MS-ISAC_Ransomware%20Guide_S508C.pdf</w:t>
        </w:r>
      </w:hyperlink>
      <w:r>
        <w:rPr>
          <w:rStyle w:val="Hyperlink"/>
          <w:color w:val="auto"/>
          <w:u w:val="none"/>
        </w:rPr>
        <w:t xml:space="preserve"> </w:t>
      </w:r>
    </w:p>
    <w:p w14:paraId="0C566F74" w14:textId="64F8D532" w:rsidR="009F60B4" w:rsidRPr="00DE41FA" w:rsidRDefault="009F60B4" w:rsidP="00DE41FA">
      <w:pPr>
        <w:rPr>
          <w:rStyle w:val="Hyperlink"/>
          <w:color w:val="auto"/>
          <w:u w:val="none"/>
        </w:rPr>
      </w:pPr>
      <w:r w:rsidRPr="00DE41FA">
        <w:rPr>
          <w:rStyle w:val="Hyperlink"/>
          <w:color w:val="auto"/>
          <w:u w:val="none"/>
        </w:rPr>
        <w:t xml:space="preserve">UK NCSS: Mitigating Malware </w:t>
      </w:r>
      <w:r w:rsidRPr="00DE41FA">
        <w:rPr>
          <w:rStyle w:val="Hyperlink"/>
          <w:color w:val="auto"/>
          <w:u w:val="none"/>
        </w:rPr>
        <w:br/>
      </w:r>
      <w:hyperlink r:id="rId22" w:history="1">
        <w:r w:rsidRPr="009F60B4">
          <w:rPr>
            <w:rStyle w:val="Hyperlink"/>
          </w:rPr>
          <w:t>https://www.ncsc.gov.uk/guidance/mitigating-malware</w:t>
        </w:r>
      </w:hyperlink>
      <w:r>
        <w:rPr>
          <w:rStyle w:val="Hyperlink"/>
          <w:color w:val="auto"/>
          <w:u w:val="none"/>
        </w:rPr>
        <w:t xml:space="preserve"> </w:t>
      </w:r>
    </w:p>
    <w:p w14:paraId="6AFE6EFC" w14:textId="78ABCE81" w:rsidR="009F60B4" w:rsidRPr="00DE41FA" w:rsidRDefault="009F60B4" w:rsidP="00DE41FA">
      <w:pPr>
        <w:rPr>
          <w:rStyle w:val="Hyperlink"/>
          <w:color w:val="auto"/>
          <w:u w:val="none"/>
        </w:rPr>
      </w:pPr>
      <w:r w:rsidRPr="00DE41FA">
        <w:rPr>
          <w:rStyle w:val="Hyperlink"/>
          <w:color w:val="auto"/>
          <w:u w:val="none"/>
        </w:rPr>
        <w:t xml:space="preserve">NIST National Cybersecurity Center of Excellence: Data Integrity </w:t>
      </w:r>
      <w:hyperlink r:id="rId23" w:history="1">
        <w:r w:rsidRPr="009F60B4">
          <w:rPr>
            <w:rStyle w:val="Hyperlink"/>
          </w:rPr>
          <w:t>https://www.nccoe.nist.gov/sites/default/files/library/sp1800/di-nist-sp1800-11-draft.pdf</w:t>
        </w:r>
      </w:hyperlink>
      <w:r>
        <w:rPr>
          <w:rStyle w:val="Hyperlink"/>
          <w:color w:val="auto"/>
          <w:u w:val="none"/>
        </w:rPr>
        <w:t xml:space="preserve"> </w:t>
      </w:r>
    </w:p>
    <w:p w14:paraId="3DF49C14" w14:textId="10502E16" w:rsidR="009F60B4" w:rsidRDefault="009F60B4">
      <w:pPr>
        <w:rPr>
          <w:rStyle w:val="Hyperlink"/>
          <w:color w:val="auto"/>
          <w:u w:val="none"/>
        </w:rPr>
      </w:pPr>
      <w:r w:rsidRPr="00DE41FA">
        <w:rPr>
          <w:rStyle w:val="Hyperlink"/>
          <w:color w:val="auto"/>
          <w:u w:val="none"/>
        </w:rPr>
        <w:t xml:space="preserve">NIST SP 800-34 Rev 1: Contingency Planning Guide for Federal Information Systems </w:t>
      </w:r>
      <w:r w:rsidR="00A11096">
        <w:rPr>
          <w:rStyle w:val="Hyperlink"/>
          <w:color w:val="auto"/>
          <w:u w:val="none"/>
        </w:rPr>
        <w:br/>
      </w:r>
      <w:hyperlink r:id="rId24" w:history="1">
        <w:r w:rsidR="00A11096">
          <w:rPr>
            <w:rStyle w:val="Hyperlink"/>
          </w:rPr>
          <w:t>https://csrc.nist.gov/publications/detail/sp/800-34/rev-1/final</w:t>
        </w:r>
      </w:hyperlink>
    </w:p>
    <w:p w14:paraId="03CD0CE9" w14:textId="440A5DEE" w:rsidR="000D5EA9" w:rsidRPr="00DE41FA" w:rsidRDefault="000D5EA9" w:rsidP="00DE41FA">
      <w:pPr>
        <w:rPr>
          <w:rStyle w:val="Hyperlink"/>
          <w:color w:val="auto"/>
          <w:u w:val="none"/>
        </w:rPr>
      </w:pPr>
      <w:r>
        <w:rPr>
          <w:rStyle w:val="Hyperlink"/>
          <w:color w:val="auto"/>
          <w:u w:val="none"/>
        </w:rPr>
        <w:t>NIST SP 800-209: Security Guidelines for Storage Infrastructure</w:t>
      </w:r>
      <w:r>
        <w:rPr>
          <w:rStyle w:val="Hyperlink"/>
          <w:color w:val="auto"/>
          <w:u w:val="none"/>
        </w:rPr>
        <w:br/>
      </w:r>
      <w:hyperlink r:id="rId25" w:history="1">
        <w:r w:rsidRPr="000D5EA9">
          <w:rPr>
            <w:rStyle w:val="Hyperlink"/>
          </w:rPr>
          <w:t>https://nvlpubs.nist.gov/nistpubs/SpecialPublications/NIST.SP.800-209.pdf</w:t>
        </w:r>
      </w:hyperlink>
      <w:r>
        <w:rPr>
          <w:rStyle w:val="Hyperlink"/>
          <w:color w:val="auto"/>
          <w:u w:val="none"/>
        </w:rPr>
        <w:t xml:space="preserve"> </w:t>
      </w:r>
    </w:p>
    <w:p w14:paraId="6C147FB5" w14:textId="5EF5D03F" w:rsidR="009F60B4" w:rsidRPr="00DE41FA" w:rsidRDefault="009F60B4" w:rsidP="00DE41FA">
      <w:pPr>
        <w:rPr>
          <w:rStyle w:val="Hyperlink"/>
          <w:color w:val="auto"/>
          <w:u w:val="none"/>
        </w:rPr>
      </w:pPr>
      <w:r w:rsidRPr="00DE41FA">
        <w:rPr>
          <w:rStyle w:val="Hyperlink"/>
          <w:color w:val="auto"/>
          <w:u w:val="none"/>
        </w:rPr>
        <w:t>Microsoft Backup and Restore: Built-in backup utility tool</w:t>
      </w:r>
      <w:r w:rsidRPr="00DE41FA">
        <w:rPr>
          <w:rStyle w:val="Hyperlink"/>
          <w:color w:val="auto"/>
          <w:u w:val="none"/>
        </w:rPr>
        <w:br/>
      </w:r>
      <w:hyperlink r:id="rId26" w:history="1">
        <w:r w:rsidRPr="009F60B4">
          <w:rPr>
            <w:rStyle w:val="Hyperlink"/>
          </w:rPr>
          <w:t>https://support.microsoft.com/en-us/help/17127/windows-back-up-restore</w:t>
        </w:r>
      </w:hyperlink>
      <w:r>
        <w:rPr>
          <w:rStyle w:val="Hyperlink"/>
          <w:color w:val="auto"/>
          <w:u w:val="none"/>
        </w:rPr>
        <w:t xml:space="preserve"> </w:t>
      </w:r>
    </w:p>
    <w:p w14:paraId="697437CA" w14:textId="0AB6D830" w:rsidR="009F60B4" w:rsidRPr="00DE41FA" w:rsidRDefault="009F60B4" w:rsidP="00DE41FA">
      <w:pPr>
        <w:rPr>
          <w:rStyle w:val="Hyperlink"/>
          <w:color w:val="auto"/>
          <w:u w:val="none"/>
        </w:rPr>
      </w:pPr>
      <w:r w:rsidRPr="00DE41FA">
        <w:rPr>
          <w:rStyle w:val="Hyperlink"/>
          <w:color w:val="auto"/>
          <w:u w:val="none"/>
        </w:rPr>
        <w:t>Amanda Network Backup</w:t>
      </w:r>
      <w:r>
        <w:rPr>
          <w:rStyle w:val="Hyperlink"/>
          <w:color w:val="auto"/>
          <w:u w:val="none"/>
        </w:rPr>
        <w:br/>
      </w:r>
      <w:hyperlink r:id="rId27" w:history="1">
        <w:r w:rsidRPr="009F60B4">
          <w:rPr>
            <w:rStyle w:val="Hyperlink"/>
          </w:rPr>
          <w:t>http://www.amanda.org</w:t>
        </w:r>
      </w:hyperlink>
      <w:r>
        <w:rPr>
          <w:rStyle w:val="Hyperlink"/>
          <w:color w:val="auto"/>
          <w:u w:val="none"/>
        </w:rPr>
        <w:t xml:space="preserve"> </w:t>
      </w:r>
    </w:p>
    <w:p w14:paraId="2A8D3619" w14:textId="150BD379" w:rsidR="009F60B4" w:rsidRPr="00DE41FA" w:rsidRDefault="009F60B4" w:rsidP="00DE41FA">
      <w:pPr>
        <w:rPr>
          <w:rStyle w:val="Hyperlink"/>
          <w:color w:val="auto"/>
          <w:u w:val="none"/>
        </w:rPr>
      </w:pPr>
      <w:proofErr w:type="spellStart"/>
      <w:r w:rsidRPr="00DE41FA">
        <w:rPr>
          <w:rStyle w:val="Hyperlink"/>
          <w:color w:val="auto"/>
          <w:u w:val="none"/>
        </w:rPr>
        <w:t>Bacula</w:t>
      </w:r>
      <w:proofErr w:type="spellEnd"/>
      <w:r>
        <w:rPr>
          <w:rStyle w:val="Hyperlink"/>
          <w:color w:val="auto"/>
          <w:u w:val="none"/>
        </w:rPr>
        <w:br/>
      </w:r>
      <w:hyperlink r:id="rId28" w:history="1">
        <w:r w:rsidRPr="009F60B4">
          <w:rPr>
            <w:rStyle w:val="Hyperlink"/>
          </w:rPr>
          <w:t>http://blog.bacula.org</w:t>
        </w:r>
      </w:hyperlink>
      <w:r>
        <w:rPr>
          <w:rStyle w:val="Hyperlink"/>
          <w:color w:val="auto"/>
          <w:u w:val="none"/>
        </w:rPr>
        <w:t xml:space="preserve"> </w:t>
      </w:r>
    </w:p>
    <w:p w14:paraId="06611E46" w14:textId="47B8EE1C" w:rsidR="009F60B4" w:rsidRPr="00DE41FA" w:rsidRDefault="009F60B4" w:rsidP="00DE41FA">
      <w:pPr>
        <w:rPr>
          <w:rStyle w:val="Hyperlink"/>
          <w:color w:val="auto"/>
          <w:u w:val="none"/>
        </w:rPr>
      </w:pPr>
      <w:proofErr w:type="spellStart"/>
      <w:r w:rsidRPr="00DE41FA">
        <w:rPr>
          <w:rStyle w:val="Hyperlink"/>
          <w:color w:val="auto"/>
          <w:u w:val="none"/>
        </w:rPr>
        <w:t>Veracrypt</w:t>
      </w:r>
      <w:proofErr w:type="spellEnd"/>
      <w:r>
        <w:rPr>
          <w:rStyle w:val="Hyperlink"/>
          <w:color w:val="auto"/>
          <w:u w:val="none"/>
        </w:rPr>
        <w:br/>
      </w:r>
      <w:hyperlink r:id="rId29" w:history="1">
        <w:r w:rsidRPr="009F60B4">
          <w:rPr>
            <w:rStyle w:val="Hyperlink"/>
          </w:rPr>
          <w:t>https://www.veracrypt.fr/en/How%20to%20Back%20Up%20Securely.html</w:t>
        </w:r>
      </w:hyperlink>
      <w:r>
        <w:rPr>
          <w:rStyle w:val="Hyperlink"/>
          <w:color w:val="auto"/>
          <w:u w:val="none"/>
        </w:rPr>
        <w:t xml:space="preserve"> </w:t>
      </w:r>
    </w:p>
    <w:p w14:paraId="0B6F9AA6" w14:textId="08BBBA2A" w:rsidR="009F60B4" w:rsidRPr="006229F9" w:rsidRDefault="009F60B4" w:rsidP="00DE41FA">
      <w:pPr>
        <w:rPr>
          <w:rStyle w:val="Hyperlink"/>
          <w:color w:val="auto"/>
          <w:u w:val="none"/>
        </w:rPr>
      </w:pPr>
      <w:proofErr w:type="spellStart"/>
      <w:r w:rsidRPr="00DE41FA">
        <w:rPr>
          <w:rStyle w:val="Hyperlink"/>
          <w:color w:val="auto"/>
          <w:u w:val="none"/>
        </w:rPr>
        <w:t>EaseUS</w:t>
      </w:r>
      <w:proofErr w:type="spellEnd"/>
      <w:r>
        <w:rPr>
          <w:rStyle w:val="Hyperlink"/>
          <w:color w:val="auto"/>
          <w:u w:val="none"/>
        </w:rPr>
        <w:br/>
      </w:r>
      <w:hyperlink r:id="rId30" w:history="1">
        <w:r w:rsidRPr="009F60B4">
          <w:rPr>
            <w:rStyle w:val="Hyperlink"/>
          </w:rPr>
          <w:t>https://www.easeus.com/backup-software/tb-free.html</w:t>
        </w:r>
      </w:hyperlink>
      <w:r>
        <w:rPr>
          <w:rStyle w:val="Hyperlink"/>
          <w:color w:val="auto"/>
          <w:u w:val="none"/>
        </w:rPr>
        <w:t xml:space="preserve"> </w:t>
      </w:r>
    </w:p>
    <w:sectPr w:rsidR="009F60B4" w:rsidRPr="006229F9" w:rsidSect="00D00FC2">
      <w:footerReference w:type="default" r:id="rId3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30CB" w14:textId="77777777" w:rsidR="001E7BD3" w:rsidRDefault="001E7BD3" w:rsidP="0004428F">
      <w:r>
        <w:separator/>
      </w:r>
    </w:p>
  </w:endnote>
  <w:endnote w:type="continuationSeparator" w:id="0">
    <w:p w14:paraId="0D0CABB0" w14:textId="77777777" w:rsidR="001E7BD3" w:rsidRDefault="001E7BD3"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panose1 w:val="020B0506020202020204"/>
    <w:charset w:val="4D"/>
    <w:family w:val="swiss"/>
    <w:notTrueType/>
    <w:pitch w:val="variable"/>
    <w:sig w:usb0="20000007" w:usb1="00000001" w:usb2="00000000" w:usb3="00000000" w:csb0="00000193" w:csb1="00000000"/>
  </w:font>
  <w:font w:name="Acumin Pro">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16493962" w:rsidR="00990B95" w:rsidRPr="001F4077" w:rsidRDefault="00A265B6" w:rsidP="00D00FC2">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3-7-2023</w:t>
    </w:r>
    <w:r w:rsidR="00990B95" w:rsidRPr="001F4077">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0A02" w14:textId="77777777" w:rsidR="001E7BD3" w:rsidRDefault="001E7BD3" w:rsidP="0004428F">
      <w:r>
        <w:separator/>
      </w:r>
    </w:p>
  </w:footnote>
  <w:footnote w:type="continuationSeparator" w:id="0">
    <w:p w14:paraId="5FDF5BA9" w14:textId="77777777" w:rsidR="001E7BD3" w:rsidRDefault="001E7BD3" w:rsidP="0004428F">
      <w:r>
        <w:continuationSeparator/>
      </w:r>
    </w:p>
  </w:footnote>
  <w:footnote w:id="1">
    <w:p w14:paraId="0B4506A8" w14:textId="7B642AA5" w:rsidR="00571539" w:rsidRPr="00F5247D" w:rsidRDefault="00571539">
      <w:pPr>
        <w:pStyle w:val="FootnoteText"/>
        <w:rPr>
          <w:sz w:val="18"/>
          <w:szCs w:val="18"/>
        </w:rPr>
      </w:pPr>
      <w:r w:rsidRPr="006229F9">
        <w:rPr>
          <w:rStyle w:val="FootnoteReference"/>
          <w:sz w:val="18"/>
          <w:szCs w:val="18"/>
        </w:rPr>
        <w:footnoteRef/>
      </w:r>
      <w:r w:rsidRPr="006229F9">
        <w:rPr>
          <w:sz w:val="18"/>
          <w:szCs w:val="18"/>
        </w:rPr>
        <w:t xml:space="preserve"> </w:t>
      </w:r>
      <w:hyperlink r:id="rId1" w:history="1">
        <w:r w:rsidR="005A6608" w:rsidRPr="006229F9">
          <w:rPr>
            <w:rStyle w:val="Hyperlink"/>
            <w:sz w:val="18"/>
            <w:szCs w:val="18"/>
          </w:rPr>
          <w:t>https://nvlpubs.nist.gov/nistpubs/SpecialPublications/NIST.SP.800-209.pdf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A43A46"/>
    <w:multiLevelType w:val="hybridMultilevel"/>
    <w:tmpl w:val="B2A8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B81F14"/>
    <w:multiLevelType w:val="hybridMultilevel"/>
    <w:tmpl w:val="7DD49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0C95"/>
    <w:multiLevelType w:val="hybridMultilevel"/>
    <w:tmpl w:val="68A4CC2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D0DCC"/>
    <w:multiLevelType w:val="hybridMultilevel"/>
    <w:tmpl w:val="0BC28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5"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85874"/>
    <w:multiLevelType w:val="hybridMultilevel"/>
    <w:tmpl w:val="450E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8B6D37"/>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7" w15:restartNumberingAfterBreak="0">
    <w:nsid w:val="66AB0DD8"/>
    <w:multiLevelType w:val="hybridMultilevel"/>
    <w:tmpl w:val="DCC65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E6CBD"/>
    <w:multiLevelType w:val="hybridMultilevel"/>
    <w:tmpl w:val="9DFE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E557A"/>
    <w:multiLevelType w:val="hybridMultilevel"/>
    <w:tmpl w:val="CABAE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4"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12CD0"/>
    <w:multiLevelType w:val="hybridMultilevel"/>
    <w:tmpl w:val="E0F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71A3C"/>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62965164">
    <w:abstractNumId w:val="15"/>
  </w:num>
  <w:num w:numId="2" w16cid:durableId="1457062074">
    <w:abstractNumId w:val="33"/>
  </w:num>
  <w:num w:numId="3" w16cid:durableId="1608266686">
    <w:abstractNumId w:val="14"/>
  </w:num>
  <w:num w:numId="4" w16cid:durableId="1225751388">
    <w:abstractNumId w:val="9"/>
  </w:num>
  <w:num w:numId="5" w16cid:durableId="454956779">
    <w:abstractNumId w:val="11"/>
  </w:num>
  <w:num w:numId="6" w16cid:durableId="1601840967">
    <w:abstractNumId w:val="19"/>
  </w:num>
  <w:num w:numId="7" w16cid:durableId="2085226038">
    <w:abstractNumId w:val="1"/>
  </w:num>
  <w:num w:numId="8" w16cid:durableId="1730762709">
    <w:abstractNumId w:val="23"/>
  </w:num>
  <w:num w:numId="9" w16cid:durableId="1665864008">
    <w:abstractNumId w:val="13"/>
  </w:num>
  <w:num w:numId="10" w16cid:durableId="746148378">
    <w:abstractNumId w:val="4"/>
  </w:num>
  <w:num w:numId="11" w16cid:durableId="1391080361">
    <w:abstractNumId w:val="3"/>
  </w:num>
  <w:num w:numId="12" w16cid:durableId="1676834821">
    <w:abstractNumId w:val="0"/>
  </w:num>
  <w:num w:numId="13" w16cid:durableId="413401661">
    <w:abstractNumId w:val="17"/>
  </w:num>
  <w:num w:numId="14" w16cid:durableId="1360929056">
    <w:abstractNumId w:val="6"/>
  </w:num>
  <w:num w:numId="15" w16cid:durableId="1370840272">
    <w:abstractNumId w:val="0"/>
    <w:lvlOverride w:ilvl="0">
      <w:startOverride w:val="1"/>
    </w:lvlOverride>
  </w:num>
  <w:num w:numId="16" w16cid:durableId="1671251313">
    <w:abstractNumId w:val="33"/>
    <w:lvlOverride w:ilvl="0">
      <w:startOverride w:val="1"/>
    </w:lvlOverride>
  </w:num>
  <w:num w:numId="17" w16cid:durableId="424156798">
    <w:abstractNumId w:val="26"/>
  </w:num>
  <w:num w:numId="18" w16cid:durableId="1440447845">
    <w:abstractNumId w:val="29"/>
  </w:num>
  <w:num w:numId="19" w16cid:durableId="695078653">
    <w:abstractNumId w:val="0"/>
    <w:lvlOverride w:ilvl="0">
      <w:startOverride w:val="1"/>
    </w:lvlOverride>
  </w:num>
  <w:num w:numId="20" w16cid:durableId="536433274">
    <w:abstractNumId w:val="33"/>
    <w:lvlOverride w:ilvl="0">
      <w:startOverride w:val="1"/>
    </w:lvlOverride>
  </w:num>
  <w:num w:numId="21" w16cid:durableId="684359115">
    <w:abstractNumId w:val="33"/>
    <w:lvlOverride w:ilvl="0">
      <w:startOverride w:val="1"/>
    </w:lvlOverride>
  </w:num>
  <w:num w:numId="22" w16cid:durableId="447705953">
    <w:abstractNumId w:val="24"/>
  </w:num>
  <w:num w:numId="23" w16cid:durableId="1785879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15166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8925676">
    <w:abstractNumId w:val="30"/>
  </w:num>
  <w:num w:numId="26" w16cid:durableId="714886183">
    <w:abstractNumId w:val="21"/>
  </w:num>
  <w:num w:numId="27" w16cid:durableId="1213274016">
    <w:abstractNumId w:val="2"/>
  </w:num>
  <w:num w:numId="28" w16cid:durableId="1868130533">
    <w:abstractNumId w:val="31"/>
  </w:num>
  <w:num w:numId="29" w16cid:durableId="963343680">
    <w:abstractNumId w:val="35"/>
  </w:num>
  <w:num w:numId="30" w16cid:durableId="797378698">
    <w:abstractNumId w:val="34"/>
  </w:num>
  <w:num w:numId="31" w16cid:durableId="1748502122">
    <w:abstractNumId w:val="28"/>
  </w:num>
  <w:num w:numId="32" w16cid:durableId="956987849">
    <w:abstractNumId w:val="5"/>
  </w:num>
  <w:num w:numId="33" w16cid:durableId="508100819">
    <w:abstractNumId w:val="32"/>
  </w:num>
  <w:num w:numId="34" w16cid:durableId="1730302398">
    <w:abstractNumId w:val="20"/>
  </w:num>
  <w:num w:numId="35" w16cid:durableId="1015840639">
    <w:abstractNumId w:val="16"/>
  </w:num>
  <w:num w:numId="36" w16cid:durableId="1304428545">
    <w:abstractNumId w:val="25"/>
  </w:num>
  <w:num w:numId="37" w16cid:durableId="640842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00660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0299956">
    <w:abstractNumId w:val="12"/>
  </w:num>
  <w:num w:numId="40" w16cid:durableId="141125232">
    <w:abstractNumId w:val="27"/>
  </w:num>
  <w:num w:numId="41" w16cid:durableId="429736047">
    <w:abstractNumId w:val="22"/>
  </w:num>
  <w:num w:numId="42" w16cid:durableId="1146315051">
    <w:abstractNumId w:val="7"/>
  </w:num>
  <w:num w:numId="43" w16cid:durableId="908199610">
    <w:abstractNumId w:val="36"/>
  </w:num>
  <w:num w:numId="44" w16cid:durableId="1892956187">
    <w:abstractNumId w:val="10"/>
  </w:num>
  <w:num w:numId="45" w16cid:durableId="17239905">
    <w:abstractNumId w:val="18"/>
  </w:num>
  <w:num w:numId="46" w16cid:durableId="84575416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AE7"/>
    <w:rsid w:val="00006D5E"/>
    <w:rsid w:val="000077E3"/>
    <w:rsid w:val="000101EA"/>
    <w:rsid w:val="00010E6C"/>
    <w:rsid w:val="00011576"/>
    <w:rsid w:val="000115FA"/>
    <w:rsid w:val="000128FE"/>
    <w:rsid w:val="00014D08"/>
    <w:rsid w:val="00014DFB"/>
    <w:rsid w:val="00015A5A"/>
    <w:rsid w:val="00015AC5"/>
    <w:rsid w:val="00015D44"/>
    <w:rsid w:val="000231BF"/>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0684"/>
    <w:rsid w:val="00051B24"/>
    <w:rsid w:val="000527B0"/>
    <w:rsid w:val="0005369F"/>
    <w:rsid w:val="00053F6E"/>
    <w:rsid w:val="00055197"/>
    <w:rsid w:val="00055549"/>
    <w:rsid w:val="00056C68"/>
    <w:rsid w:val="00057A28"/>
    <w:rsid w:val="0006031D"/>
    <w:rsid w:val="000619E9"/>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99E"/>
    <w:rsid w:val="00086CD0"/>
    <w:rsid w:val="00091E12"/>
    <w:rsid w:val="00091E2F"/>
    <w:rsid w:val="00093D35"/>
    <w:rsid w:val="00095DAF"/>
    <w:rsid w:val="000974FC"/>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2C2"/>
    <w:rsid w:val="000C64C5"/>
    <w:rsid w:val="000C6577"/>
    <w:rsid w:val="000C79EA"/>
    <w:rsid w:val="000C7C33"/>
    <w:rsid w:val="000D033D"/>
    <w:rsid w:val="000D0478"/>
    <w:rsid w:val="000D230E"/>
    <w:rsid w:val="000D2F15"/>
    <w:rsid w:val="000D5EA9"/>
    <w:rsid w:val="000D61B8"/>
    <w:rsid w:val="000D636E"/>
    <w:rsid w:val="000D67A4"/>
    <w:rsid w:val="000E085E"/>
    <w:rsid w:val="000E0B62"/>
    <w:rsid w:val="000E2B2B"/>
    <w:rsid w:val="000E2E4F"/>
    <w:rsid w:val="000E431D"/>
    <w:rsid w:val="000E4330"/>
    <w:rsid w:val="000E441B"/>
    <w:rsid w:val="000E54E3"/>
    <w:rsid w:val="000E6EFC"/>
    <w:rsid w:val="000E76A8"/>
    <w:rsid w:val="000E76D3"/>
    <w:rsid w:val="000F0291"/>
    <w:rsid w:val="000F0433"/>
    <w:rsid w:val="000F408C"/>
    <w:rsid w:val="000F4ECB"/>
    <w:rsid w:val="000F5555"/>
    <w:rsid w:val="00100F6F"/>
    <w:rsid w:val="0010125B"/>
    <w:rsid w:val="00102295"/>
    <w:rsid w:val="00102499"/>
    <w:rsid w:val="00103722"/>
    <w:rsid w:val="00104954"/>
    <w:rsid w:val="00104F33"/>
    <w:rsid w:val="001078E9"/>
    <w:rsid w:val="00110583"/>
    <w:rsid w:val="00110DD0"/>
    <w:rsid w:val="00110DD6"/>
    <w:rsid w:val="00112EC5"/>
    <w:rsid w:val="00113228"/>
    <w:rsid w:val="00113ABD"/>
    <w:rsid w:val="0011519F"/>
    <w:rsid w:val="00120899"/>
    <w:rsid w:val="0012118A"/>
    <w:rsid w:val="0012340E"/>
    <w:rsid w:val="001247C7"/>
    <w:rsid w:val="00126FFB"/>
    <w:rsid w:val="001276B1"/>
    <w:rsid w:val="001314A5"/>
    <w:rsid w:val="001319E0"/>
    <w:rsid w:val="0013249A"/>
    <w:rsid w:val="001325DE"/>
    <w:rsid w:val="001327C9"/>
    <w:rsid w:val="0013323F"/>
    <w:rsid w:val="00133821"/>
    <w:rsid w:val="00134BC6"/>
    <w:rsid w:val="00134EF7"/>
    <w:rsid w:val="0013736A"/>
    <w:rsid w:val="001403D6"/>
    <w:rsid w:val="00140453"/>
    <w:rsid w:val="00140B58"/>
    <w:rsid w:val="001416B3"/>
    <w:rsid w:val="00141C9B"/>
    <w:rsid w:val="00141D72"/>
    <w:rsid w:val="00141D7D"/>
    <w:rsid w:val="001434F8"/>
    <w:rsid w:val="0014367E"/>
    <w:rsid w:val="00143F32"/>
    <w:rsid w:val="00144835"/>
    <w:rsid w:val="001452A7"/>
    <w:rsid w:val="00147921"/>
    <w:rsid w:val="00147973"/>
    <w:rsid w:val="001519C7"/>
    <w:rsid w:val="00151D40"/>
    <w:rsid w:val="00152237"/>
    <w:rsid w:val="00153C52"/>
    <w:rsid w:val="0015401B"/>
    <w:rsid w:val="00155717"/>
    <w:rsid w:val="00157D77"/>
    <w:rsid w:val="00160E1D"/>
    <w:rsid w:val="001616D9"/>
    <w:rsid w:val="00161FA6"/>
    <w:rsid w:val="00163097"/>
    <w:rsid w:val="00163F28"/>
    <w:rsid w:val="00164162"/>
    <w:rsid w:val="00165628"/>
    <w:rsid w:val="00165DE9"/>
    <w:rsid w:val="0016791B"/>
    <w:rsid w:val="00167AAA"/>
    <w:rsid w:val="0017065F"/>
    <w:rsid w:val="00170780"/>
    <w:rsid w:val="00170B42"/>
    <w:rsid w:val="00171136"/>
    <w:rsid w:val="00171CCC"/>
    <w:rsid w:val="00171CEB"/>
    <w:rsid w:val="001726F9"/>
    <w:rsid w:val="00173456"/>
    <w:rsid w:val="001755B3"/>
    <w:rsid w:val="001767B9"/>
    <w:rsid w:val="00176D4F"/>
    <w:rsid w:val="00177C4A"/>
    <w:rsid w:val="001843E0"/>
    <w:rsid w:val="00184B7C"/>
    <w:rsid w:val="00185046"/>
    <w:rsid w:val="0018546C"/>
    <w:rsid w:val="00186362"/>
    <w:rsid w:val="00186688"/>
    <w:rsid w:val="00190386"/>
    <w:rsid w:val="001910DF"/>
    <w:rsid w:val="00191F09"/>
    <w:rsid w:val="001941EA"/>
    <w:rsid w:val="0019490F"/>
    <w:rsid w:val="00194FE3"/>
    <w:rsid w:val="00196FE7"/>
    <w:rsid w:val="00197384"/>
    <w:rsid w:val="00197F77"/>
    <w:rsid w:val="001A015E"/>
    <w:rsid w:val="001A0649"/>
    <w:rsid w:val="001A1A77"/>
    <w:rsid w:val="001A2F3F"/>
    <w:rsid w:val="001A3A5B"/>
    <w:rsid w:val="001A3A98"/>
    <w:rsid w:val="001A3AA9"/>
    <w:rsid w:val="001A42E1"/>
    <w:rsid w:val="001A5BB2"/>
    <w:rsid w:val="001B09B3"/>
    <w:rsid w:val="001B1219"/>
    <w:rsid w:val="001B1C31"/>
    <w:rsid w:val="001B2B70"/>
    <w:rsid w:val="001B4539"/>
    <w:rsid w:val="001B5B37"/>
    <w:rsid w:val="001B6713"/>
    <w:rsid w:val="001B6C1F"/>
    <w:rsid w:val="001B6F87"/>
    <w:rsid w:val="001B72F0"/>
    <w:rsid w:val="001C023B"/>
    <w:rsid w:val="001C14EB"/>
    <w:rsid w:val="001C1F07"/>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3E75"/>
    <w:rsid w:val="001E4C17"/>
    <w:rsid w:val="001E5785"/>
    <w:rsid w:val="001E60B2"/>
    <w:rsid w:val="001E7BD3"/>
    <w:rsid w:val="001F1498"/>
    <w:rsid w:val="001F1E2A"/>
    <w:rsid w:val="001F4077"/>
    <w:rsid w:val="001F4CA8"/>
    <w:rsid w:val="001F5512"/>
    <w:rsid w:val="00200926"/>
    <w:rsid w:val="00201B05"/>
    <w:rsid w:val="00202DA0"/>
    <w:rsid w:val="002039B5"/>
    <w:rsid w:val="002043AB"/>
    <w:rsid w:val="00204C65"/>
    <w:rsid w:val="00204C90"/>
    <w:rsid w:val="002055DF"/>
    <w:rsid w:val="00206FCC"/>
    <w:rsid w:val="00210542"/>
    <w:rsid w:val="002107C9"/>
    <w:rsid w:val="00211E77"/>
    <w:rsid w:val="002129BF"/>
    <w:rsid w:val="00212EAF"/>
    <w:rsid w:val="002146E3"/>
    <w:rsid w:val="00215E28"/>
    <w:rsid w:val="00220131"/>
    <w:rsid w:val="0022022A"/>
    <w:rsid w:val="00220398"/>
    <w:rsid w:val="00221BAA"/>
    <w:rsid w:val="00221C62"/>
    <w:rsid w:val="00222B50"/>
    <w:rsid w:val="00222E49"/>
    <w:rsid w:val="002240FB"/>
    <w:rsid w:val="00224C11"/>
    <w:rsid w:val="002260F9"/>
    <w:rsid w:val="00226FE7"/>
    <w:rsid w:val="0022724B"/>
    <w:rsid w:val="00230173"/>
    <w:rsid w:val="00230752"/>
    <w:rsid w:val="0023266D"/>
    <w:rsid w:val="00232763"/>
    <w:rsid w:val="00232A1E"/>
    <w:rsid w:val="00232F4D"/>
    <w:rsid w:val="0023340D"/>
    <w:rsid w:val="002338F7"/>
    <w:rsid w:val="00233A59"/>
    <w:rsid w:val="00233B53"/>
    <w:rsid w:val="002340AE"/>
    <w:rsid w:val="00234405"/>
    <w:rsid w:val="00236233"/>
    <w:rsid w:val="00236464"/>
    <w:rsid w:val="002365EA"/>
    <w:rsid w:val="002374B2"/>
    <w:rsid w:val="00237FC9"/>
    <w:rsid w:val="00246071"/>
    <w:rsid w:val="00247AFE"/>
    <w:rsid w:val="002502C0"/>
    <w:rsid w:val="002514A3"/>
    <w:rsid w:val="002520CD"/>
    <w:rsid w:val="002527DE"/>
    <w:rsid w:val="00252E71"/>
    <w:rsid w:val="00253942"/>
    <w:rsid w:val="00253D75"/>
    <w:rsid w:val="00253ED3"/>
    <w:rsid w:val="00253F6F"/>
    <w:rsid w:val="00254DB8"/>
    <w:rsid w:val="00256F11"/>
    <w:rsid w:val="00260609"/>
    <w:rsid w:val="002624E7"/>
    <w:rsid w:val="002648BD"/>
    <w:rsid w:val="00264A5E"/>
    <w:rsid w:val="00264FD4"/>
    <w:rsid w:val="0026675D"/>
    <w:rsid w:val="00267457"/>
    <w:rsid w:val="002702D1"/>
    <w:rsid w:val="00271049"/>
    <w:rsid w:val="002717C5"/>
    <w:rsid w:val="00271D38"/>
    <w:rsid w:val="0027254C"/>
    <w:rsid w:val="00272582"/>
    <w:rsid w:val="00272A77"/>
    <w:rsid w:val="00273DD1"/>
    <w:rsid w:val="002742C9"/>
    <w:rsid w:val="00274318"/>
    <w:rsid w:val="00275054"/>
    <w:rsid w:val="00276129"/>
    <w:rsid w:val="00276E4F"/>
    <w:rsid w:val="00280093"/>
    <w:rsid w:val="00280D49"/>
    <w:rsid w:val="00281BCA"/>
    <w:rsid w:val="00282F17"/>
    <w:rsid w:val="00284AE0"/>
    <w:rsid w:val="00285994"/>
    <w:rsid w:val="0028626F"/>
    <w:rsid w:val="00286CD4"/>
    <w:rsid w:val="00286D0F"/>
    <w:rsid w:val="002872D4"/>
    <w:rsid w:val="00291FDA"/>
    <w:rsid w:val="0029228A"/>
    <w:rsid w:val="002933F7"/>
    <w:rsid w:val="00294C70"/>
    <w:rsid w:val="00295974"/>
    <w:rsid w:val="00296230"/>
    <w:rsid w:val="00296419"/>
    <w:rsid w:val="002A021C"/>
    <w:rsid w:val="002A09C9"/>
    <w:rsid w:val="002A25C4"/>
    <w:rsid w:val="002A38E1"/>
    <w:rsid w:val="002A3964"/>
    <w:rsid w:val="002A4B6B"/>
    <w:rsid w:val="002A7BAE"/>
    <w:rsid w:val="002B75CC"/>
    <w:rsid w:val="002B78CA"/>
    <w:rsid w:val="002C0F71"/>
    <w:rsid w:val="002C1083"/>
    <w:rsid w:val="002C2A6E"/>
    <w:rsid w:val="002C34D7"/>
    <w:rsid w:val="002C489E"/>
    <w:rsid w:val="002C4B9A"/>
    <w:rsid w:val="002C5256"/>
    <w:rsid w:val="002C5C50"/>
    <w:rsid w:val="002C625B"/>
    <w:rsid w:val="002D0326"/>
    <w:rsid w:val="002D0757"/>
    <w:rsid w:val="002D1676"/>
    <w:rsid w:val="002D315C"/>
    <w:rsid w:val="002D566B"/>
    <w:rsid w:val="002E0A04"/>
    <w:rsid w:val="002E2697"/>
    <w:rsid w:val="002E28CF"/>
    <w:rsid w:val="002E3881"/>
    <w:rsid w:val="002E3E3E"/>
    <w:rsid w:val="002E65A0"/>
    <w:rsid w:val="002E6654"/>
    <w:rsid w:val="002E724F"/>
    <w:rsid w:val="002E753B"/>
    <w:rsid w:val="002E7F27"/>
    <w:rsid w:val="002E7F41"/>
    <w:rsid w:val="002F06F9"/>
    <w:rsid w:val="002F2011"/>
    <w:rsid w:val="002F29C6"/>
    <w:rsid w:val="002F570A"/>
    <w:rsid w:val="002F72D0"/>
    <w:rsid w:val="002F7408"/>
    <w:rsid w:val="002F7948"/>
    <w:rsid w:val="003006A5"/>
    <w:rsid w:val="00304620"/>
    <w:rsid w:val="00305380"/>
    <w:rsid w:val="003065A5"/>
    <w:rsid w:val="0030726D"/>
    <w:rsid w:val="00307CD1"/>
    <w:rsid w:val="00310669"/>
    <w:rsid w:val="00310AA6"/>
    <w:rsid w:val="00311343"/>
    <w:rsid w:val="0031134F"/>
    <w:rsid w:val="00312373"/>
    <w:rsid w:val="00312D8C"/>
    <w:rsid w:val="00315253"/>
    <w:rsid w:val="00316D2A"/>
    <w:rsid w:val="00317973"/>
    <w:rsid w:val="00320C10"/>
    <w:rsid w:val="003223C4"/>
    <w:rsid w:val="003223F7"/>
    <w:rsid w:val="0032301E"/>
    <w:rsid w:val="003246FE"/>
    <w:rsid w:val="00324BC3"/>
    <w:rsid w:val="00325AEC"/>
    <w:rsid w:val="0032639E"/>
    <w:rsid w:val="003266EF"/>
    <w:rsid w:val="00327B44"/>
    <w:rsid w:val="00331359"/>
    <w:rsid w:val="00332247"/>
    <w:rsid w:val="00333339"/>
    <w:rsid w:val="00333A0C"/>
    <w:rsid w:val="003352BD"/>
    <w:rsid w:val="00340465"/>
    <w:rsid w:val="0034133C"/>
    <w:rsid w:val="00342BE1"/>
    <w:rsid w:val="003430B8"/>
    <w:rsid w:val="0034799C"/>
    <w:rsid w:val="0035030C"/>
    <w:rsid w:val="00352115"/>
    <w:rsid w:val="003522E3"/>
    <w:rsid w:val="0035290B"/>
    <w:rsid w:val="00352B33"/>
    <w:rsid w:val="00352F9A"/>
    <w:rsid w:val="003546DC"/>
    <w:rsid w:val="0035483A"/>
    <w:rsid w:val="00354886"/>
    <w:rsid w:val="00355D80"/>
    <w:rsid w:val="003569B2"/>
    <w:rsid w:val="00356CF4"/>
    <w:rsid w:val="003608C1"/>
    <w:rsid w:val="00360E5E"/>
    <w:rsid w:val="00361FBE"/>
    <w:rsid w:val="00362175"/>
    <w:rsid w:val="003640B1"/>
    <w:rsid w:val="003646F4"/>
    <w:rsid w:val="003674A0"/>
    <w:rsid w:val="00367689"/>
    <w:rsid w:val="003678EA"/>
    <w:rsid w:val="00370652"/>
    <w:rsid w:val="003724DD"/>
    <w:rsid w:val="00373869"/>
    <w:rsid w:val="00373DAC"/>
    <w:rsid w:val="00373F5B"/>
    <w:rsid w:val="003749F5"/>
    <w:rsid w:val="00374ADF"/>
    <w:rsid w:val="00381037"/>
    <w:rsid w:val="00381348"/>
    <w:rsid w:val="00382E98"/>
    <w:rsid w:val="00383F7F"/>
    <w:rsid w:val="00385B5F"/>
    <w:rsid w:val="003868CF"/>
    <w:rsid w:val="00386D2D"/>
    <w:rsid w:val="003907DC"/>
    <w:rsid w:val="00396398"/>
    <w:rsid w:val="003970B2"/>
    <w:rsid w:val="003A00FE"/>
    <w:rsid w:val="003A01E4"/>
    <w:rsid w:val="003A2DC0"/>
    <w:rsid w:val="003A3EE4"/>
    <w:rsid w:val="003A619A"/>
    <w:rsid w:val="003A675F"/>
    <w:rsid w:val="003A6919"/>
    <w:rsid w:val="003B006A"/>
    <w:rsid w:val="003B134C"/>
    <w:rsid w:val="003B3904"/>
    <w:rsid w:val="003B4044"/>
    <w:rsid w:val="003B41EE"/>
    <w:rsid w:val="003B6465"/>
    <w:rsid w:val="003B68A8"/>
    <w:rsid w:val="003B73AD"/>
    <w:rsid w:val="003C2132"/>
    <w:rsid w:val="003C2BEC"/>
    <w:rsid w:val="003C3360"/>
    <w:rsid w:val="003C410A"/>
    <w:rsid w:val="003C427C"/>
    <w:rsid w:val="003C4988"/>
    <w:rsid w:val="003C4ED8"/>
    <w:rsid w:val="003C79C9"/>
    <w:rsid w:val="003D0905"/>
    <w:rsid w:val="003D434E"/>
    <w:rsid w:val="003D4B92"/>
    <w:rsid w:val="003D4FFC"/>
    <w:rsid w:val="003D5F5E"/>
    <w:rsid w:val="003D6E42"/>
    <w:rsid w:val="003E00D4"/>
    <w:rsid w:val="003E2CFF"/>
    <w:rsid w:val="003E5741"/>
    <w:rsid w:val="003F16C9"/>
    <w:rsid w:val="003F3A3E"/>
    <w:rsid w:val="003F43A4"/>
    <w:rsid w:val="003F5030"/>
    <w:rsid w:val="003F57D4"/>
    <w:rsid w:val="00400EAB"/>
    <w:rsid w:val="00401094"/>
    <w:rsid w:val="0040225A"/>
    <w:rsid w:val="004045C4"/>
    <w:rsid w:val="00406A6A"/>
    <w:rsid w:val="004070E9"/>
    <w:rsid w:val="00411938"/>
    <w:rsid w:val="004121BA"/>
    <w:rsid w:val="00412F75"/>
    <w:rsid w:val="00417E11"/>
    <w:rsid w:val="00421ABC"/>
    <w:rsid w:val="004227C6"/>
    <w:rsid w:val="00422AB5"/>
    <w:rsid w:val="00424ECC"/>
    <w:rsid w:val="00425274"/>
    <w:rsid w:val="00425A59"/>
    <w:rsid w:val="004262C7"/>
    <w:rsid w:val="00426EFD"/>
    <w:rsid w:val="004278AA"/>
    <w:rsid w:val="004306A3"/>
    <w:rsid w:val="00430EDF"/>
    <w:rsid w:val="004331B7"/>
    <w:rsid w:val="00433D04"/>
    <w:rsid w:val="00434260"/>
    <w:rsid w:val="00435A68"/>
    <w:rsid w:val="00437274"/>
    <w:rsid w:val="004376D9"/>
    <w:rsid w:val="004402E2"/>
    <w:rsid w:val="00440C7F"/>
    <w:rsid w:val="004430E1"/>
    <w:rsid w:val="00445357"/>
    <w:rsid w:val="00450528"/>
    <w:rsid w:val="004528A0"/>
    <w:rsid w:val="00452F5F"/>
    <w:rsid w:val="004531C1"/>
    <w:rsid w:val="004532BC"/>
    <w:rsid w:val="00454223"/>
    <w:rsid w:val="00454633"/>
    <w:rsid w:val="00455CE6"/>
    <w:rsid w:val="00456565"/>
    <w:rsid w:val="0045704E"/>
    <w:rsid w:val="00457307"/>
    <w:rsid w:val="00457710"/>
    <w:rsid w:val="00457E1D"/>
    <w:rsid w:val="00462093"/>
    <w:rsid w:val="0046392D"/>
    <w:rsid w:val="004648CF"/>
    <w:rsid w:val="004655EE"/>
    <w:rsid w:val="00466D51"/>
    <w:rsid w:val="00467A4B"/>
    <w:rsid w:val="00470F37"/>
    <w:rsid w:val="004714EF"/>
    <w:rsid w:val="00471709"/>
    <w:rsid w:val="004742A8"/>
    <w:rsid w:val="00474426"/>
    <w:rsid w:val="00474493"/>
    <w:rsid w:val="00474C6D"/>
    <w:rsid w:val="0047515F"/>
    <w:rsid w:val="004752CD"/>
    <w:rsid w:val="00475BA7"/>
    <w:rsid w:val="00476585"/>
    <w:rsid w:val="00480CCB"/>
    <w:rsid w:val="00483B26"/>
    <w:rsid w:val="00484C02"/>
    <w:rsid w:val="00490E06"/>
    <w:rsid w:val="00491D22"/>
    <w:rsid w:val="00491E3E"/>
    <w:rsid w:val="004926A7"/>
    <w:rsid w:val="004929F5"/>
    <w:rsid w:val="00492F80"/>
    <w:rsid w:val="004934BD"/>
    <w:rsid w:val="00493B7C"/>
    <w:rsid w:val="00493CFB"/>
    <w:rsid w:val="004949A5"/>
    <w:rsid w:val="00494D91"/>
    <w:rsid w:val="00495ACA"/>
    <w:rsid w:val="0049649D"/>
    <w:rsid w:val="004965A8"/>
    <w:rsid w:val="0049717D"/>
    <w:rsid w:val="004976F4"/>
    <w:rsid w:val="004A179D"/>
    <w:rsid w:val="004A35AF"/>
    <w:rsid w:val="004A4020"/>
    <w:rsid w:val="004A4538"/>
    <w:rsid w:val="004A46BC"/>
    <w:rsid w:val="004A4D50"/>
    <w:rsid w:val="004A5F55"/>
    <w:rsid w:val="004A6F73"/>
    <w:rsid w:val="004B23F7"/>
    <w:rsid w:val="004B513D"/>
    <w:rsid w:val="004B5156"/>
    <w:rsid w:val="004B77D6"/>
    <w:rsid w:val="004C0276"/>
    <w:rsid w:val="004C0E28"/>
    <w:rsid w:val="004C0E59"/>
    <w:rsid w:val="004C1285"/>
    <w:rsid w:val="004C22FA"/>
    <w:rsid w:val="004C60A5"/>
    <w:rsid w:val="004C63EB"/>
    <w:rsid w:val="004C7269"/>
    <w:rsid w:val="004C7C0B"/>
    <w:rsid w:val="004D1992"/>
    <w:rsid w:val="004D30B5"/>
    <w:rsid w:val="004D3108"/>
    <w:rsid w:val="004D3478"/>
    <w:rsid w:val="004D399B"/>
    <w:rsid w:val="004D432B"/>
    <w:rsid w:val="004D5283"/>
    <w:rsid w:val="004E0A57"/>
    <w:rsid w:val="004E24C9"/>
    <w:rsid w:val="004E42C0"/>
    <w:rsid w:val="004E4629"/>
    <w:rsid w:val="004E4CEF"/>
    <w:rsid w:val="004E5012"/>
    <w:rsid w:val="004E5D12"/>
    <w:rsid w:val="004E7527"/>
    <w:rsid w:val="004F0142"/>
    <w:rsid w:val="004F01E0"/>
    <w:rsid w:val="004F129B"/>
    <w:rsid w:val="004F1B50"/>
    <w:rsid w:val="004F1D06"/>
    <w:rsid w:val="004F2642"/>
    <w:rsid w:val="004F33BC"/>
    <w:rsid w:val="004F4CFB"/>
    <w:rsid w:val="004F5E9F"/>
    <w:rsid w:val="004F7A7F"/>
    <w:rsid w:val="0050186D"/>
    <w:rsid w:val="00501BE5"/>
    <w:rsid w:val="00502985"/>
    <w:rsid w:val="0050346C"/>
    <w:rsid w:val="00505683"/>
    <w:rsid w:val="00505ED2"/>
    <w:rsid w:val="00506CBE"/>
    <w:rsid w:val="0050792C"/>
    <w:rsid w:val="0051047E"/>
    <w:rsid w:val="005104A3"/>
    <w:rsid w:val="00511369"/>
    <w:rsid w:val="0051158D"/>
    <w:rsid w:val="005117DE"/>
    <w:rsid w:val="00511A5D"/>
    <w:rsid w:val="00511CF8"/>
    <w:rsid w:val="005129D9"/>
    <w:rsid w:val="005138D0"/>
    <w:rsid w:val="00513FEF"/>
    <w:rsid w:val="00515253"/>
    <w:rsid w:val="00516C48"/>
    <w:rsid w:val="0051779F"/>
    <w:rsid w:val="00521192"/>
    <w:rsid w:val="00522544"/>
    <w:rsid w:val="00522773"/>
    <w:rsid w:val="0052387B"/>
    <w:rsid w:val="00525503"/>
    <w:rsid w:val="0052678A"/>
    <w:rsid w:val="005315A4"/>
    <w:rsid w:val="00532784"/>
    <w:rsid w:val="00532FBB"/>
    <w:rsid w:val="00533558"/>
    <w:rsid w:val="00533955"/>
    <w:rsid w:val="00533DC2"/>
    <w:rsid w:val="00536B1D"/>
    <w:rsid w:val="00536C7D"/>
    <w:rsid w:val="00537BE8"/>
    <w:rsid w:val="00537E49"/>
    <w:rsid w:val="00540772"/>
    <w:rsid w:val="00540EEB"/>
    <w:rsid w:val="00542068"/>
    <w:rsid w:val="00542252"/>
    <w:rsid w:val="00543BDF"/>
    <w:rsid w:val="005460DD"/>
    <w:rsid w:val="005460EB"/>
    <w:rsid w:val="00547AF4"/>
    <w:rsid w:val="005509CA"/>
    <w:rsid w:val="00551302"/>
    <w:rsid w:val="00552029"/>
    <w:rsid w:val="005525C6"/>
    <w:rsid w:val="005527FC"/>
    <w:rsid w:val="005537DB"/>
    <w:rsid w:val="00555425"/>
    <w:rsid w:val="00555C30"/>
    <w:rsid w:val="00556257"/>
    <w:rsid w:val="00556927"/>
    <w:rsid w:val="005577B6"/>
    <w:rsid w:val="00557ABD"/>
    <w:rsid w:val="005609F1"/>
    <w:rsid w:val="00560B56"/>
    <w:rsid w:val="0056153E"/>
    <w:rsid w:val="005618B5"/>
    <w:rsid w:val="00563037"/>
    <w:rsid w:val="00563556"/>
    <w:rsid w:val="0056448B"/>
    <w:rsid w:val="00566256"/>
    <w:rsid w:val="005664F7"/>
    <w:rsid w:val="00566F16"/>
    <w:rsid w:val="00566F43"/>
    <w:rsid w:val="00567B7B"/>
    <w:rsid w:val="00567BD8"/>
    <w:rsid w:val="00571539"/>
    <w:rsid w:val="00572080"/>
    <w:rsid w:val="005720E3"/>
    <w:rsid w:val="00572EC7"/>
    <w:rsid w:val="00573718"/>
    <w:rsid w:val="00574559"/>
    <w:rsid w:val="0057730A"/>
    <w:rsid w:val="00577DA9"/>
    <w:rsid w:val="00581A13"/>
    <w:rsid w:val="005821CC"/>
    <w:rsid w:val="00582E8F"/>
    <w:rsid w:val="005849A5"/>
    <w:rsid w:val="0058610F"/>
    <w:rsid w:val="005876AD"/>
    <w:rsid w:val="0059157B"/>
    <w:rsid w:val="00592EAE"/>
    <w:rsid w:val="005979EB"/>
    <w:rsid w:val="00597ECA"/>
    <w:rsid w:val="005A0C17"/>
    <w:rsid w:val="005A17AD"/>
    <w:rsid w:val="005A2754"/>
    <w:rsid w:val="005A3EB3"/>
    <w:rsid w:val="005A455D"/>
    <w:rsid w:val="005A5354"/>
    <w:rsid w:val="005A6608"/>
    <w:rsid w:val="005B055A"/>
    <w:rsid w:val="005B10DE"/>
    <w:rsid w:val="005B1295"/>
    <w:rsid w:val="005B203A"/>
    <w:rsid w:val="005B20F3"/>
    <w:rsid w:val="005B2F7B"/>
    <w:rsid w:val="005B2FAD"/>
    <w:rsid w:val="005B4448"/>
    <w:rsid w:val="005B5C17"/>
    <w:rsid w:val="005B69DF"/>
    <w:rsid w:val="005B6CA4"/>
    <w:rsid w:val="005B6E4C"/>
    <w:rsid w:val="005C0644"/>
    <w:rsid w:val="005C0F56"/>
    <w:rsid w:val="005C2EEC"/>
    <w:rsid w:val="005C3313"/>
    <w:rsid w:val="005C646C"/>
    <w:rsid w:val="005C7F86"/>
    <w:rsid w:val="005D0A90"/>
    <w:rsid w:val="005D0DB6"/>
    <w:rsid w:val="005D1968"/>
    <w:rsid w:val="005D1EEA"/>
    <w:rsid w:val="005D23D1"/>
    <w:rsid w:val="005D2A69"/>
    <w:rsid w:val="005D39EB"/>
    <w:rsid w:val="005D4897"/>
    <w:rsid w:val="005D49B8"/>
    <w:rsid w:val="005D6BA6"/>
    <w:rsid w:val="005D752C"/>
    <w:rsid w:val="005D777B"/>
    <w:rsid w:val="005E0911"/>
    <w:rsid w:val="005E14AF"/>
    <w:rsid w:val="005E3A8E"/>
    <w:rsid w:val="005E5085"/>
    <w:rsid w:val="005E6D31"/>
    <w:rsid w:val="005E6F26"/>
    <w:rsid w:val="005F20C5"/>
    <w:rsid w:val="005F4530"/>
    <w:rsid w:val="005F4E37"/>
    <w:rsid w:val="005F5735"/>
    <w:rsid w:val="005F57F9"/>
    <w:rsid w:val="005F59FB"/>
    <w:rsid w:val="005F611D"/>
    <w:rsid w:val="005F67E2"/>
    <w:rsid w:val="005F7C69"/>
    <w:rsid w:val="0060037E"/>
    <w:rsid w:val="0060044D"/>
    <w:rsid w:val="00601E1D"/>
    <w:rsid w:val="00601EE5"/>
    <w:rsid w:val="00601F1F"/>
    <w:rsid w:val="0060201A"/>
    <w:rsid w:val="006021E1"/>
    <w:rsid w:val="0060223C"/>
    <w:rsid w:val="006039B1"/>
    <w:rsid w:val="00603D05"/>
    <w:rsid w:val="00604CE3"/>
    <w:rsid w:val="00606CB6"/>
    <w:rsid w:val="00610671"/>
    <w:rsid w:val="00610B07"/>
    <w:rsid w:val="00611142"/>
    <w:rsid w:val="00612880"/>
    <w:rsid w:val="0061393D"/>
    <w:rsid w:val="006140B9"/>
    <w:rsid w:val="00615722"/>
    <w:rsid w:val="006163E2"/>
    <w:rsid w:val="00617179"/>
    <w:rsid w:val="00617521"/>
    <w:rsid w:val="00621824"/>
    <w:rsid w:val="00621F50"/>
    <w:rsid w:val="006229F9"/>
    <w:rsid w:val="00623FE1"/>
    <w:rsid w:val="006256AD"/>
    <w:rsid w:val="00626617"/>
    <w:rsid w:val="00626E61"/>
    <w:rsid w:val="0063032D"/>
    <w:rsid w:val="006309F9"/>
    <w:rsid w:val="00631EBC"/>
    <w:rsid w:val="0063616A"/>
    <w:rsid w:val="00636475"/>
    <w:rsid w:val="00636E6C"/>
    <w:rsid w:val="0063704F"/>
    <w:rsid w:val="00637D37"/>
    <w:rsid w:val="00640A3B"/>
    <w:rsid w:val="0064159F"/>
    <w:rsid w:val="0064168C"/>
    <w:rsid w:val="00645734"/>
    <w:rsid w:val="00646BE2"/>
    <w:rsid w:val="00646E49"/>
    <w:rsid w:val="00646FB9"/>
    <w:rsid w:val="00651216"/>
    <w:rsid w:val="0065299E"/>
    <w:rsid w:val="00652FBC"/>
    <w:rsid w:val="0065615A"/>
    <w:rsid w:val="00656E3C"/>
    <w:rsid w:val="0066085E"/>
    <w:rsid w:val="00661824"/>
    <w:rsid w:val="00662758"/>
    <w:rsid w:val="0066376C"/>
    <w:rsid w:val="00664E47"/>
    <w:rsid w:val="00665F6D"/>
    <w:rsid w:val="006723E0"/>
    <w:rsid w:val="006758E8"/>
    <w:rsid w:val="00675C2F"/>
    <w:rsid w:val="00676AEF"/>
    <w:rsid w:val="00676DCC"/>
    <w:rsid w:val="006804D6"/>
    <w:rsid w:val="00680A55"/>
    <w:rsid w:val="00680FA9"/>
    <w:rsid w:val="0068248A"/>
    <w:rsid w:val="00683156"/>
    <w:rsid w:val="00683715"/>
    <w:rsid w:val="0068456E"/>
    <w:rsid w:val="00686A8E"/>
    <w:rsid w:val="00687CB3"/>
    <w:rsid w:val="00687DFD"/>
    <w:rsid w:val="00690EC5"/>
    <w:rsid w:val="00691C97"/>
    <w:rsid w:val="00691D7C"/>
    <w:rsid w:val="006929D4"/>
    <w:rsid w:val="006945E8"/>
    <w:rsid w:val="00694962"/>
    <w:rsid w:val="00696051"/>
    <w:rsid w:val="006971D1"/>
    <w:rsid w:val="00697E60"/>
    <w:rsid w:val="006A0C3E"/>
    <w:rsid w:val="006A19E9"/>
    <w:rsid w:val="006A274B"/>
    <w:rsid w:val="006A461D"/>
    <w:rsid w:val="006A4B3E"/>
    <w:rsid w:val="006A4C30"/>
    <w:rsid w:val="006A56B4"/>
    <w:rsid w:val="006A5946"/>
    <w:rsid w:val="006A5C05"/>
    <w:rsid w:val="006A6C7F"/>
    <w:rsid w:val="006B1386"/>
    <w:rsid w:val="006B390D"/>
    <w:rsid w:val="006B3977"/>
    <w:rsid w:val="006B3A68"/>
    <w:rsid w:val="006B3E38"/>
    <w:rsid w:val="006B4228"/>
    <w:rsid w:val="006B55D6"/>
    <w:rsid w:val="006B603F"/>
    <w:rsid w:val="006B6CA3"/>
    <w:rsid w:val="006B6E34"/>
    <w:rsid w:val="006C35F1"/>
    <w:rsid w:val="006C47BC"/>
    <w:rsid w:val="006C68D7"/>
    <w:rsid w:val="006C6ABB"/>
    <w:rsid w:val="006C6D9C"/>
    <w:rsid w:val="006D0502"/>
    <w:rsid w:val="006D1766"/>
    <w:rsid w:val="006D21A1"/>
    <w:rsid w:val="006D2B67"/>
    <w:rsid w:val="006D51FF"/>
    <w:rsid w:val="006E331A"/>
    <w:rsid w:val="006E49EE"/>
    <w:rsid w:val="006E631E"/>
    <w:rsid w:val="006E68D1"/>
    <w:rsid w:val="006E7228"/>
    <w:rsid w:val="006F2A4B"/>
    <w:rsid w:val="006F32CA"/>
    <w:rsid w:val="006F35EB"/>
    <w:rsid w:val="006F3822"/>
    <w:rsid w:val="006F4985"/>
    <w:rsid w:val="006F50E1"/>
    <w:rsid w:val="006F5775"/>
    <w:rsid w:val="006F6453"/>
    <w:rsid w:val="006F7368"/>
    <w:rsid w:val="006F7A35"/>
    <w:rsid w:val="007006D9"/>
    <w:rsid w:val="0070084C"/>
    <w:rsid w:val="00700C87"/>
    <w:rsid w:val="007027CA"/>
    <w:rsid w:val="00703067"/>
    <w:rsid w:val="0070347A"/>
    <w:rsid w:val="00706DA7"/>
    <w:rsid w:val="0071033B"/>
    <w:rsid w:val="00710E52"/>
    <w:rsid w:val="007152A4"/>
    <w:rsid w:val="00715DFD"/>
    <w:rsid w:val="00715F63"/>
    <w:rsid w:val="00716554"/>
    <w:rsid w:val="00717136"/>
    <w:rsid w:val="007205A1"/>
    <w:rsid w:val="007214E3"/>
    <w:rsid w:val="00721C46"/>
    <w:rsid w:val="007220D4"/>
    <w:rsid w:val="007229F0"/>
    <w:rsid w:val="00724BD9"/>
    <w:rsid w:val="00725765"/>
    <w:rsid w:val="00725AD6"/>
    <w:rsid w:val="00726596"/>
    <w:rsid w:val="007267CC"/>
    <w:rsid w:val="0073051D"/>
    <w:rsid w:val="00731BCF"/>
    <w:rsid w:val="00731CDE"/>
    <w:rsid w:val="00731E1C"/>
    <w:rsid w:val="007322FA"/>
    <w:rsid w:val="007348B6"/>
    <w:rsid w:val="00736C9E"/>
    <w:rsid w:val="00740BE3"/>
    <w:rsid w:val="0074465C"/>
    <w:rsid w:val="007449D1"/>
    <w:rsid w:val="007509C6"/>
    <w:rsid w:val="007526A9"/>
    <w:rsid w:val="007538CC"/>
    <w:rsid w:val="00753D75"/>
    <w:rsid w:val="007558DD"/>
    <w:rsid w:val="007562AE"/>
    <w:rsid w:val="0075650B"/>
    <w:rsid w:val="00760F28"/>
    <w:rsid w:val="007613F8"/>
    <w:rsid w:val="00763190"/>
    <w:rsid w:val="00763796"/>
    <w:rsid w:val="00763D50"/>
    <w:rsid w:val="00764090"/>
    <w:rsid w:val="00765351"/>
    <w:rsid w:val="00765EF8"/>
    <w:rsid w:val="00766444"/>
    <w:rsid w:val="0076786A"/>
    <w:rsid w:val="007764E7"/>
    <w:rsid w:val="007803AC"/>
    <w:rsid w:val="00784607"/>
    <w:rsid w:val="00786821"/>
    <w:rsid w:val="007875D5"/>
    <w:rsid w:val="00787E85"/>
    <w:rsid w:val="00790C1F"/>
    <w:rsid w:val="00790EB1"/>
    <w:rsid w:val="00792252"/>
    <w:rsid w:val="00792871"/>
    <w:rsid w:val="00792E9C"/>
    <w:rsid w:val="00793DDF"/>
    <w:rsid w:val="007941C5"/>
    <w:rsid w:val="007953E9"/>
    <w:rsid w:val="00795ACE"/>
    <w:rsid w:val="007964ED"/>
    <w:rsid w:val="00797BA6"/>
    <w:rsid w:val="007A020D"/>
    <w:rsid w:val="007A1541"/>
    <w:rsid w:val="007A1630"/>
    <w:rsid w:val="007A19DA"/>
    <w:rsid w:val="007A1C30"/>
    <w:rsid w:val="007A377B"/>
    <w:rsid w:val="007A3878"/>
    <w:rsid w:val="007A5A96"/>
    <w:rsid w:val="007A61BC"/>
    <w:rsid w:val="007A7A43"/>
    <w:rsid w:val="007A7C26"/>
    <w:rsid w:val="007B0140"/>
    <w:rsid w:val="007B05B4"/>
    <w:rsid w:val="007B0AB9"/>
    <w:rsid w:val="007B1BEC"/>
    <w:rsid w:val="007B268A"/>
    <w:rsid w:val="007B2E24"/>
    <w:rsid w:val="007B359C"/>
    <w:rsid w:val="007B3796"/>
    <w:rsid w:val="007B4A9E"/>
    <w:rsid w:val="007B66EE"/>
    <w:rsid w:val="007B69C7"/>
    <w:rsid w:val="007B77AC"/>
    <w:rsid w:val="007B79A0"/>
    <w:rsid w:val="007C00BE"/>
    <w:rsid w:val="007C015D"/>
    <w:rsid w:val="007C31B3"/>
    <w:rsid w:val="007C3D7D"/>
    <w:rsid w:val="007C5995"/>
    <w:rsid w:val="007C61EC"/>
    <w:rsid w:val="007C63E4"/>
    <w:rsid w:val="007C64B1"/>
    <w:rsid w:val="007C6985"/>
    <w:rsid w:val="007D0D18"/>
    <w:rsid w:val="007D2E20"/>
    <w:rsid w:val="007D4EB2"/>
    <w:rsid w:val="007D4F67"/>
    <w:rsid w:val="007E0021"/>
    <w:rsid w:val="007E214C"/>
    <w:rsid w:val="007E31EC"/>
    <w:rsid w:val="007E4FAA"/>
    <w:rsid w:val="007E5C54"/>
    <w:rsid w:val="007E60DB"/>
    <w:rsid w:val="007E6A13"/>
    <w:rsid w:val="007E75AA"/>
    <w:rsid w:val="007F0770"/>
    <w:rsid w:val="007F1566"/>
    <w:rsid w:val="007F19E0"/>
    <w:rsid w:val="007F1B3D"/>
    <w:rsid w:val="007F215A"/>
    <w:rsid w:val="007F2D3B"/>
    <w:rsid w:val="007F38A1"/>
    <w:rsid w:val="007F4D89"/>
    <w:rsid w:val="007F52E1"/>
    <w:rsid w:val="007F550D"/>
    <w:rsid w:val="008011AC"/>
    <w:rsid w:val="00801360"/>
    <w:rsid w:val="00801E39"/>
    <w:rsid w:val="008036E9"/>
    <w:rsid w:val="008037B1"/>
    <w:rsid w:val="00803841"/>
    <w:rsid w:val="008045CE"/>
    <w:rsid w:val="00804EAA"/>
    <w:rsid w:val="00811B16"/>
    <w:rsid w:val="00815347"/>
    <w:rsid w:val="008154E7"/>
    <w:rsid w:val="00820004"/>
    <w:rsid w:val="00820275"/>
    <w:rsid w:val="00822AF8"/>
    <w:rsid w:val="008233C7"/>
    <w:rsid w:val="00823499"/>
    <w:rsid w:val="00823577"/>
    <w:rsid w:val="00823DC4"/>
    <w:rsid w:val="00825CDD"/>
    <w:rsid w:val="0083118F"/>
    <w:rsid w:val="00831912"/>
    <w:rsid w:val="00834D52"/>
    <w:rsid w:val="0083601B"/>
    <w:rsid w:val="00836071"/>
    <w:rsid w:val="00837AA0"/>
    <w:rsid w:val="00837ACD"/>
    <w:rsid w:val="00843C7C"/>
    <w:rsid w:val="00845007"/>
    <w:rsid w:val="008455D7"/>
    <w:rsid w:val="00845D1F"/>
    <w:rsid w:val="00847319"/>
    <w:rsid w:val="008503AD"/>
    <w:rsid w:val="00850707"/>
    <w:rsid w:val="008525BA"/>
    <w:rsid w:val="00853304"/>
    <w:rsid w:val="00853964"/>
    <w:rsid w:val="008542AF"/>
    <w:rsid w:val="008544FA"/>
    <w:rsid w:val="00854A42"/>
    <w:rsid w:val="00854E32"/>
    <w:rsid w:val="00855F18"/>
    <w:rsid w:val="00856207"/>
    <w:rsid w:val="00856805"/>
    <w:rsid w:val="00857238"/>
    <w:rsid w:val="00857D68"/>
    <w:rsid w:val="008634F4"/>
    <w:rsid w:val="00863D31"/>
    <w:rsid w:val="00864812"/>
    <w:rsid w:val="00865F3A"/>
    <w:rsid w:val="0086678B"/>
    <w:rsid w:val="00867591"/>
    <w:rsid w:val="00867811"/>
    <w:rsid w:val="00873324"/>
    <w:rsid w:val="0087371B"/>
    <w:rsid w:val="00875C28"/>
    <w:rsid w:val="008766C3"/>
    <w:rsid w:val="00881370"/>
    <w:rsid w:val="00881874"/>
    <w:rsid w:val="008818D7"/>
    <w:rsid w:val="00881EE7"/>
    <w:rsid w:val="008825A1"/>
    <w:rsid w:val="00882932"/>
    <w:rsid w:val="00884D9D"/>
    <w:rsid w:val="00885189"/>
    <w:rsid w:val="00885330"/>
    <w:rsid w:val="00885604"/>
    <w:rsid w:val="00885F07"/>
    <w:rsid w:val="00886CD0"/>
    <w:rsid w:val="00886E74"/>
    <w:rsid w:val="00894D7A"/>
    <w:rsid w:val="00896765"/>
    <w:rsid w:val="008974B7"/>
    <w:rsid w:val="00897871"/>
    <w:rsid w:val="00897CBB"/>
    <w:rsid w:val="008A149B"/>
    <w:rsid w:val="008A1BDE"/>
    <w:rsid w:val="008A2901"/>
    <w:rsid w:val="008A4012"/>
    <w:rsid w:val="008A6C77"/>
    <w:rsid w:val="008B1483"/>
    <w:rsid w:val="008B1FB6"/>
    <w:rsid w:val="008B2C1D"/>
    <w:rsid w:val="008B468A"/>
    <w:rsid w:val="008B51FA"/>
    <w:rsid w:val="008B6DCE"/>
    <w:rsid w:val="008B6EBC"/>
    <w:rsid w:val="008C3AF2"/>
    <w:rsid w:val="008C3BD0"/>
    <w:rsid w:val="008C5988"/>
    <w:rsid w:val="008C6233"/>
    <w:rsid w:val="008C6524"/>
    <w:rsid w:val="008D11A3"/>
    <w:rsid w:val="008D25E8"/>
    <w:rsid w:val="008D2B2B"/>
    <w:rsid w:val="008D3F5D"/>
    <w:rsid w:val="008D59B1"/>
    <w:rsid w:val="008D63A8"/>
    <w:rsid w:val="008E0875"/>
    <w:rsid w:val="008E0BE3"/>
    <w:rsid w:val="008E4AD5"/>
    <w:rsid w:val="008E57A6"/>
    <w:rsid w:val="008E758A"/>
    <w:rsid w:val="008E7712"/>
    <w:rsid w:val="008F4D0F"/>
    <w:rsid w:val="008F5591"/>
    <w:rsid w:val="0090170F"/>
    <w:rsid w:val="009022E6"/>
    <w:rsid w:val="00903A03"/>
    <w:rsid w:val="0090481E"/>
    <w:rsid w:val="00904E5A"/>
    <w:rsid w:val="009054BD"/>
    <w:rsid w:val="00905752"/>
    <w:rsid w:val="00906212"/>
    <w:rsid w:val="00906390"/>
    <w:rsid w:val="00906D64"/>
    <w:rsid w:val="00906E29"/>
    <w:rsid w:val="00912C1B"/>
    <w:rsid w:val="00914457"/>
    <w:rsid w:val="00915143"/>
    <w:rsid w:val="00915757"/>
    <w:rsid w:val="0091632F"/>
    <w:rsid w:val="00916FA9"/>
    <w:rsid w:val="00917B9F"/>
    <w:rsid w:val="00922B72"/>
    <w:rsid w:val="00925744"/>
    <w:rsid w:val="009305F5"/>
    <w:rsid w:val="0093370E"/>
    <w:rsid w:val="00934959"/>
    <w:rsid w:val="00936875"/>
    <w:rsid w:val="0093741F"/>
    <w:rsid w:val="00937C5C"/>
    <w:rsid w:val="00937FD6"/>
    <w:rsid w:val="009403B3"/>
    <w:rsid w:val="00940A35"/>
    <w:rsid w:val="009414AD"/>
    <w:rsid w:val="009419DC"/>
    <w:rsid w:val="009436F4"/>
    <w:rsid w:val="00943C2A"/>
    <w:rsid w:val="00944221"/>
    <w:rsid w:val="0094538B"/>
    <w:rsid w:val="00945F10"/>
    <w:rsid w:val="0094716E"/>
    <w:rsid w:val="009479CD"/>
    <w:rsid w:val="00947ACF"/>
    <w:rsid w:val="00950217"/>
    <w:rsid w:val="0095076C"/>
    <w:rsid w:val="00951E35"/>
    <w:rsid w:val="009536C4"/>
    <w:rsid w:val="0095392A"/>
    <w:rsid w:val="00954F45"/>
    <w:rsid w:val="00955A11"/>
    <w:rsid w:val="00955D53"/>
    <w:rsid w:val="009565C0"/>
    <w:rsid w:val="009573A3"/>
    <w:rsid w:val="00957886"/>
    <w:rsid w:val="00957D8C"/>
    <w:rsid w:val="00960387"/>
    <w:rsid w:val="0096052D"/>
    <w:rsid w:val="00960C6A"/>
    <w:rsid w:val="0096106F"/>
    <w:rsid w:val="0096185B"/>
    <w:rsid w:val="00961C87"/>
    <w:rsid w:val="009633D8"/>
    <w:rsid w:val="0096352E"/>
    <w:rsid w:val="0096455B"/>
    <w:rsid w:val="0096472E"/>
    <w:rsid w:val="00965C9C"/>
    <w:rsid w:val="00966592"/>
    <w:rsid w:val="0096727A"/>
    <w:rsid w:val="00972219"/>
    <w:rsid w:val="00972E6B"/>
    <w:rsid w:val="00973939"/>
    <w:rsid w:val="00973D6E"/>
    <w:rsid w:val="00976D5F"/>
    <w:rsid w:val="00977BEE"/>
    <w:rsid w:val="00977C8B"/>
    <w:rsid w:val="00980079"/>
    <w:rsid w:val="00980DEF"/>
    <w:rsid w:val="00981654"/>
    <w:rsid w:val="00981D86"/>
    <w:rsid w:val="009848FD"/>
    <w:rsid w:val="00984F3E"/>
    <w:rsid w:val="009852FF"/>
    <w:rsid w:val="0098700E"/>
    <w:rsid w:val="0098795F"/>
    <w:rsid w:val="00990B95"/>
    <w:rsid w:val="0099183A"/>
    <w:rsid w:val="00991B28"/>
    <w:rsid w:val="0099260A"/>
    <w:rsid w:val="0099339C"/>
    <w:rsid w:val="00993E18"/>
    <w:rsid w:val="00994DD2"/>
    <w:rsid w:val="009958CD"/>
    <w:rsid w:val="00995D58"/>
    <w:rsid w:val="009965B4"/>
    <w:rsid w:val="00996787"/>
    <w:rsid w:val="009973FD"/>
    <w:rsid w:val="00997902"/>
    <w:rsid w:val="009A05C9"/>
    <w:rsid w:val="009A0D9B"/>
    <w:rsid w:val="009A1102"/>
    <w:rsid w:val="009A18AA"/>
    <w:rsid w:val="009A24B8"/>
    <w:rsid w:val="009A267F"/>
    <w:rsid w:val="009A4126"/>
    <w:rsid w:val="009A5845"/>
    <w:rsid w:val="009A58F8"/>
    <w:rsid w:val="009A63C5"/>
    <w:rsid w:val="009A63F3"/>
    <w:rsid w:val="009A7D8C"/>
    <w:rsid w:val="009A7FEB"/>
    <w:rsid w:val="009B0B58"/>
    <w:rsid w:val="009B27F3"/>
    <w:rsid w:val="009B4152"/>
    <w:rsid w:val="009B6F38"/>
    <w:rsid w:val="009C400E"/>
    <w:rsid w:val="009C4DA7"/>
    <w:rsid w:val="009C5D51"/>
    <w:rsid w:val="009D13F7"/>
    <w:rsid w:val="009D1682"/>
    <w:rsid w:val="009D2BBE"/>
    <w:rsid w:val="009D5184"/>
    <w:rsid w:val="009D6C5D"/>
    <w:rsid w:val="009D6EC4"/>
    <w:rsid w:val="009E041D"/>
    <w:rsid w:val="009E090D"/>
    <w:rsid w:val="009E144F"/>
    <w:rsid w:val="009E15F7"/>
    <w:rsid w:val="009E1B7C"/>
    <w:rsid w:val="009E2C1E"/>
    <w:rsid w:val="009E35EA"/>
    <w:rsid w:val="009E4790"/>
    <w:rsid w:val="009E4A6F"/>
    <w:rsid w:val="009E558F"/>
    <w:rsid w:val="009F0622"/>
    <w:rsid w:val="009F1C25"/>
    <w:rsid w:val="009F1CBA"/>
    <w:rsid w:val="009F1F13"/>
    <w:rsid w:val="009F233D"/>
    <w:rsid w:val="009F2D6E"/>
    <w:rsid w:val="009F60B4"/>
    <w:rsid w:val="009F6176"/>
    <w:rsid w:val="009F7029"/>
    <w:rsid w:val="009F725B"/>
    <w:rsid w:val="009F76F3"/>
    <w:rsid w:val="00A012AA"/>
    <w:rsid w:val="00A03899"/>
    <w:rsid w:val="00A04DA1"/>
    <w:rsid w:val="00A05880"/>
    <w:rsid w:val="00A05C77"/>
    <w:rsid w:val="00A05E8F"/>
    <w:rsid w:val="00A06FF5"/>
    <w:rsid w:val="00A0728C"/>
    <w:rsid w:val="00A11096"/>
    <w:rsid w:val="00A11146"/>
    <w:rsid w:val="00A14136"/>
    <w:rsid w:val="00A143D9"/>
    <w:rsid w:val="00A15325"/>
    <w:rsid w:val="00A154A4"/>
    <w:rsid w:val="00A16FA2"/>
    <w:rsid w:val="00A2044E"/>
    <w:rsid w:val="00A20710"/>
    <w:rsid w:val="00A2082E"/>
    <w:rsid w:val="00A238A9"/>
    <w:rsid w:val="00A2471B"/>
    <w:rsid w:val="00A24EBD"/>
    <w:rsid w:val="00A24F51"/>
    <w:rsid w:val="00A265B6"/>
    <w:rsid w:val="00A26F8B"/>
    <w:rsid w:val="00A30734"/>
    <w:rsid w:val="00A30E20"/>
    <w:rsid w:val="00A33F56"/>
    <w:rsid w:val="00A35519"/>
    <w:rsid w:val="00A35D8B"/>
    <w:rsid w:val="00A36F74"/>
    <w:rsid w:val="00A37268"/>
    <w:rsid w:val="00A373D7"/>
    <w:rsid w:val="00A40981"/>
    <w:rsid w:val="00A46A0C"/>
    <w:rsid w:val="00A51F02"/>
    <w:rsid w:val="00A52827"/>
    <w:rsid w:val="00A549FB"/>
    <w:rsid w:val="00A572A1"/>
    <w:rsid w:val="00A57641"/>
    <w:rsid w:val="00A57AAC"/>
    <w:rsid w:val="00A57C91"/>
    <w:rsid w:val="00A62E26"/>
    <w:rsid w:val="00A65BF8"/>
    <w:rsid w:val="00A663DD"/>
    <w:rsid w:val="00A67548"/>
    <w:rsid w:val="00A71C36"/>
    <w:rsid w:val="00A71CB7"/>
    <w:rsid w:val="00A72D54"/>
    <w:rsid w:val="00A73283"/>
    <w:rsid w:val="00A73C87"/>
    <w:rsid w:val="00A74189"/>
    <w:rsid w:val="00A763E6"/>
    <w:rsid w:val="00A76FD7"/>
    <w:rsid w:val="00A80609"/>
    <w:rsid w:val="00A80895"/>
    <w:rsid w:val="00A83ADD"/>
    <w:rsid w:val="00A84671"/>
    <w:rsid w:val="00A90B24"/>
    <w:rsid w:val="00A9209C"/>
    <w:rsid w:val="00A92443"/>
    <w:rsid w:val="00A94358"/>
    <w:rsid w:val="00A94367"/>
    <w:rsid w:val="00A947D2"/>
    <w:rsid w:val="00A95C8B"/>
    <w:rsid w:val="00A97FA6"/>
    <w:rsid w:val="00AA14EB"/>
    <w:rsid w:val="00AA1A08"/>
    <w:rsid w:val="00AA343F"/>
    <w:rsid w:val="00AA3B68"/>
    <w:rsid w:val="00AA47F8"/>
    <w:rsid w:val="00AB2949"/>
    <w:rsid w:val="00AB4B3F"/>
    <w:rsid w:val="00AB57BC"/>
    <w:rsid w:val="00AB71A1"/>
    <w:rsid w:val="00AB7294"/>
    <w:rsid w:val="00AC09A3"/>
    <w:rsid w:val="00AC19E6"/>
    <w:rsid w:val="00AC2949"/>
    <w:rsid w:val="00AC2BD6"/>
    <w:rsid w:val="00AC2FCB"/>
    <w:rsid w:val="00AC462D"/>
    <w:rsid w:val="00AC4C90"/>
    <w:rsid w:val="00AD1435"/>
    <w:rsid w:val="00AD2C4F"/>
    <w:rsid w:val="00AD36E8"/>
    <w:rsid w:val="00AD373E"/>
    <w:rsid w:val="00AD3CFF"/>
    <w:rsid w:val="00AD6482"/>
    <w:rsid w:val="00AD7B40"/>
    <w:rsid w:val="00AE045E"/>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3DF4"/>
    <w:rsid w:val="00B04886"/>
    <w:rsid w:val="00B066D7"/>
    <w:rsid w:val="00B0676D"/>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AFB"/>
    <w:rsid w:val="00B24BB9"/>
    <w:rsid w:val="00B2510F"/>
    <w:rsid w:val="00B25644"/>
    <w:rsid w:val="00B25F2A"/>
    <w:rsid w:val="00B2701A"/>
    <w:rsid w:val="00B30E74"/>
    <w:rsid w:val="00B31777"/>
    <w:rsid w:val="00B33259"/>
    <w:rsid w:val="00B34761"/>
    <w:rsid w:val="00B34D1C"/>
    <w:rsid w:val="00B35282"/>
    <w:rsid w:val="00B361B9"/>
    <w:rsid w:val="00B3640B"/>
    <w:rsid w:val="00B367DD"/>
    <w:rsid w:val="00B36C05"/>
    <w:rsid w:val="00B36E68"/>
    <w:rsid w:val="00B37000"/>
    <w:rsid w:val="00B37237"/>
    <w:rsid w:val="00B40A78"/>
    <w:rsid w:val="00B40B6F"/>
    <w:rsid w:val="00B40BD6"/>
    <w:rsid w:val="00B4137A"/>
    <w:rsid w:val="00B42210"/>
    <w:rsid w:val="00B430A9"/>
    <w:rsid w:val="00B43336"/>
    <w:rsid w:val="00B449E3"/>
    <w:rsid w:val="00B44E9E"/>
    <w:rsid w:val="00B45DF6"/>
    <w:rsid w:val="00B464F7"/>
    <w:rsid w:val="00B50E61"/>
    <w:rsid w:val="00B5108E"/>
    <w:rsid w:val="00B53FE4"/>
    <w:rsid w:val="00B54E6F"/>
    <w:rsid w:val="00B56A81"/>
    <w:rsid w:val="00B56FE7"/>
    <w:rsid w:val="00B576BF"/>
    <w:rsid w:val="00B601FE"/>
    <w:rsid w:val="00B60342"/>
    <w:rsid w:val="00B61999"/>
    <w:rsid w:val="00B622F4"/>
    <w:rsid w:val="00B62BF8"/>
    <w:rsid w:val="00B63395"/>
    <w:rsid w:val="00B67194"/>
    <w:rsid w:val="00B6779F"/>
    <w:rsid w:val="00B7119F"/>
    <w:rsid w:val="00B74210"/>
    <w:rsid w:val="00B76E96"/>
    <w:rsid w:val="00B76F78"/>
    <w:rsid w:val="00B80BD9"/>
    <w:rsid w:val="00B81042"/>
    <w:rsid w:val="00B81F45"/>
    <w:rsid w:val="00B823BA"/>
    <w:rsid w:val="00B83001"/>
    <w:rsid w:val="00B841FF"/>
    <w:rsid w:val="00B845D7"/>
    <w:rsid w:val="00B84CD8"/>
    <w:rsid w:val="00B84DBD"/>
    <w:rsid w:val="00B855EA"/>
    <w:rsid w:val="00B857EC"/>
    <w:rsid w:val="00B85B32"/>
    <w:rsid w:val="00B86518"/>
    <w:rsid w:val="00B91C18"/>
    <w:rsid w:val="00B923F5"/>
    <w:rsid w:val="00B92CAE"/>
    <w:rsid w:val="00B940C3"/>
    <w:rsid w:val="00B96165"/>
    <w:rsid w:val="00B967C2"/>
    <w:rsid w:val="00B96997"/>
    <w:rsid w:val="00B971CC"/>
    <w:rsid w:val="00BA09A0"/>
    <w:rsid w:val="00BA1747"/>
    <w:rsid w:val="00BA182B"/>
    <w:rsid w:val="00BA1F90"/>
    <w:rsid w:val="00BA27F2"/>
    <w:rsid w:val="00BA6F51"/>
    <w:rsid w:val="00BB066D"/>
    <w:rsid w:val="00BB07CE"/>
    <w:rsid w:val="00BB0B93"/>
    <w:rsid w:val="00BB1CC1"/>
    <w:rsid w:val="00BB274F"/>
    <w:rsid w:val="00BB2CFF"/>
    <w:rsid w:val="00BB37DB"/>
    <w:rsid w:val="00BB6E49"/>
    <w:rsid w:val="00BC0F4A"/>
    <w:rsid w:val="00BC756D"/>
    <w:rsid w:val="00BC778A"/>
    <w:rsid w:val="00BC7930"/>
    <w:rsid w:val="00BC7954"/>
    <w:rsid w:val="00BD0176"/>
    <w:rsid w:val="00BD29FA"/>
    <w:rsid w:val="00BD326B"/>
    <w:rsid w:val="00BD480B"/>
    <w:rsid w:val="00BD4EC6"/>
    <w:rsid w:val="00BD643F"/>
    <w:rsid w:val="00BD7C9D"/>
    <w:rsid w:val="00BE014A"/>
    <w:rsid w:val="00BE0948"/>
    <w:rsid w:val="00BE265E"/>
    <w:rsid w:val="00BE278D"/>
    <w:rsid w:val="00BE368A"/>
    <w:rsid w:val="00BE3B16"/>
    <w:rsid w:val="00BE3C22"/>
    <w:rsid w:val="00BE5C89"/>
    <w:rsid w:val="00BE5D2B"/>
    <w:rsid w:val="00BE709A"/>
    <w:rsid w:val="00BF2476"/>
    <w:rsid w:val="00BF2BE2"/>
    <w:rsid w:val="00BF33A2"/>
    <w:rsid w:val="00BF495C"/>
    <w:rsid w:val="00BF4CB7"/>
    <w:rsid w:val="00BF5737"/>
    <w:rsid w:val="00BF5CE7"/>
    <w:rsid w:val="00C010BD"/>
    <w:rsid w:val="00C0200F"/>
    <w:rsid w:val="00C054AB"/>
    <w:rsid w:val="00C05927"/>
    <w:rsid w:val="00C10936"/>
    <w:rsid w:val="00C12248"/>
    <w:rsid w:val="00C12AE8"/>
    <w:rsid w:val="00C140F5"/>
    <w:rsid w:val="00C14120"/>
    <w:rsid w:val="00C16A51"/>
    <w:rsid w:val="00C177A0"/>
    <w:rsid w:val="00C21727"/>
    <w:rsid w:val="00C21AB6"/>
    <w:rsid w:val="00C21C96"/>
    <w:rsid w:val="00C22939"/>
    <w:rsid w:val="00C22CF2"/>
    <w:rsid w:val="00C23B81"/>
    <w:rsid w:val="00C252DD"/>
    <w:rsid w:val="00C25A20"/>
    <w:rsid w:val="00C26551"/>
    <w:rsid w:val="00C26D54"/>
    <w:rsid w:val="00C272EF"/>
    <w:rsid w:val="00C3023F"/>
    <w:rsid w:val="00C30E17"/>
    <w:rsid w:val="00C32118"/>
    <w:rsid w:val="00C33E47"/>
    <w:rsid w:val="00C35AD8"/>
    <w:rsid w:val="00C3704F"/>
    <w:rsid w:val="00C420B0"/>
    <w:rsid w:val="00C4241B"/>
    <w:rsid w:val="00C43AB1"/>
    <w:rsid w:val="00C460B6"/>
    <w:rsid w:val="00C4649E"/>
    <w:rsid w:val="00C500BA"/>
    <w:rsid w:val="00C54109"/>
    <w:rsid w:val="00C542A9"/>
    <w:rsid w:val="00C54B29"/>
    <w:rsid w:val="00C55014"/>
    <w:rsid w:val="00C57EA4"/>
    <w:rsid w:val="00C61B58"/>
    <w:rsid w:val="00C6439F"/>
    <w:rsid w:val="00C66727"/>
    <w:rsid w:val="00C669CE"/>
    <w:rsid w:val="00C6792D"/>
    <w:rsid w:val="00C701CD"/>
    <w:rsid w:val="00C71417"/>
    <w:rsid w:val="00C714BD"/>
    <w:rsid w:val="00C7638C"/>
    <w:rsid w:val="00C76A99"/>
    <w:rsid w:val="00C770ED"/>
    <w:rsid w:val="00C772BF"/>
    <w:rsid w:val="00C8090D"/>
    <w:rsid w:val="00C80942"/>
    <w:rsid w:val="00C823BE"/>
    <w:rsid w:val="00C84B46"/>
    <w:rsid w:val="00C85AD9"/>
    <w:rsid w:val="00C861FC"/>
    <w:rsid w:val="00C869A2"/>
    <w:rsid w:val="00C9121B"/>
    <w:rsid w:val="00C9198C"/>
    <w:rsid w:val="00C9252E"/>
    <w:rsid w:val="00C93923"/>
    <w:rsid w:val="00C9505E"/>
    <w:rsid w:val="00C95C18"/>
    <w:rsid w:val="00C978CB"/>
    <w:rsid w:val="00CA0052"/>
    <w:rsid w:val="00CA223B"/>
    <w:rsid w:val="00CA50FB"/>
    <w:rsid w:val="00CA5AA4"/>
    <w:rsid w:val="00CA66C0"/>
    <w:rsid w:val="00CA6D8A"/>
    <w:rsid w:val="00CA749D"/>
    <w:rsid w:val="00CB156F"/>
    <w:rsid w:val="00CB1CE9"/>
    <w:rsid w:val="00CB2721"/>
    <w:rsid w:val="00CB313A"/>
    <w:rsid w:val="00CB6DED"/>
    <w:rsid w:val="00CB7A28"/>
    <w:rsid w:val="00CB7DB3"/>
    <w:rsid w:val="00CB7F5C"/>
    <w:rsid w:val="00CC00EE"/>
    <w:rsid w:val="00CC1F20"/>
    <w:rsid w:val="00CC2FBD"/>
    <w:rsid w:val="00CC40EC"/>
    <w:rsid w:val="00CC64DC"/>
    <w:rsid w:val="00CD2D7B"/>
    <w:rsid w:val="00CD56B1"/>
    <w:rsid w:val="00CD5B4C"/>
    <w:rsid w:val="00CD6B0A"/>
    <w:rsid w:val="00CD7995"/>
    <w:rsid w:val="00CE0235"/>
    <w:rsid w:val="00CE03CF"/>
    <w:rsid w:val="00CE0B4A"/>
    <w:rsid w:val="00CE26AF"/>
    <w:rsid w:val="00CE398C"/>
    <w:rsid w:val="00CE5D3F"/>
    <w:rsid w:val="00CE5E90"/>
    <w:rsid w:val="00CE645E"/>
    <w:rsid w:val="00CF374B"/>
    <w:rsid w:val="00CF4953"/>
    <w:rsid w:val="00CF5D4D"/>
    <w:rsid w:val="00D00FC2"/>
    <w:rsid w:val="00D01030"/>
    <w:rsid w:val="00D01BBA"/>
    <w:rsid w:val="00D03C5C"/>
    <w:rsid w:val="00D03FD8"/>
    <w:rsid w:val="00D043BB"/>
    <w:rsid w:val="00D0592E"/>
    <w:rsid w:val="00D069CE"/>
    <w:rsid w:val="00D07A95"/>
    <w:rsid w:val="00D11F5C"/>
    <w:rsid w:val="00D12223"/>
    <w:rsid w:val="00D1320B"/>
    <w:rsid w:val="00D1581A"/>
    <w:rsid w:val="00D15E0E"/>
    <w:rsid w:val="00D17659"/>
    <w:rsid w:val="00D17A78"/>
    <w:rsid w:val="00D20EB9"/>
    <w:rsid w:val="00D22023"/>
    <w:rsid w:val="00D22D08"/>
    <w:rsid w:val="00D2418A"/>
    <w:rsid w:val="00D24C28"/>
    <w:rsid w:val="00D250B8"/>
    <w:rsid w:val="00D2528A"/>
    <w:rsid w:val="00D25969"/>
    <w:rsid w:val="00D25F0E"/>
    <w:rsid w:val="00D27611"/>
    <w:rsid w:val="00D27BD3"/>
    <w:rsid w:val="00D27D9E"/>
    <w:rsid w:val="00D33F84"/>
    <w:rsid w:val="00D36078"/>
    <w:rsid w:val="00D370C7"/>
    <w:rsid w:val="00D37CBD"/>
    <w:rsid w:val="00D402A7"/>
    <w:rsid w:val="00D41062"/>
    <w:rsid w:val="00D4202F"/>
    <w:rsid w:val="00D420C3"/>
    <w:rsid w:val="00D434A5"/>
    <w:rsid w:val="00D44E94"/>
    <w:rsid w:val="00D50895"/>
    <w:rsid w:val="00D50962"/>
    <w:rsid w:val="00D511C0"/>
    <w:rsid w:val="00D57442"/>
    <w:rsid w:val="00D577BF"/>
    <w:rsid w:val="00D60694"/>
    <w:rsid w:val="00D60835"/>
    <w:rsid w:val="00D61649"/>
    <w:rsid w:val="00D62896"/>
    <w:rsid w:val="00D634CE"/>
    <w:rsid w:val="00D645F2"/>
    <w:rsid w:val="00D66078"/>
    <w:rsid w:val="00D66D46"/>
    <w:rsid w:val="00D67B11"/>
    <w:rsid w:val="00D711A0"/>
    <w:rsid w:val="00D729BB"/>
    <w:rsid w:val="00D72C2D"/>
    <w:rsid w:val="00D74985"/>
    <w:rsid w:val="00D75650"/>
    <w:rsid w:val="00D75B19"/>
    <w:rsid w:val="00D774F5"/>
    <w:rsid w:val="00D805BD"/>
    <w:rsid w:val="00D80E70"/>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0C23"/>
    <w:rsid w:val="00D91136"/>
    <w:rsid w:val="00D91AA9"/>
    <w:rsid w:val="00D92188"/>
    <w:rsid w:val="00D94EA5"/>
    <w:rsid w:val="00D95319"/>
    <w:rsid w:val="00D95AC8"/>
    <w:rsid w:val="00D95F6F"/>
    <w:rsid w:val="00D96C31"/>
    <w:rsid w:val="00DA047D"/>
    <w:rsid w:val="00DA2A49"/>
    <w:rsid w:val="00DA34C3"/>
    <w:rsid w:val="00DA5F12"/>
    <w:rsid w:val="00DB0BA3"/>
    <w:rsid w:val="00DB0CC8"/>
    <w:rsid w:val="00DB2424"/>
    <w:rsid w:val="00DB3058"/>
    <w:rsid w:val="00DB36FF"/>
    <w:rsid w:val="00DB5274"/>
    <w:rsid w:val="00DB775A"/>
    <w:rsid w:val="00DC026B"/>
    <w:rsid w:val="00DC16B6"/>
    <w:rsid w:val="00DC1CA2"/>
    <w:rsid w:val="00DC2BB7"/>
    <w:rsid w:val="00DC52A5"/>
    <w:rsid w:val="00DC6D6E"/>
    <w:rsid w:val="00DC6F5B"/>
    <w:rsid w:val="00DC7673"/>
    <w:rsid w:val="00DC77D6"/>
    <w:rsid w:val="00DD0075"/>
    <w:rsid w:val="00DD04AA"/>
    <w:rsid w:val="00DD143C"/>
    <w:rsid w:val="00DD1966"/>
    <w:rsid w:val="00DD2945"/>
    <w:rsid w:val="00DD2FB5"/>
    <w:rsid w:val="00DD2FD3"/>
    <w:rsid w:val="00DD408A"/>
    <w:rsid w:val="00DD5878"/>
    <w:rsid w:val="00DD6B28"/>
    <w:rsid w:val="00DE0E69"/>
    <w:rsid w:val="00DE146D"/>
    <w:rsid w:val="00DE20B0"/>
    <w:rsid w:val="00DE37C1"/>
    <w:rsid w:val="00DE4045"/>
    <w:rsid w:val="00DE41FA"/>
    <w:rsid w:val="00DE6C03"/>
    <w:rsid w:val="00DE7285"/>
    <w:rsid w:val="00DE7C14"/>
    <w:rsid w:val="00DF0048"/>
    <w:rsid w:val="00DF14D2"/>
    <w:rsid w:val="00DF2499"/>
    <w:rsid w:val="00DF27B9"/>
    <w:rsid w:val="00DF348A"/>
    <w:rsid w:val="00DF3912"/>
    <w:rsid w:val="00DF3C0B"/>
    <w:rsid w:val="00DF5C97"/>
    <w:rsid w:val="00DF6B45"/>
    <w:rsid w:val="00DF6D61"/>
    <w:rsid w:val="00DF79ED"/>
    <w:rsid w:val="00E00E34"/>
    <w:rsid w:val="00E014C2"/>
    <w:rsid w:val="00E02498"/>
    <w:rsid w:val="00E024E9"/>
    <w:rsid w:val="00E03443"/>
    <w:rsid w:val="00E041D8"/>
    <w:rsid w:val="00E04837"/>
    <w:rsid w:val="00E067EA"/>
    <w:rsid w:val="00E06C43"/>
    <w:rsid w:val="00E07458"/>
    <w:rsid w:val="00E102BC"/>
    <w:rsid w:val="00E10383"/>
    <w:rsid w:val="00E12016"/>
    <w:rsid w:val="00E13BB1"/>
    <w:rsid w:val="00E14752"/>
    <w:rsid w:val="00E150C0"/>
    <w:rsid w:val="00E158DA"/>
    <w:rsid w:val="00E17B41"/>
    <w:rsid w:val="00E22E17"/>
    <w:rsid w:val="00E22F87"/>
    <w:rsid w:val="00E2381C"/>
    <w:rsid w:val="00E23B87"/>
    <w:rsid w:val="00E24B68"/>
    <w:rsid w:val="00E256AB"/>
    <w:rsid w:val="00E26127"/>
    <w:rsid w:val="00E26FA8"/>
    <w:rsid w:val="00E302D8"/>
    <w:rsid w:val="00E32669"/>
    <w:rsid w:val="00E35EBE"/>
    <w:rsid w:val="00E3717C"/>
    <w:rsid w:val="00E3742B"/>
    <w:rsid w:val="00E400D0"/>
    <w:rsid w:val="00E40759"/>
    <w:rsid w:val="00E40BC6"/>
    <w:rsid w:val="00E40DC0"/>
    <w:rsid w:val="00E4348C"/>
    <w:rsid w:val="00E4439A"/>
    <w:rsid w:val="00E444CD"/>
    <w:rsid w:val="00E44BAD"/>
    <w:rsid w:val="00E471E1"/>
    <w:rsid w:val="00E47D1E"/>
    <w:rsid w:val="00E47E56"/>
    <w:rsid w:val="00E50321"/>
    <w:rsid w:val="00E52210"/>
    <w:rsid w:val="00E540D1"/>
    <w:rsid w:val="00E545B4"/>
    <w:rsid w:val="00E54674"/>
    <w:rsid w:val="00E550E2"/>
    <w:rsid w:val="00E55A15"/>
    <w:rsid w:val="00E55E6A"/>
    <w:rsid w:val="00E57B24"/>
    <w:rsid w:val="00E60EF8"/>
    <w:rsid w:val="00E613CD"/>
    <w:rsid w:val="00E6175A"/>
    <w:rsid w:val="00E62359"/>
    <w:rsid w:val="00E627E2"/>
    <w:rsid w:val="00E63449"/>
    <w:rsid w:val="00E644A0"/>
    <w:rsid w:val="00E647FE"/>
    <w:rsid w:val="00E650B8"/>
    <w:rsid w:val="00E65162"/>
    <w:rsid w:val="00E65674"/>
    <w:rsid w:val="00E66081"/>
    <w:rsid w:val="00E676C2"/>
    <w:rsid w:val="00E67938"/>
    <w:rsid w:val="00E67CD3"/>
    <w:rsid w:val="00E70923"/>
    <w:rsid w:val="00E762FF"/>
    <w:rsid w:val="00E7674D"/>
    <w:rsid w:val="00E772B4"/>
    <w:rsid w:val="00E776D4"/>
    <w:rsid w:val="00E77C18"/>
    <w:rsid w:val="00E80E57"/>
    <w:rsid w:val="00E80EC1"/>
    <w:rsid w:val="00E819BA"/>
    <w:rsid w:val="00E82DC2"/>
    <w:rsid w:val="00E854AC"/>
    <w:rsid w:val="00E92798"/>
    <w:rsid w:val="00E95EC9"/>
    <w:rsid w:val="00E96657"/>
    <w:rsid w:val="00E96E4E"/>
    <w:rsid w:val="00EA055F"/>
    <w:rsid w:val="00EA0889"/>
    <w:rsid w:val="00EA49E9"/>
    <w:rsid w:val="00EA5B13"/>
    <w:rsid w:val="00EA5EED"/>
    <w:rsid w:val="00EA621B"/>
    <w:rsid w:val="00EB1E14"/>
    <w:rsid w:val="00EB5C47"/>
    <w:rsid w:val="00EB7D14"/>
    <w:rsid w:val="00EC28A8"/>
    <w:rsid w:val="00EC38C6"/>
    <w:rsid w:val="00EC3D33"/>
    <w:rsid w:val="00EC4C29"/>
    <w:rsid w:val="00EC5E78"/>
    <w:rsid w:val="00EC6B0B"/>
    <w:rsid w:val="00EC6C2F"/>
    <w:rsid w:val="00ED01BC"/>
    <w:rsid w:val="00ED3056"/>
    <w:rsid w:val="00ED58DA"/>
    <w:rsid w:val="00ED5C28"/>
    <w:rsid w:val="00ED5DF6"/>
    <w:rsid w:val="00ED6AF0"/>
    <w:rsid w:val="00ED76D1"/>
    <w:rsid w:val="00ED7B95"/>
    <w:rsid w:val="00ED7EDE"/>
    <w:rsid w:val="00EE1041"/>
    <w:rsid w:val="00EE19AC"/>
    <w:rsid w:val="00EE2097"/>
    <w:rsid w:val="00EE24DC"/>
    <w:rsid w:val="00EE4FD2"/>
    <w:rsid w:val="00EE5350"/>
    <w:rsid w:val="00EE766A"/>
    <w:rsid w:val="00EE7A3D"/>
    <w:rsid w:val="00EF0B12"/>
    <w:rsid w:val="00EF115F"/>
    <w:rsid w:val="00EF42B8"/>
    <w:rsid w:val="00EF43CC"/>
    <w:rsid w:val="00EF5009"/>
    <w:rsid w:val="00EF7D0A"/>
    <w:rsid w:val="00EF7E1E"/>
    <w:rsid w:val="00F01205"/>
    <w:rsid w:val="00F018AF"/>
    <w:rsid w:val="00F019DE"/>
    <w:rsid w:val="00F0216A"/>
    <w:rsid w:val="00F03CE8"/>
    <w:rsid w:val="00F04D2B"/>
    <w:rsid w:val="00F05735"/>
    <w:rsid w:val="00F064CA"/>
    <w:rsid w:val="00F067C8"/>
    <w:rsid w:val="00F06B3A"/>
    <w:rsid w:val="00F06FB5"/>
    <w:rsid w:val="00F071FF"/>
    <w:rsid w:val="00F1032A"/>
    <w:rsid w:val="00F1035B"/>
    <w:rsid w:val="00F103E1"/>
    <w:rsid w:val="00F11675"/>
    <w:rsid w:val="00F12CF0"/>
    <w:rsid w:val="00F15A5E"/>
    <w:rsid w:val="00F170F9"/>
    <w:rsid w:val="00F174D6"/>
    <w:rsid w:val="00F200A5"/>
    <w:rsid w:val="00F21B9E"/>
    <w:rsid w:val="00F232D1"/>
    <w:rsid w:val="00F232E2"/>
    <w:rsid w:val="00F2359D"/>
    <w:rsid w:val="00F2561E"/>
    <w:rsid w:val="00F25B70"/>
    <w:rsid w:val="00F25D77"/>
    <w:rsid w:val="00F26260"/>
    <w:rsid w:val="00F26BF2"/>
    <w:rsid w:val="00F27109"/>
    <w:rsid w:val="00F273E0"/>
    <w:rsid w:val="00F32246"/>
    <w:rsid w:val="00F3241F"/>
    <w:rsid w:val="00F3354D"/>
    <w:rsid w:val="00F35146"/>
    <w:rsid w:val="00F356C7"/>
    <w:rsid w:val="00F369B2"/>
    <w:rsid w:val="00F37490"/>
    <w:rsid w:val="00F41CEE"/>
    <w:rsid w:val="00F42EC9"/>
    <w:rsid w:val="00F43355"/>
    <w:rsid w:val="00F45F37"/>
    <w:rsid w:val="00F466F6"/>
    <w:rsid w:val="00F47A52"/>
    <w:rsid w:val="00F47B28"/>
    <w:rsid w:val="00F5247D"/>
    <w:rsid w:val="00F52860"/>
    <w:rsid w:val="00F52CAE"/>
    <w:rsid w:val="00F530C1"/>
    <w:rsid w:val="00F5453F"/>
    <w:rsid w:val="00F5623A"/>
    <w:rsid w:val="00F6011D"/>
    <w:rsid w:val="00F60595"/>
    <w:rsid w:val="00F60DF4"/>
    <w:rsid w:val="00F6692B"/>
    <w:rsid w:val="00F66E4B"/>
    <w:rsid w:val="00F6742B"/>
    <w:rsid w:val="00F7013C"/>
    <w:rsid w:val="00F70675"/>
    <w:rsid w:val="00F70AF9"/>
    <w:rsid w:val="00F70E84"/>
    <w:rsid w:val="00F71574"/>
    <w:rsid w:val="00F71C3A"/>
    <w:rsid w:val="00F72477"/>
    <w:rsid w:val="00F734D7"/>
    <w:rsid w:val="00F73CD5"/>
    <w:rsid w:val="00F764C9"/>
    <w:rsid w:val="00F768AF"/>
    <w:rsid w:val="00F77E1E"/>
    <w:rsid w:val="00F81923"/>
    <w:rsid w:val="00F824AE"/>
    <w:rsid w:val="00F83C23"/>
    <w:rsid w:val="00F83E34"/>
    <w:rsid w:val="00F86F02"/>
    <w:rsid w:val="00F914AA"/>
    <w:rsid w:val="00F927AE"/>
    <w:rsid w:val="00F92E2C"/>
    <w:rsid w:val="00F93693"/>
    <w:rsid w:val="00F95FB5"/>
    <w:rsid w:val="00F963F8"/>
    <w:rsid w:val="00F96D68"/>
    <w:rsid w:val="00F97E6D"/>
    <w:rsid w:val="00FA2470"/>
    <w:rsid w:val="00FA3617"/>
    <w:rsid w:val="00FA36AD"/>
    <w:rsid w:val="00FA3D98"/>
    <w:rsid w:val="00FA4CBB"/>
    <w:rsid w:val="00FA6822"/>
    <w:rsid w:val="00FA6B13"/>
    <w:rsid w:val="00FA78EA"/>
    <w:rsid w:val="00FB0436"/>
    <w:rsid w:val="00FB1E59"/>
    <w:rsid w:val="00FB1F40"/>
    <w:rsid w:val="00FB2AD7"/>
    <w:rsid w:val="00FB334A"/>
    <w:rsid w:val="00FB402B"/>
    <w:rsid w:val="00FB705A"/>
    <w:rsid w:val="00FB7B99"/>
    <w:rsid w:val="00FC0043"/>
    <w:rsid w:val="00FC1AE4"/>
    <w:rsid w:val="00FC4A77"/>
    <w:rsid w:val="00FC4AD8"/>
    <w:rsid w:val="00FC561A"/>
    <w:rsid w:val="00FC7DE1"/>
    <w:rsid w:val="00FD140C"/>
    <w:rsid w:val="00FD1432"/>
    <w:rsid w:val="00FD1D81"/>
    <w:rsid w:val="00FD1EDE"/>
    <w:rsid w:val="00FD3A1F"/>
    <w:rsid w:val="00FD3AFA"/>
    <w:rsid w:val="00FD3C52"/>
    <w:rsid w:val="00FD3E76"/>
    <w:rsid w:val="00FD54BE"/>
    <w:rsid w:val="00FD5FE2"/>
    <w:rsid w:val="00FD64B1"/>
    <w:rsid w:val="00FD72B8"/>
    <w:rsid w:val="00FE34CD"/>
    <w:rsid w:val="00FE3BD8"/>
    <w:rsid w:val="00FE4C31"/>
    <w:rsid w:val="00FE5455"/>
    <w:rsid w:val="00FE5E78"/>
    <w:rsid w:val="00FE6342"/>
    <w:rsid w:val="00FF249F"/>
    <w:rsid w:val="00FF5A7C"/>
    <w:rsid w:val="00FF5AC0"/>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D00FC2"/>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83715"/>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E14752"/>
    <w:pPr>
      <w:tabs>
        <w:tab w:val="right" w:leader="dot" w:pos="9350"/>
      </w:tabs>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58">
      <w:bodyDiv w:val="1"/>
      <w:marLeft w:val="0"/>
      <w:marRight w:val="0"/>
      <w:marTop w:val="0"/>
      <w:marBottom w:val="0"/>
      <w:divBdr>
        <w:top w:val="none" w:sz="0" w:space="0" w:color="auto"/>
        <w:left w:val="none" w:sz="0" w:space="0" w:color="auto"/>
        <w:bottom w:val="none" w:sz="0" w:space="0" w:color="auto"/>
        <w:right w:val="none" w:sz="0" w:space="0" w:color="auto"/>
      </w:divBdr>
    </w:div>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86074920">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isecurity.org/" TargetMode="External"/><Relationship Id="rId26" Type="http://schemas.openxmlformats.org/officeDocument/2006/relationships/hyperlink" Target="https://support.microsoft.com/en-us/help/17127/windows-back-up-restore" TargetMode="External"/><Relationship Id="rId3" Type="http://schemas.openxmlformats.org/officeDocument/2006/relationships/styles" Target="styles.xml"/><Relationship Id="rId21" Type="http://schemas.openxmlformats.org/officeDocument/2006/relationships/hyperlink" Target="https://www.cisa.gov/sites/default/files/publications/CISA_MS-ISAC_Ransomware%20Guide_S508C.pdf" TargetMode="Externa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security.org/controls/cis-controls-list/" TargetMode="External"/><Relationship Id="rId25" Type="http://schemas.openxmlformats.org/officeDocument/2006/relationships/hyperlink" Target="https://nvlpubs.nist.gov/nistpubs/SpecialPublications/NIST.SP.800-20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us-cert.gov/sites/default/files/publications/Ransomware_Executive_One-Pager_and_Technical_Document-FINAL.pdf" TargetMode="External"/><Relationship Id="rId29" Type="http://schemas.openxmlformats.org/officeDocument/2006/relationships/hyperlink" Target="https://www.veracrypt.fr/en/How%20to%20Back%20Up%20Securel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csrc.nist.gov/publications/detail/sp/800-34/rev-1/fin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ransit.dot.gov/TAM/resources/assetinventory" TargetMode="External"/><Relationship Id="rId23" Type="http://schemas.openxmlformats.org/officeDocument/2006/relationships/hyperlink" Target="https://www.nccoe.nist.gov/sites/default/files/library/sp1800/di-nist-sp1800-11-draft.pdf" TargetMode="External"/><Relationship Id="rId28" Type="http://schemas.openxmlformats.org/officeDocument/2006/relationships/hyperlink" Target="http://blog.bacula.org" TargetMode="External"/><Relationship Id="rId36" Type="http://schemas.openxmlformats.org/officeDocument/2006/relationships/customXml" Target="../customXml/item4.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csrc.nist.gov/glossary/term/asset" TargetMode="External"/><Relationship Id="rId22" Type="http://schemas.openxmlformats.org/officeDocument/2006/relationships/hyperlink" Target="https://www.ncsc.gov.uk/guidance/mitigating-malware" TargetMode="External"/><Relationship Id="rId27" Type="http://schemas.openxmlformats.org/officeDocument/2006/relationships/hyperlink" Target="http://www.amanda.org" TargetMode="External"/><Relationship Id="rId30" Type="http://schemas.openxmlformats.org/officeDocument/2006/relationships/hyperlink" Target="https://www.easeus.com/backup-software/tb-free.html" TargetMode="External"/><Relationship Id="rId35" Type="http://schemas.openxmlformats.org/officeDocument/2006/relationships/customXml" Target="../customXml/item3.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nvlpubs.nist.gov/nistpubs/SpecialPublications/NIST.SP.800-2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customXml/itemProps2.xml><?xml version="1.0" encoding="utf-8"?>
<ds:datastoreItem xmlns:ds="http://schemas.openxmlformats.org/officeDocument/2006/customXml" ds:itemID="{F22CF388-3B3C-4AAE-AEAE-DE041DE7E8E5}"/>
</file>

<file path=customXml/itemProps3.xml><?xml version="1.0" encoding="utf-8"?>
<ds:datastoreItem xmlns:ds="http://schemas.openxmlformats.org/officeDocument/2006/customXml" ds:itemID="{D43AADA5-24CD-4221-A368-86E74E79D420}"/>
</file>

<file path=customXml/itemProps4.xml><?xml version="1.0" encoding="utf-8"?>
<ds:datastoreItem xmlns:ds="http://schemas.openxmlformats.org/officeDocument/2006/customXml" ds:itemID="{8CAB046A-29DD-436C-AFE7-C541878907C7}"/>
</file>

<file path=docProps/app.xml><?xml version="1.0" encoding="utf-8"?>
<Properties xmlns="http://schemas.openxmlformats.org/officeDocument/2006/extended-properties" xmlns:vt="http://schemas.openxmlformats.org/officeDocument/2006/docPropsVTypes">
  <Template>Normal.dotm</Template>
  <TotalTime>43</TotalTime>
  <Pages>18</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5</cp:revision>
  <cp:lastPrinted>2020-11-07T18:21:00Z</cp:lastPrinted>
  <dcterms:created xsi:type="dcterms:W3CDTF">2023-03-07T20:58:00Z</dcterms:created>
  <dcterms:modified xsi:type="dcterms:W3CDTF">2023-03-20T20:59:00Z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