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000000"/>
        </w:rPr>
        <w:t>CERTIFICATION OF MICRO ENTITY STATUS</w:t>
      </w:r>
    </w:p>
    <w:p>
      <w:pPr>
        <w:jc w:val="center"/>
      </w:pPr>
      <w:r>
        <w:rPr>
          <w:i/>
        </w:rPr>
        <w:t>(37 CFR 1.29(a) — Gross Income Basis)</w:t>
      </w:r>
    </w:p>
    <w:p>
      <w:pPr>
        <w:jc w:val="center"/>
      </w:pPr>
      <w:r>
        <w:rPr>
          <w:b/>
          <w:sz w:val="20"/>
        </w:rPr>
        <w:t>PTO/SB/15A</w:t>
      </w:r>
    </w:p>
    <w:p/>
    <w:p>
      <w:pPr>
        <w:pStyle w:val="Heading2"/>
      </w:pPr>
      <w:r>
        <w:rPr>
          <w:color w:val="000000"/>
        </w:rPr>
        <w:t>Application Information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Application Number</w:t>
            </w:r>
          </w:p>
        </w:tc>
        <w:tc>
          <w:tcPr>
            <w:tcW w:type="dxa" w:w="4320"/>
          </w:tcPr>
          <w:p>
            <w:r>
              <w:rPr>
                <w:sz w:val="22"/>
              </w:rPr>
              <w:t>63/961,403</w:t>
            </w:r>
          </w:p>
        </w:tc>
      </w:tr>
      <w:tr>
        <w:tc>
          <w:tcPr>
            <w:tcW w:type="dxa" w:w="4320"/>
          </w:tcPr>
          <w:p>
            <w:r>
              <w:rPr>
                <w:b/>
                <w:sz w:val="22"/>
              </w:rPr>
              <w:t>Filing Date</w:t>
            </w:r>
          </w:p>
        </w:tc>
        <w:tc>
          <w:tcPr>
            <w:tcW w:type="dxa" w:w="4320"/>
          </w:tcPr>
          <w:p>
            <w:r>
              <w:rPr>
                <w:sz w:val="22"/>
              </w:rPr>
              <w:t>January 15, 2026</w:t>
            </w:r>
          </w:p>
        </w:tc>
      </w:tr>
      <w:tr>
        <w:tc>
          <w:tcPr>
            <w:tcW w:type="dxa" w:w="4320"/>
          </w:tcPr>
          <w:p>
            <w:r>
              <w:rPr>
                <w:b/>
                <w:sz w:val="22"/>
              </w:rPr>
              <w:t>First Named Inventor</w:t>
            </w:r>
          </w:p>
        </w:tc>
        <w:tc>
          <w:tcPr>
            <w:tcW w:type="dxa" w:w="4320"/>
          </w:tcPr>
          <w:p>
            <w:r>
              <w:rPr>
                <w:sz w:val="22"/>
              </w:rPr>
              <w:t>Issac Daniel Davis</w:t>
            </w:r>
          </w:p>
        </w:tc>
      </w:tr>
      <w:tr>
        <w:tc>
          <w:tcPr>
            <w:tcW w:type="dxa" w:w="4320"/>
          </w:tcPr>
          <w:p>
            <w:r>
              <w:rPr>
                <w:b/>
                <w:sz w:val="22"/>
              </w:rPr>
              <w:t>Title of Invention</w:t>
            </w:r>
          </w:p>
        </w:tc>
        <w:tc>
          <w:tcPr>
            <w:tcW w:type="dxa" w:w="4320"/>
          </w:tcPr>
          <w:p>
            <w:r>
              <w:rPr>
                <w:sz w:val="22"/>
              </w:rPr>
              <w:t>Context-Bound Cryptographic Authorization System</w:t>
            </w:r>
          </w:p>
        </w:tc>
      </w:tr>
      <w:tr>
        <w:tc>
          <w:tcPr>
            <w:tcW w:type="dxa" w:w="4320"/>
          </w:tcPr>
          <w:p>
            <w:r>
              <w:rPr>
                <w:b/>
                <w:sz w:val="22"/>
              </w:rPr>
              <w:t>Docket Number (optional)</w:t>
            </w:r>
          </w:p>
        </w:tc>
        <w:tc>
          <w:tcPr>
            <w:tcW w:type="dxa" w:w="4320"/>
          </w:tcPr>
          <w:p>
            <w:r>
              <w:rPr>
                <w:sz w:val="22"/>
              </w:rPr>
              <w:t>SCBE-2026-001</w:t>
            </w:r>
          </w:p>
        </w:tc>
      </w:tr>
    </w:tbl>
    <w:p/>
    <w:p>
      <w:pPr>
        <w:pStyle w:val="Heading2"/>
      </w:pPr>
      <w:r>
        <w:rPr>
          <w:color w:val="000000"/>
        </w:rPr>
        <w:t>Applicant Hereby Certifies the Following:</w:t>
      </w:r>
    </w:p>
    <w:p>
      <w:pPr>
        <w:spacing w:after="80"/>
        <w:ind w:left="360"/>
      </w:pPr>
      <w:r>
        <w:t>[X]  The applicant qualifies as a micro entity as defined in 37 CFR 1.29(a).</w:t>
      </w:r>
    </w:p>
    <w:p>
      <w:pPr>
        <w:spacing w:after="80"/>
        <w:ind w:left="360"/>
      </w:pPr>
      <w:r>
        <w:t>[X]  Neither the applicant nor the inventor nor a joint inventor has been named as the inventor or a joint inventor on more than four (4) previously filed patent applications, other than applications filed in another country, provisional applications under 35 U.S.C. 111(b), or international applications under 35 U.S.C. 371.</w:t>
      </w:r>
    </w:p>
    <w:p>
      <w:pPr>
        <w:spacing w:after="80"/>
        <w:ind w:left="360"/>
      </w:pPr>
      <w:r>
        <w:t>[X]  Neither the applicant nor the inventor nor a joint inventor, in the calendar year preceding the calendar year in which the applicable fee is being paid, had a gross income (as defined in section 61(a) of the Internal Revenue Code of 1986) exceeding three times the median household income for that preceding calendar year, as most recently reported by the Bureau of the Census (current posted threshold: $251,190).</w:t>
      </w:r>
    </w:p>
    <w:p>
      <w:pPr>
        <w:spacing w:after="80"/>
        <w:ind w:left="360"/>
      </w:pPr>
      <w:r>
        <w:t>[X]  Neither the applicant nor the inventor nor a joint inventor has assigned, granted, or conveyed, and is not under an obligation by contract or law to assign, grant, or convey, a license or other ownership interest in the application concerned to an entity that, in the calendar year preceding the calendar year in which the applicable fee is being paid, had a gross income exceeding three times the median household income for that preceding calendar year.</w:t>
      </w:r>
    </w:p>
    <w:p/>
    <w:p>
      <w:pPr>
        <w:pStyle w:val="Heading2"/>
      </w:pPr>
      <w:r>
        <w:rPr>
          <w:color w:val="000000"/>
        </w:rPr>
        <w:t>Signature</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Signature</w:t>
            </w:r>
          </w:p>
        </w:tc>
        <w:tc>
          <w:tcPr>
            <w:tcW w:type="dxa" w:w="4320"/>
          </w:tcPr>
          <w:p>
            <w:r>
              <w:rPr>
                <w:sz w:val="22"/>
              </w:rPr>
              <w:t>/Issac Daniel Davis/</w:t>
            </w:r>
          </w:p>
        </w:tc>
      </w:tr>
      <w:tr>
        <w:tc>
          <w:tcPr>
            <w:tcW w:type="dxa" w:w="4320"/>
          </w:tcPr>
          <w:p>
            <w:r>
              <w:rPr>
                <w:b/>
                <w:sz w:val="22"/>
              </w:rPr>
              <w:t>Name (Printed)</w:t>
            </w:r>
          </w:p>
        </w:tc>
        <w:tc>
          <w:tcPr>
            <w:tcW w:type="dxa" w:w="4320"/>
          </w:tcPr>
          <w:p>
            <w:r>
              <w:rPr>
                <w:sz w:val="22"/>
              </w:rPr>
              <w:t>Issac Daniel Davis</w:t>
            </w:r>
          </w:p>
        </w:tc>
      </w:tr>
      <w:tr>
        <w:tc>
          <w:tcPr>
            <w:tcW w:type="dxa" w:w="4320"/>
          </w:tcPr>
          <w:p>
            <w:r>
              <w:rPr>
                <w:b/>
                <w:sz w:val="22"/>
              </w:rPr>
              <w:t>Date</w:t>
            </w:r>
          </w:p>
        </w:tc>
        <w:tc>
          <w:tcPr>
            <w:tcW w:type="dxa" w:w="4320"/>
          </w:tcPr>
          <w:p>
            <w:r>
              <w:rPr>
                <w:sz w:val="22"/>
              </w:rPr>
              <w:t>03/02/2026</w:t>
            </w:r>
          </w:p>
        </w:tc>
      </w:tr>
      <w:tr>
        <w:tc>
          <w:tcPr>
            <w:tcW w:type="dxa" w:w="4320"/>
          </w:tcPr>
          <w:p>
            <w:r>
              <w:rPr>
                <w:b/>
                <w:sz w:val="22"/>
              </w:rPr>
              <w:t>Registration Number</w:t>
            </w:r>
          </w:p>
        </w:tc>
        <w:tc>
          <w:tcPr>
            <w:tcW w:type="dxa" w:w="4320"/>
          </w:tcPr>
          <w:p>
            <w:r>
              <w:rPr>
                <w:sz w:val="22"/>
              </w:rPr>
              <w:t>N/A — Pro Se Applicant</w:t>
            </w:r>
          </w:p>
        </w:tc>
      </w:tr>
      <w:tr>
        <w:tc>
          <w:tcPr>
            <w:tcW w:type="dxa" w:w="4320"/>
          </w:tcPr>
          <w:p>
            <w:r>
              <w:rPr>
                <w:b/>
                <w:sz w:val="22"/>
              </w:rPr>
              <w:t>Telephone</w:t>
            </w:r>
          </w:p>
        </w:tc>
        <w:tc>
          <w:tcPr>
            <w:tcW w:type="dxa" w:w="4320"/>
          </w:tcPr>
          <w:p>
            <w:r>
              <w:rPr>
                <w:sz w:val="22"/>
              </w:rPr>
              <w:t>360-808-0876</w:t>
            </w:r>
          </w:p>
        </w:tc>
      </w:tr>
    </w:tbl>
    <w:p/>
    <w:p>
      <w:pPr>
        <w:pStyle w:val="Heading2"/>
      </w:pPr>
      <w:r>
        <w:rPr>
          <w:color w:val="000000"/>
        </w:rPr>
        <w:t>Applicant Information</w:t>
      </w:r>
    </w:p>
    <w:tbl>
      <w:tblPr>
        <w:tblStyle w:val="TableGrid"/>
        <w:tblW w:type="auto" w:w="0"/>
        <w:jc w:val="left"/>
        <w:tblLook w:firstColumn="1" w:firstRow="1" w:lastColumn="0" w:lastRow="0" w:noHBand="0" w:noVBand="1" w:val="04A0"/>
      </w:tblPr>
      <w:tblGrid>
        <w:gridCol w:w="4320"/>
        <w:gridCol w:w="4320"/>
      </w:tblGrid>
      <w:tr>
        <w:tc>
          <w:tcPr>
            <w:tcW w:type="dxa" w:w="4320"/>
          </w:tcPr>
          <w:p>
            <w:r>
              <w:rPr>
                <w:b/>
                <w:sz w:val="22"/>
              </w:rPr>
              <w:t>Name</w:t>
            </w:r>
          </w:p>
        </w:tc>
        <w:tc>
          <w:tcPr>
            <w:tcW w:type="dxa" w:w="4320"/>
          </w:tcPr>
          <w:p>
            <w:r>
              <w:rPr>
                <w:sz w:val="22"/>
              </w:rPr>
              <w:t>Issac Daniel Davis</w:t>
            </w:r>
          </w:p>
        </w:tc>
      </w:tr>
      <w:tr>
        <w:tc>
          <w:tcPr>
            <w:tcW w:type="dxa" w:w="4320"/>
          </w:tcPr>
          <w:p>
            <w:r>
              <w:rPr>
                <w:b/>
                <w:sz w:val="22"/>
              </w:rPr>
              <w:t>Street Address</w:t>
            </w:r>
          </w:p>
        </w:tc>
        <w:tc>
          <w:tcPr>
            <w:tcW w:type="dxa" w:w="4320"/>
          </w:tcPr>
          <w:p>
            <w:r>
              <w:rPr>
                <w:sz w:val="22"/>
              </w:rPr>
              <w:t>2361 E 5th Ave</w:t>
            </w:r>
          </w:p>
        </w:tc>
      </w:tr>
      <w:tr>
        <w:tc>
          <w:tcPr>
            <w:tcW w:type="dxa" w:w="4320"/>
          </w:tcPr>
          <w:p>
            <w:r>
              <w:rPr>
                <w:b/>
                <w:sz w:val="22"/>
              </w:rPr>
              <w:t>City</w:t>
            </w:r>
          </w:p>
        </w:tc>
        <w:tc>
          <w:tcPr>
            <w:tcW w:type="dxa" w:w="4320"/>
          </w:tcPr>
          <w:p>
            <w:r>
              <w:rPr>
                <w:sz w:val="22"/>
              </w:rPr>
              <w:t>Port Angeles</w:t>
            </w:r>
          </w:p>
        </w:tc>
      </w:tr>
      <w:tr>
        <w:tc>
          <w:tcPr>
            <w:tcW w:type="dxa" w:w="4320"/>
          </w:tcPr>
          <w:p>
            <w:r>
              <w:rPr>
                <w:b/>
                <w:sz w:val="22"/>
              </w:rPr>
              <w:t>State</w:t>
            </w:r>
          </w:p>
        </w:tc>
        <w:tc>
          <w:tcPr>
            <w:tcW w:type="dxa" w:w="4320"/>
          </w:tcPr>
          <w:p>
            <w:r>
              <w:rPr>
                <w:sz w:val="22"/>
              </w:rPr>
              <w:t>WA</w:t>
            </w:r>
          </w:p>
        </w:tc>
      </w:tr>
      <w:tr>
        <w:tc>
          <w:tcPr>
            <w:tcW w:type="dxa" w:w="4320"/>
          </w:tcPr>
          <w:p>
            <w:r>
              <w:rPr>
                <w:b/>
                <w:sz w:val="22"/>
              </w:rPr>
              <w:t>ZIP Code</w:t>
            </w:r>
          </w:p>
        </w:tc>
        <w:tc>
          <w:tcPr>
            <w:tcW w:type="dxa" w:w="4320"/>
          </w:tcPr>
          <w:p>
            <w:r>
              <w:rPr>
                <w:sz w:val="22"/>
              </w:rPr>
              <w:t>98362</w:t>
            </w:r>
          </w:p>
        </w:tc>
      </w:tr>
      <w:tr>
        <w:tc>
          <w:tcPr>
            <w:tcW w:type="dxa" w:w="4320"/>
          </w:tcPr>
          <w:p>
            <w:r>
              <w:rPr>
                <w:b/>
                <w:sz w:val="22"/>
              </w:rPr>
              <w:t>Country</w:t>
            </w:r>
          </w:p>
        </w:tc>
        <w:tc>
          <w:tcPr>
            <w:tcW w:type="dxa" w:w="4320"/>
          </w:tcPr>
          <w:p>
            <w:r>
              <w:rPr>
                <w:sz w:val="22"/>
              </w:rPr>
              <w:t>US</w:t>
            </w:r>
          </w:p>
        </w:tc>
      </w:tr>
      <w:tr>
        <w:tc>
          <w:tcPr>
            <w:tcW w:type="dxa" w:w="4320"/>
          </w:tcPr>
          <w:p>
            <w:r>
              <w:rPr>
                <w:b/>
                <w:sz w:val="22"/>
              </w:rPr>
              <w:t>Telephone</w:t>
            </w:r>
          </w:p>
        </w:tc>
        <w:tc>
          <w:tcPr>
            <w:tcW w:type="dxa" w:w="4320"/>
          </w:tcPr>
          <w:p>
            <w:r>
              <w:rPr>
                <w:sz w:val="22"/>
              </w:rPr>
              <w:t>360-808-0876</w:t>
            </w:r>
          </w:p>
        </w:tc>
      </w:tr>
      <w:tr>
        <w:tc>
          <w:tcPr>
            <w:tcW w:type="dxa" w:w="4320"/>
          </w:tcPr>
          <w:p>
            <w:r>
              <w:rPr>
                <w:b/>
                <w:sz w:val="22"/>
              </w:rPr>
              <w:t>Email</w:t>
            </w:r>
          </w:p>
        </w:tc>
        <w:tc>
          <w:tcPr>
            <w:tcW w:type="dxa" w:w="4320"/>
          </w:tcPr>
          <w:p>
            <w:r>
              <w:rPr>
                <w:sz w:val="22"/>
              </w:rPr>
              <w:t>(to be provided)</w:t>
            </w:r>
          </w:p>
        </w:tc>
      </w:tr>
    </w:tbl>
    <w:p/>
    <w:p/>
    <w:p>
      <w:r>
        <w:rPr>
          <w:b/>
          <w:color w:val="B40000"/>
        </w:rPr>
        <w:t xml:space="preserve">WARNING: </w:t>
      </w:r>
      <w:r>
        <w:t>Improperly claiming micro entity status may result in the patent being held unenforceable. Applicant certifies that all statements herein are true and correct to the best of their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