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34B68" w14:textId="77777777" w:rsidR="00F572FC" w:rsidRDefault="00F572FC" w:rsidP="00F572FC">
      <w:pPr>
        <w:pStyle w:val="Title"/>
        <w:bidi/>
        <w:jc w:val="center"/>
        <w:rPr>
          <w:b/>
          <w:bCs/>
          <w:u w:val="single"/>
          <w:rtl/>
        </w:rPr>
      </w:pPr>
      <w:r w:rsidRPr="00F572FC">
        <w:rPr>
          <w:rFonts w:hint="cs"/>
          <w:b/>
          <w:bCs/>
          <w:u w:val="single"/>
          <w:rtl/>
        </w:rPr>
        <w:t xml:space="preserve">תהליך עבודה בעצי מוצר אל מול חברת טאביט ( הסעדה, לקוח </w:t>
      </w:r>
      <w:r w:rsidRPr="00F572FC">
        <w:rPr>
          <w:rFonts w:hint="cs"/>
          <w:b/>
          <w:bCs/>
          <w:u w:val="single"/>
        </w:rPr>
        <w:t>KFC</w:t>
      </w:r>
      <w:r w:rsidRPr="00F572FC">
        <w:rPr>
          <w:rFonts w:hint="cs"/>
          <w:b/>
          <w:bCs/>
          <w:u w:val="single"/>
          <w:rtl/>
        </w:rPr>
        <w:t xml:space="preserve"> )</w:t>
      </w:r>
    </w:p>
    <w:p w14:paraId="4B57699B" w14:textId="77777777" w:rsidR="00F572FC" w:rsidRDefault="00F572FC" w:rsidP="00F572FC">
      <w:pPr>
        <w:pStyle w:val="Title"/>
        <w:bidi/>
        <w:jc w:val="center"/>
        <w:rPr>
          <w:b/>
          <w:bCs/>
          <w:u w:val="single"/>
          <w:rtl/>
        </w:rPr>
      </w:pPr>
    </w:p>
    <w:p w14:paraId="5BB91C8A" w14:textId="77777777" w:rsidR="00F572FC" w:rsidRDefault="00F572FC" w:rsidP="00F572FC">
      <w:pPr>
        <w:pStyle w:val="Title"/>
        <w:bidi/>
        <w:jc w:val="center"/>
        <w:rPr>
          <w:b/>
          <w:bCs/>
          <w:u w:val="single"/>
          <w:rtl/>
        </w:rPr>
      </w:pPr>
    </w:p>
    <w:p w14:paraId="06F674E3" w14:textId="77777777" w:rsidR="00F572FC" w:rsidRDefault="00F572FC" w:rsidP="00F572FC">
      <w:pPr>
        <w:pStyle w:val="Title"/>
        <w:bidi/>
        <w:jc w:val="center"/>
        <w:rPr>
          <w:b/>
          <w:bCs/>
          <w:u w:val="single"/>
          <w:rtl/>
        </w:rPr>
      </w:pPr>
    </w:p>
    <w:p w14:paraId="5F1CD961" w14:textId="77777777" w:rsidR="00F572FC" w:rsidRDefault="00F572FC" w:rsidP="00F572FC">
      <w:pPr>
        <w:pStyle w:val="Title"/>
        <w:bidi/>
        <w:jc w:val="center"/>
        <w:rPr>
          <w:b/>
          <w:bCs/>
          <w:u w:val="single"/>
          <w:rtl/>
        </w:rPr>
      </w:pPr>
    </w:p>
    <w:p w14:paraId="72ED4A73" w14:textId="77777777" w:rsidR="008359F2" w:rsidRDefault="008359F2" w:rsidP="00F572FC">
      <w:pPr>
        <w:pStyle w:val="Title"/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תהליך הרכבת המוצרים : </w:t>
      </w:r>
    </w:p>
    <w:p w14:paraId="5996B0B0" w14:textId="77777777" w:rsidR="008359F2" w:rsidRDefault="008359F2" w:rsidP="008359F2">
      <w:pPr>
        <w:pStyle w:val="Title"/>
        <w:bidi/>
        <w:rPr>
          <w:sz w:val="24"/>
          <w:szCs w:val="24"/>
          <w:rtl/>
        </w:rPr>
      </w:pPr>
    </w:p>
    <w:p w14:paraId="6136643E" w14:textId="77777777" w:rsidR="008359F2" w:rsidRDefault="008359F2" w:rsidP="008359F2">
      <w:pPr>
        <w:pStyle w:val="Title"/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עולם המזון קונה מוצרים במארזים של מעל ק"ג ולטובת חישוב המנות במערכת אנחנו לא יכולים לפרק את החלק היחסי ישירות מתוך המוצר שנקנה ולכן אנחנו מבצעים פירוק בכניסה לגרמים 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לדוגמה : </w:t>
      </w:r>
      <w:r>
        <w:rPr>
          <w:noProof/>
        </w:rPr>
        <w:drawing>
          <wp:inline distT="0" distB="0" distL="0" distR="0" wp14:anchorId="34AF4B28" wp14:editId="43E312BA">
            <wp:extent cx="9561905" cy="2866667"/>
            <wp:effectExtent l="0" t="0" r="1270" b="0"/>
            <wp:docPr id="1" name="Picture 1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61905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5340" w14:textId="77777777" w:rsidR="008359F2" w:rsidRDefault="008359F2" w:rsidP="008359F2">
      <w:pPr>
        <w:pStyle w:val="Title"/>
        <w:bidi/>
        <w:rPr>
          <w:sz w:val="24"/>
          <w:szCs w:val="24"/>
          <w:rtl/>
        </w:rPr>
      </w:pPr>
    </w:p>
    <w:p w14:paraId="319B10F4" w14:textId="77777777" w:rsidR="008359F2" w:rsidRDefault="008359F2" w:rsidP="008359F2">
      <w:pPr>
        <w:pStyle w:val="Title"/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כל קמח שנקנה מתפרק ל11,340 גרמים במערכת </w:t>
      </w:r>
    </w:p>
    <w:p w14:paraId="221BD0FC" w14:textId="77777777" w:rsidR="009C7E9F" w:rsidRDefault="008359F2" w:rsidP="008359F2">
      <w:pPr>
        <w:pStyle w:val="Title"/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מהמוצרים שמתפרקים אנחנו מכינים מוצרים שנמכרים ללקוח :</w:t>
      </w:r>
    </w:p>
    <w:p w14:paraId="3EA9C11C" w14:textId="77777777" w:rsidR="009C7E9F" w:rsidRDefault="009C7E9F" w:rsidP="009C7E9F">
      <w:pPr>
        <w:pStyle w:val="Title"/>
        <w:bidi/>
        <w:rPr>
          <w:b/>
          <w:bCs/>
          <w:u w:val="single"/>
          <w:rtl/>
        </w:rPr>
      </w:pPr>
      <w:r>
        <w:rPr>
          <w:noProof/>
        </w:rPr>
        <w:drawing>
          <wp:inline distT="0" distB="0" distL="0" distR="0" wp14:anchorId="17A8F4A4" wp14:editId="47BDF9F7">
            <wp:extent cx="9542857" cy="5533333"/>
            <wp:effectExtent l="0" t="0" r="1270" b="0"/>
            <wp:docPr id="3" name="Picture 3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42857" cy="5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418E" w14:textId="77777777" w:rsidR="009C7E9F" w:rsidRDefault="009C7E9F" w:rsidP="009C7E9F">
      <w:pPr>
        <w:pStyle w:val="Title"/>
        <w:bidi/>
        <w:rPr>
          <w:b/>
          <w:bCs/>
          <w:u w:val="single"/>
          <w:rtl/>
        </w:rPr>
      </w:pPr>
    </w:p>
    <w:p w14:paraId="6FC1BB6C" w14:textId="77777777" w:rsidR="009C7E9F" w:rsidRDefault="009C7E9F" w:rsidP="009C7E9F">
      <w:pPr>
        <w:pStyle w:val="Title"/>
        <w:bidi/>
        <w:rPr>
          <w:b/>
          <w:bCs/>
          <w:u w:val="single"/>
          <w:rtl/>
        </w:rPr>
      </w:pPr>
    </w:p>
    <w:p w14:paraId="0A9B1708" w14:textId="33E15059" w:rsidR="00AB2184" w:rsidRDefault="00AB2184" w:rsidP="009C7E9F">
      <w:pPr>
        <w:pStyle w:val="Title"/>
        <w:bidi/>
        <w:rPr>
          <w:sz w:val="24"/>
          <w:szCs w:val="24"/>
          <w:rtl/>
        </w:rPr>
      </w:pPr>
      <w:r w:rsidRPr="00AB2184">
        <w:rPr>
          <w:rFonts w:hint="cs"/>
          <w:sz w:val="24"/>
          <w:szCs w:val="24"/>
          <w:rtl/>
        </w:rPr>
        <w:t xml:space="preserve">והפריטים האלו נכנסים אל תוך פריט שנקרא </w:t>
      </w:r>
      <w:r w:rsidRPr="00AB2184">
        <w:rPr>
          <w:rFonts w:hint="cs"/>
          <w:sz w:val="24"/>
          <w:szCs w:val="24"/>
        </w:rPr>
        <w:t>OFFER</w:t>
      </w:r>
      <w:r w:rsidRPr="00AB2184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נגיע לזה בהמשך שנגיע אל המכר והסבר למה ה</w:t>
      </w:r>
      <w:r>
        <w:rPr>
          <w:rFonts w:hint="cs"/>
          <w:sz w:val="24"/>
          <w:szCs w:val="24"/>
        </w:rPr>
        <w:t>OFFER</w:t>
      </w:r>
      <w:r>
        <w:rPr>
          <w:rFonts w:hint="cs"/>
          <w:sz w:val="24"/>
          <w:szCs w:val="24"/>
          <w:rtl/>
        </w:rPr>
        <w:t xml:space="preserve"> משמש .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בדוגמה כאן למעלה ה</w:t>
      </w:r>
      <w:r>
        <w:rPr>
          <w:rFonts w:hint="cs"/>
          <w:sz w:val="24"/>
          <w:szCs w:val="24"/>
        </w:rPr>
        <w:t xml:space="preserve">OFFER </w:t>
      </w:r>
      <w:r>
        <w:rPr>
          <w:rFonts w:hint="cs"/>
          <w:sz w:val="24"/>
          <w:szCs w:val="24"/>
          <w:rtl/>
        </w:rPr>
        <w:t>של פריט 10049 הוא 10050</w:t>
      </w:r>
      <w:r w:rsidR="00B32766">
        <w:rPr>
          <w:sz w:val="24"/>
          <w:szCs w:val="24"/>
          <w:rtl/>
        </w:rPr>
        <w:br/>
      </w:r>
      <w:r w:rsidR="00B32766">
        <w:rPr>
          <w:rFonts w:hint="cs"/>
          <w:sz w:val="24"/>
          <w:szCs w:val="24"/>
          <w:rtl/>
        </w:rPr>
        <w:t>במקרים מסוימים ה</w:t>
      </w:r>
      <w:r w:rsidR="00B32766">
        <w:rPr>
          <w:rFonts w:hint="cs"/>
          <w:sz w:val="24"/>
          <w:szCs w:val="24"/>
        </w:rPr>
        <w:t>OFFER</w:t>
      </w:r>
      <w:r w:rsidR="00B32766">
        <w:rPr>
          <w:rFonts w:hint="cs"/>
          <w:sz w:val="24"/>
          <w:szCs w:val="24"/>
          <w:rtl/>
        </w:rPr>
        <w:t xml:space="preserve"> יכול להיות זהה ל</w:t>
      </w:r>
      <w:r w:rsidR="00B32766">
        <w:rPr>
          <w:rFonts w:hint="cs"/>
          <w:sz w:val="24"/>
          <w:szCs w:val="24"/>
        </w:rPr>
        <w:t>ITEM</w:t>
      </w:r>
      <w:r w:rsidR="00B32766">
        <w:rPr>
          <w:rFonts w:hint="cs"/>
          <w:sz w:val="24"/>
          <w:szCs w:val="24"/>
          <w:rtl/>
        </w:rPr>
        <w:t xml:space="preserve"> במכר אצרף דוגמה בהמשך . </w:t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תהליך ההרכבה הוא כזה : </w:t>
      </w:r>
      <w:r>
        <w:rPr>
          <w:sz w:val="24"/>
          <w:szCs w:val="24"/>
          <w:rtl/>
        </w:rPr>
        <w:br/>
      </w:r>
      <w:r>
        <w:rPr>
          <w:noProof/>
        </w:rPr>
        <w:drawing>
          <wp:inline distT="0" distB="0" distL="0" distR="0" wp14:anchorId="75D959B6" wp14:editId="2E53A463">
            <wp:extent cx="13696950" cy="4276725"/>
            <wp:effectExtent l="0" t="0" r="0" b="9525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E64A" w14:textId="77777777" w:rsidR="00AB2184" w:rsidRDefault="00AB2184" w:rsidP="00AB2184">
      <w:pPr>
        <w:pStyle w:val="Title"/>
        <w:bidi/>
        <w:rPr>
          <w:sz w:val="24"/>
          <w:szCs w:val="24"/>
          <w:rtl/>
        </w:rPr>
      </w:pPr>
    </w:p>
    <w:p w14:paraId="5698A604" w14:textId="77777777" w:rsidR="00AB2184" w:rsidRDefault="00AB2184" w:rsidP="00AB2184">
      <w:pPr>
        <w:pStyle w:val="Title"/>
        <w:bidi/>
        <w:rPr>
          <w:sz w:val="24"/>
          <w:szCs w:val="24"/>
          <w:rtl/>
        </w:rPr>
      </w:pPr>
    </w:p>
    <w:p w14:paraId="7B5DAA6B" w14:textId="77777777" w:rsidR="00AB2184" w:rsidRDefault="00AB2184" w:rsidP="00AB2184">
      <w:pPr>
        <w:pStyle w:val="Title"/>
        <w:bidi/>
        <w:rPr>
          <w:sz w:val="24"/>
          <w:szCs w:val="24"/>
          <w:rtl/>
        </w:rPr>
      </w:pPr>
    </w:p>
    <w:p w14:paraId="30103DF3" w14:textId="77777777" w:rsidR="00AB2184" w:rsidRDefault="00AB2184" w:rsidP="00AB2184">
      <w:pPr>
        <w:pStyle w:val="Title"/>
        <w:bidi/>
        <w:rPr>
          <w:rFonts w:ascii="Tahoma" w:hAnsi="Tahoma" w:cs="Tahoma"/>
          <w:color w:val="000000"/>
          <w:sz w:val="17"/>
          <w:szCs w:val="17"/>
          <w:rtl/>
        </w:rPr>
      </w:pPr>
      <w:r>
        <w:rPr>
          <w:rFonts w:hint="cs"/>
          <w:sz w:val="24"/>
          <w:szCs w:val="24"/>
          <w:rtl/>
        </w:rPr>
        <w:t xml:space="preserve">יש להם תוכנית לקליטת מכר שנקראת : </w:t>
      </w:r>
      <w:proofErr w:type="spellStart"/>
      <w:r>
        <w:rPr>
          <w:rFonts w:ascii="Tahoma" w:hAnsi="Tahoma" w:cs="Tahoma"/>
          <w:color w:val="000000"/>
          <w:sz w:val="17"/>
          <w:szCs w:val="17"/>
        </w:rPr>
        <w:t>ImportTabitSales</w:t>
      </w:r>
      <w:proofErr w:type="spellEnd"/>
      <w:r>
        <w:rPr>
          <w:rFonts w:ascii="Tahoma" w:hAnsi="Tahoma" w:cs="Tahoma" w:hint="cs"/>
          <w:color w:val="000000"/>
          <w:sz w:val="17"/>
          <w:szCs w:val="17"/>
          <w:rtl/>
        </w:rPr>
        <w:t xml:space="preserve"> </w:t>
      </w:r>
      <w:r>
        <w:rPr>
          <w:rFonts w:ascii="Tahoma" w:hAnsi="Tahoma" w:cs="Tahoma"/>
          <w:color w:val="000000"/>
          <w:sz w:val="17"/>
          <w:szCs w:val="17"/>
          <w:rtl/>
        </w:rPr>
        <w:t>–</w:t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 לטובת פירוק עצי מוצר בתוכנית הזו הקמנו את התוכנית הבאה : </w:t>
      </w:r>
      <w:r>
        <w:rPr>
          <w:rFonts w:ascii="Tahoma" w:hAnsi="Tahoma" w:cs="Tahoma"/>
          <w:color w:val="000000"/>
          <w:sz w:val="17"/>
          <w:szCs w:val="17"/>
        </w:rPr>
        <w:t>Ins_470_Tabit</w:t>
      </w:r>
    </w:p>
    <w:p w14:paraId="0864EEBF" w14:textId="77777777" w:rsidR="00AB2184" w:rsidRDefault="00AB2184" w:rsidP="00AB2184">
      <w:pPr>
        <w:pStyle w:val="Title"/>
        <w:bidi/>
        <w:rPr>
          <w:rFonts w:ascii="Tahoma" w:hAnsi="Tahoma" w:cs="Tahoma"/>
          <w:color w:val="000000"/>
          <w:sz w:val="17"/>
          <w:szCs w:val="17"/>
          <w:rtl/>
        </w:rPr>
      </w:pPr>
    </w:p>
    <w:p w14:paraId="3A6A8901" w14:textId="07023E5A" w:rsidR="00AB2184" w:rsidRDefault="00AB2184" w:rsidP="00AB2184">
      <w:pPr>
        <w:pStyle w:val="Title"/>
        <w:bidi/>
        <w:rPr>
          <w:rFonts w:ascii="Tahoma" w:hAnsi="Tahoma" w:cs="Tahoma"/>
          <w:color w:val="000000"/>
          <w:sz w:val="17"/>
          <w:szCs w:val="17"/>
          <w:rtl/>
        </w:rPr>
      </w:pPr>
      <w:r>
        <w:rPr>
          <w:rFonts w:ascii="Tahoma" w:hAnsi="Tahoma" w:cs="Tahoma" w:hint="cs"/>
          <w:color w:val="000000"/>
          <w:sz w:val="17"/>
          <w:szCs w:val="17"/>
          <w:rtl/>
        </w:rPr>
        <w:t xml:space="preserve">המכירות נקלטות בצורה הבאה : </w:t>
      </w:r>
      <w:r w:rsidR="004F0931">
        <w:rPr>
          <w:rFonts w:ascii="Tahoma" w:hAnsi="Tahoma" w:cs="Tahoma" w:hint="cs"/>
          <w:color w:val="000000"/>
          <w:sz w:val="17"/>
          <w:szCs w:val="17"/>
          <w:rtl/>
        </w:rPr>
        <w:t>חשבונית  652 -</w:t>
      </w:r>
      <w:r w:rsidR="002768BE">
        <w:rPr>
          <w:rFonts w:ascii="Tahoma" w:hAnsi="Tahoma" w:cs="Tahoma" w:hint="cs"/>
          <w:color w:val="000000"/>
          <w:sz w:val="17"/>
          <w:szCs w:val="17"/>
          <w:rtl/>
        </w:rPr>
        <w:t xml:space="preserve"> </w:t>
      </w:r>
      <w:r w:rsidR="002768BE" w:rsidRPr="002768BE">
        <w:rPr>
          <w:rFonts w:ascii="Tahoma" w:hAnsi="Tahoma" w:cs="Tahoma"/>
          <w:color w:val="000000"/>
          <w:sz w:val="17"/>
          <w:szCs w:val="17"/>
          <w:rtl/>
        </w:rPr>
        <w:t xml:space="preserve"> </w:t>
      </w:r>
      <w:r w:rsidR="00682F5B">
        <w:rPr>
          <w:rFonts w:ascii="Tahoma" w:hAnsi="Tahoma" w:cs="Tahoma"/>
          <w:sz w:val="18"/>
          <w:szCs w:val="18"/>
          <w:rtl/>
        </w:rPr>
        <w:t>6557132</w:t>
      </w:r>
    </w:p>
    <w:p w14:paraId="48449980" w14:textId="6D071B40" w:rsidR="004F0931" w:rsidRDefault="004F0931" w:rsidP="004F0931">
      <w:pPr>
        <w:bidi/>
        <w:rPr>
          <w:rtl/>
        </w:rPr>
      </w:pPr>
      <w:r>
        <w:rPr>
          <w:rFonts w:hint="cs"/>
          <w:rtl/>
        </w:rPr>
        <w:t>בחשבונית מופיע ה</w:t>
      </w:r>
      <w:r>
        <w:rPr>
          <w:rFonts w:hint="cs"/>
        </w:rPr>
        <w:t>OFFER</w:t>
      </w:r>
      <w:r>
        <w:rPr>
          <w:rFonts w:hint="cs"/>
          <w:rtl/>
        </w:rPr>
        <w:t xml:space="preserve"> בלבד ( פריטי תמחור ) :</w:t>
      </w:r>
      <w:r>
        <w:rPr>
          <w:rtl/>
        </w:rPr>
        <w:br/>
      </w:r>
      <w:r w:rsidR="00682F5B">
        <w:rPr>
          <w:noProof/>
        </w:rPr>
        <w:drawing>
          <wp:inline distT="0" distB="0" distL="0" distR="0" wp14:anchorId="44AD4DE0" wp14:editId="47916C4E">
            <wp:extent cx="11752381" cy="4485714"/>
            <wp:effectExtent l="0" t="0" r="1905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52381" cy="4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4BDE" w14:textId="18A3F74E" w:rsidR="00682F5B" w:rsidRDefault="00682F5B" w:rsidP="00682F5B">
      <w:pPr>
        <w:bidi/>
        <w:rPr>
          <w:rtl/>
        </w:rPr>
      </w:pPr>
    </w:p>
    <w:p w14:paraId="65531F56" w14:textId="0F9A4AA8" w:rsidR="00682F5B" w:rsidRDefault="00682F5B" w:rsidP="00682F5B">
      <w:pPr>
        <w:bidi/>
        <w:rPr>
          <w:rtl/>
        </w:rPr>
      </w:pPr>
      <w:r>
        <w:rPr>
          <w:rFonts w:hint="cs"/>
          <w:rtl/>
        </w:rPr>
        <w:t xml:space="preserve">תחת אסמכתא א' </w:t>
      </w:r>
      <w:r>
        <w:rPr>
          <w:rtl/>
        </w:rPr>
        <w:t>–</w:t>
      </w:r>
      <w:r>
        <w:rPr>
          <w:rFonts w:hint="cs"/>
          <w:rtl/>
        </w:rPr>
        <w:t xml:space="preserve"> מספר הזמנה מטאביט לאותו יום העסקים ( ההעדפה שלהם היא לזהות על פי תאריך + מספר הזמנה ) </w:t>
      </w:r>
      <w:r>
        <w:rPr>
          <w:rtl/>
        </w:rPr>
        <w:br/>
      </w:r>
      <w:r>
        <w:rPr>
          <w:rFonts w:hint="cs"/>
          <w:rtl/>
        </w:rPr>
        <w:t xml:space="preserve">תחת אסמכתא ב' </w:t>
      </w:r>
      <w:r>
        <w:rPr>
          <w:rtl/>
        </w:rPr>
        <w:t>–</w:t>
      </w:r>
      <w:r>
        <w:rPr>
          <w:rFonts w:hint="cs"/>
          <w:rtl/>
        </w:rPr>
        <w:t xml:space="preserve"> מספר ה</w:t>
      </w:r>
      <w:r>
        <w:rPr>
          <w:rFonts w:hint="cs"/>
        </w:rPr>
        <w:t>Z</w:t>
      </w:r>
      <w:r>
        <w:rPr>
          <w:rFonts w:hint="cs"/>
          <w:rtl/>
        </w:rPr>
        <w:t xml:space="preserve"> + שנה </w:t>
      </w:r>
    </w:p>
    <w:p w14:paraId="31A1B515" w14:textId="6AD228DB" w:rsidR="004F0931" w:rsidRDefault="004F0931" w:rsidP="004F0931">
      <w:pPr>
        <w:bidi/>
        <w:rPr>
          <w:rtl/>
        </w:rPr>
      </w:pPr>
    </w:p>
    <w:p w14:paraId="1B763A4B" w14:textId="77777777" w:rsidR="004F0931" w:rsidRPr="004F0931" w:rsidRDefault="004F0931" w:rsidP="004F0931">
      <w:pPr>
        <w:bidi/>
        <w:rPr>
          <w:rtl/>
        </w:rPr>
      </w:pPr>
    </w:p>
    <w:p w14:paraId="1E4D915E" w14:textId="77777777" w:rsidR="00AB2184" w:rsidRDefault="00AB2184" w:rsidP="00AB2184">
      <w:pPr>
        <w:pStyle w:val="Title"/>
        <w:bidi/>
        <w:rPr>
          <w:rFonts w:ascii="Tahoma" w:hAnsi="Tahoma" w:cs="Tahoma"/>
          <w:color w:val="000000"/>
          <w:sz w:val="17"/>
          <w:szCs w:val="17"/>
          <w:rtl/>
        </w:rPr>
      </w:pPr>
      <w:r>
        <w:rPr>
          <w:rFonts w:ascii="Tahoma" w:hAnsi="Tahoma" w:cs="Tahoma" w:hint="cs"/>
          <w:color w:val="000000"/>
          <w:sz w:val="17"/>
          <w:szCs w:val="17"/>
        </w:rPr>
        <w:t>OFFER</w:t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 ( ארוחה / הצעה ) </w:t>
      </w:r>
      <w:r>
        <w:rPr>
          <w:rFonts w:ascii="Tahoma" w:hAnsi="Tahoma" w:cs="Tahoma"/>
          <w:color w:val="000000"/>
          <w:sz w:val="17"/>
          <w:szCs w:val="17"/>
          <w:rtl/>
        </w:rPr>
        <w:t>–</w:t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 ומתחתיו מגיעים כל הפריטים שנלוו אליו בתהליך המכירה  לדוגמה : </w:t>
      </w:r>
    </w:p>
    <w:p w14:paraId="25241F83" w14:textId="4AF42EE0" w:rsidR="00AB2184" w:rsidRDefault="00682F5B" w:rsidP="00AB2184">
      <w:pPr>
        <w:pStyle w:val="Title"/>
        <w:bidi/>
        <w:rPr>
          <w:rtl/>
        </w:rPr>
      </w:pPr>
      <w:r>
        <w:rPr>
          <w:noProof/>
        </w:rPr>
        <w:drawing>
          <wp:inline distT="0" distB="0" distL="0" distR="0" wp14:anchorId="14B72710" wp14:editId="51624290">
            <wp:extent cx="8504762" cy="5676190"/>
            <wp:effectExtent l="0" t="0" r="0" b="127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04762" cy="5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9F46" w14:textId="77777777" w:rsidR="00AB2184" w:rsidRDefault="00AB2184" w:rsidP="00AB2184">
      <w:pPr>
        <w:pStyle w:val="Title"/>
        <w:bidi/>
        <w:rPr>
          <w:rtl/>
        </w:rPr>
      </w:pPr>
    </w:p>
    <w:p w14:paraId="42CCF183" w14:textId="2944887C" w:rsidR="00E00689" w:rsidRDefault="00AB2184" w:rsidP="00AB2184">
      <w:pPr>
        <w:pStyle w:val="Title"/>
        <w:bidi/>
        <w:rPr>
          <w:rFonts w:ascii="Tahoma" w:hAnsi="Tahoma" w:cs="Tahoma"/>
          <w:color w:val="000000"/>
          <w:sz w:val="17"/>
          <w:szCs w:val="17"/>
          <w:rtl/>
        </w:rPr>
      </w:pPr>
      <w:r w:rsidRPr="00AB2184">
        <w:rPr>
          <w:rFonts w:ascii="Tahoma" w:hAnsi="Tahoma" w:cs="Tahoma" w:hint="cs"/>
          <w:color w:val="000000"/>
          <w:sz w:val="17"/>
          <w:szCs w:val="17"/>
          <w:rtl/>
        </w:rPr>
        <w:t>ה</w:t>
      </w:r>
      <w:r w:rsidRPr="00AB2184">
        <w:rPr>
          <w:rFonts w:ascii="Tahoma" w:hAnsi="Tahoma" w:cs="Tahoma" w:hint="cs"/>
          <w:color w:val="000000"/>
          <w:sz w:val="17"/>
          <w:szCs w:val="17"/>
        </w:rPr>
        <w:t xml:space="preserve">OFFER </w:t>
      </w:r>
      <w:r w:rsidR="00200C43">
        <w:rPr>
          <w:rFonts w:ascii="Tahoma" w:hAnsi="Tahoma" w:cs="Tahoma" w:hint="cs"/>
          <w:color w:val="000000"/>
          <w:sz w:val="17"/>
          <w:szCs w:val="17"/>
          <w:rtl/>
        </w:rPr>
        <w:t xml:space="preserve"> ( פריט ) </w:t>
      </w:r>
      <w:r w:rsidRPr="00AB2184">
        <w:rPr>
          <w:rFonts w:ascii="Tahoma" w:hAnsi="Tahoma" w:cs="Tahoma" w:hint="cs"/>
          <w:color w:val="000000"/>
          <w:sz w:val="17"/>
          <w:szCs w:val="17"/>
          <w:rtl/>
        </w:rPr>
        <w:t xml:space="preserve"> הוא זה שמגיע עם סכום ומתחתיו מגיעים הפריטים לטובת פירוק המלאי במערכת</w:t>
      </w:r>
      <w:r w:rsidR="00200C43">
        <w:rPr>
          <w:rFonts w:ascii="Tahoma" w:hAnsi="Tahoma" w:cs="Tahoma" w:hint="cs"/>
          <w:color w:val="000000"/>
          <w:sz w:val="17"/>
          <w:szCs w:val="17"/>
          <w:rtl/>
        </w:rPr>
        <w:t xml:space="preserve">( טאביט קובעים מה יהיה העופר ברמת העסקה ) </w:t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, בדוגמה למעלה </w:t>
      </w:r>
      <w:r w:rsidR="006331BA">
        <w:rPr>
          <w:rFonts w:ascii="Tahoma" w:hAnsi="Tahoma" w:cs="Tahoma" w:hint="cs"/>
          <w:color w:val="000000"/>
          <w:sz w:val="17"/>
          <w:szCs w:val="17"/>
          <w:rtl/>
        </w:rPr>
        <w:t>100319</w:t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 הוא </w:t>
      </w:r>
      <w:r>
        <w:rPr>
          <w:rFonts w:ascii="Tahoma" w:hAnsi="Tahoma" w:cs="Tahoma" w:hint="cs"/>
          <w:color w:val="000000"/>
          <w:sz w:val="17"/>
          <w:szCs w:val="17"/>
        </w:rPr>
        <w:t>OFFER</w:t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 ומתחתיו </w:t>
      </w:r>
      <w:r w:rsidR="00E00689">
        <w:rPr>
          <w:rFonts w:ascii="Tahoma" w:hAnsi="Tahoma" w:cs="Tahoma" w:hint="cs"/>
          <w:color w:val="000000"/>
          <w:sz w:val="17"/>
          <w:szCs w:val="17"/>
          <w:rtl/>
        </w:rPr>
        <w:t>הגיעו</w:t>
      </w:r>
    </w:p>
    <w:p w14:paraId="4255A695" w14:textId="77777777" w:rsidR="00200C43" w:rsidRDefault="006331BA" w:rsidP="00E00689">
      <w:pPr>
        <w:pStyle w:val="Title"/>
        <w:bidi/>
        <w:rPr>
          <w:sz w:val="24"/>
          <w:szCs w:val="24"/>
          <w:rtl/>
        </w:rPr>
      </w:pPr>
      <w:r>
        <w:rPr>
          <w:rFonts w:ascii="Tahoma" w:hAnsi="Tahoma" w:cs="Tahoma" w:hint="cs"/>
          <w:color w:val="000000"/>
          <w:sz w:val="17"/>
          <w:szCs w:val="17"/>
          <w:rtl/>
        </w:rPr>
        <w:t xml:space="preserve">זינגר בורגר , פנטה בינונית , בלי קולסלאו , צ'יפס בינוני . </w:t>
      </w:r>
      <w:r>
        <w:rPr>
          <w:rFonts w:ascii="Tahoma" w:hAnsi="Tahoma" w:cs="Tahoma"/>
          <w:color w:val="000000"/>
          <w:sz w:val="17"/>
          <w:szCs w:val="17"/>
          <w:rtl/>
        </w:rPr>
        <w:br/>
      </w:r>
      <w:r>
        <w:rPr>
          <w:rFonts w:ascii="Tahoma" w:hAnsi="Tahoma" w:cs="Tahoma"/>
          <w:color w:val="000000"/>
          <w:sz w:val="17"/>
          <w:szCs w:val="17"/>
          <w:rtl/>
        </w:rPr>
        <w:br/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בתעודת הייצור יתבצע התהליך הבא : </w:t>
      </w:r>
      <w:r>
        <w:rPr>
          <w:rFonts w:ascii="Tahoma" w:hAnsi="Tahoma" w:cs="Tahoma"/>
          <w:color w:val="000000"/>
          <w:sz w:val="17"/>
          <w:szCs w:val="17"/>
          <w:rtl/>
        </w:rPr>
        <w:br/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ייכנס </w:t>
      </w:r>
      <w:r>
        <w:rPr>
          <w:rFonts w:ascii="Tahoma" w:hAnsi="Tahoma" w:cs="Tahoma" w:hint="cs"/>
          <w:color w:val="000000"/>
          <w:sz w:val="17"/>
          <w:szCs w:val="17"/>
        </w:rPr>
        <w:t>OFFER</w:t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 למלאי על מנת להחזיר את ה</w:t>
      </w:r>
      <w:r>
        <w:rPr>
          <w:rFonts w:ascii="Tahoma" w:hAnsi="Tahoma" w:cs="Tahoma" w:hint="cs"/>
          <w:color w:val="000000"/>
          <w:sz w:val="17"/>
          <w:szCs w:val="17"/>
        </w:rPr>
        <w:t>OFFER</w:t>
      </w:r>
      <w:r>
        <w:rPr>
          <w:rFonts w:ascii="Tahoma" w:hAnsi="Tahoma" w:cs="Tahoma" w:hint="cs"/>
          <w:color w:val="000000"/>
          <w:sz w:val="17"/>
          <w:szCs w:val="17"/>
          <w:rtl/>
        </w:rPr>
        <w:t xml:space="preserve"> שיצא והפריטים תחתיו יתפרקו </w:t>
      </w:r>
      <w:r w:rsidR="00985F18">
        <w:rPr>
          <w:rFonts w:ascii="Tahoma" w:hAnsi="Tahoma" w:cs="Tahoma"/>
          <w:color w:val="000000"/>
          <w:sz w:val="17"/>
          <w:szCs w:val="17"/>
          <w:rtl/>
        </w:rPr>
        <w:br/>
      </w:r>
      <w:r w:rsidR="00985F18">
        <w:rPr>
          <w:rFonts w:ascii="Tahoma" w:hAnsi="Tahoma" w:cs="Tahoma" w:hint="cs"/>
          <w:color w:val="000000"/>
          <w:sz w:val="17"/>
          <w:szCs w:val="17"/>
          <w:rtl/>
        </w:rPr>
        <w:t xml:space="preserve">אותו התהליך יתבצע גם לקולונל באקט </w:t>
      </w:r>
      <w:r w:rsidR="00985F18">
        <w:rPr>
          <w:rFonts w:ascii="Tahoma" w:hAnsi="Tahoma" w:cs="Tahoma"/>
          <w:color w:val="000000"/>
          <w:sz w:val="17"/>
          <w:szCs w:val="17"/>
          <w:rtl/>
        </w:rPr>
        <w:br/>
      </w:r>
      <w:r w:rsidR="00985F18">
        <w:rPr>
          <w:rFonts w:ascii="Tahoma" w:hAnsi="Tahoma" w:cs="Tahoma"/>
          <w:color w:val="000000"/>
          <w:sz w:val="17"/>
          <w:szCs w:val="17"/>
          <w:rtl/>
        </w:rPr>
        <w:br/>
      </w:r>
      <w:r w:rsidR="00985F18">
        <w:rPr>
          <w:rFonts w:ascii="Tahoma" w:hAnsi="Tahoma" w:cs="Tahoma" w:hint="cs"/>
          <w:color w:val="000000"/>
          <w:sz w:val="17"/>
          <w:szCs w:val="17"/>
          <w:rtl/>
        </w:rPr>
        <w:t xml:space="preserve">על מנת לאתר את תעודת המלאי נחפש את מספר הפתקית תחת </w:t>
      </w:r>
      <w:r w:rsidR="006A7155">
        <w:rPr>
          <w:rFonts w:ascii="Tahoma" w:hAnsi="Tahoma" w:cs="Tahoma" w:hint="cs"/>
          <w:color w:val="000000"/>
          <w:sz w:val="17"/>
          <w:szCs w:val="17"/>
          <w:rtl/>
        </w:rPr>
        <w:t>"</w:t>
      </w:r>
      <w:r w:rsidR="00985F18">
        <w:rPr>
          <w:rFonts w:ascii="Tahoma" w:hAnsi="Tahoma" w:cs="Tahoma" w:hint="cs"/>
          <w:color w:val="000000"/>
          <w:sz w:val="17"/>
          <w:szCs w:val="17"/>
          <w:rtl/>
        </w:rPr>
        <w:t>פרטים</w:t>
      </w:r>
      <w:r w:rsidR="006A7155">
        <w:rPr>
          <w:rFonts w:ascii="Tahoma" w:hAnsi="Tahoma" w:cs="Tahoma" w:hint="cs"/>
          <w:color w:val="000000"/>
          <w:sz w:val="17"/>
          <w:szCs w:val="17"/>
          <w:rtl/>
        </w:rPr>
        <w:t>"</w:t>
      </w:r>
      <w:r w:rsidR="00985F18">
        <w:rPr>
          <w:rFonts w:ascii="Tahoma" w:hAnsi="Tahoma" w:cs="Tahoma" w:hint="cs"/>
          <w:color w:val="000000"/>
          <w:sz w:val="17"/>
          <w:szCs w:val="17"/>
          <w:rtl/>
        </w:rPr>
        <w:t xml:space="preserve"> בתעודות מסוג ייצור 470מ</w:t>
      </w:r>
      <w:r w:rsidR="00E00689">
        <w:rPr>
          <w:rFonts w:ascii="Tahoma" w:hAnsi="Tahoma" w:cs="Tahoma"/>
          <w:color w:val="000000"/>
          <w:sz w:val="17"/>
          <w:szCs w:val="17"/>
          <w:rtl/>
        </w:rPr>
        <w:br/>
      </w:r>
      <w:r w:rsidR="00F572FC" w:rsidRPr="00AB2184">
        <w:rPr>
          <w:sz w:val="24"/>
          <w:szCs w:val="24"/>
          <w:rtl/>
        </w:rPr>
        <w:br/>
      </w:r>
      <w:r w:rsidR="00DB420F">
        <w:rPr>
          <w:noProof/>
        </w:rPr>
        <w:drawing>
          <wp:inline distT="0" distB="0" distL="0" distR="0" wp14:anchorId="7EE420AA" wp14:editId="10C6135F">
            <wp:extent cx="18228571" cy="9676190"/>
            <wp:effectExtent l="0" t="0" r="2540" b="127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28571" cy="9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56D9" w14:textId="77777777" w:rsidR="00200C43" w:rsidRDefault="00200C43" w:rsidP="00200C43">
      <w:pPr>
        <w:pStyle w:val="Title"/>
        <w:bidi/>
        <w:rPr>
          <w:sz w:val="24"/>
          <w:szCs w:val="24"/>
          <w:rtl/>
        </w:rPr>
      </w:pPr>
    </w:p>
    <w:p w14:paraId="36CDA6AC" w14:textId="77777777" w:rsidR="00200C43" w:rsidRDefault="00200C43" w:rsidP="00200C43">
      <w:pPr>
        <w:pStyle w:val="Title"/>
        <w:bidi/>
        <w:rPr>
          <w:sz w:val="24"/>
          <w:szCs w:val="24"/>
          <w:rtl/>
        </w:rPr>
      </w:pPr>
    </w:p>
    <w:p w14:paraId="633EE132" w14:textId="374922F2" w:rsidR="00C83125" w:rsidRPr="00AB2184" w:rsidRDefault="00F572FC" w:rsidP="00200C43">
      <w:pPr>
        <w:pStyle w:val="Title"/>
        <w:bidi/>
        <w:rPr>
          <w:rFonts w:ascii="Tahoma" w:hAnsi="Tahoma" w:cs="Tahoma"/>
          <w:color w:val="000000"/>
          <w:sz w:val="17"/>
          <w:szCs w:val="17"/>
        </w:rPr>
      </w:pPr>
      <w:r w:rsidRPr="00AB2184">
        <w:rPr>
          <w:rtl/>
        </w:rPr>
        <w:br/>
      </w:r>
      <w:r w:rsidRPr="00AB2184">
        <w:rPr>
          <w:rtl/>
        </w:rPr>
        <w:br/>
      </w:r>
    </w:p>
    <w:sectPr w:rsidR="00C83125" w:rsidRPr="00AB21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FC"/>
    <w:rsid w:val="00181B10"/>
    <w:rsid w:val="00200C43"/>
    <w:rsid w:val="002768BE"/>
    <w:rsid w:val="00426F8F"/>
    <w:rsid w:val="004F0931"/>
    <w:rsid w:val="006331BA"/>
    <w:rsid w:val="00682F5B"/>
    <w:rsid w:val="006A7155"/>
    <w:rsid w:val="008359F2"/>
    <w:rsid w:val="00985F18"/>
    <w:rsid w:val="009C7E9F"/>
    <w:rsid w:val="00AB2184"/>
    <w:rsid w:val="00B32766"/>
    <w:rsid w:val="00C83125"/>
    <w:rsid w:val="00DB420F"/>
    <w:rsid w:val="00E00689"/>
    <w:rsid w:val="00F5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7A0E"/>
  <w15:chartTrackingRefBased/>
  <w15:docId w15:val="{22E028CA-3076-4275-B77D-6B76DA86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72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 Ohayon</dc:creator>
  <cp:keywords/>
  <dc:description/>
  <cp:lastModifiedBy>Saar Ohayon</cp:lastModifiedBy>
  <cp:revision>10</cp:revision>
  <dcterms:created xsi:type="dcterms:W3CDTF">2021-12-16T15:04:00Z</dcterms:created>
  <dcterms:modified xsi:type="dcterms:W3CDTF">2021-12-20T07:56:00Z</dcterms:modified>
</cp:coreProperties>
</file>