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9C433" w14:textId="77777777" w:rsidR="00765BAE" w:rsidRPr="00C838BA" w:rsidRDefault="00765BAE" w:rsidP="00765BAE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rtl/>
        </w:rPr>
        <w:br/>
      </w:r>
      <w:r w:rsidRPr="00C838BA">
        <w:rPr>
          <w:rFonts w:ascii="Arial" w:hAnsi="Arial" w:cs="Arial"/>
          <w:sz w:val="24"/>
          <w:szCs w:val="24"/>
          <w:rtl/>
        </w:rPr>
        <w:t>כל כניסה בקובץ נפרד</w:t>
      </w:r>
    </w:p>
    <w:p w14:paraId="5058943F" w14:textId="77777777" w:rsidR="00765BAE" w:rsidRPr="00C838BA" w:rsidRDefault="00765BAE" w:rsidP="00765BAE">
      <w:pPr>
        <w:bidi w:val="0"/>
        <w:spacing w:line="240" w:lineRule="auto"/>
        <w:jc w:val="right"/>
        <w:rPr>
          <w:rFonts w:ascii="Arial" w:hAnsi="Arial" w:cs="Arial"/>
          <w:sz w:val="24"/>
          <w:szCs w:val="24"/>
          <w:rtl/>
        </w:rPr>
      </w:pPr>
      <w:r w:rsidRPr="00C838BA">
        <w:rPr>
          <w:rFonts w:ascii="Arial" w:hAnsi="Arial" w:cs="Arial"/>
          <w:sz w:val="24"/>
          <w:szCs w:val="24"/>
          <w:rtl/>
        </w:rPr>
        <w:t>תדירות שוטף</w:t>
      </w:r>
      <w:r w:rsidRPr="00C838BA">
        <w:rPr>
          <w:rFonts w:ascii="Arial" w:hAnsi="Arial" w:cs="Arial"/>
          <w:sz w:val="24"/>
          <w:szCs w:val="24"/>
          <w:rtl/>
        </w:rPr>
        <w:br/>
      </w:r>
      <w:r w:rsidRPr="00C838BA">
        <w:rPr>
          <w:rFonts w:ascii="Arial" w:hAnsi="Arial" w:cs="Arial"/>
          <w:sz w:val="24"/>
          <w:szCs w:val="24"/>
          <w:rtl/>
        </w:rPr>
        <w:br/>
        <w:t xml:space="preserve">מקורות כניסה למלאי: </w:t>
      </w:r>
      <w:r w:rsidRPr="00C838BA">
        <w:rPr>
          <w:rFonts w:ascii="Arial" w:hAnsi="Arial" w:cs="Arial"/>
          <w:sz w:val="24"/>
          <w:szCs w:val="24"/>
          <w:rtl/>
        </w:rPr>
        <w:br/>
        <w:t>1</w:t>
      </w:r>
      <w:r w:rsidRPr="00C838BA">
        <w:rPr>
          <w:rFonts w:ascii="Arial" w:hAnsi="Arial" w:cs="Arial"/>
          <w:sz w:val="24"/>
          <w:szCs w:val="24"/>
          <w:u w:val="single"/>
          <w:rtl/>
        </w:rPr>
        <w:t xml:space="preserve">. כניסות למלאי מספקים יצרנים – כניסות למלאי של </w:t>
      </w:r>
      <w:proofErr w:type="spellStart"/>
      <w:r w:rsidRPr="00C838BA">
        <w:rPr>
          <w:rFonts w:ascii="Arial" w:hAnsi="Arial" w:cs="Arial"/>
          <w:sz w:val="24"/>
          <w:szCs w:val="24"/>
          <w:u w:val="single"/>
          <w:rtl/>
        </w:rPr>
        <w:t>תוצ"ג</w:t>
      </w:r>
      <w:proofErr w:type="spellEnd"/>
      <w:r w:rsidRPr="00C838BA">
        <w:rPr>
          <w:rFonts w:ascii="Arial" w:hAnsi="Arial" w:cs="Arial"/>
          <w:sz w:val="24"/>
          <w:szCs w:val="24"/>
          <w:u w:val="single"/>
          <w:rtl/>
        </w:rPr>
        <w:t>:</w:t>
      </w:r>
      <w:r w:rsidRPr="00C838BA">
        <w:rPr>
          <w:rFonts w:ascii="Arial" w:hAnsi="Arial" w:cs="Arial"/>
          <w:sz w:val="24"/>
          <w:szCs w:val="24"/>
          <w:rtl/>
        </w:rPr>
        <w:br/>
        <w:t xml:space="preserve">לאחר הייצור של הספק היצרן, לצורך הכנסת המלאי </w:t>
      </w:r>
      <w:proofErr w:type="spellStart"/>
      <w:r w:rsidRPr="00C838BA">
        <w:rPr>
          <w:rFonts w:ascii="Arial" w:hAnsi="Arial" w:cs="Arial"/>
          <w:sz w:val="24"/>
          <w:szCs w:val="24"/>
          <w:rtl/>
        </w:rPr>
        <w:t>לכמיפל</w:t>
      </w:r>
      <w:proofErr w:type="spellEnd"/>
      <w:r w:rsidRPr="00C838BA">
        <w:rPr>
          <w:rFonts w:ascii="Arial" w:hAnsi="Arial" w:cs="Arial"/>
          <w:sz w:val="24"/>
          <w:szCs w:val="24"/>
          <w:rtl/>
        </w:rPr>
        <w:t>, יקלידו תעודת העברה ממחסן היצרן למחסן ביניים. התעודה תכיל את הפריטים המוגמרים. באסמכתא של התעודה רושמים את מספר תעודת הספק</w:t>
      </w:r>
      <w:r w:rsidRPr="00C838BA">
        <w:rPr>
          <w:rFonts w:ascii="Arial" w:hAnsi="Arial" w:cs="Arial"/>
          <w:sz w:val="24"/>
          <w:szCs w:val="24"/>
          <w:rtl/>
        </w:rPr>
        <w:br/>
      </w:r>
      <w:r w:rsidRPr="00C838BA">
        <w:rPr>
          <w:rFonts w:ascii="Arial" w:hAnsi="Arial" w:cs="Arial"/>
          <w:sz w:val="24"/>
          <w:szCs w:val="24"/>
        </w:rPr>
        <w:br/>
      </w:r>
      <w:r w:rsidRPr="00C838BA">
        <w:rPr>
          <w:rFonts w:ascii="Arial" w:hAnsi="Arial" w:cs="Arial"/>
          <w:sz w:val="24"/>
          <w:szCs w:val="24"/>
          <w:rtl/>
        </w:rPr>
        <w:br/>
      </w:r>
      <w:r w:rsidRPr="00C838BA">
        <w:rPr>
          <w:rFonts w:ascii="Arial" w:hAnsi="Arial" w:cs="Arial"/>
          <w:sz w:val="24"/>
          <w:szCs w:val="24"/>
          <w:u w:val="single"/>
          <w:rtl/>
        </w:rPr>
        <w:t xml:space="preserve">2. כניסות מספקים – כניסות למלאי של </w:t>
      </w:r>
      <w:proofErr w:type="spellStart"/>
      <w:r w:rsidRPr="00C838BA">
        <w:rPr>
          <w:rFonts w:ascii="Arial" w:hAnsi="Arial" w:cs="Arial"/>
          <w:sz w:val="24"/>
          <w:szCs w:val="24"/>
          <w:u w:val="single"/>
          <w:rtl/>
        </w:rPr>
        <w:t>חו"ג</w:t>
      </w:r>
      <w:proofErr w:type="spellEnd"/>
      <w:r w:rsidRPr="00C838BA">
        <w:rPr>
          <w:rFonts w:ascii="Arial" w:hAnsi="Arial" w:cs="Arial"/>
          <w:sz w:val="24"/>
          <w:szCs w:val="24"/>
          <w:u w:val="single"/>
          <w:rtl/>
        </w:rPr>
        <w:t xml:space="preserve"> ואריזות – ספקים מקומיים + ספקי ייבוא:</w:t>
      </w:r>
      <w:r w:rsidRPr="00C838BA">
        <w:rPr>
          <w:rFonts w:ascii="Arial" w:hAnsi="Arial" w:cs="Arial"/>
          <w:sz w:val="24"/>
          <w:szCs w:val="24"/>
          <w:rtl/>
        </w:rPr>
        <w:br/>
        <w:t xml:space="preserve"> </w:t>
      </w:r>
      <w:r w:rsidRPr="00C838BA">
        <w:rPr>
          <w:rFonts w:ascii="Arial" w:hAnsi="Arial" w:cs="Arial"/>
          <w:sz w:val="24"/>
          <w:szCs w:val="24"/>
          <w:rtl/>
        </w:rPr>
        <w:br/>
        <w:t xml:space="preserve">יקלטו </w:t>
      </w:r>
      <w:proofErr w:type="spellStart"/>
      <w:r w:rsidRPr="00C838BA">
        <w:rPr>
          <w:rFonts w:ascii="Arial" w:hAnsi="Arial" w:cs="Arial"/>
          <w:sz w:val="24"/>
          <w:szCs w:val="24"/>
          <w:rtl/>
        </w:rPr>
        <w:t>בקומקס</w:t>
      </w:r>
      <w:proofErr w:type="spellEnd"/>
      <w:r w:rsidRPr="00C838BA">
        <w:rPr>
          <w:rFonts w:ascii="Arial" w:hAnsi="Arial" w:cs="Arial"/>
          <w:sz w:val="24"/>
          <w:szCs w:val="24"/>
          <w:rtl/>
        </w:rPr>
        <w:t xml:space="preserve"> תעודת </w:t>
      </w:r>
      <w:proofErr w:type="spellStart"/>
      <w:r w:rsidRPr="00C838BA">
        <w:rPr>
          <w:rFonts w:ascii="Arial" w:hAnsi="Arial" w:cs="Arial"/>
          <w:sz w:val="24"/>
          <w:szCs w:val="24"/>
          <w:rtl/>
        </w:rPr>
        <w:t>אי.די.אי</w:t>
      </w:r>
      <w:proofErr w:type="spellEnd"/>
      <w:r w:rsidRPr="00C838BA">
        <w:rPr>
          <w:rFonts w:ascii="Arial" w:hAnsi="Arial" w:cs="Arial"/>
          <w:sz w:val="24"/>
          <w:szCs w:val="24"/>
          <w:rtl/>
        </w:rPr>
        <w:t xml:space="preserve"> בגין הזמנה למחסן הראשי, תעודה זו תשודר כצפי </w:t>
      </w:r>
      <w:proofErr w:type="spellStart"/>
      <w:r w:rsidRPr="00C838BA">
        <w:rPr>
          <w:rFonts w:ascii="Arial" w:hAnsi="Arial" w:cs="Arial"/>
          <w:sz w:val="24"/>
          <w:szCs w:val="24"/>
          <w:rtl/>
        </w:rPr>
        <w:t>לכמיפל</w:t>
      </w:r>
      <w:proofErr w:type="spellEnd"/>
      <w:r w:rsidRPr="00C838BA">
        <w:rPr>
          <w:rFonts w:ascii="Arial" w:hAnsi="Arial" w:cs="Arial"/>
          <w:sz w:val="24"/>
          <w:szCs w:val="24"/>
          <w:rtl/>
        </w:rPr>
        <w:t>.</w:t>
      </w:r>
      <w:r w:rsidRPr="00C838BA">
        <w:rPr>
          <w:rFonts w:ascii="Arial" w:hAnsi="Arial" w:cs="Arial"/>
          <w:sz w:val="24"/>
          <w:szCs w:val="24"/>
          <w:rtl/>
        </w:rPr>
        <w:br/>
      </w:r>
      <w:r w:rsidRPr="00C838BA">
        <w:rPr>
          <w:rFonts w:ascii="Arial" w:hAnsi="Arial" w:cs="Arial"/>
          <w:sz w:val="24"/>
          <w:szCs w:val="24"/>
          <w:rtl/>
        </w:rPr>
        <w:br/>
      </w:r>
    </w:p>
    <w:p w14:paraId="713C05CE" w14:textId="77777777" w:rsidR="00765BAE" w:rsidRPr="00C838BA" w:rsidRDefault="00765BAE" w:rsidP="00765BAE">
      <w:pPr>
        <w:spacing w:line="240" w:lineRule="auto"/>
        <w:rPr>
          <w:rFonts w:ascii="Arial" w:hAnsi="Arial" w:cs="Arial"/>
          <w:sz w:val="24"/>
          <w:szCs w:val="24"/>
        </w:rPr>
      </w:pPr>
      <w:r w:rsidRPr="00C838BA">
        <w:rPr>
          <w:rFonts w:ascii="Arial" w:hAnsi="Arial" w:cs="Arial"/>
          <w:sz w:val="24"/>
          <w:szCs w:val="24"/>
          <w:rtl/>
        </w:rPr>
        <w:t xml:space="preserve">שם קובץ:  </w:t>
      </w:r>
      <w:r w:rsidRPr="00C838BA">
        <w:rPr>
          <w:rFonts w:ascii="Arial" w:hAnsi="Arial" w:cs="Arial"/>
          <w:sz w:val="24"/>
          <w:szCs w:val="24"/>
        </w:rPr>
        <w:t>DLVR||number order||YYYYMMDD.txt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112"/>
        <w:gridCol w:w="2074"/>
        <w:gridCol w:w="1565"/>
        <w:gridCol w:w="2545"/>
      </w:tblGrid>
      <w:tr w:rsidR="00765BAE" w:rsidRPr="00C838BA" w14:paraId="64FB2547" w14:textId="77777777" w:rsidTr="00BF2FE0">
        <w:tc>
          <w:tcPr>
            <w:tcW w:w="2112" w:type="dxa"/>
            <w:shd w:val="clear" w:color="auto" w:fill="D9D9D9" w:themeFill="background1" w:themeFillShade="D9"/>
          </w:tcPr>
          <w:p w14:paraId="26B7B6A2" w14:textId="77777777" w:rsidR="00765BAE" w:rsidRPr="00C838BA" w:rsidRDefault="00765BAE" w:rsidP="00BF2FE0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שם שדה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70E635FF" w14:textId="77777777" w:rsidR="00765BAE" w:rsidRPr="00C838BA" w:rsidRDefault="00765BAE" w:rsidP="00BF2FE0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סוג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14:paraId="4AB26CF9" w14:textId="77777777" w:rsidR="00765BAE" w:rsidRPr="00C838BA" w:rsidRDefault="00765BAE" w:rsidP="00BF2FE0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אורך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 w14:paraId="3A0B77AE" w14:textId="77777777" w:rsidR="00765BAE" w:rsidRPr="00C838BA" w:rsidRDefault="00765BAE" w:rsidP="00BF2FE0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הערה</w:t>
            </w:r>
          </w:p>
        </w:tc>
      </w:tr>
      <w:tr w:rsidR="00765BAE" w:rsidRPr="00C838BA" w14:paraId="5A57E980" w14:textId="77777777" w:rsidTr="00BF2FE0">
        <w:tc>
          <w:tcPr>
            <w:tcW w:w="2112" w:type="dxa"/>
          </w:tcPr>
          <w:p w14:paraId="11D1F12F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אסמכתא</w:t>
            </w:r>
          </w:p>
        </w:tc>
        <w:tc>
          <w:tcPr>
            <w:tcW w:w="2074" w:type="dxa"/>
          </w:tcPr>
          <w:p w14:paraId="3E1E4A20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2B0E945A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trike/>
                <w:sz w:val="24"/>
                <w:szCs w:val="24"/>
                <w:rtl/>
              </w:rPr>
              <w:t xml:space="preserve">8  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10 </w:t>
            </w:r>
          </w:p>
        </w:tc>
        <w:tc>
          <w:tcPr>
            <w:tcW w:w="2545" w:type="dxa"/>
          </w:tcPr>
          <w:p w14:paraId="695E1BA8" w14:textId="58DA73ED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765BA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תעודת העברה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מספר תעודת העברה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+ קידומת 2 ספרות לשנה. לדוג': </w:t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23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4700001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  <w:t xml:space="preserve"> </w:t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מס' סידורי </w:t>
            </w:r>
            <w:r w:rsidRPr="00C838BA">
              <w:rPr>
                <w:rFonts w:ascii="Arial" w:hAnsi="Arial" w:cs="Arial"/>
                <w:sz w:val="24"/>
                <w:szCs w:val="24"/>
              </w:rPr>
              <w:t>EDI</w:t>
            </w:r>
          </w:p>
        </w:tc>
      </w:tr>
      <w:tr w:rsidR="00765BAE" w:rsidRPr="00C838BA" w14:paraId="053D9BD6" w14:textId="77777777" w:rsidTr="00BF2FE0">
        <w:tc>
          <w:tcPr>
            <w:tcW w:w="2112" w:type="dxa"/>
          </w:tcPr>
          <w:p w14:paraId="79A5BBCC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מס' שורה</w:t>
            </w:r>
          </w:p>
        </w:tc>
        <w:tc>
          <w:tcPr>
            <w:tcW w:w="2074" w:type="dxa"/>
          </w:tcPr>
          <w:p w14:paraId="66227B51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נ</w:t>
            </w:r>
          </w:p>
        </w:tc>
        <w:tc>
          <w:tcPr>
            <w:tcW w:w="1565" w:type="dxa"/>
          </w:tcPr>
          <w:p w14:paraId="53E1B628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3</w:t>
            </w:r>
          </w:p>
        </w:tc>
        <w:tc>
          <w:tcPr>
            <w:tcW w:w="2545" w:type="dxa"/>
          </w:tcPr>
          <w:p w14:paraId="1515ED4F" w14:textId="7C7642A1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תעודת העברה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- 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>מספר שורה בתעודה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מספר שורה ב</w:t>
            </w:r>
            <w:r>
              <w:rPr>
                <w:rFonts w:ascii="Arial" w:hAnsi="Arial" w:cs="Arial" w:hint="cs"/>
                <w:sz w:val="24"/>
                <w:szCs w:val="24"/>
              </w:rPr>
              <w:t>EDI</w:t>
            </w:r>
          </w:p>
        </w:tc>
      </w:tr>
      <w:tr w:rsidR="00765BAE" w:rsidRPr="00C838BA" w14:paraId="19B174E9" w14:textId="77777777" w:rsidTr="00BF2FE0">
        <w:tc>
          <w:tcPr>
            <w:tcW w:w="2112" w:type="dxa"/>
          </w:tcPr>
          <w:p w14:paraId="279013B2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תאריך אספקה צפוי</w:t>
            </w:r>
          </w:p>
        </w:tc>
        <w:tc>
          <w:tcPr>
            <w:tcW w:w="2074" w:type="dxa"/>
          </w:tcPr>
          <w:p w14:paraId="5D505AEB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</w:rPr>
            </w:pPr>
            <w:r w:rsidRPr="00C838BA">
              <w:rPr>
                <w:rFonts w:ascii="Arial" w:hAnsi="Arial" w:cs="Arial"/>
                <w:sz w:val="24"/>
                <w:szCs w:val="24"/>
              </w:rPr>
              <w:t>YYYYMMDD</w:t>
            </w:r>
          </w:p>
        </w:tc>
        <w:tc>
          <w:tcPr>
            <w:tcW w:w="1565" w:type="dxa"/>
          </w:tcPr>
          <w:p w14:paraId="6EBCDF9B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8</w:t>
            </w:r>
          </w:p>
        </w:tc>
        <w:tc>
          <w:tcPr>
            <w:tcW w:w="2545" w:type="dxa"/>
          </w:tcPr>
          <w:p w14:paraId="5EDB2F46" w14:textId="6EDCAB20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תעודת העברה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- 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>תאריך התעודה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תאריך </w:t>
            </w:r>
            <w:r>
              <w:rPr>
                <w:rFonts w:ascii="Arial" w:hAnsi="Arial" w:cs="Arial" w:hint="cs"/>
                <w:sz w:val="24"/>
                <w:szCs w:val="24"/>
              </w:rPr>
              <w:t>EDI</w:t>
            </w:r>
          </w:p>
        </w:tc>
      </w:tr>
      <w:tr w:rsidR="00765BAE" w:rsidRPr="00C838BA" w14:paraId="59451F99" w14:textId="77777777" w:rsidTr="00BF2FE0">
        <w:tc>
          <w:tcPr>
            <w:tcW w:w="2112" w:type="dxa"/>
          </w:tcPr>
          <w:p w14:paraId="47DED860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ספק</w:t>
            </w:r>
          </w:p>
        </w:tc>
        <w:tc>
          <w:tcPr>
            <w:tcW w:w="2074" w:type="dxa"/>
          </w:tcPr>
          <w:p w14:paraId="4B1FAA86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18DDB3BE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8</w:t>
            </w:r>
          </w:p>
        </w:tc>
        <w:tc>
          <w:tcPr>
            <w:tcW w:w="2545" w:type="dxa"/>
          </w:tcPr>
          <w:p w14:paraId="0C454A6E" w14:textId="4DA41D4D" w:rsidR="00765BAE" w:rsidRPr="00765BAE" w:rsidRDefault="00765BAE" w:rsidP="00765BAE">
            <w:pPr>
              <w:ind w:left="360"/>
              <w:rPr>
                <w:rFonts w:ascii="Arial" w:hAnsi="Arial" w:cs="Arial"/>
                <w:sz w:val="24"/>
                <w:szCs w:val="24"/>
                <w:rtl/>
              </w:rPr>
            </w:pP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תעודת העברה </w:t>
            </w:r>
            <w:r w:rsidRPr="00765BAE">
              <w:rPr>
                <w:rFonts w:ascii="Arial" w:hAnsi="Arial" w:cs="Arial"/>
                <w:sz w:val="24"/>
                <w:szCs w:val="24"/>
                <w:rtl/>
              </w:rPr>
              <w:t xml:space="preserve"> – קוד ממחסן של תעודת העברה</w:t>
            </w:r>
            <w:r w:rsidRPr="00765BAE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765BAE">
              <w:rPr>
                <w:rFonts w:ascii="Arial" w:hAnsi="Arial" w:cs="Arial"/>
                <w:sz w:val="24"/>
                <w:szCs w:val="24"/>
                <w:rtl/>
              </w:rPr>
              <w:t xml:space="preserve"> – קוד ספק מה</w:t>
            </w:r>
            <w:r w:rsidRPr="00765BAE">
              <w:rPr>
                <w:rFonts w:ascii="Arial" w:hAnsi="Arial" w:cs="Arial"/>
                <w:sz w:val="24"/>
                <w:szCs w:val="24"/>
              </w:rPr>
              <w:t>EDI</w:t>
            </w:r>
          </w:p>
        </w:tc>
      </w:tr>
      <w:tr w:rsidR="00765BAE" w:rsidRPr="00C838BA" w14:paraId="78BABF02" w14:textId="77777777" w:rsidTr="00BF2FE0">
        <w:tc>
          <w:tcPr>
            <w:tcW w:w="2112" w:type="dxa"/>
          </w:tcPr>
          <w:p w14:paraId="4BDA0EEB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שם ספק</w:t>
            </w:r>
          </w:p>
        </w:tc>
        <w:tc>
          <w:tcPr>
            <w:tcW w:w="2074" w:type="dxa"/>
          </w:tcPr>
          <w:p w14:paraId="077B1B27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18CD491D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40</w:t>
            </w:r>
          </w:p>
        </w:tc>
        <w:tc>
          <w:tcPr>
            <w:tcW w:w="2545" w:type="dxa"/>
          </w:tcPr>
          <w:p w14:paraId="167A9BE1" w14:textId="7DD8ABC3" w:rsidR="00765BAE" w:rsidRPr="00765BAE" w:rsidRDefault="00765BAE" w:rsidP="00765BAE">
            <w:pPr>
              <w:ind w:left="360"/>
              <w:rPr>
                <w:rFonts w:ascii="Arial" w:hAnsi="Arial" w:cs="Arial"/>
                <w:sz w:val="24"/>
                <w:szCs w:val="24"/>
                <w:rtl/>
              </w:rPr>
            </w:pP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תעודת העברה</w:t>
            </w:r>
            <w:r w:rsidRPr="00765BAE">
              <w:rPr>
                <w:rFonts w:ascii="Arial" w:hAnsi="Arial" w:cs="Arial"/>
                <w:sz w:val="24"/>
                <w:szCs w:val="24"/>
                <w:rtl/>
              </w:rPr>
              <w:t xml:space="preserve"> – שם ממחסן של תעודת העברה</w:t>
            </w:r>
            <w:r w:rsidRPr="00765BAE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65BAE">
              <w:rPr>
                <w:rFonts w:ascii="Arial" w:hAnsi="Arial" w:cs="Arial"/>
                <w:sz w:val="24"/>
                <w:szCs w:val="24"/>
                <w:rtl/>
              </w:rPr>
              <w:t>– שם ספק מ</w:t>
            </w:r>
            <w:r w:rsidRPr="00765BAE">
              <w:rPr>
                <w:rFonts w:ascii="Arial" w:hAnsi="Arial" w:cs="Arial"/>
                <w:sz w:val="24"/>
                <w:szCs w:val="24"/>
              </w:rPr>
              <w:t>EDI</w:t>
            </w:r>
          </w:p>
        </w:tc>
      </w:tr>
      <w:tr w:rsidR="00765BAE" w:rsidRPr="00C838BA" w14:paraId="6B86186A" w14:textId="77777777" w:rsidTr="00BF2FE0">
        <w:tc>
          <w:tcPr>
            <w:tcW w:w="2112" w:type="dxa"/>
          </w:tcPr>
          <w:p w14:paraId="2F3E9960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פריט / ברקוד</w:t>
            </w:r>
          </w:p>
        </w:tc>
        <w:tc>
          <w:tcPr>
            <w:tcW w:w="2074" w:type="dxa"/>
          </w:tcPr>
          <w:p w14:paraId="0F8ED637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75BCA364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13</w:t>
            </w:r>
          </w:p>
        </w:tc>
        <w:tc>
          <w:tcPr>
            <w:tcW w:w="2545" w:type="dxa"/>
          </w:tcPr>
          <w:p w14:paraId="60D521FF" w14:textId="7E9632BE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קוד פריט – כפי שמשודר בממשק הפריטים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: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proofErr w:type="spellStart"/>
            <w:r w:rsidRPr="00C838BA">
              <w:rPr>
                <w:rFonts w:ascii="Arial" w:hAnsi="Arial" w:cs="Arial"/>
                <w:sz w:val="24"/>
                <w:szCs w:val="24"/>
              </w:rPr>
              <w:t>Lxxxxxxxx</w:t>
            </w:r>
            <w:proofErr w:type="spellEnd"/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סה"כ 9 </w:t>
            </w:r>
            <w:proofErr w:type="spellStart"/>
            <w:r w:rsidRPr="00C838BA">
              <w:rPr>
                <w:rFonts w:ascii="Arial" w:hAnsi="Arial" w:cs="Arial"/>
                <w:sz w:val="24"/>
                <w:szCs w:val="24"/>
                <w:rtl/>
              </w:rPr>
              <w:t>תוים</w:t>
            </w:r>
            <w:proofErr w:type="spellEnd"/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אות ראשונה </w:t>
            </w:r>
            <w:r w:rsidRPr="00C838BA">
              <w:rPr>
                <w:rFonts w:ascii="Arial" w:hAnsi="Arial" w:cs="Arial"/>
                <w:sz w:val="24"/>
                <w:szCs w:val="24"/>
              </w:rPr>
              <w:t>L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ולהשלים ל9 תווים עם 0 מקדים</w:t>
            </w:r>
          </w:p>
        </w:tc>
      </w:tr>
      <w:tr w:rsidR="00765BAE" w:rsidRPr="00C838BA" w14:paraId="479A2F4A" w14:textId="77777777" w:rsidTr="00BF2FE0">
        <w:tc>
          <w:tcPr>
            <w:tcW w:w="2112" w:type="dxa"/>
          </w:tcPr>
          <w:p w14:paraId="1263801D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lastRenderedPageBreak/>
              <w:t>כמות מתוכננת</w:t>
            </w:r>
          </w:p>
        </w:tc>
        <w:tc>
          <w:tcPr>
            <w:tcW w:w="2074" w:type="dxa"/>
          </w:tcPr>
          <w:p w14:paraId="0E3697B4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נ</w:t>
            </w:r>
          </w:p>
        </w:tc>
        <w:tc>
          <w:tcPr>
            <w:tcW w:w="1565" w:type="dxa"/>
          </w:tcPr>
          <w:p w14:paraId="5F668C96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6</w:t>
            </w:r>
          </w:p>
        </w:tc>
        <w:tc>
          <w:tcPr>
            <w:tcW w:w="2545" w:type="dxa"/>
          </w:tcPr>
          <w:p w14:paraId="7C2C392B" w14:textId="6E09D71E" w:rsidR="00765BAE" w:rsidRPr="00C838BA" w:rsidRDefault="00F723A8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F723A8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תעודת העברה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: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t>כמות ביחידות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F723A8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- כמות</w:t>
            </w:r>
          </w:p>
        </w:tc>
      </w:tr>
      <w:tr w:rsidR="00765BAE" w:rsidRPr="00C838BA" w14:paraId="48DB9EEC" w14:textId="77777777" w:rsidTr="00BF2FE0">
        <w:tc>
          <w:tcPr>
            <w:tcW w:w="2112" w:type="dxa"/>
          </w:tcPr>
          <w:p w14:paraId="01150FB7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מספר אצווה</w:t>
            </w:r>
          </w:p>
        </w:tc>
        <w:tc>
          <w:tcPr>
            <w:tcW w:w="2074" w:type="dxa"/>
          </w:tcPr>
          <w:p w14:paraId="20088D30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031D3CA4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13</w:t>
            </w:r>
          </w:p>
        </w:tc>
        <w:tc>
          <w:tcPr>
            <w:tcW w:w="2545" w:type="dxa"/>
          </w:tcPr>
          <w:p w14:paraId="13AC0229" w14:textId="5801DFC5" w:rsidR="00765BAE" w:rsidRPr="00C838BA" w:rsidRDefault="00F723A8" w:rsidP="00F723A8">
            <w:pPr>
              <w:pStyle w:val="a4"/>
              <w:rPr>
                <w:rFonts w:ascii="Arial" w:hAnsi="Arial" w:cs="Arial"/>
                <w:sz w:val="24"/>
                <w:szCs w:val="24"/>
                <w:rtl/>
              </w:rPr>
            </w:pPr>
            <w:r w:rsidRPr="00F723A8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תעודת העברה 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t>– מספר סדרה מהשורה של תעודת העברה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F723A8"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 w:rsidRPr="00F723A8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t>– לא רלוונטי</w:t>
            </w:r>
          </w:p>
        </w:tc>
      </w:tr>
      <w:tr w:rsidR="00765BAE" w:rsidRPr="00C838BA" w14:paraId="3F23702B" w14:textId="77777777" w:rsidTr="00BF2FE0">
        <w:trPr>
          <w:trHeight w:val="360"/>
        </w:trPr>
        <w:tc>
          <w:tcPr>
            <w:tcW w:w="2112" w:type="dxa"/>
          </w:tcPr>
          <w:p w14:paraId="2C6CA987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תוקף אצווה</w:t>
            </w:r>
          </w:p>
        </w:tc>
        <w:tc>
          <w:tcPr>
            <w:tcW w:w="2074" w:type="dxa"/>
          </w:tcPr>
          <w:p w14:paraId="5FB05D7C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</w:rPr>
              <w:t>YYYYMMDD</w:t>
            </w:r>
          </w:p>
        </w:tc>
        <w:tc>
          <w:tcPr>
            <w:tcW w:w="1565" w:type="dxa"/>
          </w:tcPr>
          <w:p w14:paraId="0BFF35CB" w14:textId="77777777" w:rsidR="00765BAE" w:rsidRPr="00C838BA" w:rsidRDefault="00765BAE" w:rsidP="00BF2FE0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8</w:t>
            </w:r>
          </w:p>
        </w:tc>
        <w:tc>
          <w:tcPr>
            <w:tcW w:w="2545" w:type="dxa"/>
          </w:tcPr>
          <w:p w14:paraId="58BF54C2" w14:textId="06B05016" w:rsidR="00765BAE" w:rsidRPr="00C838BA" w:rsidRDefault="00F723A8" w:rsidP="00F723A8">
            <w:pPr>
              <w:pStyle w:val="a4"/>
              <w:rPr>
                <w:rFonts w:ascii="Arial" w:hAnsi="Arial" w:cs="Arial"/>
                <w:sz w:val="24"/>
                <w:szCs w:val="24"/>
                <w:rtl/>
              </w:rPr>
            </w:pPr>
            <w:r w:rsidRPr="00F723A8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תעודת העברה 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תאריך תוקף של הסדרה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</w:rPr>
              <w:t>EDI</w:t>
            </w:r>
            <w:r w:rsidR="00765BAE"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לא רלוונטי</w:t>
            </w:r>
          </w:p>
        </w:tc>
      </w:tr>
    </w:tbl>
    <w:p w14:paraId="6EF391D0" w14:textId="078549DC" w:rsidR="00F81250" w:rsidRDefault="00765BAE" w:rsidP="00765BAE">
      <w:pPr>
        <w:rPr>
          <w:rtl/>
        </w:rPr>
      </w:pPr>
      <w:r w:rsidRPr="00C838B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/>
      </w:r>
      <w:r w:rsidR="00250BBE">
        <w:rPr>
          <w:rtl/>
        </w:rPr>
        <w:br/>
      </w:r>
      <w:r w:rsidR="00250BBE">
        <w:rPr>
          <w:rtl/>
        </w:rPr>
        <w:br/>
      </w:r>
      <w:r w:rsidR="00250BBE">
        <w:rPr>
          <w:rFonts w:hint="cs"/>
          <w:rtl/>
        </w:rPr>
        <w:t>דוג' ל</w:t>
      </w:r>
      <w:r w:rsidR="00250BBE">
        <w:rPr>
          <w:rFonts w:hint="cs"/>
        </w:rPr>
        <w:t>EDI</w:t>
      </w:r>
      <w:r w:rsidR="00250BBE">
        <w:rPr>
          <w:rFonts w:hint="cs"/>
          <w:rtl/>
        </w:rPr>
        <w:t>:</w:t>
      </w:r>
      <w:r w:rsidR="00250BBE">
        <w:rPr>
          <w:rtl/>
        </w:rPr>
        <w:br/>
      </w:r>
      <w:r w:rsidR="00250BBE">
        <w:rPr>
          <w:rtl/>
        </w:rPr>
        <w:br/>
      </w:r>
      <w:r w:rsidR="00250BBE">
        <w:rPr>
          <w:noProof/>
          <w14:ligatures w14:val="standardContextual"/>
        </w:rPr>
        <w:drawing>
          <wp:inline distT="0" distB="0" distL="0" distR="0" wp14:anchorId="5DE30C87" wp14:editId="11275630">
            <wp:extent cx="5274310" cy="1998980"/>
            <wp:effectExtent l="0" t="0" r="2540" b="1270"/>
            <wp:docPr id="1853486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67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BBE">
        <w:rPr>
          <w:rtl/>
        </w:rPr>
        <w:br/>
      </w:r>
      <w:r w:rsidR="00250BBE">
        <w:rPr>
          <w:rtl/>
        </w:rPr>
        <w:br/>
      </w:r>
      <w:r w:rsidR="00250BBE">
        <w:rPr>
          <w:noProof/>
          <w14:ligatures w14:val="standardContextual"/>
        </w:rPr>
        <w:drawing>
          <wp:inline distT="0" distB="0" distL="0" distR="0" wp14:anchorId="7909EFFB" wp14:editId="2541376A">
            <wp:extent cx="5274310" cy="3155315"/>
            <wp:effectExtent l="0" t="0" r="2540" b="6985"/>
            <wp:docPr id="1674996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9691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06F">
        <w:rPr>
          <w:rtl/>
        </w:rPr>
        <w:br/>
      </w:r>
      <w:r w:rsidR="00CA306F">
        <w:rPr>
          <w:rtl/>
        </w:rPr>
        <w:lastRenderedPageBreak/>
        <w:br/>
      </w:r>
      <w:r w:rsidR="00CA306F">
        <w:rPr>
          <w:rtl/>
        </w:rPr>
        <w:br/>
      </w:r>
      <w:r w:rsidR="00CA306F">
        <w:rPr>
          <w:rFonts w:hint="cs"/>
          <w:rtl/>
        </w:rPr>
        <w:t>דוג לתעודת העברה:</w:t>
      </w:r>
      <w:r w:rsidR="00A821E6">
        <w:rPr>
          <w:rtl/>
        </w:rPr>
        <w:br/>
      </w:r>
      <w:r w:rsidR="00A821E6">
        <w:rPr>
          <w:rtl/>
        </w:rPr>
        <w:br/>
      </w:r>
      <w:r w:rsidR="00A821E6">
        <w:rPr>
          <w:noProof/>
          <w14:ligatures w14:val="standardContextual"/>
        </w:rPr>
        <w:drawing>
          <wp:inline distT="0" distB="0" distL="0" distR="0" wp14:anchorId="1F6F4049" wp14:editId="2C992E13">
            <wp:extent cx="5274310" cy="3272155"/>
            <wp:effectExtent l="0" t="0" r="2540" b="4445"/>
            <wp:docPr id="1049203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37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647">
        <w:rPr>
          <w:rtl/>
        </w:rPr>
        <w:br/>
      </w:r>
      <w:r w:rsidR="00F24647">
        <w:rPr>
          <w:rtl/>
        </w:rPr>
        <w:br/>
      </w:r>
      <w:r w:rsidR="00F24647">
        <w:rPr>
          <w:noProof/>
          <w14:ligatures w14:val="standardContextual"/>
        </w:rPr>
        <w:drawing>
          <wp:inline distT="0" distB="0" distL="0" distR="0" wp14:anchorId="7916A0D2" wp14:editId="153C8767">
            <wp:extent cx="5274310" cy="2896235"/>
            <wp:effectExtent l="0" t="0" r="2540" b="0"/>
            <wp:docPr id="2025569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943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06F">
        <w:rPr>
          <w:rtl/>
        </w:rPr>
        <w:br/>
      </w:r>
      <w:r w:rsidR="00CA306F">
        <w:rPr>
          <w:rtl/>
        </w:rPr>
        <w:br/>
      </w:r>
    </w:p>
    <w:sectPr w:rsidR="00F81250" w:rsidSect="005F77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D60AF2"/>
    <w:multiLevelType w:val="hybridMultilevel"/>
    <w:tmpl w:val="620A9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D03C6"/>
    <w:multiLevelType w:val="hybridMultilevel"/>
    <w:tmpl w:val="313E5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579B9"/>
    <w:multiLevelType w:val="hybridMultilevel"/>
    <w:tmpl w:val="2FE25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80CEA"/>
    <w:multiLevelType w:val="hybridMultilevel"/>
    <w:tmpl w:val="B6823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550279">
    <w:abstractNumId w:val="2"/>
  </w:num>
  <w:num w:numId="2" w16cid:durableId="735129319">
    <w:abstractNumId w:val="0"/>
  </w:num>
  <w:num w:numId="3" w16cid:durableId="292946658">
    <w:abstractNumId w:val="3"/>
  </w:num>
  <w:num w:numId="4" w16cid:durableId="88128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96"/>
    <w:rsid w:val="00250BBE"/>
    <w:rsid w:val="002D2596"/>
    <w:rsid w:val="00500091"/>
    <w:rsid w:val="005D36E2"/>
    <w:rsid w:val="005F7743"/>
    <w:rsid w:val="00765BAE"/>
    <w:rsid w:val="00A6400C"/>
    <w:rsid w:val="00A821E6"/>
    <w:rsid w:val="00CA306F"/>
    <w:rsid w:val="00CB7DC5"/>
    <w:rsid w:val="00F24647"/>
    <w:rsid w:val="00F723A8"/>
    <w:rsid w:val="00F8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371E"/>
  <w15:chartTrackingRefBased/>
  <w15:docId w15:val="{A23074FC-9D2C-4A1B-8002-FE8A528D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BAE"/>
    <w:pPr>
      <w:bidi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5BA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65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Kfir Mashraki</dc:creator>
  <cp:keywords/>
  <dc:description/>
  <cp:lastModifiedBy>Amit Issers</cp:lastModifiedBy>
  <cp:revision>2</cp:revision>
  <dcterms:created xsi:type="dcterms:W3CDTF">2024-12-10T18:12:00Z</dcterms:created>
  <dcterms:modified xsi:type="dcterms:W3CDTF">2024-12-10T18:12:00Z</dcterms:modified>
</cp:coreProperties>
</file>