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25"/>
        <w:tblpPr w:leftFromText="180" w:rightFromText="180" w:vertAnchor="text" w:tblpY="1"/>
        <w:tblOverlap w:val="never"/>
        <w:tblW w:w="50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2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Borders>
              <w:top w:val="nil"/>
              <w:left w:val="nil"/>
              <w:bottom w:val="nil"/>
              <w:right w:val="nil"/>
            </w:tcBorders>
            <w:vAlign w:val="top"/>
          </w:tcPr>
          <w:p>
            <w:pPr>
              <w:jc w:val="center"/>
              <w:rPr>
                <w:rFonts w:hint="eastAsia" w:eastAsia="华文中宋"/>
                <w:spacing w:val="-28"/>
                <w:sz w:val="52"/>
              </w:rPr>
            </w:pPr>
            <w:bookmarkStart w:id="0" w:name="_Toc1978038280"/>
            <w:r>
              <w:rPr>
                <w:rFonts w:hint="eastAsia" w:eastAsia="华文中宋"/>
                <w:spacing w:val="-28"/>
                <w:sz w:val="52"/>
              </w:rPr>
              <w:pict>
                <v:shape id="_x0000_i1026" o:spt="75" type="#_x0000_t75" style="height:80.4pt;width:80.4pt;" filled="f" stroked="f" coordsize="21600,21600">
                  <v:path/>
                  <v:fill on="f" focussize="0,0"/>
                  <v:stroke on="f"/>
                  <v:imagedata r:id="rId4" o:title="学院标志(改) 副本"/>
                  <o:lock v:ext="edit" grouping="f" rotation="f" text="f" aspectratio="t"/>
                  <w10:wrap type="none"/>
                  <w10:anchorlock/>
                </v:shape>
              </w:pict>
            </w:r>
          </w:p>
        </w:tc>
        <w:tc>
          <w:tcPr>
            <w:tcW w:w="2936" w:type="dxa"/>
            <w:tcBorders>
              <w:top w:val="nil"/>
              <w:left w:val="nil"/>
              <w:bottom w:val="nil"/>
              <w:right w:val="nil"/>
            </w:tcBorders>
            <w:vAlign w:val="center"/>
          </w:tcPr>
          <w:p>
            <w:pPr>
              <w:rPr>
                <w:rFonts w:hint="eastAsia" w:ascii="华文行楷" w:hAnsi="Batang" w:eastAsia="华文行楷"/>
                <w:sz w:val="84"/>
              </w:rPr>
            </w:pPr>
            <w:r>
              <w:rPr>
                <w:rFonts w:hint="eastAsia" w:ascii="华文行楷" w:hAnsi="Batang" w:eastAsia="华文行楷"/>
                <w:sz w:val="68"/>
              </w:rPr>
              <w:t>惠州学院</w:t>
            </w:r>
          </w:p>
          <w:p>
            <w:pPr>
              <w:ind w:firstLine="210" w:firstLineChars="100"/>
              <w:rPr>
                <w:rFonts w:ascii="Arial" w:hAnsi="Arial" w:eastAsia="Gungsuh" w:cs="Arial"/>
                <w:spacing w:val="-28"/>
                <w:sz w:val="52"/>
              </w:rPr>
            </w:pPr>
            <w:r>
              <w:rPr>
                <w:rFonts w:ascii="Arial" w:hAnsi="Arial" w:eastAsia="Gungsuh" w:cs="Arial"/>
                <w:kern w:val="4"/>
                <w:position w:val="-10"/>
              </w:rPr>
              <w:t>HUIZHOU</w:t>
            </w:r>
            <w:r>
              <w:rPr>
                <w:rFonts w:hint="eastAsia" w:ascii="Arial" w:hAnsi="Arial" w:cs="Arial"/>
                <w:kern w:val="4"/>
                <w:position w:val="-10"/>
              </w:rPr>
              <w:t xml:space="preserve"> </w:t>
            </w:r>
            <w:r>
              <w:rPr>
                <w:rFonts w:ascii="Arial" w:hAnsi="Arial" w:eastAsia="Gungsuh" w:cs="Arial"/>
                <w:kern w:val="4"/>
                <w:position w:val="-10"/>
              </w:rPr>
              <w:t>UNIVERSITY</w:t>
            </w:r>
          </w:p>
        </w:tc>
      </w:tr>
    </w:tbl>
    <w:p>
      <w:pPr>
        <w:rPr>
          <w:rFonts w:hint="eastAsia" w:eastAsia="华文中宋"/>
          <w:spacing w:val="-28"/>
          <w:sz w:val="52"/>
        </w:rPr>
      </w:pPr>
      <w:r>
        <w:rPr>
          <w:rFonts w:eastAsia="华文中宋"/>
          <w:spacing w:val="-28"/>
          <w:sz w:val="52"/>
        </w:rPr>
        <w:br w:type="textWrapping" w:clear="all"/>
      </w:r>
      <w:bookmarkStart w:id="40" w:name="_GoBack"/>
      <w:bookmarkEnd w:id="40"/>
    </w:p>
    <w:p>
      <w:pPr>
        <w:jc w:val="center"/>
        <w:rPr>
          <w:rFonts w:hint="eastAsia" w:eastAsia="华文中宋"/>
          <w:spacing w:val="-28"/>
          <w:sz w:val="52"/>
        </w:rPr>
      </w:pPr>
    </w:p>
    <w:p>
      <w:pPr>
        <w:jc w:val="center"/>
        <w:rPr>
          <w:rFonts w:hint="eastAsia" w:eastAsia="华文中宋"/>
          <w:spacing w:val="-28"/>
          <w:sz w:val="52"/>
          <w:lang w:val="en-US" w:eastAsia="zh-CN"/>
        </w:rPr>
      </w:pPr>
      <w:r>
        <w:rPr>
          <w:rFonts w:hint="eastAsia" w:eastAsia="华文中宋"/>
          <w:spacing w:val="-28"/>
          <w:sz w:val="52"/>
          <w:lang w:val="en-US" w:eastAsia="zh-CN"/>
        </w:rPr>
        <w:t xml:space="preserve">  企业信息化</w:t>
      </w:r>
    </w:p>
    <w:p>
      <w:pPr>
        <w:ind w:firstLine="420" w:firstLineChars="200"/>
        <w:rPr>
          <w:rFonts w:hint="eastAsia"/>
        </w:rPr>
      </w:pPr>
    </w:p>
    <w:p>
      <w:pPr>
        <w:ind w:firstLine="420" w:firstLineChars="200"/>
        <w:rPr>
          <w:rFonts w:hint="eastAsia"/>
        </w:rPr>
      </w:pPr>
    </w:p>
    <w:p>
      <w:pPr>
        <w:ind w:firstLine="420" w:firstLineChars="200"/>
        <w:rPr>
          <w:rFonts w:hint="eastAsia"/>
        </w:rPr>
      </w:pPr>
    </w:p>
    <w:p>
      <w:pPr>
        <w:spacing w:line="360" w:lineRule="auto"/>
        <w:ind w:left="837" w:firstLine="843" w:firstLineChars="300"/>
        <w:rPr>
          <w:rFonts w:hint="eastAsia" w:ascii="仿宋_GB2312" w:eastAsia="仿宋_GB2312"/>
          <w:sz w:val="32"/>
          <w:szCs w:val="32"/>
          <w:vertAlign w:val="subscript"/>
        </w:rPr>
      </w:pPr>
      <w:r>
        <w:rPr>
          <w:rFonts w:hint="eastAsia"/>
          <w:b/>
          <w:bCs/>
          <w:sz w:val="28"/>
        </w:rPr>
        <w:t>题目：</w:t>
      </w:r>
      <w:bookmarkStart w:id="1" w:name="OLE_LINK1"/>
      <w:bookmarkStart w:id="2" w:name="OLE_LINK2"/>
      <w:r>
        <w:rPr>
          <w:rFonts w:hint="eastAsia" w:ascii="宋体" w:hAnsi="宋体" w:cs="宋体"/>
          <w:b/>
          <w:bCs/>
          <w:sz w:val="32"/>
          <w:szCs w:val="32"/>
          <w:u w:val="single"/>
        </w:rPr>
        <w:t xml:space="preserve">    </w:t>
      </w:r>
      <w:bookmarkEnd w:id="1"/>
      <w:bookmarkEnd w:id="2"/>
      <w:r>
        <w:rPr>
          <w:rFonts w:hint="eastAsia" w:ascii="宋体" w:hAnsi="宋体" w:cs="宋体"/>
          <w:b/>
          <w:bCs/>
          <w:sz w:val="32"/>
          <w:szCs w:val="32"/>
          <w:u w:val="single"/>
          <w:lang w:val="en-US" w:eastAsia="zh-CN"/>
        </w:rPr>
        <w:t>企业信息化期末作业：</w:t>
      </w:r>
      <w:r>
        <w:rPr>
          <w:rFonts w:hint="eastAsia" w:ascii="宋体" w:hAnsi="宋体" w:cs="宋体"/>
          <w:b/>
          <w:bCs/>
          <w:sz w:val="32"/>
          <w:szCs w:val="32"/>
          <w:u w:val="single"/>
        </w:rPr>
        <w:t xml:space="preserve">    </w:t>
      </w:r>
      <w:r>
        <w:rPr>
          <w:rFonts w:hint="eastAsia"/>
        </w:rPr>
        <w:t xml:space="preserve"> </w:t>
      </w:r>
    </w:p>
    <w:p>
      <w:pPr>
        <w:spacing w:line="360" w:lineRule="auto"/>
        <w:rPr>
          <w:rFonts w:hint="eastAsia" w:ascii="仿宋_GB2312" w:eastAsia="仿宋_GB2312"/>
          <w:b/>
          <w:bCs/>
          <w:sz w:val="32"/>
          <w:szCs w:val="32"/>
          <w:u w:val="single"/>
          <w:lang w:val="en-US" w:eastAsia="zh-CN"/>
        </w:rPr>
      </w:pPr>
      <w:r>
        <w:rPr>
          <w:rFonts w:hint="eastAsia" w:ascii="仿宋_GB2312" w:eastAsia="仿宋_GB2312"/>
          <w:sz w:val="32"/>
          <w:szCs w:val="32"/>
          <w:vertAlign w:val="subscript"/>
        </w:rPr>
        <w:t xml:space="preserve">                          </w:t>
      </w:r>
      <w:r>
        <w:rPr>
          <w:rFonts w:hint="eastAsia" w:ascii="仿宋_GB2312" w:eastAsia="仿宋_GB2312"/>
          <w:sz w:val="32"/>
          <w:szCs w:val="32"/>
          <w:vertAlign w:val="subscript"/>
          <w:lang w:val="en-US" w:eastAsia="zh-CN"/>
        </w:rPr>
        <w:t xml:space="preserve">    </w:t>
      </w:r>
      <w:r>
        <w:rPr>
          <w:rFonts w:hint="eastAsia" w:ascii="仿宋_GB2312" w:eastAsia="仿宋_GB2312"/>
          <w:sz w:val="32"/>
          <w:szCs w:val="32"/>
          <w:vertAlign w:val="subscript"/>
        </w:rPr>
        <w:t xml:space="preserve">  </w:t>
      </w:r>
      <w:r>
        <w:rPr>
          <w:rFonts w:hint="eastAsia" w:ascii="仿宋_GB2312" w:eastAsia="仿宋_GB2312"/>
          <w:b/>
          <w:bCs/>
          <w:sz w:val="32"/>
          <w:szCs w:val="32"/>
          <w:u w:val="single"/>
        </w:rPr>
        <w:t xml:space="preserve"> </w:t>
      </w:r>
      <w:r>
        <w:rPr>
          <w:rFonts w:hint="eastAsia" w:ascii="仿宋_GB2312" w:eastAsia="仿宋_GB2312"/>
          <w:b/>
          <w:bCs/>
          <w:sz w:val="32"/>
          <w:szCs w:val="32"/>
          <w:u w:val="single"/>
          <w:lang w:val="en-US" w:eastAsia="zh-CN"/>
        </w:rPr>
        <w:t xml:space="preserve">卓越新时代健康有限责任公司 </w:t>
      </w:r>
    </w:p>
    <w:p>
      <w:pPr>
        <w:spacing w:line="360" w:lineRule="auto"/>
        <w:ind w:left="2100" w:leftChars="0" w:firstLine="420" w:firstLineChars="0"/>
        <w:rPr>
          <w:rFonts w:hint="eastAsia"/>
          <w:b/>
          <w:bCs/>
        </w:rPr>
      </w:pPr>
      <w:r>
        <w:rPr>
          <w:rFonts w:hint="eastAsia" w:ascii="仿宋_GB2312" w:eastAsia="仿宋_GB2312"/>
          <w:b/>
          <w:bCs/>
          <w:sz w:val="32"/>
          <w:szCs w:val="32"/>
          <w:u w:val="single"/>
          <w:lang w:val="en-US" w:eastAsia="zh-CN"/>
        </w:rPr>
        <w:t xml:space="preserve">         商业策划书</w:t>
      </w:r>
      <w:r>
        <w:rPr>
          <w:rFonts w:hint="eastAsia" w:ascii="仿宋_GB2312" w:eastAsia="仿宋_GB2312"/>
          <w:b/>
          <w:bCs/>
          <w:sz w:val="32"/>
          <w:szCs w:val="32"/>
          <w:u w:val="single"/>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ind w:left="2100" w:right="745" w:rightChars="355" w:firstLine="420"/>
        <w:jc w:val="left"/>
        <w:rPr>
          <w:rFonts w:hint="eastAsia"/>
          <w:b/>
          <w:bCs/>
          <w:sz w:val="30"/>
        </w:rPr>
      </w:pPr>
      <w:r>
        <w:rPr>
          <w:rFonts w:hint="eastAsia"/>
          <w:b/>
          <w:bCs/>
          <w:sz w:val="30"/>
        </w:rPr>
        <w:t>姓    名</w:t>
      </w:r>
      <w:r>
        <w:rPr>
          <w:rFonts w:hint="eastAsia" w:ascii="宋体" w:hAnsi="宋体" w:cs="宋体"/>
          <w:b/>
          <w:bCs/>
          <w:sz w:val="30"/>
          <w:u w:val="single"/>
        </w:rPr>
        <w:t xml:space="preserve">      </w:t>
      </w:r>
      <w:r>
        <w:rPr>
          <w:rFonts w:hint="eastAsia" w:ascii="宋体" w:hAnsi="宋体" w:cs="宋体"/>
          <w:b/>
          <w:bCs/>
          <w:sz w:val="30"/>
          <w:u w:val="single"/>
          <w:lang w:val="en-US" w:eastAsia="zh-CN"/>
        </w:rPr>
        <w:t>何树深</w:t>
      </w:r>
      <w:r>
        <w:rPr>
          <w:rFonts w:hint="eastAsia" w:ascii="宋体" w:hAnsi="宋体" w:cs="宋体"/>
          <w:b/>
          <w:bCs/>
          <w:sz w:val="30"/>
          <w:u w:val="single"/>
        </w:rPr>
        <w:t xml:space="preserve">      </w:t>
      </w:r>
    </w:p>
    <w:p>
      <w:pPr>
        <w:ind w:left="2100" w:right="525" w:rightChars="250" w:firstLine="420"/>
        <w:jc w:val="left"/>
        <w:rPr>
          <w:rFonts w:hint="eastAsia"/>
          <w:b/>
          <w:bCs/>
          <w:sz w:val="30"/>
          <w:u w:val="single"/>
        </w:rPr>
      </w:pPr>
      <w:r>
        <w:rPr>
          <w:rFonts w:hint="eastAsia"/>
          <w:b/>
          <w:bCs/>
          <w:sz w:val="30"/>
        </w:rPr>
        <w:t>学    号</w:t>
      </w:r>
      <w:r>
        <w:rPr>
          <w:rFonts w:hint="eastAsia" w:ascii="宋体" w:hAnsi="宋体" w:cs="宋体"/>
          <w:b/>
          <w:bCs/>
          <w:sz w:val="30"/>
          <w:u w:val="single"/>
        </w:rPr>
        <w:t xml:space="preserve">  </w:t>
      </w:r>
      <w:r>
        <w:rPr>
          <w:rFonts w:hint="eastAsia" w:ascii="宋体" w:hAnsi="宋体" w:cs="宋体"/>
          <w:b/>
          <w:bCs/>
          <w:sz w:val="30"/>
          <w:u w:val="single"/>
          <w:lang w:val="en-US" w:eastAsia="zh-CN"/>
        </w:rPr>
        <w:t>1314080903212</w:t>
      </w:r>
      <w:r>
        <w:rPr>
          <w:rFonts w:hint="eastAsia" w:ascii="宋体" w:hAnsi="宋体" w:cs="宋体"/>
          <w:b/>
          <w:bCs/>
          <w:sz w:val="30"/>
          <w:u w:val="single"/>
        </w:rPr>
        <w:t xml:space="preserve">    </w:t>
      </w:r>
    </w:p>
    <w:p>
      <w:pPr>
        <w:ind w:left="2100" w:right="250" w:rightChars="119" w:firstLine="420"/>
        <w:jc w:val="left"/>
        <w:rPr>
          <w:rFonts w:hint="eastAsia" w:ascii="宋体" w:hAnsi="宋体" w:cs="宋体"/>
          <w:b/>
          <w:bCs/>
          <w:sz w:val="30"/>
          <w:u w:val="single"/>
        </w:rPr>
      </w:pPr>
      <w:r>
        <w:rPr>
          <w:rFonts w:hint="eastAsia"/>
          <w:b/>
          <w:bCs/>
          <w:sz w:val="30"/>
        </w:rPr>
        <w:t>专业班级</w:t>
      </w:r>
      <w:r>
        <w:rPr>
          <w:rFonts w:hint="eastAsia" w:ascii="宋体" w:hAnsi="宋体" w:cs="宋体"/>
          <w:b/>
          <w:bCs/>
          <w:sz w:val="30"/>
          <w:u w:val="single"/>
        </w:rPr>
        <w:t xml:space="preserve">   </w:t>
      </w:r>
      <w:r>
        <w:rPr>
          <w:rFonts w:hint="eastAsia" w:ascii="宋体" w:hAnsi="宋体" w:cs="宋体"/>
          <w:b/>
          <w:bCs/>
          <w:sz w:val="30"/>
          <w:u w:val="single"/>
          <w:lang w:val="en-US" w:eastAsia="zh-CN"/>
        </w:rPr>
        <w:t xml:space="preserve"> 13网络2班</w:t>
      </w:r>
      <w:r>
        <w:rPr>
          <w:rFonts w:hint="eastAsia" w:ascii="宋体" w:hAnsi="宋体" w:cs="宋体"/>
          <w:b/>
          <w:bCs/>
          <w:sz w:val="30"/>
          <w:u w:val="single"/>
        </w:rPr>
        <w:t xml:space="preserve">    </w:t>
      </w:r>
    </w:p>
    <w:p>
      <w:pPr>
        <w:ind w:left="2100" w:right="250" w:rightChars="119" w:firstLine="420"/>
        <w:jc w:val="left"/>
        <w:rPr>
          <w:rFonts w:hint="eastAsia" w:ascii="宋体" w:hAnsi="宋体" w:cs="宋体"/>
          <w:b/>
          <w:bCs/>
          <w:sz w:val="30"/>
          <w:u w:val="single"/>
        </w:rPr>
      </w:pPr>
      <w:r>
        <w:rPr>
          <w:rFonts w:hint="eastAsia"/>
          <w:b/>
          <w:bCs/>
          <w:sz w:val="30"/>
        </w:rPr>
        <w:t>指导教师</w:t>
      </w:r>
      <w:r>
        <w:rPr>
          <w:rFonts w:hint="eastAsia" w:ascii="宋体" w:hAnsi="宋体" w:cs="宋体"/>
          <w:b/>
          <w:bCs/>
          <w:sz w:val="30"/>
          <w:u w:val="single"/>
        </w:rPr>
        <w:t xml:space="preserve">       </w:t>
      </w:r>
      <w:r>
        <w:rPr>
          <w:rFonts w:hint="eastAsia" w:ascii="宋体" w:hAnsi="宋体" w:cs="宋体"/>
          <w:b/>
          <w:bCs/>
          <w:sz w:val="30"/>
          <w:u w:val="single"/>
          <w:lang w:val="en-US" w:eastAsia="zh-CN"/>
        </w:rPr>
        <w:t xml:space="preserve">索剑  </w:t>
      </w:r>
      <w:r>
        <w:rPr>
          <w:rFonts w:hint="eastAsia" w:ascii="宋体" w:hAnsi="宋体" w:cs="宋体"/>
          <w:b/>
          <w:bCs/>
          <w:sz w:val="30"/>
          <w:u w:val="single"/>
        </w:rPr>
        <w:t xml:space="preserve">     </w:t>
      </w:r>
    </w:p>
    <w:p>
      <w:pPr>
        <w:ind w:left="2100" w:right="525" w:rightChars="250" w:firstLine="420"/>
        <w:jc w:val="left"/>
        <w:rPr>
          <w:rFonts w:hint="eastAsia"/>
          <w:b/>
          <w:bCs/>
          <w:sz w:val="28"/>
        </w:rPr>
      </w:pPr>
      <w:r>
        <w:rPr>
          <w:rFonts w:hint="eastAsia"/>
          <w:b/>
          <w:bCs/>
          <w:sz w:val="30"/>
        </w:rPr>
        <w:t>提交日期</w:t>
      </w:r>
      <w:r>
        <w:rPr>
          <w:rFonts w:hint="eastAsia" w:ascii="宋体" w:hAnsi="宋体" w:cs="宋体"/>
          <w:b/>
          <w:bCs/>
          <w:sz w:val="30"/>
          <w:u w:val="single"/>
        </w:rPr>
        <w:t xml:space="preserve">     2015-12-1</w:t>
      </w:r>
      <w:r>
        <w:rPr>
          <w:rFonts w:hint="eastAsia" w:ascii="宋体" w:hAnsi="宋体" w:cs="宋体"/>
          <w:b/>
          <w:bCs/>
          <w:sz w:val="30"/>
          <w:u w:val="single"/>
          <w:lang w:val="en-US" w:eastAsia="zh-CN"/>
        </w:rPr>
        <w:t>2</w:t>
      </w:r>
      <w:r>
        <w:rPr>
          <w:rFonts w:hint="eastAsia" w:ascii="宋体" w:hAnsi="宋体" w:cs="宋体"/>
          <w:b/>
          <w:bCs/>
          <w:sz w:val="30"/>
          <w:u w:val="single"/>
        </w:rPr>
        <w:t xml:space="preserve">    </w:t>
      </w:r>
    </w:p>
    <w:p>
      <w:pPr/>
    </w:p>
    <w:p>
      <w:pPr>
        <w:ind w:right="745" w:rightChars="355"/>
        <w:rPr>
          <w:rFonts w:hint="eastAsia"/>
        </w:rPr>
      </w:pPr>
    </w:p>
    <w:p>
      <w:pPr>
        <w:rPr>
          <w:rFonts w:hint="eastAsia"/>
        </w:rPr>
      </w:pPr>
    </w:p>
    <w:p>
      <w:pPr>
        <w:rPr>
          <w:rFonts w:hint="eastAsia"/>
        </w:rPr>
      </w:pPr>
    </w:p>
    <w:p>
      <w:pPr>
        <w:pStyle w:val="2"/>
        <w:jc w:val="center"/>
        <w:rPr>
          <w:sz w:val="32"/>
          <w:szCs w:val="32"/>
        </w:rPr>
      </w:pPr>
      <w:r>
        <w:rPr>
          <w:sz w:val="32"/>
          <w:szCs w:val="32"/>
        </w:rPr>
        <w:br w:type="page"/>
      </w:r>
      <w:r>
        <w:rPr>
          <w:sz w:val="32"/>
          <w:szCs w:val="32"/>
        </w:rPr>
        <w:t>目录</w:t>
      </w:r>
      <w:bookmarkEnd w:id="0"/>
    </w:p>
    <w:p>
      <w:pPr>
        <w:pStyle w:val="2"/>
        <w:ind w:left="2940" w:leftChars="0" w:firstLine="420" w:firstLineChars="0"/>
        <w:rPr>
          <w:sz w:val="36"/>
          <w:szCs w:val="36"/>
        </w:rPr>
      </w:pPr>
    </w:p>
    <w:p>
      <w:pPr>
        <w:pStyle w:val="18"/>
        <w:tabs>
          <w:tab w:val="right" w:leader="dot" w:pos="8653"/>
        </w:tabs>
        <w:rPr>
          <w:rFonts w:ascii="Arial" w:hAnsi="Arial" w:eastAsia="宋体" w:cs="Times New Roman"/>
          <w:kern w:val="44"/>
          <w:sz w:val="18"/>
          <w:szCs w:val="18"/>
          <w:lang w:val="en-US" w:eastAsia="zh-CN" w:bidi="ar-SA"/>
        </w:rPr>
      </w:pPr>
      <w:r>
        <w:rPr>
          <w:sz w:val="18"/>
          <w:szCs w:val="18"/>
        </w:rPr>
        <w:fldChar w:fldCharType="begin"/>
      </w:r>
      <w:r>
        <w:rPr>
          <w:sz w:val="18"/>
          <w:szCs w:val="18"/>
        </w:rPr>
        <w:instrText xml:space="preserve">TOC \o "1-3" \h \u </w:instrText>
      </w:r>
      <w:r>
        <w:rPr>
          <w:sz w:val="18"/>
          <w:szCs w:val="18"/>
        </w:rPr>
        <w:fldChar w:fldCharType="separate"/>
      </w: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_Toc1978038280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目录</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_Toc1978038280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1</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_Toc597480681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第1章 摘要</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_Toc597480681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3</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_Toc520492997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1.1 公司介绍</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_Toc520492997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3</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_Toc938525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1.2 主要产品</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_Toc938525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3</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_Toc2088929683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1.3 行业分析</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_Toc2088929683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3</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_Toc1732004314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1.4 目标市场</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_Toc1732004314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3</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_Toc1446979948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1.5 公司战略</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_Toc1446979948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3</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_Toc752476163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1.6 公司管理</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_Toc752476163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3</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_Toc462397024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第2章 项目背景</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_Toc462397024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3</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_Toc77002171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第3章 公司介绍</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_Toc77002171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4</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_Toc1327602139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3.1 公司简介</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_Toc1327602139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4</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_Toc469673752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3.2 公司使命</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_Toc469673752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4</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_Toc146256384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3.3 公司模式</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_Toc146256384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4</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_Toc1986722108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3.4 发展目标</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_Toc1986722108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4</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_Toc361677540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第4章 产品及服务论述</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_Toc361677540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5</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_Toc733754210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4.1 产品介绍</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_Toc733754210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5</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_Toc1439250223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4.2 产品优势</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_Toc1439250223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6</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_Toc802204887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4.3 企业中长期产品研发战略</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_Toc802204887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6</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_Toc63454966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第5章 行业与市场</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_Toc63454966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6</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_Toc531970726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5.1 行业特征</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_Toc531970726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6</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_Toc1492996559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5.2 竞争分析</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_Toc1492996559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6</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_Toc1979400174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5.3 竞争优劣势SWOT分析</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_Toc1979400174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7</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_Toc207666969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第6章 营销计划</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_Toc207666969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7</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_Toc1873067538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6.1 市场目标与计划</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_Toc1873067538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7</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_Toc92707746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6.2 目标市场</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_Toc92707746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8</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_Toc192633217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6.3 营销策略</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_Toc192633217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8</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_Toc259297181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第7章 财务计划</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_Toc259297181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8</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_Toc607696642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7.1 资金需求</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_Toc607696642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8</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_Toc1695506740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7.2 资金使用</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_Toc1695506740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9</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_Toc1241508800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第8章 风险控制</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_Toc1241508800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9</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_Toc524593687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8.1 初期风险</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_Toc524593687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9</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_Toc1526061372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8.2 中期风险</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_Toc1526061372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9</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_Toc1838989482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8.3 远期风险</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_Toc1838989482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9</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_Toc1045086685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第9章 资本退出</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_Toc1045086685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10</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_Toc1526999897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9.1 资本退出策略</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_Toc1526999897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10</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_Toc1780435517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9.2 资本退出时间</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_Toc1780435517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10</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18"/>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_Toc629607351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第10章 附录</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_Toc629607351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10</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1"/>
        <w:tabs>
          <w:tab w:val="right" w:leader="dot" w:pos="8653"/>
        </w:tabs>
        <w:rPr>
          <w:rFonts w:ascii="Arial" w:hAnsi="Arial" w:eastAsia="宋体" w:cs="Times New Roman"/>
          <w:kern w:val="44"/>
          <w:sz w:val="18"/>
          <w:szCs w:val="18"/>
          <w:lang w:val="en-US" w:eastAsia="zh-CN" w:bidi="ar-SA"/>
        </w:rPr>
      </w:pPr>
      <w:r>
        <w:rPr>
          <w:rFonts w:ascii="Arial" w:hAnsi="Arial" w:eastAsia="宋体" w:cs="Times New Roman"/>
          <w:kern w:val="44"/>
          <w:sz w:val="18"/>
          <w:szCs w:val="18"/>
          <w:lang w:eastAsia="zh-CN" w:bidi="ar-SA"/>
        </w:rPr>
        <w:fldChar w:fldCharType="begin"/>
      </w:r>
      <w:r>
        <w:rPr>
          <w:rFonts w:ascii="Arial" w:hAnsi="Arial" w:eastAsia="宋体" w:cs="Times New Roman"/>
          <w:kern w:val="44"/>
          <w:sz w:val="18"/>
          <w:szCs w:val="18"/>
          <w:lang w:eastAsia="zh-CN" w:bidi="ar-SA"/>
        </w:rPr>
        <w:instrText xml:space="preserve"> HYPERLINK \l _Toc826496197 </w:instrText>
      </w:r>
      <w:r>
        <w:rPr>
          <w:rFonts w:ascii="Arial" w:hAnsi="Arial" w:eastAsia="宋体" w:cs="Times New Roman"/>
          <w:kern w:val="44"/>
          <w:sz w:val="18"/>
          <w:szCs w:val="18"/>
          <w:lang w:eastAsia="zh-CN" w:bidi="ar-SA"/>
        </w:rPr>
        <w:fldChar w:fldCharType="separate"/>
      </w:r>
      <w:r>
        <w:rPr>
          <w:rFonts w:ascii="Arial" w:hAnsi="Arial" w:eastAsia="宋体" w:cs="Times New Roman"/>
          <w:kern w:val="44"/>
          <w:sz w:val="18"/>
          <w:szCs w:val="18"/>
          <w:lang w:val="en-US" w:eastAsia="zh-CN" w:bidi="ar-SA"/>
        </w:rPr>
        <w:t>10.1 关于松花粉</w:t>
      </w:r>
      <w:r>
        <w:rPr>
          <w:rFonts w:ascii="Arial" w:hAnsi="Arial" w:eastAsia="宋体" w:cs="Times New Roman"/>
          <w:kern w:val="44"/>
          <w:sz w:val="18"/>
          <w:szCs w:val="18"/>
          <w:lang w:val="en-US" w:eastAsia="zh-CN" w:bidi="ar-SA"/>
        </w:rPr>
        <w:tab/>
      </w:r>
      <w:r>
        <w:rPr>
          <w:rFonts w:ascii="Arial" w:hAnsi="Arial" w:eastAsia="宋体" w:cs="Times New Roman"/>
          <w:kern w:val="44"/>
          <w:sz w:val="18"/>
          <w:szCs w:val="18"/>
          <w:lang w:val="en-US" w:eastAsia="zh-CN" w:bidi="ar-SA"/>
        </w:rPr>
        <w:fldChar w:fldCharType="begin"/>
      </w:r>
      <w:r>
        <w:rPr>
          <w:rFonts w:ascii="Arial" w:hAnsi="Arial" w:eastAsia="宋体" w:cs="Times New Roman"/>
          <w:kern w:val="44"/>
          <w:sz w:val="18"/>
          <w:szCs w:val="18"/>
          <w:lang w:val="en-US" w:eastAsia="zh-CN" w:bidi="ar-SA"/>
        </w:rPr>
        <w:instrText xml:space="preserve"> PAGEREF _Toc826496197 </w:instrText>
      </w:r>
      <w:r>
        <w:rPr>
          <w:rFonts w:ascii="Arial" w:hAnsi="Arial" w:eastAsia="宋体" w:cs="Times New Roman"/>
          <w:kern w:val="44"/>
          <w:sz w:val="18"/>
          <w:szCs w:val="18"/>
          <w:lang w:val="en-US" w:eastAsia="zh-CN" w:bidi="ar-SA"/>
        </w:rPr>
        <w:fldChar w:fldCharType="separate"/>
      </w:r>
      <w:r>
        <w:rPr>
          <w:rFonts w:ascii="Arial" w:hAnsi="Arial" w:eastAsia="宋体" w:cs="Times New Roman"/>
          <w:kern w:val="44"/>
          <w:sz w:val="18"/>
          <w:szCs w:val="18"/>
          <w:lang w:val="en-US" w:eastAsia="zh-CN" w:bidi="ar-SA"/>
        </w:rPr>
        <w:t>10</w:t>
      </w:r>
      <w:r>
        <w:rPr>
          <w:rFonts w:ascii="Arial" w:hAnsi="Arial" w:eastAsia="宋体" w:cs="Times New Roman"/>
          <w:kern w:val="44"/>
          <w:sz w:val="18"/>
          <w:szCs w:val="18"/>
          <w:lang w:val="en-US" w:eastAsia="zh-CN" w:bidi="ar-SA"/>
        </w:rPr>
        <w:fldChar w:fldCharType="end"/>
      </w:r>
      <w:r>
        <w:rPr>
          <w:rFonts w:ascii="Arial" w:hAnsi="Arial" w:eastAsia="宋体" w:cs="Times New Roman"/>
          <w:kern w:val="44"/>
          <w:sz w:val="18"/>
          <w:szCs w:val="18"/>
          <w:lang w:eastAsia="zh-CN" w:bidi="ar-SA"/>
        </w:rPr>
        <w:fldChar w:fldCharType="end"/>
      </w:r>
    </w:p>
    <w:p>
      <w:pPr>
        <w:pStyle w:val="2"/>
      </w:pPr>
      <w:r>
        <w:rPr>
          <w:rFonts w:ascii="Arial" w:hAnsi="Arial" w:eastAsia="宋体" w:cs="Times New Roman"/>
          <w:kern w:val="44"/>
          <w:sz w:val="18"/>
          <w:szCs w:val="18"/>
          <w:lang w:eastAsia="zh-CN" w:bidi="ar-SA"/>
        </w:rPr>
        <w:fldChar w:fldCharType="end"/>
      </w:r>
    </w:p>
    <w:p>
      <w:pPr>
        <w:pStyle w:val="2"/>
      </w:pPr>
      <w:r>
        <w:br w:type="page"/>
      </w:r>
      <w:bookmarkStart w:id="3" w:name="_Toc597480681"/>
      <w:r>
        <w:t>第1章 摘要</w:t>
      </w:r>
      <w:bookmarkEnd w:id="3"/>
    </w:p>
    <w:p>
      <w:pPr>
        <w:pStyle w:val="3"/>
      </w:pPr>
      <w:bookmarkStart w:id="4" w:name="_Toc520492997"/>
      <w:r>
        <w:t>1.1 公司介绍</w:t>
      </w:r>
      <w:bookmarkEnd w:id="4"/>
    </w:p>
    <w:p>
      <w:pPr>
        <w:numPr>
          <w:ilvl w:val="0"/>
          <w:numId w:val="0"/>
        </w:numPr>
        <w:ind w:firstLine="420" w:firstLineChars="0"/>
      </w:pPr>
      <w:r>
        <w:t>卓越新时代健康有限责任公司， 是一个拟建中的公司。</w:t>
      </w:r>
    </w:p>
    <w:p>
      <w:pPr>
        <w:numPr>
          <w:ilvl w:val="0"/>
          <w:numId w:val="0"/>
        </w:numPr>
        <w:ind w:firstLine="420" w:firstLineChars="0"/>
      </w:pPr>
      <w:r>
        <w:t>它坚持”以人为本“的理念，致力于帮助人类促进身体健康， 宗旨是创造”健康、科技、自然“的生活。</w:t>
      </w:r>
    </w:p>
    <w:p>
      <w:pPr>
        <w:numPr>
          <w:ilvl w:val="0"/>
          <w:numId w:val="0"/>
        </w:numPr>
        <w:ind w:firstLine="420" w:firstLineChars="0"/>
      </w:pPr>
      <w:r>
        <w:t>采用传统和互联网结合的方式经营。</w:t>
      </w:r>
    </w:p>
    <w:p>
      <w:pPr>
        <w:numPr>
          <w:ilvl w:val="0"/>
          <w:numId w:val="0"/>
        </w:numPr>
      </w:pPr>
    </w:p>
    <w:p>
      <w:pPr>
        <w:pStyle w:val="3"/>
      </w:pPr>
      <w:bookmarkStart w:id="5" w:name="_Toc938525"/>
      <w:r>
        <w:t>1.2 主要产品</w:t>
      </w:r>
      <w:bookmarkEnd w:id="5"/>
    </w:p>
    <w:p>
      <w:pPr>
        <w:numPr>
          <w:ilvl w:val="0"/>
          <w:numId w:val="0"/>
        </w:numPr>
        <w:ind w:firstLine="420" w:firstLineChars="0"/>
      </w:pPr>
      <w:r>
        <w:t>以松花粉为原料的松花奶粉等保健品。</w:t>
      </w:r>
    </w:p>
    <w:p>
      <w:pPr>
        <w:numPr>
          <w:ilvl w:val="0"/>
          <w:numId w:val="0"/>
        </w:numPr>
        <w:ind w:firstLine="420" w:firstLineChars="0"/>
      </w:pPr>
      <w:r>
        <w:t>以竹提取物为原料的保洁用品。</w:t>
      </w:r>
    </w:p>
    <w:p>
      <w:pPr>
        <w:numPr>
          <w:ilvl w:val="0"/>
          <w:numId w:val="0"/>
        </w:numPr>
      </w:pPr>
    </w:p>
    <w:p>
      <w:pPr>
        <w:pStyle w:val="3"/>
      </w:pPr>
      <w:bookmarkStart w:id="6" w:name="_Toc2088929683"/>
      <w:r>
        <w:t>1.3 行业分析</w:t>
      </w:r>
      <w:bookmarkEnd w:id="6"/>
    </w:p>
    <w:p>
      <w:pPr>
        <w:numPr>
          <w:ilvl w:val="0"/>
          <w:numId w:val="0"/>
        </w:numPr>
        <w:ind w:firstLine="420" w:firstLineChars="0"/>
      </w:pPr>
      <w:r>
        <w:t>行业内主要以传统模式为主，突出的产品很少。</w:t>
      </w:r>
    </w:p>
    <w:p>
      <w:pPr>
        <w:numPr>
          <w:ilvl w:val="0"/>
          <w:numId w:val="0"/>
        </w:numPr>
        <w:ind w:firstLine="420" w:firstLineChars="0"/>
      </w:pPr>
    </w:p>
    <w:p>
      <w:pPr>
        <w:pStyle w:val="3"/>
      </w:pPr>
      <w:bookmarkStart w:id="7" w:name="_Toc1732004314"/>
      <w:r>
        <w:t>1.4 目标市场</w:t>
      </w:r>
      <w:bookmarkEnd w:id="7"/>
    </w:p>
    <w:p>
      <w:pPr>
        <w:numPr>
          <w:ilvl w:val="0"/>
          <w:numId w:val="0"/>
        </w:numPr>
        <w:ind w:firstLine="420" w:firstLineChars="0"/>
      </w:pPr>
      <w:r>
        <w:t>各个年龄层的人。</w:t>
      </w:r>
    </w:p>
    <w:p>
      <w:pPr>
        <w:numPr>
          <w:ilvl w:val="0"/>
          <w:numId w:val="0"/>
        </w:numPr>
        <w:ind w:firstLine="420" w:firstLineChars="0"/>
      </w:pPr>
      <w:r>
        <w:t>因为公司产品多样，所以各个消费层次的产品都有覆盖，各个消费层次人群都是目标人群。</w:t>
      </w:r>
    </w:p>
    <w:p>
      <w:pPr>
        <w:numPr>
          <w:ilvl w:val="0"/>
          <w:numId w:val="0"/>
        </w:numPr>
      </w:pPr>
    </w:p>
    <w:p>
      <w:pPr>
        <w:pStyle w:val="3"/>
      </w:pPr>
      <w:bookmarkStart w:id="8" w:name="_Toc1446979948"/>
      <w:r>
        <w:t>1.5 公司战略</w:t>
      </w:r>
      <w:bookmarkEnd w:id="8"/>
    </w:p>
    <w:p>
      <w:pPr>
        <w:numPr>
          <w:ilvl w:val="0"/>
          <w:numId w:val="0"/>
        </w:numPr>
        <w:ind w:firstLine="420" w:firstLineChars="0"/>
      </w:pPr>
      <w:r>
        <w:t>第1-2年： 打造特色，建立品牌。</w:t>
      </w:r>
    </w:p>
    <w:p>
      <w:pPr>
        <w:numPr>
          <w:ilvl w:val="0"/>
          <w:numId w:val="0"/>
        </w:numPr>
        <w:ind w:firstLine="420" w:firstLineChars="0"/>
      </w:pPr>
      <w:r>
        <w:t>第3-4年： 提升品牌，抢占市场。</w:t>
      </w:r>
    </w:p>
    <w:p>
      <w:pPr>
        <w:numPr>
          <w:ilvl w:val="0"/>
          <w:numId w:val="0"/>
        </w:numPr>
        <w:ind w:firstLine="420" w:firstLineChars="0"/>
      </w:pPr>
      <w:r>
        <w:t>第5年以后：形成规模。</w:t>
      </w:r>
    </w:p>
    <w:p>
      <w:pPr>
        <w:numPr>
          <w:ilvl w:val="0"/>
          <w:numId w:val="0"/>
        </w:numPr>
        <w:ind w:firstLine="420" w:firstLineChars="0"/>
      </w:pPr>
    </w:p>
    <w:p>
      <w:pPr>
        <w:pStyle w:val="3"/>
      </w:pPr>
      <w:bookmarkStart w:id="9" w:name="_Toc752476163"/>
      <w:r>
        <w:t>1.6 公司管理</w:t>
      </w:r>
      <w:bookmarkEnd w:id="9"/>
    </w:p>
    <w:p>
      <w:pPr>
        <w:numPr>
          <w:ilvl w:val="0"/>
          <w:numId w:val="0"/>
        </w:numPr>
        <w:ind w:firstLine="420" w:firstLineChars="0"/>
      </w:pPr>
      <w:r>
        <w:t>利用计算机和互联网，开发管理平台进行统一管理，提高管理效率。</w:t>
      </w:r>
    </w:p>
    <w:p>
      <w:pPr>
        <w:numPr>
          <w:ilvl w:val="0"/>
          <w:numId w:val="0"/>
        </w:numPr>
        <w:ind w:firstLine="420" w:firstLineChars="0"/>
      </w:pPr>
      <w:r>
        <w:t>开发销售平台和通讯平台，充分利用互联网提高销售量以及方便员工间或员工与客户间的联络。</w:t>
      </w:r>
    </w:p>
    <w:p>
      <w:pPr/>
    </w:p>
    <w:p>
      <w:pPr>
        <w:pStyle w:val="2"/>
      </w:pPr>
      <w:r>
        <w:t xml:space="preserve"> </w:t>
      </w:r>
      <w:bookmarkStart w:id="10" w:name="_Toc462397024"/>
      <w:r>
        <w:t>第2章 项目背景</w:t>
      </w:r>
      <w:bookmarkEnd w:id="10"/>
    </w:p>
    <w:p>
      <w:pPr>
        <w:numPr>
          <w:ilvl w:val="0"/>
          <w:numId w:val="0"/>
        </w:numPr>
        <w:ind w:firstLine="420" w:firstLineChars="0"/>
      </w:pPr>
      <w:r>
        <w:t>随着科技的进步、人们生活水平的提高，健康是一个越发受人关注的话题， 同时也是一个趋势。有研究表明，人类的自然寿命应该是150岁左右的，而现在我们人类的平均寿命和研究的相差甚远。人类关注自身健康是十分好的。</w:t>
      </w:r>
    </w:p>
    <w:p>
      <w:pPr>
        <w:numPr>
          <w:ilvl w:val="0"/>
          <w:numId w:val="0"/>
        </w:numPr>
        <w:ind w:firstLine="420" w:firstLineChars="0"/>
      </w:pPr>
      <w:r>
        <w:rPr>
          <w:rFonts w:hint="default"/>
        </w:rPr>
        <w:t>传统保健品非直销销售渠道是药店，人们在药店获取其有关信息，并靠人们对其口碑传播实现销售。而我们现在可以借着互联网的力打破传统，发展属于自己的产品。</w:t>
      </w:r>
    </w:p>
    <w:p>
      <w:pPr>
        <w:numPr>
          <w:ilvl w:val="0"/>
          <w:numId w:val="0"/>
        </w:numPr>
      </w:pPr>
    </w:p>
    <w:p>
      <w:pPr>
        <w:pStyle w:val="2"/>
      </w:pPr>
      <w:bookmarkStart w:id="11" w:name="_Toc77002171"/>
      <w:r>
        <w:t>第3章 公司介绍</w:t>
      </w:r>
      <w:bookmarkEnd w:id="11"/>
    </w:p>
    <w:p>
      <w:pPr>
        <w:pStyle w:val="3"/>
      </w:pPr>
      <w:bookmarkStart w:id="12" w:name="_Toc1327602139"/>
      <w:r>
        <w:t>3.1 公司简介</w:t>
      </w:r>
      <w:bookmarkEnd w:id="12"/>
    </w:p>
    <w:p>
      <w:pPr>
        <w:numPr>
          <w:ilvl w:val="0"/>
          <w:numId w:val="0"/>
        </w:numPr>
        <w:ind w:firstLine="420" w:firstLineChars="0"/>
      </w:pPr>
      <w:r>
        <w:t>卓越新时代健康有限责任公司是一家拟建中的公司。在我们现在这个”新时代“以”健康为主题“。</w:t>
      </w:r>
    </w:p>
    <w:p>
      <w:pPr>
        <w:numPr>
          <w:ilvl w:val="0"/>
          <w:numId w:val="0"/>
        </w:numPr>
        <w:ind w:firstLine="420" w:firstLineChars="0"/>
      </w:pPr>
      <w:r>
        <w:t>公司地址:广东省惠州市惠城区</w:t>
      </w:r>
    </w:p>
    <w:p>
      <w:pPr>
        <w:numPr>
          <w:ilvl w:val="0"/>
          <w:numId w:val="0"/>
        </w:numPr>
        <w:ind w:firstLine="420" w:firstLineChars="0"/>
      </w:pPr>
      <w:r>
        <w:t>核心产品名称: 松花奶粉。</w:t>
      </w:r>
    </w:p>
    <w:p>
      <w:pPr>
        <w:numPr>
          <w:ilvl w:val="0"/>
          <w:numId w:val="0"/>
        </w:numPr>
        <w:ind w:firstLine="420" w:firstLineChars="0"/>
      </w:pPr>
      <w:r>
        <w:t>企业文化：健康、科技、自然</w:t>
      </w:r>
    </w:p>
    <w:p>
      <w:pPr>
        <w:numPr>
          <w:ilvl w:val="0"/>
          <w:numId w:val="0"/>
        </w:numPr>
        <w:ind w:firstLine="420" w:firstLineChars="0"/>
      </w:pPr>
      <w:r>
        <w:t>宗旨：以人为本，以高新科技为基础，引领一种“健康、科技、自然“的互联文化消费，帮助改善人们的生活，增加人们的舒适体验。</w:t>
      </w:r>
    </w:p>
    <w:p>
      <w:pPr>
        <w:numPr>
          <w:ilvl w:val="0"/>
          <w:numId w:val="0"/>
        </w:numPr>
        <w:ind w:firstLine="420" w:firstLineChars="0"/>
      </w:pPr>
      <w:r>
        <w:t>品牌和标志: 卓越新时代，其意义为追求卓越，新时代象征着公司蓬勃发展， 走在时代的前面。</w:t>
      </w:r>
    </w:p>
    <w:p>
      <w:pPr>
        <w:numPr>
          <w:ilvl w:val="0"/>
          <w:numId w:val="0"/>
        </w:numPr>
        <w:ind w:firstLine="420" w:firstLineChars="0"/>
      </w:pPr>
      <w:r>
        <w:t xml:space="preserve">商标: </w:t>
      </w:r>
    </w:p>
    <w:p>
      <w:pPr>
        <w:numPr>
          <w:ilvl w:val="0"/>
          <w:numId w:val="0"/>
        </w:numPr>
        <w:ind w:firstLine="420" w:firstLineChars="0"/>
      </w:pPr>
      <w:r>
        <w:t xml:space="preserve">      </w:t>
      </w:r>
      <w:r>
        <w:rPr>
          <w:rFonts w:ascii="Times New Roman" w:hAnsi="Times New Roman" w:eastAsia="宋体" w:cs="Times New Roman"/>
          <w:kern w:val="2"/>
          <w:sz w:val="21"/>
          <w:lang w:val="en-US" w:eastAsia="zh-CN" w:bidi="ar-SA"/>
        </w:rPr>
        <w:pict>
          <v:shape id="_x0000_i1025" o:spt="75" type="#_x0000_t75" style="height:51pt;width:54.75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numPr>
          <w:ilvl w:val="0"/>
          <w:numId w:val="0"/>
        </w:numPr>
        <w:ind w:firstLine="420" w:firstLineChars="0"/>
      </w:pPr>
    </w:p>
    <w:p>
      <w:pPr>
        <w:pStyle w:val="3"/>
      </w:pPr>
      <w:bookmarkStart w:id="13" w:name="_Toc469673752"/>
      <w:r>
        <w:t>3.2 公司使命</w:t>
      </w:r>
      <w:bookmarkEnd w:id="13"/>
    </w:p>
    <w:p>
      <w:pPr>
        <w:numPr>
          <w:ilvl w:val="0"/>
          <w:numId w:val="0"/>
        </w:numPr>
      </w:pPr>
      <w:r>
        <w:t>.......</w:t>
      </w:r>
    </w:p>
    <w:p>
      <w:pPr>
        <w:numPr>
          <w:ilvl w:val="0"/>
          <w:numId w:val="0"/>
        </w:numPr>
      </w:pPr>
      <w:r>
        <w:t>1). 卓越新时代的理念: 用心做最好</w:t>
      </w:r>
    </w:p>
    <w:p>
      <w:pPr>
        <w:numPr>
          <w:ilvl w:val="0"/>
          <w:numId w:val="0"/>
        </w:numPr>
      </w:pPr>
      <w:r>
        <w:t>2). 卓越新时代的原则: 以人为本、高科技为基础</w:t>
      </w:r>
    </w:p>
    <w:p>
      <w:pPr>
        <w:numPr>
          <w:ilvl w:val="0"/>
          <w:numId w:val="0"/>
        </w:numPr>
      </w:pPr>
      <w:r>
        <w:t>3). 卓越新时代的标准: 用户的赞誉是唯一标准</w:t>
      </w:r>
    </w:p>
    <w:p>
      <w:pPr>
        <w:numPr>
          <w:ilvl w:val="0"/>
          <w:numId w:val="0"/>
        </w:numPr>
      </w:pPr>
      <w:r>
        <w:t>4). 卓越新时代的精神: 追求卓越、</w:t>
      </w:r>
    </w:p>
    <w:p>
      <w:pPr>
        <w:numPr>
          <w:ilvl w:val="0"/>
          <w:numId w:val="0"/>
        </w:numPr>
      </w:pPr>
      <w:r>
        <w:t>5). 卓越新时代的作风: 找准方向， 立即行动</w:t>
      </w:r>
    </w:p>
    <w:p>
      <w:pPr>
        <w:numPr>
          <w:ilvl w:val="0"/>
          <w:numId w:val="0"/>
        </w:numPr>
      </w:pPr>
    </w:p>
    <w:p>
      <w:pPr>
        <w:pStyle w:val="3"/>
      </w:pPr>
      <w:bookmarkStart w:id="14" w:name="_Toc146256384"/>
      <w:r>
        <w:t>3.3 公司模式</w:t>
      </w:r>
      <w:bookmarkEnd w:id="14"/>
    </w:p>
    <w:p>
      <w:pPr>
        <w:numPr>
          <w:ilvl w:val="0"/>
          <w:numId w:val="0"/>
        </w:numPr>
        <w:ind w:firstLine="420" w:firstLineChars="0"/>
      </w:pPr>
      <w:r>
        <w:t>公司主要采用特许的直销经营方式。</w:t>
      </w:r>
    </w:p>
    <w:p>
      <w:pPr>
        <w:numPr>
          <w:ilvl w:val="0"/>
          <w:numId w:val="0"/>
        </w:numPr>
      </w:pPr>
    </w:p>
    <w:p>
      <w:pPr>
        <w:pStyle w:val="3"/>
      </w:pPr>
      <w:bookmarkStart w:id="15" w:name="_Toc1986722108"/>
      <w:r>
        <w:t>3.4 发展目标</w:t>
      </w:r>
      <w:bookmarkEnd w:id="15"/>
    </w:p>
    <w:p>
      <w:pPr>
        <w:numPr>
          <w:ilvl w:val="0"/>
          <w:numId w:val="0"/>
        </w:numPr>
      </w:pPr>
      <w:r>
        <w:t>3.4.1 初期（1-2）</w:t>
      </w:r>
    </w:p>
    <w:p>
      <w:pPr>
        <w:numPr>
          <w:ilvl w:val="0"/>
          <w:numId w:val="0"/>
        </w:numPr>
        <w:ind w:firstLine="420" w:firstLineChars="0"/>
      </w:pPr>
      <w:r>
        <w:t>公司的主要产品是以松花奶粉为核心的保健品， 以自然为主题的浴室用品， 以健康为主题的厨房用品。</w:t>
      </w:r>
    </w:p>
    <w:p>
      <w:pPr>
        <w:numPr>
          <w:ilvl w:val="0"/>
          <w:numId w:val="0"/>
        </w:numPr>
        <w:ind w:firstLine="420" w:firstLineChars="0"/>
      </w:pPr>
      <w:r>
        <w:t>第一年：</w:t>
      </w:r>
    </w:p>
    <w:p>
      <w:pPr>
        <w:numPr>
          <w:ilvl w:val="0"/>
          <w:numId w:val="1"/>
        </w:numPr>
        <w:ind w:left="420" w:leftChars="0" w:firstLine="420" w:firstLineChars="0"/>
      </w:pPr>
      <w:r>
        <w:t>产品进入广东省市场并迅速推向全国， 通过互联网络， 迅速提高公司和产品的知名度， 树立公司和产品的品牌形象。</w:t>
      </w:r>
    </w:p>
    <w:p>
      <w:pPr>
        <w:numPr>
          <w:ilvl w:val="0"/>
          <w:numId w:val="1"/>
        </w:numPr>
        <w:ind w:left="420" w:leftChars="0" w:firstLine="420" w:firstLineChars="0"/>
      </w:pPr>
      <w:r>
        <w:t>稳定研发队伍和产品的销量。</w:t>
      </w:r>
    </w:p>
    <w:p>
      <w:pPr>
        <w:numPr>
          <w:ilvl w:val="0"/>
          <w:numId w:val="1"/>
        </w:numPr>
        <w:ind w:left="420" w:leftChars="0" w:firstLine="420" w:firstLineChars="0"/>
      </w:pPr>
      <w:r>
        <w:t>吸引更多人才。</w:t>
      </w:r>
    </w:p>
    <w:p>
      <w:pPr>
        <w:numPr>
          <w:ilvl w:val="0"/>
          <w:numId w:val="1"/>
        </w:numPr>
        <w:ind w:left="420" w:leftChars="0" w:firstLine="420" w:firstLineChars="0"/>
      </w:pPr>
      <w:r>
        <w:t>完善公司的各层及基础设施，充分利用高新科技和互联网。</w:t>
      </w:r>
    </w:p>
    <w:p>
      <w:pPr>
        <w:numPr>
          <w:ilvl w:val="0"/>
          <w:numId w:val="0"/>
        </w:numPr>
        <w:ind w:firstLine="420" w:firstLineChars="0"/>
      </w:pPr>
      <w:r>
        <w:t>第二年：</w:t>
      </w:r>
    </w:p>
    <w:p>
      <w:pPr>
        <w:numPr>
          <w:ilvl w:val="0"/>
          <w:numId w:val="2"/>
        </w:numPr>
        <w:ind w:left="420" w:leftChars="0" w:firstLine="420" w:firstLineChars="0"/>
      </w:pPr>
      <w:r>
        <w:t>建立传统销售网络和以互联网为载体的销售网络， 提高市场占有率到20%。</w:t>
      </w:r>
    </w:p>
    <w:p>
      <w:pPr>
        <w:numPr>
          <w:ilvl w:val="0"/>
          <w:numId w:val="2"/>
        </w:numPr>
        <w:ind w:left="420" w:leftChars="0" w:firstLine="420" w:firstLineChars="0"/>
      </w:pPr>
      <w:r>
        <w:t>继续提升产品形象。</w:t>
      </w:r>
    </w:p>
    <w:p>
      <w:pPr>
        <w:numPr>
          <w:ilvl w:val="0"/>
          <w:numId w:val="2"/>
        </w:numPr>
        <w:ind w:left="420" w:leftChars="0" w:firstLine="420" w:firstLineChars="0"/>
      </w:pPr>
      <w:r>
        <w:t>继续寻找以自然为主体的材料， 研发新的贴近自然，促进健康生活的产品。丰富公司的产业链和生态系统。</w:t>
      </w:r>
    </w:p>
    <w:p>
      <w:pPr>
        <w:numPr>
          <w:ilvl w:val="0"/>
          <w:numId w:val="0"/>
        </w:numPr>
        <w:ind w:firstLine="420" w:firstLineChars="0"/>
      </w:pPr>
    </w:p>
    <w:p>
      <w:pPr>
        <w:numPr>
          <w:ilvl w:val="0"/>
          <w:numId w:val="0"/>
        </w:numPr>
      </w:pPr>
      <w:r>
        <w:t>3.4.2 中期（3-5）</w:t>
      </w:r>
    </w:p>
    <w:p>
      <w:pPr>
        <w:numPr>
          <w:ilvl w:val="0"/>
          <w:numId w:val="3"/>
        </w:numPr>
        <w:ind w:firstLine="420" w:firstLineChars="0"/>
      </w:pPr>
      <w:r>
        <w:t>吸纳更多人才，追求更卓越的产品和研发新的产品，实现多元化。</w:t>
      </w:r>
    </w:p>
    <w:p>
      <w:pPr>
        <w:numPr>
          <w:ilvl w:val="0"/>
          <w:numId w:val="3"/>
        </w:numPr>
        <w:ind w:firstLine="420" w:firstLineChars="0"/>
      </w:pPr>
      <w:r>
        <w:t>继续提高市场占有率。</w:t>
      </w:r>
    </w:p>
    <w:p>
      <w:pPr>
        <w:numPr>
          <w:ilvl w:val="0"/>
          <w:numId w:val="3"/>
        </w:numPr>
        <w:ind w:firstLine="420" w:firstLineChars="0"/>
      </w:pPr>
      <w:r>
        <w:t>建立更完善的互联网系统。</w:t>
      </w:r>
    </w:p>
    <w:p>
      <w:pPr>
        <w:numPr>
          <w:ilvl w:val="0"/>
          <w:numId w:val="0"/>
        </w:numPr>
      </w:pPr>
      <w:r>
        <w:t>3.4.3 长期（6-10）</w:t>
      </w:r>
    </w:p>
    <w:p>
      <w:pPr>
        <w:numPr>
          <w:ilvl w:val="0"/>
          <w:numId w:val="4"/>
        </w:numPr>
        <w:ind w:firstLine="420" w:firstLineChars="0"/>
      </w:pPr>
      <w:r>
        <w:t>适时地开拓国外市场，主导国内市场</w:t>
      </w:r>
    </w:p>
    <w:p>
      <w:pPr>
        <w:numPr>
          <w:ilvl w:val="0"/>
          <w:numId w:val="4"/>
        </w:numPr>
        <w:ind w:firstLine="420" w:firstLineChars="0"/>
      </w:pPr>
      <w:r>
        <w:t>继续增加研发力度，持续开发新产品。</w:t>
      </w:r>
    </w:p>
    <w:p>
      <w:pPr>
        <w:numPr>
          <w:ilvl w:val="0"/>
          <w:numId w:val="4"/>
        </w:numPr>
        <w:ind w:firstLine="420" w:firstLineChars="0"/>
      </w:pPr>
      <w:r>
        <w:t>稳定产品输出和人才输入。</w:t>
      </w:r>
    </w:p>
    <w:p>
      <w:pPr>
        <w:numPr>
          <w:ilvl w:val="0"/>
          <w:numId w:val="0"/>
        </w:numPr>
        <w:ind w:firstLine="420" w:firstLineChars="0"/>
      </w:pPr>
    </w:p>
    <w:p>
      <w:pPr>
        <w:numPr>
          <w:ilvl w:val="0"/>
          <w:numId w:val="0"/>
        </w:numPr>
      </w:pPr>
    </w:p>
    <w:p>
      <w:pPr>
        <w:pStyle w:val="2"/>
      </w:pPr>
      <w:bookmarkStart w:id="16" w:name="_Toc361677540"/>
      <w:r>
        <w:t>第4章 产品及服务论述</w:t>
      </w:r>
      <w:bookmarkEnd w:id="16"/>
    </w:p>
    <w:p>
      <w:pPr>
        <w:pStyle w:val="3"/>
      </w:pPr>
      <w:bookmarkStart w:id="17" w:name="_Toc733754210"/>
      <w:r>
        <w:t>4.1 产品介绍</w:t>
      </w:r>
      <w:bookmarkEnd w:id="17"/>
    </w:p>
    <w:p>
      <w:pPr>
        <w:numPr>
          <w:ilvl w:val="0"/>
          <w:numId w:val="0"/>
        </w:numPr>
        <w:ind w:firstLine="420" w:firstLineChars="0"/>
      </w:pPr>
      <w:r>
        <w:t>产品不要以健康和自然为主题，目的是为了健康人们的身体。主要分类有”健康身体“的保健食品、”健康浴室“的保洁用品</w:t>
      </w:r>
    </w:p>
    <w:p>
      <w:pPr>
        <w:numPr>
          <w:ilvl w:val="0"/>
          <w:numId w:val="0"/>
        </w:numPr>
      </w:pPr>
      <w:r>
        <w:t>4.1.1 健康身体</w:t>
      </w:r>
    </w:p>
    <w:p>
      <w:pPr>
        <w:numPr>
          <w:ilvl w:val="0"/>
          <w:numId w:val="0"/>
        </w:numPr>
        <w:ind w:firstLine="420" w:firstLineChars="0"/>
      </w:pPr>
      <w:r>
        <w:t>1. 松花奶粉：</w:t>
      </w:r>
    </w:p>
    <w:p>
      <w:pPr>
        <w:numPr>
          <w:ilvl w:val="0"/>
          <w:numId w:val="0"/>
        </w:numPr>
        <w:ind w:firstLine="420" w:firstLineChars="0"/>
        <w:rPr>
          <w:rFonts w:hint="default"/>
        </w:rPr>
      </w:pPr>
      <w:r>
        <w:rPr>
          <w:rFonts w:hint="eastAsia"/>
        </w:rPr>
        <w:t>以松花粉主要原料制成的保健食品，具有增强免疫力的保健功能</w:t>
      </w:r>
      <w:r>
        <w:rPr>
          <w:rFonts w:hint="default"/>
        </w:rPr>
        <w:t>。分为装成盒的小袋装和压缩成片的片装。</w:t>
      </w:r>
    </w:p>
    <w:p>
      <w:pPr>
        <w:numPr>
          <w:ilvl w:val="0"/>
          <w:numId w:val="0"/>
        </w:numPr>
        <w:ind w:firstLine="420" w:firstLineChars="0"/>
        <w:rPr>
          <w:rFonts w:hint="default"/>
        </w:rPr>
      </w:pPr>
      <w:r>
        <w:rPr>
          <w:rFonts w:hint="default"/>
        </w:rPr>
        <w:t>【关于松花粉见附录11.1】</w:t>
      </w:r>
    </w:p>
    <w:p>
      <w:pPr>
        <w:numPr>
          <w:ilvl w:val="0"/>
          <w:numId w:val="5"/>
        </w:numPr>
        <w:ind w:firstLine="420" w:firstLineChars="0"/>
        <w:rPr>
          <w:rFonts w:hint="default"/>
        </w:rPr>
      </w:pPr>
      <w:r>
        <w:rPr>
          <w:rFonts w:hint="default"/>
        </w:rPr>
        <w:t>松花伴侣片：</w:t>
      </w:r>
    </w:p>
    <w:p>
      <w:pPr>
        <w:numPr>
          <w:ilvl w:val="0"/>
          <w:numId w:val="0"/>
        </w:numPr>
        <w:ind w:firstLine="420" w:firstLineChars="0"/>
        <w:rPr>
          <w:rFonts w:hint="default"/>
        </w:rPr>
      </w:pPr>
      <w:r>
        <w:rPr>
          <w:rFonts w:hint="default"/>
        </w:rPr>
        <w:t>精心选取松花粉、葛根提取物、余甘子提取物三种主要原料科学配伍。对化学性肝损伤有辅助保护功能</w:t>
      </w:r>
    </w:p>
    <w:p>
      <w:pPr>
        <w:numPr>
          <w:ilvl w:val="0"/>
          <w:numId w:val="0"/>
        </w:numPr>
      </w:pPr>
    </w:p>
    <w:p>
      <w:pPr>
        <w:numPr>
          <w:ilvl w:val="0"/>
          <w:numId w:val="0"/>
        </w:numPr>
      </w:pPr>
      <w:r>
        <w:t>4.1.2 健康浴室</w:t>
      </w:r>
    </w:p>
    <w:p>
      <w:pPr>
        <w:numPr>
          <w:ilvl w:val="0"/>
          <w:numId w:val="6"/>
        </w:numPr>
        <w:ind w:firstLine="420" w:firstLineChars="0"/>
      </w:pPr>
      <w:r>
        <w:t>竹竹沐浴露：</w:t>
      </w:r>
    </w:p>
    <w:p>
      <w:pPr>
        <w:numPr>
          <w:ilvl w:val="0"/>
          <w:numId w:val="0"/>
        </w:numPr>
        <w:ind w:firstLine="420" w:firstLineChars="0"/>
        <w:rPr>
          <w:rFonts w:hint="default"/>
        </w:rPr>
      </w:pPr>
      <w:r>
        <w:t>含天然竹提取物、皮肤滋养剂。</w:t>
      </w:r>
      <w:r>
        <w:rPr>
          <w:rFonts w:hint="eastAsia"/>
        </w:rPr>
        <w:t>源自植物来源的活性成分，无滑腻感，泡沫丰富、香味清新，营养滋润肌肤，浴后可防止皮肤干燥，轻松止痒，倍感滑爽舒适</w:t>
      </w:r>
      <w:r>
        <w:rPr>
          <w:rFonts w:hint="default"/>
        </w:rPr>
        <w:t>。</w:t>
      </w:r>
    </w:p>
    <w:p>
      <w:pPr>
        <w:numPr>
          <w:ilvl w:val="0"/>
          <w:numId w:val="0"/>
        </w:numPr>
        <w:ind w:firstLine="420" w:firstLineChars="0"/>
        <w:rPr>
          <w:rFonts w:hint="default"/>
        </w:rPr>
      </w:pPr>
      <w:r>
        <w:rPr>
          <w:rFonts w:hint="default"/>
        </w:rPr>
        <w:t>还有多种选择， 适合不同的肤质用户。</w:t>
      </w:r>
    </w:p>
    <w:p>
      <w:pPr>
        <w:numPr>
          <w:ilvl w:val="0"/>
          <w:numId w:val="6"/>
        </w:numPr>
        <w:ind w:firstLine="420" w:firstLineChars="0"/>
        <w:rPr>
          <w:rFonts w:hint="default"/>
        </w:rPr>
      </w:pPr>
      <w:r>
        <w:rPr>
          <w:rFonts w:hint="default"/>
        </w:rPr>
        <w:t>竹竹洗发露：</w:t>
      </w:r>
    </w:p>
    <w:p>
      <w:pPr>
        <w:numPr>
          <w:ilvl w:val="0"/>
          <w:numId w:val="0"/>
        </w:numPr>
        <w:ind w:firstLine="420" w:firstLineChars="0"/>
        <w:rPr>
          <w:rFonts w:hint="default"/>
        </w:rPr>
      </w:pPr>
      <w:r>
        <w:rPr>
          <w:rFonts w:hint="default"/>
        </w:rPr>
        <w:t>含竹提取物、蚕丝精华，温和调理配方。充分清洁发根和发梢，独特的蚕丝精华在发丝表面形成保护膜，减少来自外部环境的伤害，减少水分流失。竹提取物调理发丝润泽度，修护发质。令秀发顺爽、健康。</w:t>
      </w:r>
    </w:p>
    <w:p>
      <w:pPr>
        <w:numPr>
          <w:ilvl w:val="0"/>
          <w:numId w:val="0"/>
        </w:numPr>
        <w:ind w:firstLine="420" w:firstLineChars="0"/>
        <w:rPr>
          <w:rFonts w:hint="default"/>
        </w:rPr>
      </w:pPr>
      <w:r>
        <w:rPr>
          <w:rFonts w:hint="default"/>
        </w:rPr>
        <w:t>3. 竹竹系列还有牙膏、毛巾、牙膏等产品。都有各自的特色。</w:t>
      </w:r>
    </w:p>
    <w:p>
      <w:pPr>
        <w:numPr>
          <w:ilvl w:val="0"/>
          <w:numId w:val="0"/>
        </w:numPr>
      </w:pPr>
    </w:p>
    <w:p>
      <w:pPr>
        <w:pStyle w:val="3"/>
      </w:pPr>
      <w:bookmarkStart w:id="18" w:name="_Toc1439250223"/>
      <w:r>
        <w:t>4.2 产品优势</w:t>
      </w:r>
      <w:bookmarkEnd w:id="18"/>
    </w:p>
    <w:p>
      <w:pPr>
        <w:numPr>
          <w:ilvl w:val="0"/>
          <w:numId w:val="7"/>
        </w:numPr>
        <w:ind w:firstLine="420" w:firstLineChars="0"/>
      </w:pPr>
      <w:r>
        <w:t>主旨为”天然“，所以系列产品全部都十分绿色，这是其他很多国内产品没有具备的。</w:t>
      </w:r>
    </w:p>
    <w:p>
      <w:pPr>
        <w:numPr>
          <w:ilvl w:val="0"/>
          <w:numId w:val="7"/>
        </w:numPr>
        <w:ind w:firstLine="420" w:firstLineChars="0"/>
      </w:pPr>
      <w:r>
        <w:t>采用高新科技提取原料，配方更合理。</w:t>
      </w:r>
    </w:p>
    <w:p>
      <w:pPr>
        <w:numPr>
          <w:ilvl w:val="0"/>
          <w:numId w:val="7"/>
        </w:numPr>
        <w:ind w:firstLine="420" w:firstLineChars="0"/>
      </w:pPr>
      <w:r>
        <w:t>价格合理，具有国际竞争力。</w:t>
      </w:r>
    </w:p>
    <w:p>
      <w:pPr>
        <w:numPr>
          <w:ilvl w:val="0"/>
          <w:numId w:val="7"/>
        </w:numPr>
        <w:ind w:firstLine="420" w:firstLineChars="0"/>
      </w:pPr>
      <w:r>
        <w:t>采用直销和互联网平台的方式进行销售。</w:t>
      </w:r>
    </w:p>
    <w:p>
      <w:pPr>
        <w:numPr>
          <w:ilvl w:val="0"/>
          <w:numId w:val="0"/>
        </w:numPr>
      </w:pPr>
    </w:p>
    <w:p>
      <w:pPr>
        <w:pStyle w:val="3"/>
      </w:pPr>
      <w:bookmarkStart w:id="19" w:name="_Toc802204887"/>
      <w:r>
        <w:t>4.3 企业中长期产品研发战略</w:t>
      </w:r>
      <w:bookmarkEnd w:id="19"/>
    </w:p>
    <w:p>
      <w:pPr>
        <w:numPr>
          <w:ilvl w:val="0"/>
          <w:numId w:val="0"/>
        </w:numPr>
        <w:ind w:firstLine="420" w:firstLineChars="0"/>
      </w:pPr>
      <w:r>
        <w:t>继续研究现有产品，改善现有产品，追求更加卓越。同时，丰富现有产品线。努力研发更多能影响人们生活的产品。</w:t>
      </w:r>
    </w:p>
    <w:p>
      <w:pPr>
        <w:numPr>
          <w:ilvl w:val="0"/>
          <w:numId w:val="0"/>
        </w:numPr>
        <w:ind w:firstLine="420" w:firstLineChars="0"/>
      </w:pPr>
    </w:p>
    <w:p>
      <w:pPr>
        <w:pStyle w:val="2"/>
      </w:pPr>
      <w:bookmarkStart w:id="20" w:name="_Toc63454966"/>
      <w:r>
        <w:t>第5章 行业与市场</w:t>
      </w:r>
      <w:bookmarkEnd w:id="20"/>
    </w:p>
    <w:p>
      <w:pPr>
        <w:pStyle w:val="3"/>
      </w:pPr>
      <w:bookmarkStart w:id="21" w:name="_Toc531970726"/>
      <w:r>
        <w:t>5.1 行业特征</w:t>
      </w:r>
      <w:bookmarkEnd w:id="21"/>
    </w:p>
    <w:p>
      <w:pPr>
        <w:numPr>
          <w:ilvl w:val="0"/>
          <w:numId w:val="0"/>
        </w:numPr>
        <w:ind w:firstLine="420" w:firstLineChars="0"/>
        <w:rPr>
          <w:rFonts w:hint="default"/>
        </w:rPr>
      </w:pPr>
      <w:r>
        <w:rPr>
          <w:rFonts w:hint="eastAsia"/>
        </w:rPr>
        <w:t>保健品行业属于朝阳行业，未来发展空间巨大</w:t>
      </w:r>
      <w:r>
        <w:rPr>
          <w:rFonts w:hint="default"/>
        </w:rPr>
        <w:t>。</w:t>
      </w:r>
    </w:p>
    <w:p>
      <w:pPr>
        <w:numPr>
          <w:ilvl w:val="0"/>
          <w:numId w:val="0"/>
        </w:numPr>
        <w:ind w:firstLine="420" w:firstLineChars="0"/>
        <w:rPr>
          <w:rFonts w:hint="default"/>
        </w:rPr>
      </w:pPr>
      <w:r>
        <w:rPr>
          <w:rFonts w:hint="default"/>
        </w:rPr>
        <w:t>随着人们收入水平的增加，人们的医疗保健需求将迅猛增长，有专家预测整个健康服务业将以每年25%的速度增长。人们对保健品的接受度日益升高。传统保健品非直销销售渠道是药店，人们在药店获取其有关信息，并靠人们对其口碑传播实现销售。</w:t>
      </w:r>
    </w:p>
    <w:p>
      <w:pPr>
        <w:numPr>
          <w:ilvl w:val="0"/>
          <w:numId w:val="0"/>
        </w:numPr>
      </w:pPr>
    </w:p>
    <w:p>
      <w:pPr>
        <w:pStyle w:val="3"/>
      </w:pPr>
      <w:bookmarkStart w:id="22" w:name="_Toc1492996559"/>
      <w:r>
        <w:t>5.2 竞争分析</w:t>
      </w:r>
      <w:bookmarkEnd w:id="22"/>
    </w:p>
    <w:p>
      <w:pPr>
        <w:numPr>
          <w:ilvl w:val="0"/>
          <w:numId w:val="0"/>
        </w:numPr>
      </w:pPr>
      <w:r>
        <w:t>5.2.1 行业内主要竞争对手分析</w:t>
      </w:r>
    </w:p>
    <w:p>
      <w:pPr>
        <w:numPr>
          <w:ilvl w:val="0"/>
          <w:numId w:val="8"/>
        </w:numPr>
        <w:ind w:firstLine="420" w:firstLineChars="0"/>
      </w:pPr>
      <w:r>
        <w:t>国外厂商</w:t>
      </w:r>
    </w:p>
    <w:p>
      <w:pPr>
        <w:numPr>
          <w:ilvl w:val="0"/>
          <w:numId w:val="0"/>
        </w:numPr>
        <w:ind w:firstLine="420" w:firstLineChars="0"/>
      </w:pPr>
      <w:r>
        <w:t>国外厂商好产品和不好产品对半分。同时，无论哪个，他们的价格都比较高。目前目标市场内，国外厂商很少，且近期无意进入中国市场。</w:t>
      </w:r>
    </w:p>
    <w:p>
      <w:pPr>
        <w:numPr>
          <w:ilvl w:val="0"/>
          <w:numId w:val="8"/>
        </w:numPr>
        <w:ind w:firstLine="420" w:firstLineChars="0"/>
      </w:pPr>
      <w:r>
        <w:t>国内厂商</w:t>
      </w:r>
    </w:p>
    <w:p>
      <w:pPr>
        <w:numPr>
          <w:ilvl w:val="0"/>
          <w:numId w:val="0"/>
        </w:numPr>
        <w:ind w:firstLine="420" w:firstLineChars="0"/>
      </w:pPr>
      <w:r>
        <w:t>国内的厂商并不多， 并且各自的市场分散。同类厂商都是传统的销售模式和生产模式。竞争力不强。</w:t>
      </w:r>
    </w:p>
    <w:p>
      <w:pPr>
        <w:numPr>
          <w:ilvl w:val="0"/>
          <w:numId w:val="0"/>
        </w:numPr>
      </w:pPr>
    </w:p>
    <w:p>
      <w:pPr>
        <w:numPr>
          <w:ilvl w:val="0"/>
          <w:numId w:val="0"/>
        </w:numPr>
      </w:pPr>
      <w:r>
        <w:t>5.2.2 代替品分析</w:t>
      </w:r>
    </w:p>
    <w:p>
      <w:pPr>
        <w:numPr>
          <w:ilvl w:val="0"/>
          <w:numId w:val="0"/>
        </w:numPr>
        <w:ind w:firstLine="420" w:firstLineChars="0"/>
      </w:pPr>
      <w:r>
        <w:t>药品不能充当保健品。同事，功效差的产品，必定不会无法构成威胁。高质量的产品中，价格无法在短期降下来。</w:t>
      </w:r>
    </w:p>
    <w:p>
      <w:pPr>
        <w:numPr>
          <w:ilvl w:val="0"/>
          <w:numId w:val="0"/>
        </w:numPr>
      </w:pPr>
    </w:p>
    <w:p>
      <w:pPr>
        <w:numPr>
          <w:ilvl w:val="0"/>
          <w:numId w:val="0"/>
        </w:numPr>
      </w:pPr>
      <w:r>
        <w:t>5.2.3 客户购买能力分析</w:t>
      </w:r>
    </w:p>
    <w:p>
      <w:pPr>
        <w:numPr>
          <w:ilvl w:val="0"/>
          <w:numId w:val="0"/>
        </w:numPr>
        <w:ind w:firstLine="420" w:firstLineChars="0"/>
      </w:pPr>
      <w:r>
        <w:t>系列产品包含各个价位的产品，适合不同年纪和不同消费层次的人群。几乎覆盖整个年龄段和消费层次。</w:t>
      </w:r>
    </w:p>
    <w:p>
      <w:pPr>
        <w:numPr>
          <w:ilvl w:val="0"/>
          <w:numId w:val="0"/>
        </w:numPr>
        <w:ind w:firstLine="420" w:firstLineChars="0"/>
      </w:pPr>
    </w:p>
    <w:p>
      <w:pPr>
        <w:pStyle w:val="3"/>
      </w:pPr>
      <w:bookmarkStart w:id="23" w:name="_Toc1979400174"/>
      <w:r>
        <w:t>5.3 竞争优劣势SWOT分析</w:t>
      </w:r>
      <w:bookmarkEnd w:id="23"/>
    </w:p>
    <w:p>
      <w:pPr>
        <w:numPr>
          <w:ilvl w:val="0"/>
          <w:numId w:val="0"/>
        </w:numPr>
      </w:pPr>
      <w:r>
        <w:t>5.3.1 机遇</w:t>
      </w:r>
    </w:p>
    <w:p>
      <w:pPr>
        <w:numPr>
          <w:ilvl w:val="0"/>
          <w:numId w:val="0"/>
        </w:numPr>
        <w:ind w:firstLine="420" w:firstLineChars="0"/>
      </w:pPr>
      <w:r>
        <w:t>现在随着科技发展以及我国目前经济的快速增长，人们生活水平日益提高，对此类产品的需求日益增大。正是风口上。</w:t>
      </w:r>
    </w:p>
    <w:p>
      <w:pPr>
        <w:numPr>
          <w:ilvl w:val="0"/>
          <w:numId w:val="0"/>
        </w:numPr>
        <w:ind w:firstLine="420" w:firstLineChars="0"/>
      </w:pPr>
    </w:p>
    <w:p>
      <w:pPr>
        <w:numPr>
          <w:ilvl w:val="0"/>
          <w:numId w:val="0"/>
        </w:numPr>
      </w:pPr>
      <w:r>
        <w:t>5.4.2 风险</w:t>
      </w:r>
    </w:p>
    <w:p>
      <w:pPr>
        <w:numPr>
          <w:ilvl w:val="0"/>
          <w:numId w:val="9"/>
        </w:numPr>
        <w:ind w:firstLine="420" w:firstLineChars="0"/>
      </w:pPr>
      <w:r>
        <w:t>高新科技发展很快，追求极致的话，企业内的设备可能需要频繁更换，可能带来压力。</w:t>
      </w:r>
    </w:p>
    <w:p>
      <w:pPr>
        <w:numPr>
          <w:ilvl w:val="0"/>
          <w:numId w:val="9"/>
        </w:numPr>
        <w:ind w:firstLine="420" w:firstLineChars="0"/>
      </w:pPr>
      <w:r>
        <w:t>可能受到已有厂商的报复。</w:t>
      </w:r>
    </w:p>
    <w:p>
      <w:pPr>
        <w:numPr>
          <w:ilvl w:val="0"/>
          <w:numId w:val="9"/>
        </w:numPr>
        <w:ind w:firstLine="420" w:firstLineChars="0"/>
      </w:pPr>
      <w:r>
        <w:t>进入国外市场的壁垒。</w:t>
      </w:r>
    </w:p>
    <w:p>
      <w:pPr>
        <w:numPr>
          <w:ilvl w:val="0"/>
          <w:numId w:val="0"/>
        </w:numPr>
      </w:pPr>
    </w:p>
    <w:p>
      <w:pPr>
        <w:numPr>
          <w:ilvl w:val="0"/>
          <w:numId w:val="0"/>
        </w:numPr>
      </w:pPr>
      <w:r>
        <w:t>5.4.3 优势</w:t>
      </w:r>
    </w:p>
    <w:p>
      <w:pPr>
        <w:numPr>
          <w:ilvl w:val="0"/>
          <w:numId w:val="10"/>
        </w:numPr>
        <w:ind w:firstLine="420" w:firstLineChars="0"/>
      </w:pPr>
      <w:r>
        <w:t>具有一支有教授、博士生、硕士生组成的研究队伍，研发能力强。</w:t>
      </w:r>
    </w:p>
    <w:p>
      <w:pPr>
        <w:numPr>
          <w:ilvl w:val="0"/>
          <w:numId w:val="10"/>
        </w:numPr>
        <w:ind w:firstLine="420" w:firstLineChars="0"/>
      </w:pPr>
      <w:r>
        <w:t>产品质量高、而价格也有明显优势。</w:t>
      </w:r>
    </w:p>
    <w:p>
      <w:pPr>
        <w:numPr>
          <w:ilvl w:val="0"/>
          <w:numId w:val="10"/>
        </w:numPr>
        <w:ind w:firstLine="420" w:firstLineChars="0"/>
      </w:pPr>
      <w:r>
        <w:t>公司采用信息化管理和无纸化办公，人员精炼、素质高，组织结构灵活。</w:t>
      </w:r>
    </w:p>
    <w:p>
      <w:pPr>
        <w:numPr>
          <w:ilvl w:val="0"/>
          <w:numId w:val="0"/>
        </w:numPr>
      </w:pPr>
      <w:r>
        <w:t>占领全国市场份额15%以上。</w:t>
      </w:r>
    </w:p>
    <w:p>
      <w:pPr>
        <w:numPr>
          <w:ilvl w:val="0"/>
          <w:numId w:val="0"/>
        </w:numPr>
      </w:pPr>
      <w:r>
        <w:t>5.4.4 劣势</w:t>
      </w:r>
    </w:p>
    <w:p>
      <w:pPr>
        <w:numPr>
          <w:ilvl w:val="0"/>
          <w:numId w:val="11"/>
        </w:numPr>
        <w:ind w:firstLine="420" w:firstLineChars="0"/>
      </w:pPr>
      <w:r>
        <w:t>公司为新进入者，开拓市场时必然要付出很多。</w:t>
      </w:r>
    </w:p>
    <w:p>
      <w:pPr>
        <w:numPr>
          <w:ilvl w:val="0"/>
          <w:numId w:val="11"/>
        </w:numPr>
        <w:ind w:firstLine="420" w:firstLineChars="0"/>
      </w:pPr>
      <w:r>
        <w:t>公司员工比较年轻，缺乏实践经验。</w:t>
      </w:r>
    </w:p>
    <w:p>
      <w:pPr>
        <w:numPr>
          <w:ilvl w:val="0"/>
          <w:numId w:val="11"/>
        </w:numPr>
        <w:ind w:firstLine="420" w:firstLineChars="0"/>
      </w:pPr>
      <w:r>
        <w:t>新兴公司，人员流动不稳定。</w:t>
      </w:r>
    </w:p>
    <w:p>
      <w:pPr>
        <w:numPr>
          <w:ilvl w:val="0"/>
          <w:numId w:val="0"/>
        </w:numPr>
      </w:pPr>
    </w:p>
    <w:p>
      <w:pPr>
        <w:numPr>
          <w:ilvl w:val="0"/>
          <w:numId w:val="0"/>
        </w:numPr>
      </w:pPr>
      <w:r>
        <w:t>5.5 结论</w:t>
      </w:r>
    </w:p>
    <w:p>
      <w:pPr>
        <w:numPr>
          <w:ilvl w:val="0"/>
          <w:numId w:val="0"/>
        </w:numPr>
        <w:ind w:firstLine="420" w:firstLineChars="0"/>
      </w:pPr>
      <w:r>
        <w:t>整体看优势大于劣势。同时，公司还准备采取以下方式规避风险和减小劣势。</w:t>
      </w:r>
    </w:p>
    <w:p>
      <w:pPr>
        <w:numPr>
          <w:ilvl w:val="0"/>
          <w:numId w:val="12"/>
        </w:numPr>
        <w:ind w:firstLine="420" w:firstLineChars="0"/>
      </w:pPr>
      <w:r>
        <w:t>在研发上高投入，实现技术突破，降低成本。</w:t>
      </w:r>
    </w:p>
    <w:p>
      <w:pPr>
        <w:numPr>
          <w:ilvl w:val="0"/>
          <w:numId w:val="12"/>
        </w:numPr>
        <w:ind w:firstLine="420" w:firstLineChars="0"/>
      </w:pPr>
      <w:r>
        <w:t>充分利用互联网，完善营销和服务网络。</w:t>
      </w:r>
    </w:p>
    <w:p>
      <w:pPr>
        <w:numPr>
          <w:ilvl w:val="0"/>
          <w:numId w:val="12"/>
        </w:numPr>
        <w:ind w:firstLine="420" w:firstLineChars="0"/>
      </w:pPr>
      <w:r>
        <w:t>持续推出新产品，开拓新市场。</w:t>
      </w:r>
    </w:p>
    <w:p>
      <w:pPr>
        <w:numPr>
          <w:ilvl w:val="0"/>
          <w:numId w:val="0"/>
        </w:numPr>
      </w:pPr>
    </w:p>
    <w:p>
      <w:pPr>
        <w:numPr>
          <w:ilvl w:val="0"/>
          <w:numId w:val="0"/>
        </w:numPr>
      </w:pPr>
    </w:p>
    <w:p>
      <w:pPr>
        <w:pStyle w:val="2"/>
      </w:pPr>
      <w:bookmarkStart w:id="24" w:name="_Toc207666969"/>
      <w:r>
        <w:t>第6章 营销计划</w:t>
      </w:r>
      <w:bookmarkEnd w:id="24"/>
    </w:p>
    <w:p>
      <w:pPr>
        <w:pStyle w:val="3"/>
      </w:pPr>
      <w:bookmarkStart w:id="25" w:name="_Toc1873067538"/>
      <w:r>
        <w:t>6.1 市场目标与计划</w:t>
      </w:r>
      <w:bookmarkEnd w:id="25"/>
    </w:p>
    <w:p>
      <w:pPr>
        <w:numPr>
          <w:ilvl w:val="0"/>
          <w:numId w:val="0"/>
        </w:numPr>
      </w:pPr>
      <w:r>
        <w:t>6.1.1 市场目标</w:t>
      </w:r>
    </w:p>
    <w:p>
      <w:pPr>
        <w:numPr>
          <w:ilvl w:val="0"/>
          <w:numId w:val="13"/>
        </w:numPr>
        <w:ind w:firstLine="420" w:firstLineChars="0"/>
      </w:pPr>
      <w:r>
        <w:t>短期(1-2年）</w:t>
      </w:r>
    </w:p>
    <w:p>
      <w:pPr>
        <w:numPr>
          <w:ilvl w:val="0"/>
          <w:numId w:val="14"/>
        </w:numPr>
        <w:ind w:left="420" w:leftChars="0" w:firstLine="420" w:firstLineChars="0"/>
      </w:pPr>
      <w:r>
        <w:t>以高于市场增长率快速增长。</w:t>
      </w:r>
    </w:p>
    <w:p>
      <w:pPr>
        <w:numPr>
          <w:ilvl w:val="0"/>
          <w:numId w:val="14"/>
        </w:numPr>
        <w:ind w:left="420" w:leftChars="0" w:firstLine="420" w:firstLineChars="0"/>
      </w:pPr>
      <w:r>
        <w:t>占领全国市场份额15%以上。</w:t>
      </w:r>
    </w:p>
    <w:p>
      <w:pPr>
        <w:numPr>
          <w:ilvl w:val="0"/>
          <w:numId w:val="13"/>
        </w:numPr>
        <w:ind w:firstLine="420" w:firstLineChars="0"/>
      </w:pPr>
      <w:r>
        <w:t>中期（3-5年）</w:t>
      </w:r>
    </w:p>
    <w:p>
      <w:pPr>
        <w:numPr>
          <w:ilvl w:val="0"/>
          <w:numId w:val="15"/>
        </w:numPr>
        <w:ind w:left="420" w:leftChars="0" w:firstLine="420" w:firstLineChars="0"/>
      </w:pPr>
      <w:r>
        <w:t>完善营销和服务网络，保持销量的快速增长。</w:t>
      </w:r>
    </w:p>
    <w:p>
      <w:pPr>
        <w:numPr>
          <w:ilvl w:val="0"/>
          <w:numId w:val="15"/>
        </w:numPr>
        <w:ind w:left="420" w:leftChars="0" w:firstLine="420" w:firstLineChars="0"/>
      </w:pPr>
      <w:r>
        <w:t>占领全国市场份额30%以上。</w:t>
      </w:r>
    </w:p>
    <w:p>
      <w:pPr>
        <w:numPr>
          <w:ilvl w:val="0"/>
          <w:numId w:val="13"/>
        </w:numPr>
        <w:ind w:firstLine="420" w:firstLineChars="0"/>
      </w:pPr>
      <w:r>
        <w:t>长期（6-10年）</w:t>
      </w:r>
    </w:p>
    <w:p>
      <w:pPr>
        <w:numPr>
          <w:ilvl w:val="0"/>
          <w:numId w:val="16"/>
        </w:numPr>
        <w:ind w:left="420" w:leftChars="0" w:firstLine="420" w:firstLineChars="0"/>
      </w:pPr>
      <w:r>
        <w:t>开拓国外市场</w:t>
      </w:r>
    </w:p>
    <w:p>
      <w:pPr>
        <w:numPr>
          <w:ilvl w:val="0"/>
          <w:numId w:val="16"/>
        </w:numPr>
        <w:ind w:left="420" w:leftChars="0" w:firstLine="420" w:firstLineChars="0"/>
      </w:pPr>
      <w:r>
        <w:t>确立国内主导地位</w:t>
      </w:r>
    </w:p>
    <w:p>
      <w:pPr>
        <w:numPr>
          <w:ilvl w:val="0"/>
          <w:numId w:val="15"/>
        </w:numPr>
        <w:ind w:left="420" w:leftChars="0" w:firstLine="420" w:firstLineChars="0"/>
      </w:pPr>
      <w:r>
        <w:t>占领全国市场份额45%以上。</w:t>
      </w:r>
    </w:p>
    <w:p>
      <w:pPr>
        <w:numPr>
          <w:ilvl w:val="0"/>
          <w:numId w:val="0"/>
        </w:numPr>
      </w:pPr>
    </w:p>
    <w:p>
      <w:pPr>
        <w:numPr>
          <w:ilvl w:val="0"/>
          <w:numId w:val="0"/>
        </w:numPr>
      </w:pPr>
      <w:r>
        <w:t>6.1.2 市场计划</w:t>
      </w:r>
    </w:p>
    <w:p>
      <w:pPr>
        <w:numPr>
          <w:ilvl w:val="0"/>
          <w:numId w:val="17"/>
        </w:numPr>
        <w:ind w:firstLine="420" w:firstLineChars="0"/>
      </w:pPr>
      <w:r>
        <w:t>第一阶段（1-2年）</w:t>
      </w:r>
    </w:p>
    <w:p>
      <w:pPr>
        <w:numPr>
          <w:ilvl w:val="0"/>
          <w:numId w:val="0"/>
        </w:numPr>
        <w:ind w:firstLine="420" w:firstLineChars="0"/>
      </w:pPr>
      <w:r>
        <w:t>第一年为为进入市场的前期准备阶段。主要任务是宣传产品和企业形象以及培养营销人员。建立公司数据库和建立公司门户网站。</w:t>
      </w:r>
    </w:p>
    <w:p>
      <w:pPr>
        <w:numPr>
          <w:ilvl w:val="0"/>
          <w:numId w:val="0"/>
        </w:numPr>
        <w:ind w:firstLine="420" w:firstLineChars="0"/>
      </w:pPr>
      <w:r>
        <w:t>第二年主要是建立传统营销和服务网络以及建立基于互联网的营销和服务网络，快速抢占市场。</w:t>
      </w:r>
    </w:p>
    <w:p>
      <w:pPr>
        <w:numPr>
          <w:ilvl w:val="0"/>
          <w:numId w:val="17"/>
        </w:numPr>
        <w:ind w:firstLine="420" w:firstLineChars="0"/>
      </w:pPr>
      <w:r>
        <w:t>第二阶段（3-5年）</w:t>
      </w:r>
    </w:p>
    <w:p>
      <w:pPr>
        <w:numPr>
          <w:ilvl w:val="0"/>
          <w:numId w:val="0"/>
        </w:numPr>
        <w:ind w:firstLine="420" w:firstLineChars="0"/>
      </w:pPr>
      <w:r>
        <w:t>健全和完善营销和服务网络；加大研发力度，推出更多新产品；</w:t>
      </w:r>
    </w:p>
    <w:p>
      <w:pPr>
        <w:numPr>
          <w:ilvl w:val="0"/>
          <w:numId w:val="17"/>
        </w:numPr>
        <w:ind w:firstLine="420" w:firstLineChars="0"/>
      </w:pPr>
      <w:r>
        <w:t>第三阶段（6-10年）</w:t>
      </w:r>
    </w:p>
    <w:p>
      <w:pPr>
        <w:numPr>
          <w:ilvl w:val="0"/>
          <w:numId w:val="0"/>
        </w:numPr>
        <w:ind w:firstLine="420" w:firstLineChars="0"/>
      </w:pPr>
      <w:r>
        <w:t>进一步开拓国内市场和开始开拓国外市场，丰富产品生态系统，实现多元化。</w:t>
      </w:r>
    </w:p>
    <w:p>
      <w:pPr>
        <w:numPr>
          <w:ilvl w:val="0"/>
          <w:numId w:val="0"/>
        </w:numPr>
      </w:pPr>
    </w:p>
    <w:p>
      <w:pPr>
        <w:pStyle w:val="3"/>
      </w:pPr>
      <w:bookmarkStart w:id="26" w:name="_Toc92707746"/>
      <w:r>
        <w:t>6.2 目标市场</w:t>
      </w:r>
      <w:bookmarkEnd w:id="26"/>
    </w:p>
    <w:p>
      <w:pPr>
        <w:numPr>
          <w:ilvl w:val="0"/>
          <w:numId w:val="0"/>
        </w:numPr>
        <w:ind w:firstLine="420" w:firstLineChars="0"/>
      </w:pPr>
      <w:r>
        <w:t>目标人群：年轻人、中年人、老年人。希望改善身体状况的人群。</w:t>
      </w:r>
    </w:p>
    <w:p>
      <w:pPr>
        <w:numPr>
          <w:ilvl w:val="0"/>
          <w:numId w:val="0"/>
        </w:numPr>
        <w:ind w:firstLine="420" w:firstLineChars="0"/>
      </w:pPr>
    </w:p>
    <w:p>
      <w:pPr>
        <w:pStyle w:val="3"/>
      </w:pPr>
      <w:bookmarkStart w:id="27" w:name="_Toc192633217"/>
      <w:r>
        <w:t>6.3 营销策略</w:t>
      </w:r>
      <w:bookmarkEnd w:id="27"/>
    </w:p>
    <w:p>
      <w:pPr>
        <w:numPr>
          <w:ilvl w:val="0"/>
          <w:numId w:val="18"/>
        </w:numPr>
        <w:ind w:firstLine="420" w:firstLineChars="0"/>
      </w:pPr>
      <w:r>
        <w:t>会员制；</w:t>
      </w:r>
    </w:p>
    <w:p>
      <w:pPr>
        <w:numPr>
          <w:ilvl w:val="0"/>
          <w:numId w:val="18"/>
        </w:numPr>
        <w:ind w:firstLine="420" w:firstLineChars="0"/>
      </w:pPr>
      <w:r>
        <w:t>促销</w:t>
      </w:r>
    </w:p>
    <w:p>
      <w:pPr>
        <w:numPr>
          <w:ilvl w:val="0"/>
          <w:numId w:val="0"/>
        </w:numPr>
        <w:ind w:left="420" w:leftChars="0" w:firstLine="420" w:firstLineChars="0"/>
      </w:pPr>
      <w:r>
        <w:t>通过定向宣传，定时优惠，特色服务等进行促销。</w:t>
      </w:r>
    </w:p>
    <w:p>
      <w:pPr>
        <w:numPr>
          <w:ilvl w:val="0"/>
          <w:numId w:val="0"/>
        </w:numPr>
        <w:ind w:firstLine="420" w:firstLineChars="0"/>
      </w:pPr>
      <w:r>
        <w:t>3.赠送服务。</w:t>
      </w:r>
    </w:p>
    <w:p>
      <w:pPr>
        <w:numPr>
          <w:ilvl w:val="0"/>
          <w:numId w:val="0"/>
        </w:numPr>
      </w:pPr>
    </w:p>
    <w:p>
      <w:pPr>
        <w:pStyle w:val="2"/>
      </w:pPr>
      <w:bookmarkStart w:id="28" w:name="_Toc259297181"/>
      <w:r>
        <w:t>第7章 财务计划</w:t>
      </w:r>
      <w:bookmarkEnd w:id="28"/>
    </w:p>
    <w:p>
      <w:pPr>
        <w:pStyle w:val="3"/>
      </w:pPr>
      <w:bookmarkStart w:id="29" w:name="_Toc607696642"/>
      <w:r>
        <w:t>7.1 资金需求</w:t>
      </w:r>
      <w:bookmarkEnd w:id="29"/>
    </w:p>
    <w:p>
      <w:pPr>
        <w:numPr>
          <w:ilvl w:val="0"/>
          <w:numId w:val="0"/>
        </w:numPr>
      </w:pPr>
      <w:r>
        <w:t>7.1.1 目前资金需求量</w:t>
      </w:r>
    </w:p>
    <w:p>
      <w:pPr>
        <w:numPr>
          <w:ilvl w:val="0"/>
          <w:numId w:val="0"/>
        </w:numPr>
        <w:ind w:firstLine="420" w:firstLineChars="0"/>
      </w:pPr>
      <w:r>
        <w:t>金额: 1000万人民币</w:t>
      </w:r>
    </w:p>
    <w:p>
      <w:pPr>
        <w:numPr>
          <w:ilvl w:val="0"/>
          <w:numId w:val="0"/>
        </w:numPr>
        <w:ind w:firstLine="420" w:firstLineChars="0"/>
      </w:pPr>
      <w:r>
        <w:t>时间: 2016年1月至6月</w:t>
      </w:r>
    </w:p>
    <w:p>
      <w:pPr>
        <w:numPr>
          <w:ilvl w:val="0"/>
          <w:numId w:val="0"/>
        </w:numPr>
        <w:ind w:firstLine="420" w:firstLineChars="0"/>
      </w:pPr>
      <w:r>
        <w:t>资金类型:</w:t>
      </w:r>
    </w:p>
    <w:p>
      <w:pPr>
        <w:numPr>
          <w:ilvl w:val="0"/>
          <w:numId w:val="19"/>
        </w:numPr>
        <w:ind w:left="420" w:leftChars="0" w:firstLine="420" w:firstLineChars="0"/>
      </w:pPr>
      <w:r>
        <w:t>. 权益: 100%</w:t>
      </w:r>
    </w:p>
    <w:p>
      <w:pPr>
        <w:numPr>
          <w:ilvl w:val="0"/>
          <w:numId w:val="19"/>
        </w:numPr>
        <w:ind w:left="420" w:leftChars="0" w:firstLine="420" w:firstLineChars="0"/>
      </w:pPr>
      <w:r>
        <w:t>. 债务: 0%.</w:t>
      </w:r>
    </w:p>
    <w:p>
      <w:pPr>
        <w:numPr>
          <w:ilvl w:val="0"/>
          <w:numId w:val="0"/>
        </w:numPr>
        <w:ind w:left="840" w:leftChars="0"/>
      </w:pPr>
      <w:r>
        <w:t>资金来源:</w:t>
      </w:r>
    </w:p>
    <w:p>
      <w:pPr>
        <w:numPr>
          <w:ilvl w:val="0"/>
          <w:numId w:val="20"/>
        </w:numPr>
        <w:ind w:left="840" w:leftChars="0"/>
      </w:pPr>
      <w:r>
        <w:t xml:space="preserve">. 300万人民币——技术入股和高层经理自筹入股 </w:t>
      </w:r>
    </w:p>
    <w:p>
      <w:pPr>
        <w:numPr>
          <w:ilvl w:val="0"/>
          <w:numId w:val="20"/>
        </w:numPr>
        <w:ind w:left="840" w:leftChars="0"/>
      </w:pPr>
      <w:r>
        <w:t>. 700万人民币——风险投资基金</w:t>
      </w:r>
    </w:p>
    <w:p>
      <w:pPr>
        <w:numPr>
          <w:ilvl w:val="0"/>
          <w:numId w:val="0"/>
        </w:numPr>
      </w:pPr>
    </w:p>
    <w:p>
      <w:pPr>
        <w:pStyle w:val="3"/>
      </w:pPr>
      <w:bookmarkStart w:id="30" w:name="_Toc1695506740"/>
      <w:r>
        <w:t>7.2 资金使用</w:t>
      </w:r>
      <w:bookmarkEnd w:id="30"/>
    </w:p>
    <w:p>
      <w:pPr>
        <w:numPr>
          <w:ilvl w:val="0"/>
          <w:numId w:val="0"/>
        </w:numPr>
      </w:pPr>
      <w:r>
        <w:t>7.2.1 公司开办费：614万元</w:t>
      </w:r>
    </w:p>
    <w:p>
      <w:pPr>
        <w:numPr>
          <w:ilvl w:val="0"/>
          <w:numId w:val="0"/>
        </w:numPr>
        <w:ind w:firstLine="420" w:firstLineChars="0"/>
      </w:pPr>
      <w:r>
        <w:t>各种证书、执照：2万元</w:t>
      </w:r>
    </w:p>
    <w:p>
      <w:pPr>
        <w:numPr>
          <w:ilvl w:val="0"/>
          <w:numId w:val="0"/>
        </w:numPr>
        <w:ind w:firstLine="420" w:firstLineChars="0"/>
      </w:pPr>
      <w:r>
        <w:t>设备购买：</w:t>
      </w:r>
      <w:r>
        <w:tab/>
      </w:r>
      <w:r>
        <w:tab/>
      </w:r>
      <w:r>
        <w:t>300万元</w:t>
      </w:r>
    </w:p>
    <w:p>
      <w:pPr>
        <w:numPr>
          <w:ilvl w:val="0"/>
          <w:numId w:val="0"/>
        </w:numPr>
        <w:ind w:firstLine="420" w:firstLineChars="0"/>
      </w:pPr>
      <w:r>
        <w:t xml:space="preserve">设备测试： </w:t>
      </w:r>
      <w:r>
        <w:tab/>
      </w:r>
      <w:r>
        <w:tab/>
      </w:r>
      <w:r>
        <w:t>4万元</w:t>
      </w:r>
    </w:p>
    <w:p>
      <w:pPr>
        <w:numPr>
          <w:ilvl w:val="0"/>
          <w:numId w:val="0"/>
        </w:numPr>
        <w:ind w:firstLine="420" w:firstLineChars="0"/>
      </w:pPr>
      <w:r>
        <w:t xml:space="preserve">研发费用： </w:t>
      </w:r>
      <w:r>
        <w:tab/>
      </w:r>
      <w:r>
        <w:tab/>
      </w:r>
      <w:r>
        <w:t>300万元</w:t>
      </w:r>
    </w:p>
    <w:p>
      <w:pPr>
        <w:numPr>
          <w:ilvl w:val="0"/>
          <w:numId w:val="0"/>
        </w:numPr>
        <w:ind w:firstLine="420" w:firstLineChars="0"/>
      </w:pPr>
      <w:r>
        <w:t>其他</w:t>
      </w:r>
      <w:r>
        <w:tab/>
      </w:r>
      <w:r>
        <w:t>：      8万元</w:t>
      </w:r>
    </w:p>
    <w:p>
      <w:pPr>
        <w:numPr>
          <w:ilvl w:val="0"/>
          <w:numId w:val="0"/>
        </w:numPr>
      </w:pPr>
      <w:r>
        <w:t>7.2.2 流动资金</w:t>
      </w:r>
    </w:p>
    <w:p>
      <w:pPr>
        <w:numPr>
          <w:ilvl w:val="0"/>
          <w:numId w:val="0"/>
        </w:numPr>
        <w:ind w:firstLine="420" w:firstLineChars="0"/>
      </w:pPr>
      <w:r>
        <w:t>300万元</w:t>
      </w:r>
    </w:p>
    <w:p>
      <w:pPr>
        <w:numPr>
          <w:ilvl w:val="0"/>
          <w:numId w:val="0"/>
        </w:numPr>
      </w:pPr>
      <w:r>
        <w:t>7.2.3 库存占用资金</w:t>
      </w:r>
    </w:p>
    <w:p>
      <w:pPr>
        <w:numPr>
          <w:ilvl w:val="0"/>
          <w:numId w:val="0"/>
        </w:numPr>
        <w:ind w:firstLine="420" w:firstLineChars="0"/>
      </w:pPr>
      <w:r>
        <w:t>50万元</w:t>
      </w:r>
    </w:p>
    <w:p>
      <w:pPr>
        <w:numPr>
          <w:ilvl w:val="0"/>
          <w:numId w:val="0"/>
        </w:numPr>
      </w:pPr>
    </w:p>
    <w:p>
      <w:pPr>
        <w:pStyle w:val="2"/>
      </w:pPr>
      <w:bookmarkStart w:id="31" w:name="_Toc1241508800"/>
      <w:r>
        <w:t>第8章 风险控制</w:t>
      </w:r>
      <w:bookmarkEnd w:id="31"/>
    </w:p>
    <w:p>
      <w:pPr>
        <w:pStyle w:val="3"/>
      </w:pPr>
      <w:bookmarkStart w:id="32" w:name="_Toc524593687"/>
      <w:r>
        <w:t>8.1 初期风险</w:t>
      </w:r>
      <w:bookmarkEnd w:id="32"/>
    </w:p>
    <w:p>
      <w:pPr>
        <w:numPr>
          <w:ilvl w:val="0"/>
          <w:numId w:val="0"/>
        </w:numPr>
      </w:pPr>
      <w:r>
        <w:t>初期的主要风险是：如何打开市场</w:t>
      </w:r>
    </w:p>
    <w:p>
      <w:pPr>
        <w:numPr>
          <w:ilvl w:val="0"/>
          <w:numId w:val="0"/>
        </w:numPr>
        <w:ind w:firstLine="420" w:firstLineChars="0"/>
      </w:pPr>
      <w:r>
        <w:t>1.市场营销</w:t>
      </w:r>
    </w:p>
    <w:p>
      <w:pPr>
        <w:numPr>
          <w:ilvl w:val="0"/>
          <w:numId w:val="0"/>
        </w:numPr>
        <w:ind w:left="420" w:leftChars="0" w:firstLine="420" w:firstLineChars="0"/>
      </w:pPr>
      <w:r>
        <w:t>加大宣传力度，重视宣传的有效性。充分利用互联网。</w:t>
      </w:r>
    </w:p>
    <w:p>
      <w:pPr>
        <w:numPr>
          <w:ilvl w:val="0"/>
          <w:numId w:val="0"/>
        </w:numPr>
        <w:ind w:firstLine="420" w:firstLineChars="0"/>
      </w:pPr>
      <w:r>
        <w:t>2.消费者的认可。</w:t>
      </w:r>
    </w:p>
    <w:p>
      <w:pPr>
        <w:numPr>
          <w:ilvl w:val="0"/>
          <w:numId w:val="0"/>
        </w:numPr>
        <w:ind w:left="420" w:leftChars="0" w:firstLine="420" w:firstLineChars="0"/>
      </w:pPr>
      <w:r>
        <w:t>做好市场调查，以优质的产品和服务留住客户。</w:t>
      </w:r>
    </w:p>
    <w:p>
      <w:pPr>
        <w:numPr>
          <w:ilvl w:val="0"/>
          <w:numId w:val="0"/>
        </w:numPr>
        <w:ind w:left="420" w:leftChars="0" w:firstLine="420" w:firstLineChars="0"/>
      </w:pPr>
    </w:p>
    <w:p>
      <w:pPr>
        <w:pStyle w:val="3"/>
      </w:pPr>
      <w:bookmarkStart w:id="33" w:name="_Toc1526061372"/>
      <w:r>
        <w:t>8.2 中期风险</w:t>
      </w:r>
      <w:bookmarkEnd w:id="33"/>
    </w:p>
    <w:p>
      <w:pPr>
        <w:numPr>
          <w:ilvl w:val="0"/>
          <w:numId w:val="21"/>
        </w:numPr>
        <w:ind w:firstLine="420" w:firstLineChars="0"/>
      </w:pPr>
      <w:r>
        <w:t>融资风险。</w:t>
      </w:r>
    </w:p>
    <w:p>
      <w:pPr>
        <w:numPr>
          <w:ilvl w:val="0"/>
          <w:numId w:val="21"/>
        </w:numPr>
        <w:ind w:firstLine="420" w:firstLineChars="0"/>
      </w:pPr>
      <w:r>
        <w:t>随着公司的成功，会有大量的模仿者进入，加剧竞争。</w:t>
      </w:r>
    </w:p>
    <w:p>
      <w:pPr>
        <w:numPr>
          <w:ilvl w:val="0"/>
          <w:numId w:val="0"/>
        </w:numPr>
        <w:ind w:left="420" w:leftChars="0" w:firstLine="420" w:firstLineChars="0"/>
      </w:pPr>
      <w:r>
        <w:t>着手于产品和服务。更快地推出更高质量的产品和以基于”以人为本“的心态用更人性化的服务打动客户。</w:t>
      </w:r>
    </w:p>
    <w:p>
      <w:pPr>
        <w:numPr>
          <w:ilvl w:val="0"/>
          <w:numId w:val="0"/>
        </w:numPr>
        <w:ind w:left="420" w:leftChars="0" w:firstLine="420" w:firstLineChars="0"/>
      </w:pPr>
    </w:p>
    <w:p>
      <w:pPr>
        <w:pStyle w:val="3"/>
      </w:pPr>
      <w:bookmarkStart w:id="34" w:name="_Toc1838989482"/>
      <w:r>
        <w:t>8.3 远期风险</w:t>
      </w:r>
      <w:bookmarkEnd w:id="34"/>
    </w:p>
    <w:p>
      <w:pPr>
        <w:numPr>
          <w:ilvl w:val="0"/>
          <w:numId w:val="0"/>
        </w:numPr>
        <w:ind w:firstLine="420" w:firstLineChars="0"/>
      </w:pPr>
      <w:r>
        <w:t>1.随着公司的发展壮大。各种问题会日益凸显，例如管理上的问题和数据安全等问题。</w:t>
      </w:r>
    </w:p>
    <w:p>
      <w:pPr>
        <w:numPr>
          <w:ilvl w:val="0"/>
          <w:numId w:val="0"/>
        </w:numPr>
        <w:ind w:left="420" w:leftChars="0" w:firstLine="420" w:firstLineChars="0"/>
      </w:pPr>
      <w:r>
        <w:t>不断进行内部管理者的培训， 建立健全的公司规章制度和完善员工福利制度等。</w:t>
      </w:r>
    </w:p>
    <w:p>
      <w:pPr>
        <w:numPr>
          <w:ilvl w:val="0"/>
          <w:numId w:val="0"/>
        </w:numPr>
        <w:ind w:left="420" w:leftChars="0" w:firstLine="420" w:firstLineChars="0"/>
      </w:pPr>
      <w:r>
        <w:t>积极利用计算机和互联网，开发安全的公司管理软件，提高管理效率。</w:t>
      </w:r>
    </w:p>
    <w:p>
      <w:pPr>
        <w:numPr>
          <w:ilvl w:val="0"/>
          <w:numId w:val="0"/>
        </w:numPr>
      </w:pPr>
    </w:p>
    <w:p>
      <w:pPr>
        <w:numPr>
          <w:ilvl w:val="0"/>
          <w:numId w:val="0"/>
        </w:numPr>
      </w:pPr>
    </w:p>
    <w:p>
      <w:pPr>
        <w:pStyle w:val="2"/>
      </w:pPr>
      <w:bookmarkStart w:id="35" w:name="_Toc1045086685"/>
      <w:r>
        <w:t>第9章 资本退出</w:t>
      </w:r>
      <w:bookmarkEnd w:id="35"/>
    </w:p>
    <w:p>
      <w:pPr>
        <w:pStyle w:val="3"/>
      </w:pPr>
      <w:bookmarkStart w:id="36" w:name="_Toc1526999897"/>
      <w:r>
        <w:t>9.1 资本退出策略</w:t>
      </w:r>
      <w:bookmarkEnd w:id="36"/>
    </w:p>
    <w:p>
      <w:pPr>
        <w:numPr>
          <w:ilvl w:val="0"/>
          <w:numId w:val="0"/>
        </w:numPr>
        <w:ind w:firstLine="420" w:firstLineChars="0"/>
      </w:pPr>
      <w:r>
        <w:t>由于本公司产品市场容量、资本规模、研发能力和生产能力有限，同时考虑到竞争对手可能做出的反应和市场风险，预计短期内无法达到上市条件。对于创业初期给予我们帮助的投资者， 我们将采用股权回购和寻求其他企业购买风险投资股份的方式撤出风险投资。</w:t>
      </w:r>
    </w:p>
    <w:p>
      <w:pPr>
        <w:widowControl w:val="0"/>
        <w:numPr>
          <w:ilvl w:val="0"/>
          <w:numId w:val="0"/>
        </w:numPr>
        <w:jc w:val="left"/>
      </w:pPr>
    </w:p>
    <w:p>
      <w:pPr>
        <w:pStyle w:val="3"/>
      </w:pPr>
      <w:bookmarkStart w:id="37" w:name="_Toc1780435517"/>
      <w:r>
        <w:t>9.2 资本退出时间</w:t>
      </w:r>
      <w:bookmarkEnd w:id="37"/>
    </w:p>
    <w:p>
      <w:pPr>
        <w:widowControl w:val="0"/>
        <w:numPr>
          <w:ilvl w:val="0"/>
          <w:numId w:val="0"/>
        </w:numPr>
        <w:ind w:firstLine="420" w:firstLineChars="0"/>
        <w:jc w:val="left"/>
      </w:pPr>
      <w:r>
        <w:t>风险退出时间将会选择在回收投资后并使资产规模和盈利能力较强时，具体时间大概为第6年年末。</w:t>
      </w:r>
    </w:p>
    <w:p>
      <w:pPr>
        <w:widowControl w:val="0"/>
        <w:numPr>
          <w:ilvl w:val="0"/>
          <w:numId w:val="0"/>
        </w:numPr>
        <w:jc w:val="left"/>
      </w:pPr>
    </w:p>
    <w:p>
      <w:pPr>
        <w:numPr>
          <w:ilvl w:val="0"/>
          <w:numId w:val="0"/>
        </w:numPr>
      </w:pPr>
    </w:p>
    <w:p>
      <w:pPr>
        <w:pStyle w:val="2"/>
      </w:pPr>
      <w:bookmarkStart w:id="38" w:name="_Toc629607351"/>
      <w:r>
        <w:t>第10章 附录</w:t>
      </w:r>
      <w:bookmarkEnd w:id="38"/>
    </w:p>
    <w:p>
      <w:pPr>
        <w:pStyle w:val="3"/>
      </w:pPr>
      <w:bookmarkStart w:id="39" w:name="_Toc826496197"/>
      <w:r>
        <w:t>10.1 关于松花粉</w:t>
      </w:r>
      <w:bookmarkEnd w:id="39"/>
    </w:p>
    <w:p>
      <w:pPr>
        <w:numPr>
          <w:ilvl w:val="0"/>
          <w:numId w:val="0"/>
        </w:numPr>
        <w:rPr>
          <w:rFonts w:hint="eastAsia"/>
        </w:rPr>
      </w:pPr>
      <w:r>
        <w:rPr>
          <w:rFonts w:hint="default"/>
        </w:rPr>
        <w:t>10.1.1 松花粉的基本介绍</w:t>
      </w:r>
    </w:p>
    <w:p>
      <w:pPr>
        <w:numPr>
          <w:ilvl w:val="0"/>
          <w:numId w:val="0"/>
        </w:numPr>
        <w:ind w:firstLine="420" w:firstLineChars="0"/>
        <w:rPr>
          <w:rFonts w:hint="eastAsia"/>
        </w:rPr>
      </w:pPr>
      <w:r>
        <w:rPr>
          <w:rFonts w:hint="eastAsia"/>
        </w:rPr>
        <w:t>松花粉（英文：POLLEN PINI）又名松花、松黄，泛指马尾松、油松、红松、华山松和樟子松等松属植物雄蕊所产生的干燥花粉。始载于唐《新修本草》，为鲜黄色或淡黄色细粉，味甘平无毒，是中国传统的食品，一些中国传统食物如松花糕、松花团子、松花酒等仍添加松花粉。有一定的药用价值，主要针对皮肤相关病有一定疗效，被收入中国药典2000版一部。</w:t>
      </w:r>
    </w:p>
    <w:p>
      <w:pPr>
        <w:numPr>
          <w:ilvl w:val="0"/>
          <w:numId w:val="0"/>
        </w:numPr>
        <w:rPr>
          <w:rFonts w:hint="eastAsia"/>
        </w:rPr>
      </w:pPr>
      <w:r>
        <w:rPr>
          <w:rFonts w:hint="eastAsia"/>
        </w:rPr>
        <w:t>松花粉作为松属植物的遗传物质，除含蛋白质、脂肪、糖类等一般营养物质外，还含有多种维生素、微量元素、黄酮、酶、脂肪酸及辅酶等200余种营养成分及生物活性物质。</w:t>
      </w:r>
    </w:p>
    <w:p>
      <w:pPr>
        <w:numPr>
          <w:ilvl w:val="0"/>
          <w:numId w:val="0"/>
        </w:numPr>
        <w:rPr>
          <w:rFonts w:hint="eastAsia"/>
        </w:rPr>
      </w:pPr>
      <w:r>
        <w:rPr>
          <w:rFonts w:hint="default"/>
        </w:rPr>
        <w:t>10.1.2 松花粉的历史记载</w:t>
      </w:r>
    </w:p>
    <w:p>
      <w:pPr>
        <w:numPr>
          <w:ilvl w:val="0"/>
          <w:numId w:val="0"/>
        </w:numPr>
        <w:ind w:firstLine="420" w:firstLineChars="0"/>
        <w:rPr>
          <w:rFonts w:hint="eastAsia"/>
          <w:i/>
          <w:iCs/>
        </w:rPr>
      </w:pPr>
      <w:r>
        <w:rPr>
          <w:rFonts w:hint="eastAsia"/>
          <w:i/>
          <w:iCs/>
        </w:rPr>
        <w:t>汉·《神农本草经》</w:t>
      </w:r>
    </w:p>
    <w:p>
      <w:pPr>
        <w:numPr>
          <w:ilvl w:val="0"/>
          <w:numId w:val="0"/>
        </w:numPr>
        <w:rPr>
          <w:rFonts w:hint="eastAsia"/>
        </w:rPr>
      </w:pPr>
      <w:r>
        <w:rPr>
          <w:rFonts w:hint="eastAsia"/>
        </w:rPr>
        <w:t>“（松花粉）气味甘平无毒，主治心腹寒热邪气，利小便，消淤血，久服轻身益气力，延年。”</w:t>
      </w:r>
    </w:p>
    <w:p>
      <w:pPr>
        <w:numPr>
          <w:ilvl w:val="0"/>
          <w:numId w:val="0"/>
        </w:numPr>
        <w:ind w:firstLine="420" w:firstLineChars="0"/>
        <w:rPr>
          <w:rFonts w:hint="eastAsia"/>
          <w:i/>
          <w:iCs/>
        </w:rPr>
      </w:pPr>
      <w:r>
        <w:rPr>
          <w:rFonts w:hint="eastAsia"/>
          <w:i/>
          <w:iCs/>
        </w:rPr>
        <w:t>唐·《新修本草》</w:t>
      </w:r>
    </w:p>
    <w:p>
      <w:pPr>
        <w:numPr>
          <w:ilvl w:val="0"/>
          <w:numId w:val="0"/>
        </w:numPr>
        <w:rPr>
          <w:rFonts w:hint="eastAsia"/>
        </w:rPr>
      </w:pPr>
      <w:r>
        <w:rPr>
          <w:rFonts w:hint="eastAsia"/>
        </w:rPr>
        <w:t>“松花即松黄，拂取正似蒲黄，久服令轻身，疗病胜似皮、叶及脂也。”</w:t>
      </w:r>
    </w:p>
    <w:p>
      <w:pPr>
        <w:numPr>
          <w:ilvl w:val="0"/>
          <w:numId w:val="0"/>
        </w:numPr>
        <w:ind w:firstLine="420" w:firstLineChars="0"/>
        <w:rPr>
          <w:rFonts w:hint="eastAsia"/>
          <w:i/>
          <w:iCs/>
        </w:rPr>
      </w:pPr>
      <w:r>
        <w:rPr>
          <w:rFonts w:hint="eastAsia"/>
          <w:i/>
          <w:iCs/>
        </w:rPr>
        <w:t>宋·《本草衍义》</w:t>
      </w:r>
    </w:p>
    <w:p>
      <w:pPr>
        <w:numPr>
          <w:ilvl w:val="0"/>
          <w:numId w:val="0"/>
        </w:numPr>
        <w:rPr>
          <w:rFonts w:hint="eastAsia"/>
        </w:rPr>
      </w:pPr>
      <w:r>
        <w:rPr>
          <w:rFonts w:hint="eastAsia"/>
        </w:rPr>
        <w:t>“其花上黄粉名松黄，山上人及时拂取，作汤点之甚佳，但不堪停久，故鲜用寄远……松黄一如蒲黄，但其味差淡，治产后壮热、头痛、颊素、口干唇焦、多烦躁渴、昏闷不爽。”</w:t>
      </w:r>
    </w:p>
    <w:p>
      <w:pPr>
        <w:numPr>
          <w:ilvl w:val="0"/>
          <w:numId w:val="0"/>
        </w:numPr>
        <w:ind w:firstLine="420" w:firstLineChars="0"/>
        <w:rPr>
          <w:rFonts w:hint="eastAsia"/>
          <w:i/>
          <w:iCs/>
        </w:rPr>
      </w:pPr>
      <w:r>
        <w:rPr>
          <w:rFonts w:hint="eastAsia"/>
          <w:i/>
          <w:iCs/>
        </w:rPr>
        <w:t>明·《本草纲目》</w:t>
      </w:r>
    </w:p>
    <w:p>
      <w:pPr>
        <w:numPr>
          <w:ilvl w:val="0"/>
          <w:numId w:val="0"/>
        </w:numPr>
        <w:rPr>
          <w:rFonts w:hint="eastAsia"/>
        </w:rPr>
      </w:pPr>
      <w:r>
        <w:rPr>
          <w:rFonts w:hint="eastAsia"/>
        </w:rPr>
        <w:t>“松花，甘、温、无毒。润心肺，益气，除风止血，亦可酿酒。”</w:t>
      </w:r>
    </w:p>
    <w:p>
      <w:pPr>
        <w:numPr>
          <w:ilvl w:val="0"/>
          <w:numId w:val="0"/>
        </w:numPr>
        <w:ind w:firstLine="420" w:firstLineChars="0"/>
        <w:rPr>
          <w:rFonts w:hint="eastAsia"/>
          <w:i/>
          <w:iCs/>
        </w:rPr>
      </w:pPr>
      <w:r>
        <w:rPr>
          <w:rFonts w:hint="eastAsia"/>
          <w:i/>
          <w:iCs/>
        </w:rPr>
        <w:t>清·《本草从新》</w:t>
      </w:r>
    </w:p>
    <w:p>
      <w:pPr>
        <w:numPr>
          <w:ilvl w:val="0"/>
          <w:numId w:val="0"/>
        </w:numPr>
      </w:pPr>
      <w:r>
        <w:rPr>
          <w:rFonts w:hint="eastAsia"/>
        </w:rPr>
        <w:t>“善糁诸痘疮伤损并湿烂不痂”</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swiss"/>
    <w:pitch w:val="default"/>
    <w:sig w:usb0="E0002EFF" w:usb1="C0007843" w:usb2="00000009" w:usb3="00000000" w:csb0="400001FF" w:csb1="FFFF0000"/>
  </w:font>
  <w:font w:name="WenQuanYi Micro Hei">
    <w:altName w:val="宋体"/>
    <w:panose1 w:val="020B0606030804020204"/>
    <w:charset w:val="86"/>
    <w:family w:val="auto"/>
    <w:pitch w:val="default"/>
    <w:sig w:usb0="00000000" w:usb1="00000000" w:usb2="00800036" w:usb3="00000000" w:csb0="603E019F" w:csb1="DFD70000"/>
  </w:font>
  <w:font w:name="DejaVu Sans">
    <w:altName w:val="Segoe Print"/>
    <w:panose1 w:val="020B0603030804020204"/>
    <w:charset w:val="00"/>
    <w:family w:val="auto"/>
    <w:pitch w:val="default"/>
    <w:sig w:usb0="00000000" w:usb1="00000000" w:usb2="0A246029" w:usb3="0400200C" w:csb0="600001FF" w:csb1="DFFF0000"/>
  </w:font>
  <w:font w:name="DejaVa Sans">
    <w:altName w:val="Segoe Print"/>
    <w:panose1 w:val="00000000000000000000"/>
    <w:charset w:val="00"/>
    <w:family w:val="auto"/>
    <w:pitch w:val="default"/>
    <w:sig w:usb0="00000000" w:usb1="00000000" w:usb2="00000000" w:usb3="00000000" w:csb0="00000000" w:csb1="00000000"/>
  </w:font>
  <w:font w:name="Kedage">
    <w:altName w:val="Segoe Print"/>
    <w:panose1 w:val="00000400000000000000"/>
    <w:charset w:val="00"/>
    <w:family w:val="auto"/>
    <w:pitch w:val="default"/>
    <w:sig w:usb0="00000000" w:usb1="00000000" w:usb2="00000000" w:usb3="00000000" w:csb0="00000001" w:csb1="00000000"/>
  </w:font>
  <w:font w:name="Abyssinica SIL">
    <w:altName w:val="Trebuchet MS"/>
    <w:panose1 w:val="02000603020000020004"/>
    <w:charset w:val="00"/>
    <w:family w:val="auto"/>
    <w:pitch w:val="default"/>
    <w:sig w:usb0="00000000" w:usb1="00000000" w:usb2="00000828" w:usb3="00000000" w:csb0="20000001" w:csb1="00000000"/>
  </w:font>
  <w:font w:name="微软雅黑">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Batang">
    <w:altName w:val="Malgun Gothic"/>
    <w:panose1 w:val="02030600000101010101"/>
    <w:charset w:val="81"/>
    <w:family w:val="auto"/>
    <w:pitch w:val="default"/>
    <w:sig w:usb0="00000000" w:usb1="00000000" w:usb2="00000010" w:usb3="00000000" w:csb0="00080000" w:csb1="00000000"/>
  </w:font>
  <w:font w:name="Gungsuh">
    <w:altName w:val="Malgun Gothic"/>
    <w:panose1 w:val="02030600000101010101"/>
    <w:charset w:val="81"/>
    <w:family w:val="modern"/>
    <w:pitch w:val="default"/>
    <w:sig w:usb0="00000000" w:usb1="00000000" w:usb2="00000030" w:usb3="00000000" w:csb0="4008009F" w:csb1="DFD7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046604">
    <w:nsid w:val="565EB24C"/>
    <w:multiLevelType w:val="singleLevel"/>
    <w:tmpl w:val="565EB24C"/>
    <w:lvl w:ilvl="0" w:tentative="1">
      <w:start w:val="1"/>
      <w:numFmt w:val="decimal"/>
      <w:suff w:val="space"/>
      <w:lvlText w:val="%1."/>
      <w:lvlJc w:val="left"/>
    </w:lvl>
  </w:abstractNum>
  <w:abstractNum w:abstractNumId="1449061359">
    <w:nsid w:val="565EEBEF"/>
    <w:multiLevelType w:val="singleLevel"/>
    <w:tmpl w:val="565EEBEF"/>
    <w:lvl w:ilvl="0" w:tentative="1">
      <w:start w:val="1"/>
      <w:numFmt w:val="decimal"/>
      <w:suff w:val="nothing"/>
      <w:lvlText w:val="%1."/>
      <w:lvlJc w:val="left"/>
    </w:lvl>
  </w:abstractNum>
  <w:abstractNum w:abstractNumId="1449062057">
    <w:nsid w:val="565EEEA9"/>
    <w:multiLevelType w:val="singleLevel"/>
    <w:tmpl w:val="565EEEA9"/>
    <w:lvl w:ilvl="0" w:tentative="1">
      <w:start w:val="1"/>
      <w:numFmt w:val="upperLetter"/>
      <w:suff w:val="nothing"/>
      <w:lvlText w:val="%1."/>
      <w:lvlJc w:val="left"/>
    </w:lvl>
  </w:abstractNum>
  <w:abstractNum w:abstractNumId="1449041645">
    <w:nsid w:val="565E9EED"/>
    <w:multiLevelType w:val="singleLevel"/>
    <w:tmpl w:val="565E9EED"/>
    <w:lvl w:ilvl="0" w:tentative="1">
      <w:start w:val="1"/>
      <w:numFmt w:val="decimal"/>
      <w:suff w:val="nothing"/>
      <w:lvlText w:val="%1)"/>
      <w:lvlJc w:val="left"/>
    </w:lvl>
  </w:abstractNum>
  <w:abstractNum w:abstractNumId="1449065214">
    <w:nsid w:val="565EFAFE"/>
    <w:multiLevelType w:val="singleLevel"/>
    <w:tmpl w:val="565EFAFE"/>
    <w:lvl w:ilvl="0" w:tentative="1">
      <w:start w:val="1"/>
      <w:numFmt w:val="decimal"/>
      <w:suff w:val="nothing"/>
      <w:lvlText w:val="%1."/>
      <w:lvlJc w:val="left"/>
    </w:lvl>
  </w:abstractNum>
  <w:abstractNum w:abstractNumId="1449058410">
    <w:nsid w:val="565EE06A"/>
    <w:multiLevelType w:val="singleLevel"/>
    <w:tmpl w:val="565EE06A"/>
    <w:lvl w:ilvl="0" w:tentative="1">
      <w:start w:val="1"/>
      <w:numFmt w:val="decimal"/>
      <w:suff w:val="space"/>
      <w:lvlText w:val="%1."/>
      <w:lvlJc w:val="left"/>
    </w:lvl>
  </w:abstractNum>
  <w:abstractNum w:abstractNumId="1449061014">
    <w:nsid w:val="565EEA96"/>
    <w:multiLevelType w:val="singleLevel"/>
    <w:tmpl w:val="565EEA96"/>
    <w:lvl w:ilvl="0" w:tentative="1">
      <w:start w:val="1"/>
      <w:numFmt w:val="decimal"/>
      <w:suff w:val="nothing"/>
      <w:lvlText w:val="%1."/>
      <w:lvlJc w:val="left"/>
    </w:lvl>
  </w:abstractNum>
  <w:abstractNum w:abstractNumId="1449062020">
    <w:nsid w:val="565EEE84"/>
    <w:multiLevelType w:val="singleLevel"/>
    <w:tmpl w:val="565EEE84"/>
    <w:lvl w:ilvl="0" w:tentative="1">
      <w:start w:val="1"/>
      <w:numFmt w:val="upperLetter"/>
      <w:suff w:val="nothing"/>
      <w:lvlText w:val="%1."/>
      <w:lvlJc w:val="left"/>
    </w:lvl>
  </w:abstractNum>
  <w:abstractNum w:abstractNumId="1449057357">
    <w:nsid w:val="565EDC4D"/>
    <w:multiLevelType w:val="singleLevel"/>
    <w:tmpl w:val="565EDC4D"/>
    <w:lvl w:ilvl="0" w:tentative="1">
      <w:start w:val="1"/>
      <w:numFmt w:val="decimal"/>
      <w:suff w:val="space"/>
      <w:lvlText w:val="%1."/>
      <w:lvlJc w:val="left"/>
    </w:lvl>
  </w:abstractNum>
  <w:abstractNum w:abstractNumId="1449057151">
    <w:nsid w:val="565EDB7F"/>
    <w:multiLevelType w:val="singleLevel"/>
    <w:tmpl w:val="565EDB7F"/>
    <w:lvl w:ilvl="0" w:tentative="1">
      <w:start w:val="2"/>
      <w:numFmt w:val="decimal"/>
      <w:suff w:val="space"/>
      <w:lvlText w:val="%1."/>
      <w:lvlJc w:val="left"/>
    </w:lvl>
  </w:abstractNum>
  <w:abstractNum w:abstractNumId="1449061606">
    <w:nsid w:val="565EECE6"/>
    <w:multiLevelType w:val="singleLevel"/>
    <w:tmpl w:val="565EECE6"/>
    <w:lvl w:ilvl="0" w:tentative="1">
      <w:start w:val="1"/>
      <w:numFmt w:val="decimal"/>
      <w:suff w:val="nothing"/>
      <w:lvlText w:val="%1."/>
      <w:lvlJc w:val="left"/>
    </w:lvl>
  </w:abstractNum>
  <w:abstractNum w:abstractNumId="1449060333">
    <w:nsid w:val="565EE7ED"/>
    <w:multiLevelType w:val="singleLevel"/>
    <w:tmpl w:val="565EE7ED"/>
    <w:lvl w:ilvl="0" w:tentative="1">
      <w:start w:val="1"/>
      <w:numFmt w:val="decimal"/>
      <w:suff w:val="space"/>
      <w:lvlText w:val="%1."/>
      <w:lvlJc w:val="left"/>
    </w:lvl>
  </w:abstractNum>
  <w:abstractNum w:abstractNumId="1448874006">
    <w:nsid w:val="565C1016"/>
    <w:multiLevelType w:val="singleLevel"/>
    <w:tmpl w:val="565C1016"/>
    <w:lvl w:ilvl="0" w:tentative="1">
      <w:start w:val="1"/>
      <w:numFmt w:val="decimal"/>
      <w:suff w:val="space"/>
      <w:lvlText w:val="%1."/>
      <w:lvlJc w:val="left"/>
    </w:lvl>
  </w:abstractNum>
  <w:abstractNum w:abstractNumId="1449061828">
    <w:nsid w:val="565EEDC4"/>
    <w:multiLevelType w:val="singleLevel"/>
    <w:tmpl w:val="565EEDC4"/>
    <w:lvl w:ilvl="0" w:tentative="1">
      <w:start w:val="1"/>
      <w:numFmt w:val="upperLetter"/>
      <w:suff w:val="nothing"/>
      <w:lvlText w:val="%1."/>
      <w:lvlJc w:val="left"/>
    </w:lvl>
  </w:abstractNum>
  <w:abstractNum w:abstractNumId="1449063172">
    <w:nsid w:val="565EF304"/>
    <w:multiLevelType w:val="singleLevel"/>
    <w:tmpl w:val="565EF304"/>
    <w:lvl w:ilvl="0" w:tentative="1">
      <w:start w:val="1"/>
      <w:numFmt w:val="decimal"/>
      <w:suff w:val="space"/>
      <w:lvlText w:val="%1."/>
      <w:lvlJc w:val="left"/>
    </w:lvl>
  </w:abstractNum>
  <w:abstractNum w:abstractNumId="1449041730">
    <w:nsid w:val="565E9F42"/>
    <w:multiLevelType w:val="singleLevel"/>
    <w:tmpl w:val="565E9F42"/>
    <w:lvl w:ilvl="0" w:tentative="1">
      <w:start w:val="1"/>
      <w:numFmt w:val="decimal"/>
      <w:suff w:val="nothing"/>
      <w:lvlText w:val="%1)"/>
      <w:lvlJc w:val="left"/>
    </w:lvl>
  </w:abstractNum>
  <w:abstractNum w:abstractNumId="1448874052">
    <w:nsid w:val="565C1044"/>
    <w:multiLevelType w:val="singleLevel"/>
    <w:tmpl w:val="565C1044"/>
    <w:lvl w:ilvl="0" w:tentative="1">
      <w:start w:val="1"/>
      <w:numFmt w:val="decimal"/>
      <w:suff w:val="space"/>
      <w:lvlText w:val="%1."/>
      <w:lvlJc w:val="left"/>
    </w:lvl>
  </w:abstractNum>
  <w:abstractNum w:abstractNumId="1449061160">
    <w:nsid w:val="565EEB28"/>
    <w:multiLevelType w:val="singleLevel"/>
    <w:tmpl w:val="565EEB28"/>
    <w:lvl w:ilvl="0" w:tentative="1">
      <w:start w:val="1"/>
      <w:numFmt w:val="decimal"/>
      <w:suff w:val="nothing"/>
      <w:lvlText w:val="%1."/>
      <w:lvlJc w:val="left"/>
    </w:lvl>
  </w:abstractNum>
  <w:abstractNum w:abstractNumId="1449045573">
    <w:nsid w:val="565EAE45"/>
    <w:multiLevelType w:val="singleLevel"/>
    <w:tmpl w:val="565EAE45"/>
    <w:lvl w:ilvl="0" w:tentative="1">
      <w:start w:val="1"/>
      <w:numFmt w:val="decimal"/>
      <w:suff w:val="space"/>
      <w:lvlText w:val="%1."/>
      <w:lvlJc w:val="left"/>
    </w:lvl>
  </w:abstractNum>
  <w:abstractNum w:abstractNumId="1449045846">
    <w:nsid w:val="565EAF56"/>
    <w:multiLevelType w:val="singleLevel"/>
    <w:tmpl w:val="565EAF56"/>
    <w:lvl w:ilvl="0" w:tentative="1">
      <w:start w:val="1"/>
      <w:numFmt w:val="decimal"/>
      <w:suff w:val="space"/>
      <w:lvlText w:val="%1."/>
      <w:lvlJc w:val="left"/>
    </w:lvl>
  </w:abstractNum>
  <w:abstractNum w:abstractNumId="1449046119">
    <w:nsid w:val="565EB067"/>
    <w:multiLevelType w:val="singleLevel"/>
    <w:tmpl w:val="565EB067"/>
    <w:lvl w:ilvl="0" w:tentative="1">
      <w:start w:val="1"/>
      <w:numFmt w:val="decimal"/>
      <w:suff w:val="space"/>
      <w:lvlText w:val="%1."/>
      <w:lvlJc w:val="left"/>
    </w:lvl>
  </w:abstractNum>
  <w:num w:numId="1">
    <w:abstractNumId w:val="1449045573"/>
  </w:num>
  <w:num w:numId="2">
    <w:abstractNumId w:val="1449045846"/>
  </w:num>
  <w:num w:numId="3">
    <w:abstractNumId w:val="1449046119"/>
  </w:num>
  <w:num w:numId="4">
    <w:abstractNumId w:val="1449046604"/>
  </w:num>
  <w:num w:numId="5">
    <w:abstractNumId w:val="1449057151"/>
  </w:num>
  <w:num w:numId="6">
    <w:abstractNumId w:val="1449057357"/>
  </w:num>
  <w:num w:numId="7">
    <w:abstractNumId w:val="1449058410"/>
  </w:num>
  <w:num w:numId="8">
    <w:abstractNumId w:val="1449060333"/>
  </w:num>
  <w:num w:numId="9">
    <w:abstractNumId w:val="1449061014"/>
  </w:num>
  <w:num w:numId="10">
    <w:abstractNumId w:val="1449061160"/>
  </w:num>
  <w:num w:numId="11">
    <w:abstractNumId w:val="1449061359"/>
  </w:num>
  <w:num w:numId="12">
    <w:abstractNumId w:val="1449061606"/>
  </w:num>
  <w:num w:numId="13">
    <w:abstractNumId w:val="1448874006"/>
  </w:num>
  <w:num w:numId="14">
    <w:abstractNumId w:val="1449061828"/>
  </w:num>
  <w:num w:numId="15">
    <w:abstractNumId w:val="1449062020"/>
  </w:num>
  <w:num w:numId="16">
    <w:abstractNumId w:val="1449062057"/>
  </w:num>
  <w:num w:numId="17">
    <w:abstractNumId w:val="1448874052"/>
  </w:num>
  <w:num w:numId="18">
    <w:abstractNumId w:val="1449063172"/>
  </w:num>
  <w:num w:numId="19">
    <w:abstractNumId w:val="1449041645"/>
  </w:num>
  <w:num w:numId="20">
    <w:abstractNumId w:val="1449041730"/>
  </w:num>
  <w:num w:numId="21">
    <w:abstractNumId w:val="14490652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EEFE69E"/>
    <w:rsid w:val="2CE77B80"/>
    <w:rsid w:val="3BF6A645"/>
    <w:rsid w:val="3EEFE69E"/>
    <w:rsid w:val="53FFBEBB"/>
    <w:rsid w:val="63169FE8"/>
    <w:rsid w:val="75D463F6"/>
    <w:rsid w:val="7F95D680"/>
    <w:rsid w:val="FEEFF61E"/>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name="annotation text"/>
    <w:lsdException w:qFormat="1"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宋体" w:cs="Times New Roman"/>
      <w:kern w:val="2"/>
      <w:sz w:val="21"/>
      <w:lang w:val="en-US" w:eastAsia="zh-CN" w:bidi="ar-SA"/>
    </w:rPr>
  </w:style>
  <w:style w:type="paragraph" w:styleId="2">
    <w:name w:val="heading 1"/>
    <w:basedOn w:val="1"/>
    <w:next w:val="1"/>
    <w:link w:val="27"/>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link w:val="26"/>
    <w:uiPriority w:val="0"/>
    <w:pPr>
      <w:keepNext/>
      <w:keepLines/>
      <w:spacing w:before="240" w:beforeLines="0" w:beforeAutospacing="0" w:after="60" w:afterLines="0" w:afterAutospacing="0" w:line="240" w:lineRule="auto"/>
      <w:outlineLvl w:val="1"/>
    </w:pPr>
    <w:rPr>
      <w:rFonts w:ascii="Arial" w:hAnsi="Arial"/>
      <w:b/>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qFormat/>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qFormat/>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24">
    <w:name w:val="Default Paragraph Font"/>
    <w:qFormat/>
    <w:uiPriority w:val="0"/>
  </w:style>
  <w:style w:type="table" w:default="1" w:styleId="25">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annotation text"/>
    <w:basedOn w:val="1"/>
    <w:semiHidden/>
    <w:uiPriority w:val="0"/>
    <w:pPr>
      <w:jc w:val="left"/>
    </w:pPr>
  </w:style>
  <w:style w:type="paragraph" w:styleId="13">
    <w:name w:val="toc 5"/>
    <w:basedOn w:val="1"/>
    <w:next w:val="1"/>
    <w:semiHidden/>
    <w:qFormat/>
    <w:uiPriority w:val="0"/>
    <w:pPr>
      <w:ind w:left="1680" w:leftChars="800"/>
    </w:pPr>
  </w:style>
  <w:style w:type="paragraph" w:styleId="14">
    <w:name w:val="toc 3"/>
    <w:basedOn w:val="1"/>
    <w:next w:val="1"/>
    <w:semiHidden/>
    <w:qFormat/>
    <w:uiPriority w:val="0"/>
    <w:pPr>
      <w:ind w:left="840" w:leftChars="400"/>
    </w:pPr>
  </w:style>
  <w:style w:type="paragraph" w:styleId="15">
    <w:name w:val="toc 8"/>
    <w:basedOn w:val="1"/>
    <w:next w:val="1"/>
    <w:semiHidden/>
    <w:qFormat/>
    <w:uiPriority w:val="0"/>
    <w:pPr>
      <w:ind w:left="2940" w:leftChars="1400"/>
    </w:pPr>
  </w:style>
  <w:style w:type="paragraph" w:styleId="16">
    <w:name w:val="footer"/>
    <w:basedOn w:val="1"/>
    <w:uiPriority w:val="0"/>
    <w:pPr>
      <w:tabs>
        <w:tab w:val="center" w:pos="4153"/>
        <w:tab w:val="right" w:pos="8306"/>
      </w:tabs>
      <w:snapToGrid w:val="0"/>
      <w:jc w:val="left"/>
    </w:pPr>
    <w:rPr>
      <w:sz w:val="18"/>
      <w:szCs w:val="18"/>
    </w:rPr>
  </w:style>
  <w:style w:type="paragraph" w:styleId="17">
    <w:name w:val="header"/>
    <w:basedOn w:val="1"/>
    <w:qFormat/>
    <w:uiPriority w:val="0"/>
    <w:pPr>
      <w:tabs>
        <w:tab w:val="center" w:pos="4153"/>
        <w:tab w:val="right" w:pos="8306"/>
      </w:tabs>
      <w:snapToGrid w:val="0"/>
    </w:pPr>
    <w:rPr>
      <w:sz w:val="18"/>
      <w:szCs w:val="18"/>
    </w:rPr>
  </w:style>
  <w:style w:type="paragraph" w:styleId="18">
    <w:name w:val="toc 1"/>
    <w:basedOn w:val="1"/>
    <w:next w:val="1"/>
    <w:semiHidden/>
    <w:qFormat/>
    <w:uiPriority w:val="0"/>
  </w:style>
  <w:style w:type="paragraph" w:styleId="19">
    <w:name w:val="toc 4"/>
    <w:basedOn w:val="1"/>
    <w:next w:val="1"/>
    <w:semiHidden/>
    <w:qFormat/>
    <w:uiPriority w:val="0"/>
    <w:pPr>
      <w:ind w:left="1260" w:leftChars="600"/>
    </w:pPr>
  </w:style>
  <w:style w:type="paragraph" w:styleId="20">
    <w:name w:val="toc 6"/>
    <w:basedOn w:val="1"/>
    <w:next w:val="1"/>
    <w:semiHidden/>
    <w:qFormat/>
    <w:uiPriority w:val="0"/>
    <w:pPr>
      <w:ind w:left="2100" w:leftChars="1000"/>
    </w:pPr>
  </w:style>
  <w:style w:type="paragraph" w:styleId="21">
    <w:name w:val="toc 2"/>
    <w:basedOn w:val="1"/>
    <w:next w:val="1"/>
    <w:semiHidden/>
    <w:qFormat/>
    <w:uiPriority w:val="0"/>
    <w:pPr>
      <w:ind w:left="420" w:leftChars="200"/>
    </w:pPr>
  </w:style>
  <w:style w:type="paragraph" w:styleId="22">
    <w:name w:val="toc 9"/>
    <w:basedOn w:val="1"/>
    <w:next w:val="1"/>
    <w:semiHidden/>
    <w:qFormat/>
    <w:uiPriority w:val="0"/>
    <w:pPr>
      <w:ind w:left="3360" w:leftChars="1600"/>
    </w:pPr>
  </w:style>
  <w:style w:type="paragraph" w:styleId="2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SA"/>
    </w:rPr>
  </w:style>
  <w:style w:type="character" w:customStyle="1" w:styleId="26">
    <w:name w:val="Heading 2 Char"/>
    <w:link w:val="3"/>
    <w:qFormat/>
    <w:uiPriority w:val="0"/>
    <w:rPr>
      <w:rFonts w:ascii="Arial" w:hAnsi="Arial"/>
      <w:b/>
      <w:sz w:val="28"/>
    </w:rPr>
  </w:style>
  <w:style w:type="character" w:customStyle="1" w:styleId="27">
    <w:name w:val="Heading 1 Char"/>
    <w:link w:val="2"/>
    <w:qFormat/>
    <w:uiPriority w:val="0"/>
    <w:rPr>
      <w:rFonts w:ascii="Arial" w:hAnsi="Arial"/>
      <w:b/>
      <w:kern w:val="44"/>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2379-12-30T23:28:00Z</dcterms:created>
  <dc:creator>isshe</dc:creator>
  <cp:lastModifiedBy>shen</cp:lastModifiedBy>
  <dcterms:modified xsi:type="dcterms:W3CDTF">2015-12-13T04:58:02Z</dcterms:modified>
  <dc:title> 项目背景</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