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ind w:right="8220"/>
        <w:pBdr>
          <w:top w:val="single" w:sz="24" w:space="12" w:color="E8590C"/>
        </w:pBdr>
      </w:pPr>
    </w:p>
    <w:p>
      <w:r>
        <w:rPr>
          <w:rFonts w:ascii="Malgun Gothic" w:hAnsi="Malgun Gothic" w:eastAsia="Malgun Gothic" w:cs="Malgun Gothic"/>
          <w:b w:val="0"/>
          <w:color w:val="5A6270"/>
          <w:sz w:val="24"/>
        </w:rPr>
        <w:t>가상 ICT 기업 IT 담당자 매뉴얼 · 사내 시스템</w:t>
      </w:r>
    </w:p>
    <w:p>
      <w:pPr>
        <w:spacing w:line="264" w:lineRule="auto"/>
      </w:pPr>
      <w:r>
        <w:rPr>
          <w:rFonts w:ascii="Malgun Gothic" w:hAnsi="Malgun Gothic" w:eastAsia="Malgun Gothic" w:cs="Malgun Gothic"/>
          <w:b/>
          <w:color w:val="1D2433"/>
          <w:sz w:val="56"/>
        </w:rPr>
        <w:t>그룹웨어·ERP 이용 오류 처리 매뉴얼</w:t>
      </w:r>
    </w:p>
    <w:p>
      <w:r>
        <w:rPr>
          <w:rFonts w:ascii="Malgun Gothic" w:hAnsi="Malgun Gothic" w:eastAsia="Malgun Gothic" w:cs="Malgun Gothic"/>
          <w:b/>
          <w:color w:val="1F3A5F"/>
          <w:sz w:val="24"/>
        </w:rPr>
        <w:t>IT-SYS-001-M  |  업무시스템팀  |  2026.10.16  |  Ver 2.0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85"/>
      </w:tblGrid>
      <w:tr>
        <w:tc>
          <w:tcPr>
            <w:tcW w:type="dxa" w:w="3685"/>
            <w:shd w:val="clear" w:color="auto" w:fill="B8430E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20"/>
              </w:rPr>
              <w:t>사내 제한 · IT 운영 담당자·관리자</w:t>
            </w:r>
          </w:p>
        </w:tc>
      </w:tr>
    </w:tbl>
    <w:p/>
    <w:p>
      <w:r>
        <w:rPr>
          <w:rFonts w:ascii="Malgun Gothic" w:hAnsi="Malgun Gothic" w:eastAsia="Malgun Gothic" w:cs="Malgun Gothic"/>
          <w:b w:val="0"/>
          <w:color w:val="5A6270"/>
          <w:sz w:val="19"/>
        </w:rPr>
        <w:t>IT운영·보안 조직 내부 문서입니다. 사용자에게 문서 자체를 전달하지 않고, 안내는 짝이 되는 임직원용 가이드를 기준으로 합니다.</w:t>
      </w:r>
    </w:p>
    <w:p>
      <w:pPr>
        <w:pageBreakBefore/>
        <w:pBdr>
          <w:bottom w:val="single" w:sz="12" w:space="4" w:color="1F3A5F"/>
        </w:pBdr>
        <w:spacing w:after="200"/>
      </w:pPr>
      <w:r>
        <w:rPr>
          <w:rFonts w:ascii="Malgun Gothic" w:hAnsi="Malgun Gothic" w:eastAsia="Malgun Gothic" w:cs="Malgun Gothic"/>
          <w:b/>
          <w:color w:val="1D2433"/>
          <w:sz w:val="36"/>
        </w:rPr>
        <w:t>문서 정보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587"/>
        <w:gridCol w:w="3231"/>
        <w:gridCol w:w="1587"/>
        <w:gridCol w:w="3231"/>
      </w:tblGrid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문서 번호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IT-SYS-001-M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버전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v2.0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분류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 사내 시스템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시행일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2026-10-16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문서 유형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처리 매뉴얼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열람 등급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제한 (IT 운영 담당자·관리자)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관리 부서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업무시스템팀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승인자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업무시스템팀장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열람 대상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서비스데스크, 업무시스템팀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대상 사용자 가이드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IT-SYS-001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포함 시나리오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SYS-01, SYS-02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관련 FAQ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FAQ-027</w:t>
            </w:r>
          </w:p>
        </w:tc>
      </w:tr>
    </w:tbl>
    <w:p/>
    <w:p>
      <w:pPr>
        <w:pageBreakBefore w:val="0"/>
        <w:pBdr>
          <w:bottom w:val="single" w:sz="12" w:space="4" w:color="1F3A5F"/>
        </w:pBdr>
        <w:spacing w:after="200"/>
      </w:pPr>
      <w:r>
        <w:rPr>
          <w:rFonts w:ascii="Malgun Gothic" w:hAnsi="Malgun Gothic" w:eastAsia="Malgun Gothic" w:cs="Malgun Gothic"/>
          <w:b/>
          <w:color w:val="1D2433"/>
          <w:sz w:val="36"/>
        </w:rPr>
        <w:t>Contents</w:t>
      </w:r>
    </w:p>
    <w:p>
      <w:r>
        <w:fldChar w:fldCharType="begin"/>
      </w:r>
      <w:r>
        <w:instrText xml:space="preserve"> TOC \o "1-2" \h \z \u </w:instrText>
      </w:r>
      <w:r>
        <w:fldChar w:fldCharType="separate"/>
      </w:r>
      <w:r>
        <w:rPr>
          <w:rFonts w:ascii="Malgun Gothic" w:hAnsi="Malgun Gothic" w:eastAsia="Malgun Gothic" w:cs="Malgun Gothic"/>
          <w:b/>
          <w:color w:val="1F3A5F"/>
          <w:sz w:val="22"/>
        </w:rPr>
        <w:t>1. 개요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2. 접수·분류 기준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3. 증상별 처리 절차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3.1 전자결재 상신 시 '처리 중 오류가 발생했습니다'가 뜸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3.2 결재선에 부서를 옮긴 사람이 이전 부서로 표시됨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3.3 ERP 전표 저장 시 '회계기간이 마감되었습니다'가 뜸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3.4 ERP 거래처 조회 화면이 하얗게만 나옴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3.5 업데이트 이후 ERP 대금 지급 처리가 안 됨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4. 대형 장애 대응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5. 처리 기록 기준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부록 · 관련 문서 · 용어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개정 이력</w:t>
      </w:r>
      <w:r>
        <w:fldChar w:fldCharType="end"/>
      </w: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01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개요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목적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전자결재 오류(SYS-01)와 개인 단위 ERP 오류(SYS-02) 문의를 접수·판단·처리하는 내부 절차를 정한다. 사용자 안내는 IT-SYS-001을 기준으로 한다.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담당 범위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295"/>
        <w:gridCol w:w="7344"/>
      </w:tblGrid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1차 처리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서비스데스크(L1): 첨부파일명·브라우저 캐시 안내, 마감 여부 확인 후 업무시스템팀 배정</w:t>
            </w:r>
          </w:p>
        </w:tc>
      </w:tr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2차 이관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업무시스템팀(L2): 조직도 수동 동기화, 회계기간 임시 오픈(재무팀 확인), ERP 권한 재매핑</w:t>
            </w:r>
          </w:p>
        </w:tc>
      </w:tr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배정 기준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업무시스템팀 L2 · ERP 영역 (SYS-02)</w:t>
            </w:r>
          </w:p>
        </w:tc>
      </w:tr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배정 기준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업무시스템팀 L2 · 전자결재·권한 영역 (SYS-01)</w:t>
            </w:r>
          </w:p>
        </w:tc>
      </w:tr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관련 시스템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그룹웨어 관리 콘솔, 조직도 동기화 화면, ERP 관리 화면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02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접수·분류 기준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사용자 가이드의 블록별 기본값이다. 긴급도 기준은 IT-STD-001 IT 서비스 운영 기준을 따른다.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781"/>
        <w:gridCol w:w="1081"/>
        <w:gridCol w:w="2957"/>
        <w:gridCol w:w="1267"/>
        <w:gridCol w:w="1387"/>
        <w:gridCol w:w="1081"/>
        <w:gridCol w:w="1081"/>
      </w:tblGrid>
      <w:tr>
        <w:trPr>
          <w:tblHeader w:val="true"/>
        </w:trPr>
        <w:tc>
          <w:tcPr>
            <w:tcW w:type="dxa" w:w="782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번호</w:t>
            </w:r>
          </w:p>
        </w:tc>
        <w:tc>
          <w:tcPr>
            <w:tcW w:type="dxa" w:w="1081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문의 유형</w:t>
            </w:r>
          </w:p>
        </w:tc>
        <w:tc>
          <w:tcPr>
            <w:tcW w:type="dxa" w:w="2957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증상·요청</w:t>
            </w:r>
          </w:p>
        </w:tc>
        <w:tc>
          <w:tcPr>
            <w:tcW w:type="dxa" w:w="1267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기본 긴급도</w:t>
            </w:r>
          </w:p>
        </w:tc>
        <w:tc>
          <w:tcPr>
            <w:tcW w:type="dxa" w:w="1387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1차 처리</w:t>
            </w:r>
          </w:p>
        </w:tc>
        <w:tc>
          <w:tcPr>
            <w:tcW w:type="dxa" w:w="1081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처리 방식</w:t>
            </w:r>
          </w:p>
        </w:tc>
        <w:tc>
          <w:tcPr>
            <w:tcW w:type="dxa" w:w="1081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이관 대상</w:t>
            </w:r>
          </w:p>
        </w:tc>
      </w:tr>
      <w:tr>
        <w:trPr>
          <w:cantSplit w:val="true"/>
        </w:trPr>
        <w:tc>
          <w:tcPr>
            <w:tcW w:type="dxa" w:w="78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3.1</w:t>
            </w:r>
          </w:p>
        </w:tc>
        <w:tc>
          <w:tcPr>
            <w:tcW w:type="dxa" w:w="108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SYS-01</w:t>
            </w:r>
          </w:p>
        </w:tc>
        <w:tc>
          <w:tcPr>
            <w:tcW w:type="dxa" w:w="295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전자결재 상신 오류</w:t>
            </w:r>
          </w:p>
        </w:tc>
        <w:tc>
          <w:tcPr>
            <w:tcW w:type="dxa" w:w="126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P2</w:t>
            </w:r>
          </w:p>
        </w:tc>
        <w:tc>
          <w:tcPr>
            <w:tcW w:type="dxa" w:w="138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업무시스템팀</w:t>
            </w:r>
          </w:p>
        </w:tc>
        <w:tc>
          <w:tcPr>
            <w:tcW w:type="dxa" w:w="108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티켓</w:t>
            </w:r>
          </w:p>
        </w:tc>
        <w:tc>
          <w:tcPr>
            <w:tcW w:type="dxa" w:w="108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없음</w:t>
            </w:r>
          </w:p>
        </w:tc>
      </w:tr>
      <w:tr>
        <w:trPr>
          <w:cantSplit w:val="true"/>
        </w:trPr>
        <w:tc>
          <w:tcPr>
            <w:tcW w:type="dxa" w:w="78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3.2</w:t>
            </w:r>
          </w:p>
        </w:tc>
        <w:tc>
          <w:tcPr>
            <w:tcW w:type="dxa" w:w="108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SYS-01</w:t>
            </w:r>
          </w:p>
        </w:tc>
        <w:tc>
          <w:tcPr>
            <w:tcW w:type="dxa" w:w="295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결재선 이전 부서 표시</w:t>
            </w:r>
          </w:p>
        </w:tc>
        <w:tc>
          <w:tcPr>
            <w:tcW w:type="dxa" w:w="126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P2</w:t>
            </w:r>
          </w:p>
        </w:tc>
        <w:tc>
          <w:tcPr>
            <w:tcW w:type="dxa" w:w="138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업무시스템팀</w:t>
            </w:r>
          </w:p>
        </w:tc>
        <w:tc>
          <w:tcPr>
            <w:tcW w:type="dxa" w:w="108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티켓</w:t>
            </w:r>
          </w:p>
        </w:tc>
        <w:tc>
          <w:tcPr>
            <w:tcW w:type="dxa" w:w="108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없음</w:t>
            </w:r>
          </w:p>
        </w:tc>
      </w:tr>
      <w:tr>
        <w:trPr>
          <w:cantSplit w:val="true"/>
        </w:trPr>
        <w:tc>
          <w:tcPr>
            <w:tcW w:type="dxa" w:w="78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3.3</w:t>
            </w:r>
          </w:p>
        </w:tc>
        <w:tc>
          <w:tcPr>
            <w:tcW w:type="dxa" w:w="108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SYS-02</w:t>
            </w:r>
          </w:p>
        </w:tc>
        <w:tc>
          <w:tcPr>
            <w:tcW w:type="dxa" w:w="295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회계기간 마감 전표 저장 불가</w:t>
            </w:r>
          </w:p>
        </w:tc>
        <w:tc>
          <w:tcPr>
            <w:tcW w:type="dxa" w:w="126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P2</w:t>
            </w:r>
          </w:p>
        </w:tc>
        <w:tc>
          <w:tcPr>
            <w:tcW w:type="dxa" w:w="138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업무시스템팀</w:t>
            </w:r>
          </w:p>
        </w:tc>
        <w:tc>
          <w:tcPr>
            <w:tcW w:type="dxa" w:w="108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티켓</w:t>
            </w:r>
          </w:p>
        </w:tc>
        <w:tc>
          <w:tcPr>
            <w:tcW w:type="dxa" w:w="108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없음</w:t>
            </w:r>
          </w:p>
        </w:tc>
      </w:tr>
      <w:tr>
        <w:trPr>
          <w:cantSplit w:val="true"/>
        </w:trPr>
        <w:tc>
          <w:tcPr>
            <w:tcW w:type="dxa" w:w="78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3.4</w:t>
            </w:r>
          </w:p>
        </w:tc>
        <w:tc>
          <w:tcPr>
            <w:tcW w:type="dxa" w:w="108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SYS-02</w:t>
            </w:r>
          </w:p>
        </w:tc>
        <w:tc>
          <w:tcPr>
            <w:tcW w:type="dxa" w:w="295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ERP 조회 화면 흰 화면</w:t>
            </w:r>
          </w:p>
        </w:tc>
        <w:tc>
          <w:tcPr>
            <w:tcW w:type="dxa" w:w="126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P2</w:t>
            </w:r>
          </w:p>
        </w:tc>
        <w:tc>
          <w:tcPr>
            <w:tcW w:type="dxa" w:w="138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업무시스템팀</w:t>
            </w:r>
          </w:p>
        </w:tc>
        <w:tc>
          <w:tcPr>
            <w:tcW w:type="dxa" w:w="108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티켓</w:t>
            </w:r>
          </w:p>
        </w:tc>
        <w:tc>
          <w:tcPr>
            <w:tcW w:type="dxa" w:w="108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없음</w:t>
            </w:r>
          </w:p>
        </w:tc>
      </w:tr>
      <w:tr>
        <w:trPr>
          <w:cantSplit w:val="true"/>
        </w:trPr>
        <w:tc>
          <w:tcPr>
            <w:tcW w:type="dxa" w:w="78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3.5</w:t>
            </w:r>
          </w:p>
        </w:tc>
        <w:tc>
          <w:tcPr>
            <w:tcW w:type="dxa" w:w="108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SYS-02</w:t>
            </w:r>
          </w:p>
        </w:tc>
        <w:tc>
          <w:tcPr>
            <w:tcW w:type="dxa" w:w="295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업데이트 후 ERP 지급 처리 불가</w:t>
            </w:r>
          </w:p>
        </w:tc>
        <w:tc>
          <w:tcPr>
            <w:tcW w:type="dxa" w:w="126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P2</w:t>
            </w:r>
          </w:p>
        </w:tc>
        <w:tc>
          <w:tcPr>
            <w:tcW w:type="dxa" w:w="138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업무시스템팀</w:t>
            </w:r>
          </w:p>
        </w:tc>
        <w:tc>
          <w:tcPr>
            <w:tcW w:type="dxa" w:w="108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티켓</w:t>
            </w:r>
          </w:p>
        </w:tc>
        <w:tc>
          <w:tcPr>
            <w:tcW w:type="dxa" w:w="108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없음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방식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즉시 처리: 서비스데스크(L1)가 안내만으로 끝낸 건. 티켓 없이 상담 기록만 남긴다.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티켓: 담당자 조치가 필요한 건. 담당팀에 배정하고 상태를 RDY → WIP → FIN → CLS 으로 관리한다.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긴급도 조정 조건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마감 당일 건은 P2를 유지하고 당일 처리한다.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같은 ERP 오류가 여러 부서에서 동시에 접수되면 SYS-03(P1)으로 전환하고 IT-SYS-003-M을 따른다.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ERP가 느리기만 하면 IT-SYS-002-M으로 분류한다.</w:t>
      </w: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03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증상별 처리 절차</w:t>
      </w: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3.1 전자결재 상신 시 '처리 중 오류가 발생했습니다'가 뜸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34"/>
        <w:gridCol w:w="1304"/>
        <w:gridCol w:w="1315"/>
        <w:gridCol w:w="623"/>
        <w:gridCol w:w="1134"/>
        <w:gridCol w:w="1304"/>
        <w:gridCol w:w="1134"/>
        <w:gridCol w:w="623"/>
      </w:tblGrid>
      <w:tr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SYS-01</w:t>
            </w:r>
          </w:p>
        </w:tc>
        <w:tc>
          <w:tcPr>
            <w:tcW w:type="dxa" w:w="131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기본 긴급도</w:t>
            </w:r>
          </w:p>
        </w:tc>
        <w:tc>
          <w:tcPr>
            <w:tcW w:type="dxa" w:w="6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P2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1차 처리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업무시스템팀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이관 대상</w:t>
            </w:r>
          </w:p>
        </w:tc>
        <w:tc>
          <w:tcPr>
            <w:tcW w:type="dxa" w:w="6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없음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접수 시 확인 질문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판단 기준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첨부파일 이름에 특수문자가 있나요?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오늘 마감 건인가요?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화면 메시지는 무엇인가요?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첨부파일명 특수문자면 파일명 변경 안내로 해결하고 티켓을 바로 완료한다.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파일명을 바꿔도 오류가 나면 업무시스템팀이 서버 로그를 확인한다.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절차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그룹웨어 관리 콘솔에서 상신 오류 로그를 확인한다.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첨부 업로드 실패면 파일명 변경 후 재상신을 안내한다.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정상 상신을 확인한다.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후 안내 문구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9"/>
      </w:tblGrid>
      <w:tr>
        <w:tc>
          <w:tcPr>
            <w:tcW w:type="dxa" w:w="9638"/>
            <w:shd w:val="clear" w:color="auto" w:fill="FFFFFF"/>
            <w:tcBorders>
              <w:left w:val="single" w:sz="24" w:color="1F3A5F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20"/>
              </w:rPr>
              <w:t>첨부파일 이름의 특수문자를 지우고 다시 상신해 주세요. 정상 처리된 것을 확인했습니다.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재발 방지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이관 시 전달 정보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첨부파일명 특수문자 자동 치환 기능 요청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없음 (업무시스템팀에서 종결)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3.2 결재선에 부서를 옮긴 사람이 이전 부서로 표시됨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34"/>
        <w:gridCol w:w="1304"/>
        <w:gridCol w:w="1315"/>
        <w:gridCol w:w="623"/>
        <w:gridCol w:w="1134"/>
        <w:gridCol w:w="1304"/>
        <w:gridCol w:w="1134"/>
        <w:gridCol w:w="623"/>
      </w:tblGrid>
      <w:tr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SYS-01</w:t>
            </w:r>
          </w:p>
        </w:tc>
        <w:tc>
          <w:tcPr>
            <w:tcW w:type="dxa" w:w="131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기본 긴급도</w:t>
            </w:r>
          </w:p>
        </w:tc>
        <w:tc>
          <w:tcPr>
            <w:tcW w:type="dxa" w:w="6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P2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1차 처리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업무시스템팀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이관 대상</w:t>
            </w:r>
          </w:p>
        </w:tc>
        <w:tc>
          <w:tcPr>
            <w:tcW w:type="dxa" w:w="6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없음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접수 시 확인 질문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판단 기준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결재선 대상자는 누구이며 발령일은 언제인가요?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오늘 처리해야 하나요?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당일 처리가 필요하면 티켓으로 조직도를 수동 동기화한다.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급하지 않으면 다음 날 오전 6시 자동 동기화를 안내한다.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절차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인사 발령 정보를 확인한다.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조직도를 수동으로 동기화한다.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결재선에 새 부서가 표시되는지 확인한다.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후 안내 문구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9"/>
      </w:tblGrid>
      <w:tr>
        <w:tc>
          <w:tcPr>
            <w:tcW w:type="dxa" w:w="9638"/>
            <w:shd w:val="clear" w:color="auto" w:fill="FFFFFF"/>
            <w:tcBorders>
              <w:left w:val="single" w:sz="24" w:color="1F3A5F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20"/>
              </w:rPr>
              <w:t>조직도를 동기화했습니다. 결재선을 다시 지정해 상신해 주세요.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재발 방지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이관 시 전달 정보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첨부파일명 특수문자 자동 치환 기능 요청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없음 (업무시스템팀에서 종결)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3.3 ERP 전표 저장 시 '회계기간이 마감되었습니다'가 뜸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34"/>
        <w:gridCol w:w="1304"/>
        <w:gridCol w:w="1315"/>
        <w:gridCol w:w="623"/>
        <w:gridCol w:w="1134"/>
        <w:gridCol w:w="1304"/>
        <w:gridCol w:w="1134"/>
        <w:gridCol w:w="623"/>
      </w:tblGrid>
      <w:tr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SYS-02</w:t>
            </w:r>
          </w:p>
        </w:tc>
        <w:tc>
          <w:tcPr>
            <w:tcW w:type="dxa" w:w="131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기본 긴급도</w:t>
            </w:r>
          </w:p>
        </w:tc>
        <w:tc>
          <w:tcPr>
            <w:tcW w:type="dxa" w:w="6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P2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1차 처리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업무시스템팀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이관 대상</w:t>
            </w:r>
          </w:p>
        </w:tc>
        <w:tc>
          <w:tcPr>
            <w:tcW w:type="dxa" w:w="6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없음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접수 시 확인 질문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판단 기준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전표 날짜와 회계기간은 언제인가요?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재무팀과 협의했나요?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전표 날짜 오류면 수정 안내로 끝낸다.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마감 기간 저장이 필요하면 재무팀 확인 후 티켓으로 해당 기간을 임시 오픈한다.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절차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재무팀에 기간 오픈 여부를 확인한다.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승인되면 해당 회계기간을 임시로 연다.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전표 저장을 확인하고 기간을 다시 닫는다.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후 안내 문구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9"/>
      </w:tblGrid>
      <w:tr>
        <w:tc>
          <w:tcPr>
            <w:tcW w:type="dxa" w:w="9638"/>
            <w:shd w:val="clear" w:color="auto" w:fill="FFFFFF"/>
            <w:tcBorders>
              <w:left w:val="single" w:sz="24" w:color="1F3A5F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20"/>
              </w:rPr>
              <w:t>재무팀 확인 후 해당 회계기간을 임시로 열었습니다. 전표를 저장한 뒤 알려 주세요.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재발 방지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이관 시 전달 정보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없음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없음 (업무시스템팀에서 종결)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3.4 ERP 거래처 조회 화면이 하얗게만 나옴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34"/>
        <w:gridCol w:w="1304"/>
        <w:gridCol w:w="1315"/>
        <w:gridCol w:w="623"/>
        <w:gridCol w:w="1134"/>
        <w:gridCol w:w="1304"/>
        <w:gridCol w:w="1134"/>
        <w:gridCol w:w="623"/>
      </w:tblGrid>
      <w:tr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SYS-02</w:t>
            </w:r>
          </w:p>
        </w:tc>
        <w:tc>
          <w:tcPr>
            <w:tcW w:type="dxa" w:w="131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기본 긴급도</w:t>
            </w:r>
          </w:p>
        </w:tc>
        <w:tc>
          <w:tcPr>
            <w:tcW w:type="dxa" w:w="6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P2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1차 처리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업무시스템팀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이관 대상</w:t>
            </w:r>
          </w:p>
        </w:tc>
        <w:tc>
          <w:tcPr>
            <w:tcW w:type="dxa" w:w="6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없음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접수 시 확인 질문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판단 기준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어떤 메뉴인가요?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브라우저 캐시를 지워 봤나요?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캐시 삭제 안내로 해결되면 티켓을 바로 완료한다.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여러 명이 같은 메뉴에서 같으면 화면 배포 문제로 보고 업무시스템팀이 확인한다.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절차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브라우저 캐시 삭제를 안내한다.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메뉴가 정상으로 열리는지 확인한다.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후 안내 문구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9"/>
      </w:tblGrid>
      <w:tr>
        <w:tc>
          <w:tcPr>
            <w:tcW w:type="dxa" w:w="9638"/>
            <w:shd w:val="clear" w:color="auto" w:fill="FFFFFF"/>
            <w:tcBorders>
              <w:left w:val="single" w:sz="24" w:color="1F3A5F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20"/>
              </w:rPr>
              <w:t>브라우저 캐시를 지운 뒤 화면이 정상으로 열리는 것을 확인했습니다.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재발 방지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이관 시 전달 정보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없음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없음 (업무시스템팀에서 종결)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3.5 업데이트 이후 ERP 대금 지급 처리가 안 됨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34"/>
        <w:gridCol w:w="1304"/>
        <w:gridCol w:w="1315"/>
        <w:gridCol w:w="623"/>
        <w:gridCol w:w="1134"/>
        <w:gridCol w:w="1304"/>
        <w:gridCol w:w="1134"/>
        <w:gridCol w:w="623"/>
      </w:tblGrid>
      <w:tr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SYS-02</w:t>
            </w:r>
          </w:p>
        </w:tc>
        <w:tc>
          <w:tcPr>
            <w:tcW w:type="dxa" w:w="131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기본 긴급도</w:t>
            </w:r>
          </w:p>
        </w:tc>
        <w:tc>
          <w:tcPr>
            <w:tcW w:type="dxa" w:w="6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P2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1차 처리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업무시스템팀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이관 대상</w:t>
            </w:r>
          </w:p>
        </w:tc>
        <w:tc>
          <w:tcPr>
            <w:tcW w:type="dxa" w:w="6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없음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접수 시 확인 질문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판단 기준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언제부터 안 되나요? (업데이트 이후인가요?)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같은 팀 다른 사람도 같은가요?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업데이트 이후 권한 문제로 보고 티켓으로 처리한다.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여러 부서에서 같으면 업데이트 배포 문제로 묶어 처리한다.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절차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ERP 관리 화면에서 지급 모듈 권한 매핑을 확인한다.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누락된 권한을 다시 매핑한다.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지급 처리를 확인한다.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후 안내 문구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9"/>
      </w:tblGrid>
      <w:tr>
        <w:tc>
          <w:tcPr>
            <w:tcW w:type="dxa" w:w="9638"/>
            <w:shd w:val="clear" w:color="auto" w:fill="FFFFFF"/>
            <w:tcBorders>
              <w:left w:val="single" w:sz="24" w:color="1F3A5F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20"/>
              </w:rPr>
              <w:t>지급 기능 권한을 다시 연결했습니다. 대금 지급을 다시 처리해 주세요.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재발 방지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이관 시 전달 정보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없음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없음 (업무시스템팀에서 종결)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04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대형 장애 대응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ERP가 여러 부서에서 동시에 열리지 않거나 저장되지 않으면 SYS-03 대형 장애로 판단하고 IT-SYS-003-M을 따른다.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대표 티켓(MI-YYYY-NN)을 만들고, 같은 증상의 개별 문의는 대표 티켓에 연결한다.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그룹웨어 공지사항에 장애 공지를 올리고 30분마다 갱신한다.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④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복구 후 개별 문의를 대표 티켓 기준으로 일괄 완료(FIN) 처리하고, IT운영·보안 조직장에게 원인을 보고한다.</w:t>
      </w: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05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처리 기록 기준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처리 완료(FIN) 시 티켓에 아래 항목을 남긴다. 반복되는 건은 사용자 가이드 반영 여부를 검토한다.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016"/>
        <w:gridCol w:w="7622"/>
      </w:tblGrid>
      <w:tr>
        <w:trPr>
          <w:tblHeader w:val="true"/>
        </w:trPr>
        <w:tc>
          <w:tcPr>
            <w:tcW w:type="dxa" w:w="2016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7622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기록 내용</w:t>
            </w:r>
          </w:p>
        </w:tc>
      </w:tr>
      <w:tr>
        <w:trPr>
          <w:cantSplit w:val="true"/>
        </w:trPr>
        <w:tc>
          <w:tcPr>
            <w:tcW w:type="dxa" w:w="201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원인</w:t>
            </w:r>
          </w:p>
        </w:tc>
        <w:tc>
          <w:tcPr>
            <w:tcW w:type="dxa" w:w="762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확인된 원인 한 줄 (예: VPN 클라이언트 구버전 사용)</w:t>
            </w:r>
          </w:p>
        </w:tc>
      </w:tr>
      <w:tr>
        <w:trPr>
          <w:cantSplit w:val="true"/>
        </w:trPr>
        <w:tc>
          <w:tcPr>
            <w:tcW w:type="dxa" w:w="201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조치 내용</w:t>
            </w:r>
          </w:p>
        </w:tc>
        <w:tc>
          <w:tcPr>
            <w:tcW w:type="dxa" w:w="762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실제로 한 조치. 즉시 처리면 앞에 [즉시 처리]</w:t>
            </w:r>
          </w:p>
        </w:tc>
      </w:tr>
      <w:tr>
        <w:trPr>
          <w:cantSplit w:val="true"/>
        </w:trPr>
        <w:tc>
          <w:tcPr>
            <w:tcW w:type="dxa" w:w="201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재발 방지</w:t>
            </w:r>
          </w:p>
        </w:tc>
        <w:tc>
          <w:tcPr>
            <w:tcW w:type="dxa" w:w="762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같은 문의를 줄이기 위한 조치 (없으면 '없음')</w:t>
            </w:r>
          </w:p>
        </w:tc>
      </w:tr>
      <w:tr>
        <w:trPr>
          <w:cantSplit w:val="true"/>
        </w:trPr>
        <w:tc>
          <w:tcPr>
            <w:tcW w:type="dxa" w:w="201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관련 FAQ</w:t>
            </w:r>
          </w:p>
        </w:tc>
        <w:tc>
          <w:tcPr>
            <w:tcW w:type="dxa" w:w="762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안내에 쓴 FAQ 번호</w:t>
            </w:r>
          </w:p>
        </w:tc>
      </w:tr>
      <w:tr>
        <w:trPr>
          <w:cantSplit w:val="true"/>
        </w:trPr>
        <w:tc>
          <w:tcPr>
            <w:tcW w:type="dxa" w:w="201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가이드 반영</w:t>
            </w:r>
          </w:p>
        </w:tc>
        <w:tc>
          <w:tcPr>
            <w:tcW w:type="dxa" w:w="762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사용자 가이드에 추가·수정이 필요한지 (필요 / 불필요)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1D2433"/>
          <w:sz w:val="36"/>
        </w:rPr>
        <w:t>부록 · 관련 문서 · 용어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내부 연락처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295"/>
        <w:gridCol w:w="7344"/>
      </w:tblGrid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서비스데스크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내선 1000</w:t>
            </w:r>
          </w:p>
        </w:tc>
      </w:tr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업무시스템팀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내선 1060</w:t>
            </w:r>
          </w:p>
        </w:tc>
      </w:tr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정보보안팀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내선 1119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1D2433"/>
          <w:sz w:val="36"/>
        </w:rPr>
        <w:t>개정 이력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876"/>
        <w:gridCol w:w="1226"/>
        <w:gridCol w:w="1402"/>
        <w:gridCol w:w="6133"/>
      </w:tblGrid>
      <w:tr>
        <w:trPr>
          <w:tblHeader w:val="true"/>
        </w:trPr>
        <w:tc>
          <w:tcPr>
            <w:tcW w:type="dxa" w:w="876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버전</w:t>
            </w:r>
          </w:p>
        </w:tc>
        <w:tc>
          <w:tcPr>
            <w:tcW w:type="dxa" w:w="1227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개정일</w:t>
            </w:r>
          </w:p>
        </w:tc>
        <w:tc>
          <w:tcPr>
            <w:tcW w:type="dxa" w:w="1402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작성자</w:t>
            </w:r>
          </w:p>
        </w:tc>
        <w:tc>
          <w:tcPr>
            <w:tcW w:type="dxa" w:w="6133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변경 내용</w:t>
            </w:r>
          </w:p>
        </w:tc>
      </w:tr>
      <w:tr>
        <w:trPr>
          <w:cantSplit w:val="true"/>
        </w:trPr>
        <w:tc>
          <w:tcPr>
            <w:tcW w:type="dxa" w:w="87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v1.0</w:t>
            </w:r>
          </w:p>
        </w:tc>
        <w:tc>
          <w:tcPr>
            <w:tcW w:type="dxa" w:w="12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2026-03-01</w:t>
            </w:r>
          </w:p>
        </w:tc>
        <w:tc>
          <w:tcPr>
            <w:tcW w:type="dxa" w:w="140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업무시스템팀</w:t>
            </w:r>
          </w:p>
        </w:tc>
        <w:tc>
          <w:tcPr>
            <w:tcW w:type="dxa" w:w="613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최초 작성</w:t>
            </w:r>
          </w:p>
        </w:tc>
      </w:tr>
      <w:tr>
        <w:trPr>
          <w:cantSplit w:val="true"/>
        </w:trPr>
        <w:tc>
          <w:tcPr>
            <w:tcW w:type="dxa" w:w="87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v2.0</w:t>
            </w:r>
          </w:p>
        </w:tc>
        <w:tc>
          <w:tcPr>
            <w:tcW w:type="dxa" w:w="12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2026-10-16</w:t>
            </w:r>
          </w:p>
        </w:tc>
        <w:tc>
          <w:tcPr>
            <w:tcW w:type="dxa" w:w="140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업무시스템팀</w:t>
            </w:r>
          </w:p>
        </w:tc>
        <w:tc>
          <w:tcPr>
            <w:tcW w:type="dxa" w:w="613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7개 분류 통합 정리본. 문서 양식·열람 등급·용어·연락처를 통일하고 분류 사이의 중복 내용을 한 문서로 정리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134" w:left="1134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rFonts w:ascii="Malgun Gothic" w:hAnsi="Malgun Gothic" w:eastAsia="Malgun Gothic" w:cs="Malgun Gothic"/>
        <w:b w:val="0"/>
        <w:color w:val="5A6270"/>
        <w:sz w:val="16"/>
      </w:rPr>
      <w:t>© 가상 ICT 기업 · IT-SYS-001-M · 사내 제한</w:t>
    </w:r>
    <w:r>
      <w:rPr>
        <w:rFonts w:ascii="Malgun Gothic" w:hAnsi="Malgun Gothic" w:eastAsia="Malgun Gothic" w:cs="Malgun Gothic"/>
        <w:b w:val="0"/>
        <w:color w:val="5A6270"/>
        <w:sz w:val="16"/>
      </w:rPr>
      <w:t xml:space="preserve">   |   </w:t>
    </w:r>
    <w:r>
      <w:rPr>
        <w:rFonts w:ascii="Malgun Gothic" w:hAnsi="Malgun Gothic" w:eastAsia="Malgun Gothic" w:cs="Malgun Gothic"/>
        <w:b w:val="0"/>
        <w:color w:val="5A6270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algun Gothic" w:hAnsi="Malgun Gothic" w:eastAsia="Malgun Gothic" w:cs="Malgun Gothic"/>
        <w:b w:val="0"/>
        <w:color w:val="5A6270"/>
        <w:sz w:val="16"/>
      </w:rPr>
      <w:t xml:space="preserve"> / </w:t>
    </w:r>
    <w:r>
      <w:rPr>
        <w:rFonts w:ascii="Malgun Gothic" w:hAnsi="Malgun Gothic" w:eastAsia="Malgun Gothic" w:cs="Malgun Gothic"/>
        <w:b w:val="0"/>
        <w:color w:val="5A6270"/>
        <w:sz w:val="16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8" w:space="4" w:color="1F3A5F"/>
      </w:pBdr>
    </w:pPr>
    <w:r/>
    <w:r>
      <w:rPr>
        <w:rFonts w:ascii="Malgun Gothic" w:hAnsi="Malgun Gothic" w:eastAsia="Malgun Gothic" w:cs="Malgun Gothic"/>
        <w:b w:val="0"/>
        <w:color w:val="5A6270"/>
        <w:sz w:val="17"/>
      </w:rPr>
      <w:t>IT-SYS-001-M  그룹웨어·ERP 이용 오류 처리 매뉴얼</w:t>
    </w:r>
    <w:r>
      <w:rPr>
        <w:rFonts w:ascii="Malgun Gothic" w:hAnsi="Malgun Gothic" w:eastAsia="Malgun Gothic" w:cs="Malgun Gothic"/>
        <w:b/>
        <w:color w:val="B8430E"/>
        <w:sz w:val="17"/>
      </w:rPr>
      <w:t xml:space="preserve">   |   사내 제한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300" w:lineRule="auto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D243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3A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B8430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IT-SYS-001-M 그룹웨어·ERP 이용 오류 처리 매뉴얼</dc:title>
  <dc:subject>사내 제한 · IT 운영 담당자·관리자</dc:subject>
  <dc:creator>업무시스템팀</dc:creator>
  <cp:keywords/>
  <dc:description>generated by python-docx</dc:description>
  <cp:lastModifiedBy>업무시스템팀</cp:lastModifiedBy>
  <cp:revision>1</cp:revision>
  <dcterms:created xsi:type="dcterms:W3CDTF">2013-12-23T23:15:00Z</dcterms:created>
  <dcterms:modified xsi:type="dcterms:W3CDTF">2013-12-23T23:15:00Z</dcterms:modified>
  <cp:category>사내 제한</cp:category>
</cp:coreProperties>
</file>