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A0FA" w14:textId="009099FF" w:rsidR="003A31E2" w:rsidRDefault="00C3478A">
      <w:r w:rsidRPr="00C3478A">
        <w:t>Soto-Sanz, V., Falcó, R., Marzo, J. C., Piqueras, J. A., PSICO-RECURSOS COVID-19 study group, Lopez-Nuñez, A., ... &amp; Vidal-Arenas, V. (2023). Socio-emotional strengths against psychopathology and suicidal ideation in fear of COVID-19. </w:t>
      </w:r>
      <w:r w:rsidRPr="00C3478A">
        <w:rPr>
          <w:i/>
          <w:iCs/>
        </w:rPr>
        <w:t>Current Psychology</w:t>
      </w:r>
      <w:r w:rsidRPr="00C3478A">
        <w:t>, </w:t>
      </w:r>
      <w:r w:rsidRPr="00C3478A">
        <w:rPr>
          <w:i/>
          <w:iCs/>
        </w:rPr>
        <w:t>42</w:t>
      </w:r>
      <w:r w:rsidRPr="00C3478A">
        <w:t>(12), 10344-10354.</w:t>
      </w:r>
      <w:r>
        <w:t xml:space="preserve"> </w:t>
      </w:r>
      <w:hyperlink r:id="rId5" w:history="1">
        <w:r w:rsidRPr="00C07496">
          <w:rPr>
            <w:rStyle w:val="Hyperlink"/>
          </w:rPr>
          <w:t>https://link.springer.com/content/pdf/10.1007/s12144-021-02185-6.pdf</w:t>
        </w:r>
      </w:hyperlink>
      <w:r>
        <w:t xml:space="preserve"> </w:t>
      </w:r>
    </w:p>
    <w:p w14:paraId="0B89B973" w14:textId="77777777" w:rsidR="00C3478A" w:rsidRPr="00C3478A" w:rsidRDefault="00C3478A" w:rsidP="00C3478A">
      <w:r w:rsidRPr="00C3478A">
        <w:rPr>
          <w:b/>
          <w:bCs/>
        </w:rPr>
        <w:t>1. Describing the Moderated Mediation Model</w:t>
      </w:r>
    </w:p>
    <w:p w14:paraId="3D9C1EB5" w14:textId="77777777" w:rsidR="00C3478A" w:rsidRPr="00C3478A" w:rsidRDefault="00C3478A" w:rsidP="00C3478A">
      <w:r w:rsidRPr="00C3478A">
        <w:t xml:space="preserve">To understand any </w:t>
      </w:r>
      <w:proofErr w:type="gramStart"/>
      <w:r w:rsidRPr="00C3478A">
        <w:t>moderated</w:t>
      </w:r>
      <w:proofErr w:type="gramEnd"/>
      <w:r w:rsidRPr="00C3478A">
        <w:t xml:space="preserve"> mediation, we first have to map out our variables. In this study, the researchers utilized </w:t>
      </w:r>
      <w:r w:rsidRPr="00C3478A">
        <w:rPr>
          <w:b/>
          <w:bCs/>
        </w:rPr>
        <w:t>Hayes' SPSS PROCESS Model 59</w:t>
      </w:r>
      <w:r w:rsidRPr="00C3478A">
        <w:t>, controlling for age and sex.</w:t>
      </w:r>
    </w:p>
    <w:p w14:paraId="2952ECDB" w14:textId="77777777" w:rsidR="00C3478A" w:rsidRPr="00C3478A" w:rsidRDefault="00C3478A" w:rsidP="00C3478A">
      <w:r w:rsidRPr="00C3478A">
        <w:t>Here is the architecture of their model:</w:t>
      </w:r>
    </w:p>
    <w:p w14:paraId="6D5564FF" w14:textId="77777777" w:rsidR="00C3478A" w:rsidRPr="00C3478A" w:rsidRDefault="00C3478A" w:rsidP="00C3478A">
      <w:pPr>
        <w:numPr>
          <w:ilvl w:val="0"/>
          <w:numId w:val="1"/>
        </w:numPr>
      </w:pPr>
      <w:r w:rsidRPr="00C3478A">
        <w:rPr>
          <w:b/>
          <w:bCs/>
        </w:rPr>
        <w:t>Predictor Variable (X):</w:t>
      </w:r>
      <w:r w:rsidRPr="00C3478A">
        <w:t> Fear of COVID-19.</w:t>
      </w:r>
    </w:p>
    <w:p w14:paraId="001089DF" w14:textId="77777777" w:rsidR="00C3478A" w:rsidRPr="00C3478A" w:rsidRDefault="00C3478A" w:rsidP="00C3478A">
      <w:pPr>
        <w:numPr>
          <w:ilvl w:val="0"/>
          <w:numId w:val="1"/>
        </w:numPr>
      </w:pPr>
      <w:r w:rsidRPr="00C3478A">
        <w:rPr>
          <w:b/>
          <w:bCs/>
        </w:rPr>
        <w:t>Mediator (M):</w:t>
      </w:r>
      <w:r w:rsidRPr="00C3478A">
        <w:t> Anxious-Depressive Symptoms.</w:t>
      </w:r>
    </w:p>
    <w:p w14:paraId="1585CD9C" w14:textId="77777777" w:rsidR="00C3478A" w:rsidRPr="00C3478A" w:rsidRDefault="00C3478A" w:rsidP="00C3478A">
      <w:pPr>
        <w:numPr>
          <w:ilvl w:val="0"/>
          <w:numId w:val="1"/>
        </w:numPr>
      </w:pPr>
      <w:r w:rsidRPr="00C3478A">
        <w:rPr>
          <w:b/>
          <w:bCs/>
        </w:rPr>
        <w:t>Outcome Variable (Y):</w:t>
      </w:r>
      <w:r w:rsidRPr="00C3478A">
        <w:t> Suicide Ideation.</w:t>
      </w:r>
    </w:p>
    <w:p w14:paraId="492DA9D9" w14:textId="77777777" w:rsidR="00C3478A" w:rsidRPr="00C3478A" w:rsidRDefault="00C3478A" w:rsidP="00C3478A">
      <w:pPr>
        <w:numPr>
          <w:ilvl w:val="0"/>
          <w:numId w:val="1"/>
        </w:numPr>
      </w:pPr>
      <w:r w:rsidRPr="00C3478A">
        <w:rPr>
          <w:b/>
          <w:bCs/>
        </w:rPr>
        <w:t>Moderator (W):</w:t>
      </w:r>
      <w:r w:rsidRPr="00C3478A">
        <w:t> </w:t>
      </w:r>
      <w:proofErr w:type="spellStart"/>
      <w:r w:rsidRPr="00C3478A">
        <w:t>Covitality</w:t>
      </w:r>
      <w:proofErr w:type="spellEnd"/>
      <w:r w:rsidRPr="00C3478A">
        <w:t xml:space="preserve"> (which represents synergistic socio-emotional strengths like self-efficacy, emotional competence, and optimism).</w:t>
      </w:r>
    </w:p>
    <w:p w14:paraId="77D9B899" w14:textId="77777777" w:rsidR="00C3478A" w:rsidRPr="00C3478A" w:rsidRDefault="00C3478A" w:rsidP="00C3478A">
      <w:r w:rsidRPr="00C3478A">
        <w:t>Because they used </w:t>
      </w:r>
      <w:r w:rsidRPr="00C3478A">
        <w:rPr>
          <w:b/>
          <w:bCs/>
        </w:rPr>
        <w:t>Model 59</w:t>
      </w:r>
      <w:r w:rsidRPr="00C3478A">
        <w:t>, the researchers conceptualized that the moderator (</w:t>
      </w:r>
      <w:proofErr w:type="spellStart"/>
      <w:r w:rsidRPr="00C3478A">
        <w:t>Covitality</w:t>
      </w:r>
      <w:proofErr w:type="spellEnd"/>
      <w:r w:rsidRPr="00C3478A">
        <w:t>) influences </w:t>
      </w:r>
      <w:r w:rsidRPr="00C3478A">
        <w:rPr>
          <w:i/>
          <w:iCs/>
        </w:rPr>
        <w:t>all three major pathways</w:t>
      </w:r>
      <w:r w:rsidRPr="00C3478A">
        <w:t> in the model: the path from Fear of COVID-19 to Anxious-Depressive Symptoms, the path from Fear of COVID-19 directly to Suicide Ideation, and the path from Anxious-Depressive Symptoms to Suicide Ideation.</w:t>
      </w:r>
    </w:p>
    <w:p w14:paraId="768BBA3E" w14:textId="77777777" w:rsidR="00C3478A" w:rsidRPr="00C3478A" w:rsidRDefault="00C3478A" w:rsidP="00C3478A">
      <w:r w:rsidRPr="00C3478A">
        <w:rPr>
          <w:b/>
          <w:bCs/>
        </w:rPr>
        <w:t>2. Interpreting the Results</w:t>
      </w:r>
    </w:p>
    <w:p w14:paraId="6974D5AE" w14:textId="77777777" w:rsidR="00C3478A" w:rsidRPr="00C3478A" w:rsidRDefault="00C3478A" w:rsidP="00C3478A">
      <w:r w:rsidRPr="00C3478A">
        <w:t>Overall, the moderated mediation model explained </w:t>
      </w:r>
      <w:r w:rsidRPr="00C3478A">
        <w:rPr>
          <w:b/>
          <w:bCs/>
        </w:rPr>
        <w:t>27% of the variance in suicidal ideation</w:t>
      </w:r>
      <w:r w:rsidRPr="00C3478A">
        <w:t>.</w:t>
      </w:r>
    </w:p>
    <w:p w14:paraId="42366979" w14:textId="684C44D4" w:rsidR="00C3478A" w:rsidRPr="00C3478A" w:rsidRDefault="00C3478A" w:rsidP="00C3478A">
      <w:r w:rsidRPr="00C3478A">
        <w:t xml:space="preserve">To interpret </w:t>
      </w:r>
      <w:proofErr w:type="gramStart"/>
      <w:r w:rsidRPr="00C3478A">
        <w:t>a moderated</w:t>
      </w:r>
      <w:proofErr w:type="gramEnd"/>
      <w:r w:rsidRPr="00C3478A">
        <w:t xml:space="preserve"> mediation, we must </w:t>
      </w:r>
      <w:r>
        <w:t>examine the conditional indirect effect, which describes how the mediation changes as the moderator varies</w:t>
      </w:r>
      <w:r w:rsidRPr="00C3478A">
        <w:t xml:space="preserve">. The authors tested the indirect effect of Fear of COVID-19 on Suicide Ideation (through Anxious-Depressive Symptoms) at two specific levels of the moderator: the "presence" and "absence" of </w:t>
      </w:r>
      <w:proofErr w:type="spellStart"/>
      <w:r w:rsidRPr="00C3478A">
        <w:t>Covitality</w:t>
      </w:r>
      <w:proofErr w:type="spellEnd"/>
      <w:r w:rsidRPr="00C3478A">
        <w:t>.</w:t>
      </w:r>
    </w:p>
    <w:p w14:paraId="3C792B10" w14:textId="77777777" w:rsidR="00C3478A" w:rsidRPr="00C3478A" w:rsidRDefault="00C3478A" w:rsidP="00C3478A">
      <w:pPr>
        <w:numPr>
          <w:ilvl w:val="0"/>
          <w:numId w:val="2"/>
        </w:numPr>
      </w:pPr>
      <w:r w:rsidRPr="00C3478A">
        <w:rPr>
          <w:b/>
          <w:bCs/>
        </w:rPr>
        <w:t xml:space="preserve">When </w:t>
      </w:r>
      <w:proofErr w:type="spellStart"/>
      <w:r w:rsidRPr="00C3478A">
        <w:rPr>
          <w:b/>
          <w:bCs/>
        </w:rPr>
        <w:t>Covitality</w:t>
      </w:r>
      <w:proofErr w:type="spellEnd"/>
      <w:r w:rsidRPr="00C3478A">
        <w:rPr>
          <w:b/>
          <w:bCs/>
        </w:rPr>
        <w:t xml:space="preserve"> is present:</w:t>
      </w:r>
      <w:r w:rsidRPr="00C3478A">
        <w:t> The indirect effect is statistically significant and negative (</w:t>
      </w:r>
      <w:r w:rsidRPr="00C3478A">
        <w:rPr>
          <w:i/>
          <w:iCs/>
        </w:rPr>
        <w:t>b</w:t>
      </w:r>
      <w:r w:rsidRPr="00C3478A">
        <w:t> = -.004, 95% Confidence Interval [-.007, -.0007]).</w:t>
      </w:r>
    </w:p>
    <w:p w14:paraId="0F75D211" w14:textId="77777777" w:rsidR="00C3478A" w:rsidRPr="00C3478A" w:rsidRDefault="00C3478A" w:rsidP="00C3478A">
      <w:pPr>
        <w:numPr>
          <w:ilvl w:val="0"/>
          <w:numId w:val="2"/>
        </w:numPr>
      </w:pPr>
      <w:r w:rsidRPr="00C3478A">
        <w:rPr>
          <w:b/>
          <w:bCs/>
        </w:rPr>
        <w:t xml:space="preserve">When </w:t>
      </w:r>
      <w:proofErr w:type="spellStart"/>
      <w:r w:rsidRPr="00C3478A">
        <w:rPr>
          <w:b/>
          <w:bCs/>
        </w:rPr>
        <w:t>Covitality</w:t>
      </w:r>
      <w:proofErr w:type="spellEnd"/>
      <w:r w:rsidRPr="00C3478A">
        <w:rPr>
          <w:b/>
          <w:bCs/>
        </w:rPr>
        <w:t xml:space="preserve"> is absent:</w:t>
      </w:r>
      <w:r w:rsidRPr="00C3478A">
        <w:t> The indirect effect is statistically significant and positive (</w:t>
      </w:r>
      <w:r w:rsidRPr="00C3478A">
        <w:rPr>
          <w:i/>
          <w:iCs/>
        </w:rPr>
        <w:t>b</w:t>
      </w:r>
      <w:r w:rsidRPr="00C3478A">
        <w:t> = .01, 95% Confidence Interval [.004, .017]).</w:t>
      </w:r>
    </w:p>
    <w:p w14:paraId="36089411" w14:textId="02233F84" w:rsidR="00C3478A" w:rsidRPr="00C3478A" w:rsidRDefault="00C3478A" w:rsidP="00C3478A">
      <w:r w:rsidRPr="00C3478A">
        <w:rPr>
          <w:b/>
          <w:bCs/>
        </w:rPr>
        <w:lastRenderedPageBreak/>
        <w:t>The Interpretation:</w:t>
      </w:r>
      <w:r w:rsidRPr="00C3478A">
        <w:t xml:space="preserve"> The relationship between fear of COVID-19 and suicidal ideation is fundamentally dependent on a person's socio-emotional coping skills. For individuals lacking </w:t>
      </w:r>
      <w:proofErr w:type="spellStart"/>
      <w:r w:rsidRPr="00C3478A">
        <w:t>Covitality</w:t>
      </w:r>
      <w:proofErr w:type="spellEnd"/>
      <w:r w:rsidRPr="00C3478A">
        <w:t xml:space="preserve">, fear of COVID-19 </w:t>
      </w:r>
      <w:r>
        <w:t xml:space="preserve">increases </w:t>
      </w:r>
      <w:r w:rsidRPr="00C3478A">
        <w:t xml:space="preserve">anxious-depressive symptoms, which in turn significantly increases the risk of suicidal ideation. However, when </w:t>
      </w:r>
      <w:proofErr w:type="spellStart"/>
      <w:r w:rsidRPr="00C3478A">
        <w:t>Covitality</w:t>
      </w:r>
      <w:proofErr w:type="spellEnd"/>
      <w:r w:rsidRPr="00C3478A">
        <w:t xml:space="preserve"> is present, it acts as a </w:t>
      </w:r>
      <w:r w:rsidRPr="00C3478A">
        <w:rPr>
          <w:u w:val="single"/>
        </w:rPr>
        <w:t>protective buffer that moderates this pathway</w:t>
      </w:r>
      <w:r w:rsidRPr="00C3478A">
        <w:t xml:space="preserve">, essentially </w:t>
      </w:r>
      <w:r>
        <w:t>mitigating</w:t>
      </w:r>
      <w:r w:rsidRPr="00C3478A">
        <w:t xml:space="preserve"> the trajectory </w:t>
      </w:r>
      <w:r>
        <w:t>from fear to</w:t>
      </w:r>
      <w:r w:rsidRPr="00C3478A">
        <w:t xml:space="preserve"> suicidal ideation</w:t>
      </w:r>
      <w:r>
        <w:t xml:space="preserve"> </w:t>
      </w:r>
      <w:r w:rsidRPr="00C3478A">
        <w:rPr>
          <w:b/>
          <w:bCs/>
          <w:i/>
          <w:iCs/>
          <w:color w:val="FF0000"/>
        </w:rPr>
        <w:t>as expressed through anxious-depressive symptoms</w:t>
      </w:r>
      <w:r w:rsidRPr="00C3478A">
        <w:t>.</w:t>
      </w:r>
    </w:p>
    <w:p w14:paraId="02252B5E" w14:textId="47A9E0C8" w:rsidR="00C3478A" w:rsidRPr="00C3478A" w:rsidRDefault="00C3478A" w:rsidP="00C3478A">
      <w:r w:rsidRPr="00C3478A">
        <w:rPr>
          <w:b/>
          <w:bCs/>
        </w:rPr>
        <w:t>3. How to Make the Results Stronger</w:t>
      </w:r>
      <w:r w:rsidR="002978FA">
        <w:rPr>
          <w:b/>
          <w:bCs/>
        </w:rPr>
        <w:t xml:space="preserve"> (methodologically only)</w:t>
      </w:r>
      <w:r>
        <w:rPr>
          <w:b/>
          <w:bCs/>
        </w:rPr>
        <w:t>?</w:t>
      </w:r>
    </w:p>
    <w:p w14:paraId="66FD6ACC" w14:textId="77777777" w:rsidR="00C3478A" w:rsidRPr="00C3478A" w:rsidRDefault="00C3478A" w:rsidP="00C3478A">
      <w:r w:rsidRPr="00C3478A">
        <w:t>While this study provides valuable insights, there are several methodological and statistical ways we could improve it.</w:t>
      </w:r>
    </w:p>
    <w:p w14:paraId="22F6F00D" w14:textId="765C1C6A" w:rsidR="00C3478A" w:rsidRPr="00C3478A" w:rsidRDefault="00C3478A" w:rsidP="00C3478A">
      <w:pPr>
        <w:rPr>
          <w:b/>
          <w:bCs/>
        </w:rPr>
      </w:pPr>
      <w:r w:rsidRPr="00C3478A">
        <w:rPr>
          <w:b/>
          <w:bCs/>
        </w:rPr>
        <w:t>Apply the Johnson-Neyman Technique</w:t>
      </w:r>
      <w:r w:rsidRPr="00C3478A">
        <w:t xml:space="preserve"> The authors utilized a "pick-a-point" approach by simply comparing the "presence" versus "absence" of </w:t>
      </w:r>
      <w:proofErr w:type="spellStart"/>
      <w:r w:rsidRPr="00C3478A">
        <w:t>Covitality</w:t>
      </w:r>
      <w:proofErr w:type="spellEnd"/>
      <w:r w:rsidRPr="00C3478A">
        <w:t xml:space="preserve">. While helpful, </w:t>
      </w:r>
      <w:proofErr w:type="spellStart"/>
      <w:r w:rsidRPr="00C3478A">
        <w:t>Covitality</w:t>
      </w:r>
      <w:proofErr w:type="spellEnd"/>
      <w:r w:rsidRPr="00C3478A">
        <w:t xml:space="preserve"> is measured on a continuous scale (from 36 to 216). Applying the </w:t>
      </w:r>
      <w:r w:rsidRPr="00C3478A">
        <w:rPr>
          <w:b/>
          <w:bCs/>
        </w:rPr>
        <w:t>Johnson-Neyman technique</w:t>
      </w:r>
      <w:r w:rsidRPr="00C3478A">
        <w:t xml:space="preserve"> would </w:t>
      </w:r>
      <w:r>
        <w:t xml:space="preserve">strengthen the analysis by treating the moderator continuously and identifying the "region of significance" on the </w:t>
      </w:r>
      <w:proofErr w:type="spellStart"/>
      <w:r>
        <w:t>Covitality</w:t>
      </w:r>
      <w:proofErr w:type="spellEnd"/>
      <w:r>
        <w:t xml:space="preserve"> scale at which the indirect effect transitions from </w:t>
      </w:r>
      <w:r w:rsidRPr="00C3478A">
        <w:t xml:space="preserve">statistically significant to non-significant. </w:t>
      </w:r>
      <w:r w:rsidRPr="00C3478A">
        <w:rPr>
          <w:b/>
          <w:bCs/>
        </w:rPr>
        <w:t>This would tell clinicians exactly </w:t>
      </w:r>
      <w:r w:rsidRPr="00C3478A">
        <w:rPr>
          <w:b/>
          <w:bCs/>
          <w:i/>
          <w:iCs/>
        </w:rPr>
        <w:t>how much</w:t>
      </w:r>
      <w:r w:rsidRPr="00C3478A">
        <w:rPr>
          <w:b/>
          <w:bCs/>
        </w:rPr>
        <w:t> socio-emotional strength a patient needs to effectively buffer against suicidal ideation.</w:t>
      </w:r>
    </w:p>
    <w:p w14:paraId="7663E854" w14:textId="655B969A" w:rsidR="00C3478A" w:rsidRPr="00C3478A" w:rsidRDefault="00C3478A" w:rsidP="00C3478A">
      <w:r w:rsidRPr="00C3478A">
        <w:rPr>
          <w:b/>
          <w:bCs/>
        </w:rPr>
        <w:t>Utilize a Longitudinal Design</w:t>
      </w:r>
      <w:r w:rsidRPr="00C3478A">
        <w:t> The current study relies on a </w:t>
      </w:r>
      <w:r w:rsidRPr="00C3478A">
        <w:rPr>
          <w:b/>
          <w:bCs/>
        </w:rPr>
        <w:t>cross-sectional design</w:t>
      </w:r>
      <w:r w:rsidRPr="00C3478A">
        <w:t xml:space="preserve">, which is a major limitation for mediation models. Mediation inherently implies a causal, temporal sequence (Fear happens </w:t>
      </w:r>
      <w:proofErr w:type="gramStart"/>
      <w:r w:rsidRPr="00C3478A">
        <w:t>first  causes</w:t>
      </w:r>
      <w:proofErr w:type="gramEnd"/>
      <w:r w:rsidRPr="00C3478A">
        <w:t xml:space="preserve"> </w:t>
      </w:r>
      <w:proofErr w:type="gramStart"/>
      <w:r w:rsidRPr="00C3478A">
        <w:t>Depression  causes</w:t>
      </w:r>
      <w:proofErr w:type="gramEnd"/>
      <w:r w:rsidRPr="00C3478A">
        <w:t xml:space="preserve"> Ideation). Because all data </w:t>
      </w:r>
      <w:r w:rsidR="00A621B0">
        <w:t>were collected simultaneously, the authors cannot definitively establish</w:t>
      </w:r>
      <w:r w:rsidRPr="00C3478A">
        <w:t xml:space="preserve"> this causal pathway. Testing this exact moderated mediation model </w:t>
      </w:r>
      <w:r w:rsidR="00A621B0">
        <w:t>with longitudinal data would allow us to observe the temporal dynamics and confirm the causal direction of these relationships</w:t>
      </w:r>
      <w:r w:rsidRPr="00C3478A">
        <w:t>.</w:t>
      </w:r>
    </w:p>
    <w:p w14:paraId="0CF87B76" w14:textId="2782A8DD" w:rsidR="00C3478A" w:rsidRDefault="00C3478A" w:rsidP="00C3478A">
      <w:pPr>
        <w:rPr>
          <w:i/>
          <w:iCs/>
        </w:rPr>
      </w:pPr>
      <w:r w:rsidRPr="00C3478A">
        <w:rPr>
          <w:b/>
          <w:bCs/>
        </w:rPr>
        <w:t>Improve Sample Representation</w:t>
      </w:r>
      <w:r w:rsidRPr="00C3478A">
        <w:t> The study was built on a convenience sample that was heavily skewed, with </w:t>
      </w:r>
      <w:r w:rsidRPr="00C3478A">
        <w:rPr>
          <w:b/>
          <w:bCs/>
        </w:rPr>
        <w:t>72.4% of the participants being female</w:t>
      </w:r>
      <w:r w:rsidRPr="00C3478A">
        <w:t xml:space="preserve">. The authors explicitly acknowledge that their parameter estimates would be much more precise and trustworthy if the sample </w:t>
      </w:r>
      <w:r w:rsidR="00B3319E">
        <w:t>were evenly distributed between</w:t>
      </w:r>
      <w:r w:rsidRPr="00C3478A">
        <w:t xml:space="preserve"> men and women. A larger, more balanced sample would provide much stronger confidence in the statistical significance of their findings.</w:t>
      </w:r>
      <w:r w:rsidR="00B3319E">
        <w:t xml:space="preserve"> </w:t>
      </w:r>
      <w:r w:rsidR="00B3319E">
        <w:rPr>
          <w:i/>
          <w:iCs/>
        </w:rPr>
        <w:t>Is the sample size for model 59 large enough?</w:t>
      </w:r>
    </w:p>
    <w:p w14:paraId="7850985A" w14:textId="32990562" w:rsidR="00131998" w:rsidRPr="00C3478A" w:rsidRDefault="00131998" w:rsidP="00C3478A">
      <w:pPr>
        <w:rPr>
          <w:i/>
          <w:iCs/>
        </w:rPr>
      </w:pPr>
      <w:r>
        <w:t>Note: as I said in class, the coefficients (in my experience) for indirect effects are never super large. You might ask whether the results are practically meaningful.</w:t>
      </w:r>
      <w:r>
        <w:rPr>
          <w:i/>
          <w:iCs/>
        </w:rPr>
        <w:t xml:space="preserve"> Or, you might say, who cares, since the results promote good health? </w:t>
      </w:r>
    </w:p>
    <w:p w14:paraId="265A1233" w14:textId="77777777" w:rsidR="00C3478A" w:rsidRDefault="00C3478A"/>
    <w:sectPr w:rsidR="00C34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3481"/>
    <w:multiLevelType w:val="multilevel"/>
    <w:tmpl w:val="E4B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F250F"/>
    <w:multiLevelType w:val="multilevel"/>
    <w:tmpl w:val="CD0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987297">
    <w:abstractNumId w:val="1"/>
  </w:num>
  <w:num w:numId="2" w16cid:durableId="70348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8A"/>
    <w:rsid w:val="00104001"/>
    <w:rsid w:val="00131998"/>
    <w:rsid w:val="001A4022"/>
    <w:rsid w:val="002978FA"/>
    <w:rsid w:val="003928EF"/>
    <w:rsid w:val="003A31E2"/>
    <w:rsid w:val="00790561"/>
    <w:rsid w:val="00A621B0"/>
    <w:rsid w:val="00B3319E"/>
    <w:rsid w:val="00C3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80B5"/>
  <w15:chartTrackingRefBased/>
  <w15:docId w15:val="{4153E302-070D-4F8C-B62B-39A28222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content/pdf/10.1007/s12144-021-02185-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722</Words>
  <Characters>3918</Characters>
  <Application>Microsoft Office Word</Application>
  <DocSecurity>0</DocSecurity>
  <Lines>163</Lines>
  <Paragraphs>89</Paragraphs>
  <ScaleCrop>false</ScaleCrop>
  <Company>The Ohio State University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2</cp:revision>
  <dcterms:created xsi:type="dcterms:W3CDTF">2026-03-30T22:25:00Z</dcterms:created>
  <dcterms:modified xsi:type="dcterms:W3CDTF">2026-03-30T22:25:00Z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1f9d0a71-7112-4786-93d8-d4abdffbaacb</vt:lpwstr>
  </property>
</Properties>
</file>