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Multiple Linear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7"/>
        <w:gridCol w:w="778"/>
        <w:gridCol w:w="888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SAT Verbal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 Class Size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 = 0.227; Adjusted R² = 0.224; Sigma = 60.5; Statistic = 101; p-value = &lt;0.001; df = 2; Log-likelihood = -3,814; AIC = 7,636; BIC = 7,654; Deviance = 2,519,722; Residual df = 688; No. Obs. = 691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2025-02-09T12:18:38Z</dcterms:modified>
  <cp:category/>
</cp:coreProperties>
</file>