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60"/>
          <w:szCs w:val="60"/>
        </w:rPr>
        <w:t xml:space="preserve">Icoo Lang</w:t>
      </w:r>
    </w:p>
    <w:p>
      <w:pPr>
        <w:spacing w:after="600"/>
        <w:jc w:val="center"/>
      </w:pPr>
      <w:r>
        <w:rPr>
          <w:rFonts w:ascii="Arial" w:eastAsia="Microsoft YaHei" w:hAnsi="Arial"/>
          <w:sz w:val="40"/>
          <w:szCs w:val="40"/>
        </w:rPr>
        <w:t xml:space="preserve">项目综合分析报告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6"/>
          <w:szCs w:val="26"/>
        </w:rPr>
        <w:t xml:space="preserve">一门用 Go 实现的编译型脚本语言</w:t>
      </w:r>
    </w:p>
    <w:p>
      <w:pPr>
        <w:spacing w:before="800"/>
      </w:pP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报告日期：2026-05-06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分析范围：架构设计 / 代码质量 / 测试覆盖 / 标准库 / 工具链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1.1 项目定位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Icoo 是一门使用 Golang 实现的编译型脚本语言，目标是结合 Go 的简洁与 JavaScript 的灵活。它采用经典的分层式语言实现架构，包含完整的编译器前端、字节码编译执行引擎、模块与标准库系统、REPL 与 CLI 工具链。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当前项目已超越 MVP 阶段，具备类、继承、装饰器、异常处理、并发编程、类型系统等高级特性，并拥有 27 个标准库模块。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1.2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语言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Go 1.23.0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模块名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icoo_lang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依赖数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16 个直接依赖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SQLite (modernc.org/sqlite), MySQL, PostgreSQL, Redis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序列化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JSON, YAML, TOML, XML, CSV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网络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HTTP, WebSocket, SSE, TCP/UDP Socket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工具链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REPL, init, check, run, bundle, build, extract, inspect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1.3 编译管线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项目采用经典的多阶段编译管线：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Source → Lexer → Parser → AST → Sema → Compiler → Bytecode → VM → Result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二、架构分析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2.1 分层架构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项目采用严格的分层设计，各层职责清晰：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200"/>
        <w:gridCol w:w="11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代码行数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CLI 入口层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cmd/icoo/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命令行参数解析、命令分发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1,370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API 门面层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pkg/api/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封装完整编译管线，提供稳定调用接口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368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语言前端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internal/token/lexer/ast/parser/sema/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词法分析、语法解析、语义分析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2,676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编译层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internal/compiler/bytecode/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AST 到字节码的单遍编译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1,794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运行时与 VM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internal/runtime/vm/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值系统、栈式虚拟机执行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2,588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标准库层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internal/stdlib/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27 个标准库模块，宿主能力封装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9,497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并发层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internal/concurrency/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Goroutine 协程池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145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诊断层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internal/diag/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统一诊断信息结构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2.2 核心架构模式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Facade 模式：</w:t>
      </w:r>
      <w:r>
        <w:rPr>
          <w:rFonts w:ascii="Arial" w:eastAsia="Microsoft YaHei" w:hAnsi="Arial"/>
          <w:sz w:val="22"/>
          <w:szCs w:val="22"/>
        </w:rPr>
        <w:t xml:space="preserve">pkg/api.Runtime 封装了 Lexer→Parser→Sema→Compiler→VM 的完整管线，为 CLI 和测试提供稳定接口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基于栈的虚拟机：</w:t>
      </w:r>
      <w:r>
        <w:rPr>
          <w:rFonts w:ascii="Arial" w:eastAsia="Microsoft YaHei" w:hAnsi="Arial"/>
          <w:sz w:val="22"/>
          <w:szCs w:val="22"/>
        </w:rPr>
        <w:t xml:space="preserve">37 个操作码，栈式执行，经典设计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单遍编译器：</w:t>
      </w:r>
      <w:r>
        <w:rPr>
          <w:rFonts w:ascii="Arial" w:eastAsia="Microsoft YaHei" w:hAnsi="Arial"/>
          <w:sz w:val="22"/>
          <w:szCs w:val="22"/>
        </w:rPr>
        <w:t xml:space="preserve">边遍历 AST 边生成字节码，使用跳转补丁处理前向引用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递归下降解析器 + Pratt 表达式解析：</w:t>
      </w:r>
      <w:r>
        <w:rPr>
          <w:rFonts w:ascii="Arial" w:eastAsia="Microsoft YaHei" w:hAnsi="Arial"/>
          <w:sz w:val="22"/>
          <w:szCs w:val="22"/>
        </w:rPr>
        <w:t xml:space="preserve">经典的 top-down 解析方式，配合 Panic Mode 错误恢复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Visitor 模式：</w:t>
      </w:r>
      <w:r>
        <w:rPr>
          <w:rFonts w:ascii="Arial" w:eastAsia="Microsoft YaHei" w:hAnsi="Arial"/>
          <w:sz w:val="22"/>
          <w:szCs w:val="22"/>
        </w:rPr>
        <w:t xml:space="preserve">Parser 和 Sema 都使用 visitor 遍历 AST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模块系统：</w:t>
      </w:r>
      <w:r>
        <w:rPr>
          <w:rFonts w:ascii="Arial" w:eastAsia="Microsoft YaHei" w:hAnsi="Arial"/>
          <w:sz w:val="22"/>
          <w:szCs w:val="22"/>
        </w:rPr>
        <w:t xml:space="preserve">支持标准库、文件系统模块、bundled 模块，每个模块独立 VM 隔离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协程并发：</w:t>
      </w:r>
      <w:r>
        <w:rPr>
          <w:rFonts w:ascii="Arial" w:eastAsia="Microsoft YaHei" w:hAnsi="Arial"/>
          <w:sz w:val="22"/>
          <w:szCs w:val="22"/>
        </w:rPr>
        <w:t xml:space="preserve">GoroutinePool + 独立子 VM 快照隔离，减少共享状态复杂度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2.3 语言特性概览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特性类别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已实现能力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基础数据类型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null, bool, int, float, string, array, object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变量与函数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let/const, 命名/匿名函数, 闭包捕获, 嵌套函数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控制流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if/else, while, for, for-in, break/continue, return, match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模块系统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import/export, 文件模块, 标准库模块, 模块缓存, 项目根别名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错误与异常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throw, try/catch/finally, error(...), 后缀 try 表达式 expr?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类型系统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type 别名, interface 声明, satisfies() 运行时检查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面向对象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class, this, init(), 实例方法, 单继承, super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装饰器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函数装饰器, 类装饰器, 方法装饰器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并发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chan(), send/recv, go, select, 缓冲/非缓冲通道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迭代器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iter()/next() 协议, 支持 array/string/object/module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三、代码量统计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3.1 生产代码分布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800"/>
        <w:gridCol w:w="33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代码行数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internal/stdlib/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9,497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51.5%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internal/vm/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2,078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11.3%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internal/compiler/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1,592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8.6%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cmd/icoo/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1,370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7.4%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internal/parser/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1,129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6.1%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pkg/api/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368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2.0%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internal/sema/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477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2.6%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internal/runtime/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2.8%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internal/ast/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2.8%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internal/lexer/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279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internal/token/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277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internal/bytecode/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1.1%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internal/concurrency/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145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0.8%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internal/diag/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18,456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标准库占据项目一半以上的代码量，说明语言的实用性高度依赖标准库质量。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3.2 测试代码分布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测试内容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pkg/api/module_test.go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3,947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标准库模块集成测试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pkg/api/concurrency_test.go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1,019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Channel/go/select 并发测试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pkg/api/loop_test.go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608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for/for-in/match/迭代器测试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pkg/api/runtime_test.go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547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运行时基础功能测试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internal/lexer/lexer_test.go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406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词法分析器单元测试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pkg/api/class_test.go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394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类/继承/装饰器测试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cmd/icoo/bundle_test.go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bundle/build 工具链测试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internal/compiler/compiler_test.go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377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编译器单元测试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pkg/api/closure_test.go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251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闭包捕获测试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pkg/api/logical_test.go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238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逻辑短路测试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其他 11 个测试文件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2,775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类型/装饰器/try 表达式/数组方法等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10,922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测试代码总行数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测试代码 / 生产代码比例：</w:t>
      </w:r>
      <w:r>
        <w:rPr>
          <w:rFonts w:ascii="Arial" w:eastAsia="Microsoft YaHei" w:hAnsi="Arial"/>
          <w:sz w:val="22"/>
          <w:szCs w:val="22"/>
        </w:rPr>
        <w:t xml:space="preserve">59.2%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四、代码质量评估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4.1 优点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4.1.1 架构设计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严格的分层设计，internal/ 限制导入，pkg/api/ 作为唯一公共入口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编译器按声明/表达式/语句拆分为独立文件，可维护性好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VM 按操作(vm_ops)、执行循环(vm_run)、调用(vm_call)拆分，职责清晰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标准库按功能域分包（core/data/format/system/net/express），组织清晰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4.1.2 错误处理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全链路使用 []error 收集错误，不中断编译/分析，尽可能多地报告问题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Parser 实现了 Panic Mode 错误恢复，在遇到错误后跳到下一个语句边界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错误信息包含行列号，用户友好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4.1.3 并发与资源管理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VM 使用 sync.RWMutex 保护共享状态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ChannelValue 使用 sync.Mutex 保护关闭状态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SetFinalizer + Close() + Shutdown(ctx) 确保资源释放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协程执行采用子 VM 快照隔离，减少共享状态复杂度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4.1.4 工具链完整性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覆盖了 init/repl/check/run/bundle/build/extract/inspect 完整工具链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build 支持将 bundle 追加到 CLI stub 生成可分发可执行文件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Windows 下支持资源写入（icon/version/product name）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4.2 不足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4.2.1 注释严重不足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这是项目最显著的代码质量问题。几乎所有文件都缺少函数级注释，仅有极少数函数有文档注释。所有包都没有 doc.go 或包级注释。这不符合 Go 项目的标准实践，也影响 godoc 生效。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4.2.2 测试覆盖结构失衡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约 73.9% 的测试代码集中在 pkg/api/ 包中，本质上是端到端的黑盒集成测试。虽然能验证整个管线，但难以定位 bug 出在哪个编译阶段，无法对单个组件做细粒度的边界条件测试。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4.2.3 类型安全问题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FunctionProto.Chunk 使用 any 类型，放弃了类型安全。这是为了解耦 bytecode 和 runtime 包，但增加了运行时错误风险。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4.3 质量评分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架构设计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分层清晰，职责单一，但文档不足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代码组织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目录结构合理，文件拆分得当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错误处理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全链路错误收集，但缺少错误码系统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测试覆盖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集成测试丰富，单元测试偏少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文档完整性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有详细的设计文档，但代码注释缺失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工具链成熟度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覆盖完整生命周期，产品化导向明确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标准库质量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模块丰富，但缺少统一约束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五、测试覆盖分析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5.1 测试覆盖矩阵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2000"/>
        <w:gridCol w:w="2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生产代码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测试代码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覆盖评估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internal/stdlib/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9,497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无独立测试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❌ 最高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internal/vm/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2,078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❌ 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internal/parser/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1,129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❌ 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internal/compiler/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1,592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377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~24%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⚠️ 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internal/runtime/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无独立测试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⚠️ 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internal/ast/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无独立测试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⚠️ 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internal/bytecode/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无独立测试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⚠️ 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internal/lexer/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279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~145%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 良好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internal/sema/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477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~42%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 良好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pkg/api/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8,069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大量集成测试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 良好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cmd/icoo/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1,370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~46%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 良好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5.2 核心问题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5.2.1 测试倒挂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约 73.9% 的测试代码集中在 pkg/api/ 包中，这些测试本质上是通过 rt.RunSource() 执行 icoo 语言源码的端到端黑盒集成测试。这种策略的缺点是：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难以定位 bug 出在哪个编译阶段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无法对单个组件做细粒度的边界条件测试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测试执行效率较低（每次都要走完整编译流程）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5.2.2 核心引擎缺乏白盒测试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internal/vm/ 是项目最核心的执行引擎（7 个文件，2078 行），但 vm_call_test.go 仅测试了 errorToValue 一个辅助函数。VM 的指令执行逻辑完全依赖集成测试间接覆盖。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5.2.3 标准库巨大的测试盲区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stdlib 占项目代码量的 51.5%（9,497 行），但没有任何独立的单元测试。虽然 module_test.go 通过集成测试覆盖了 stdlib 的主要 API，但 stdlib 内部的错误处理、边界条件、并发安全性等无法被有效验证。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5.2.4 Parser 完全缺乏断言测试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parser_diag_test.go 的两个测试函数不包含任何断言，仅输出日志，实际上不提供任何测试保护。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六、标准库分析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6.1 模块一览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输入输出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时间操作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std.math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数学计算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std.object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对象操作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std.observe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观测能力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服务能力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std.cache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缓存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std.template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模板引擎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数据库操作 (SQLite/MySQL/PG)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ORM 能力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std.redis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Redis 客户端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序列化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JSON 编解码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序列化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std.yaml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YAML 编解码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序列化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std.toml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TOML 编解码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序列化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std.xml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XML 编解码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序列化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std.csv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CSV 编解码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std.fs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文件系统操作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std.exec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系统命令执行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操作系统信息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std.host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宿主信息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std.express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 框架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网络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std.net.http.client/server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HTTP 客户端/服务端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网络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std.net.websocket.client/server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WebSocket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网络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std.net.sse.client/server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SSE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网络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std.net.socket.client/server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TCP/UDP Socket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数据处理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std.crypto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加密解密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数据处理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UUID 生成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数据处理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std.compress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压缩/解压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6.2 标准库风险点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增长快于统一约束：</w:t>
      </w:r>
      <w:r>
        <w:rPr>
          <w:rFonts w:ascii="Arial" w:eastAsia="Microsoft YaHei" w:hAnsi="Arial"/>
          <w:sz w:val="22"/>
          <w:szCs w:val="22"/>
        </w:rPr>
        <w:t xml:space="preserve">模块很多，但架构上还需要更统一地定义错误模型、返回值风格、资源生命周期、命名一致性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集中分发表可能膨胀：</w:t>
      </w:r>
      <w:r>
        <w:rPr>
          <w:rFonts w:ascii="Arial" w:eastAsia="Microsoft YaHei" w:hAnsi="Arial"/>
          <w:sz w:val="22"/>
          <w:szCs w:val="22"/>
        </w:rPr>
        <w:t xml:space="preserve">当前使用 switch 语句进行模块路由，模块数继续增长时可能需要重构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语言可用性高度依赖 stdlib 质量：</w:t>
      </w:r>
      <w:r>
        <w:rPr>
          <w:rFonts w:ascii="Arial" w:eastAsia="Microsoft YaHei" w:hAnsi="Arial"/>
          <w:sz w:val="22"/>
          <w:szCs w:val="22"/>
        </w:rPr>
        <w:t xml:space="preserve">很多语言价值来自宿主集成（文件系统、网络协议、数据库等）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七、风险与建议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7.1 架构风险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特性交互复杂度上升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class/decorators/exceptions/go/select/type 组合语义需更多交互测试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文档与实现脱节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特性扩展快，文档容易落后于代码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bundle 仍基于源码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运行时仍需重新 parse/compile，启动速度受限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前端与编译层白盒测试偏少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长期影响定位效率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标准库增长快于统一约束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需要更统一的 API 规范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7.2 改进建议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7.2.1 高优先级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补充函数级和包级文档注释</w:t>
      </w:r>
      <w:r>
        <w:rPr>
          <w:rFonts w:ascii="Arial" w:eastAsia="Microsoft YaHei" w:hAnsi="Arial"/>
          <w:sz w:val="22"/>
          <w:szCs w:val="22"/>
        </w:rPr>
        <w:t xml:space="preserve">—— 这是 Go 项目的标准实践，也是 godoc 生效的基础。建议为所有导出的类型、函数、常量添加注释。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补充单元测试</w:t>
      </w:r>
      <w:r>
        <w:rPr>
          <w:rFonts w:ascii="Arial" w:eastAsia="Microsoft YaHei" w:hAnsi="Arial"/>
          <w:sz w:val="22"/>
          <w:szCs w:val="22"/>
        </w:rPr>
        <w:t xml:space="preserve">—— 优先为 VM（2078 行）、Parser（1129 行）、Runtime（510 行）补充白盒单元测试，特别是 VM 指令执行和 ChannelValue 的并发行为。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补强特性交互测试</w:t>
      </w:r>
      <w:r>
        <w:rPr>
          <w:rFonts w:ascii="Arial" w:eastAsia="Microsoft YaHei" w:hAnsi="Arial"/>
          <w:sz w:val="22"/>
          <w:szCs w:val="22"/>
        </w:rPr>
        <w:t xml:space="preserve">—— finally 与 return/break/continue/throw、闭包与 go、super 与闭包、装饰器与类初始化等组合场景。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7.2.2 中优先级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标准库 API 一致性整理</w:t>
      </w:r>
      <w:r>
        <w:rPr>
          <w:rFonts w:ascii="Arial" w:eastAsia="Microsoft YaHei" w:hAnsi="Arial"/>
          <w:sz w:val="22"/>
          <w:szCs w:val="22"/>
        </w:rPr>
        <w:t xml:space="preserve">—— 统一错误模型、返回值风格、资源生命周期、命名规范。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错误信息与调试体验优化</w:t>
      </w:r>
      <w:r>
        <w:rPr>
          <w:rFonts w:ascii="Arial" w:eastAsia="Microsoft YaHei" w:hAnsi="Arial"/>
          <w:sz w:val="22"/>
          <w:szCs w:val="22"/>
        </w:rPr>
        <w:t xml:space="preserve">—— 考虑添加错误码系统，便于程序化处理错误。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FunctionProto.Chunk 类型安全</w:t>
      </w:r>
      <w:r>
        <w:rPr>
          <w:rFonts w:ascii="Arial" w:eastAsia="Microsoft YaHei" w:hAnsi="Arial"/>
          <w:sz w:val="22"/>
          <w:szCs w:val="22"/>
        </w:rPr>
        <w:t xml:space="preserve">—— 当前使用 any 类型，建议定义接口或使用泛型约束。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7.2.3 低优先级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多行注释支持</w:t>
      </w:r>
      <w:r>
        <w:rPr>
          <w:rFonts w:ascii="Arial" w:eastAsia="Microsoft YaHei" w:hAnsi="Arial"/>
          <w:sz w:val="22"/>
          <w:szCs w:val="22"/>
        </w:rPr>
        <w:t xml:space="preserve">—— Lexer 目前仅支持 // 单行注释，建议增加 /* */ 多行注释。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REPL 多行输入</w:t>
      </w:r>
      <w:r>
        <w:rPr>
          <w:rFonts w:ascii="Arial" w:eastAsia="Microsoft YaHei" w:hAnsi="Arial"/>
          <w:sz w:val="22"/>
          <w:szCs w:val="22"/>
        </w:rPr>
        <w:t xml:space="preserve">—— 当前 REPL 逐行执行，不支持多行语句（如多行函数定义）。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字节码级 bundle</w:t>
      </w:r>
      <w:r>
        <w:rPr>
          <w:rFonts w:ascii="Arial" w:eastAsia="Microsoft YaHei" w:hAnsi="Arial"/>
          <w:sz w:val="22"/>
          <w:szCs w:val="22"/>
        </w:rPr>
        <w:t xml:space="preserve">—— 当前 bundle 基于源码，未来可考虑字节码级打包以优化启动速度。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八、总结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Icoo Lang 是一个架构设计良好、功能丰富的编译型脚本语言项目。它已经超越了 MVP 阶段，具备了完整的编译管线、丰富的语言特性、完整的工具链和 27 个标准库模块。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项目的核心优势在于：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分层清晰的架构设计，代码组织良好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完整的编译管线和工具链闭环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丰富的语言特性（类/继承/装饰器/并发/异常处理）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强大的标准库，覆盖 Web/数据库/网络/加密等多个能力域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当前最值得投入的方向不是继续堆功能，而是把已有架构“固化”下来：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文档对齐：</w:t>
      </w:r>
      <w:r>
        <w:rPr>
          <w:rFonts w:ascii="Arial" w:eastAsia="Microsoft YaHei" w:hAnsi="Arial"/>
          <w:sz w:val="22"/>
          <w:szCs w:val="22"/>
        </w:rPr>
        <w:t xml:space="preserve">补充代码注释，保持文档与实现同步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测试补强：</w:t>
      </w:r>
      <w:r>
        <w:rPr>
          <w:rFonts w:ascii="Arial" w:eastAsia="Microsoft YaHei" w:hAnsi="Arial"/>
          <w:sz w:val="22"/>
          <w:szCs w:val="22"/>
        </w:rPr>
        <w:t xml:space="preserve">为 VM、Parser、Runtime 补充白盒单元测试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语义收敛：</w:t>
      </w:r>
      <w:r>
        <w:rPr>
          <w:rFonts w:ascii="Arial" w:eastAsia="Microsoft YaHei" w:hAnsi="Arial"/>
          <w:sz w:val="22"/>
          <w:szCs w:val="22"/>
        </w:rPr>
        <w:t xml:space="preserve">补强特性交互测试，确保组合场景稳定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标准库统一：</w:t>
      </w:r>
      <w:r>
        <w:rPr>
          <w:rFonts w:ascii="Arial" w:eastAsia="Microsoft YaHei" w:hAnsi="Arial"/>
          <w:sz w:val="22"/>
          <w:szCs w:val="22"/>
        </w:rPr>
        <w:t xml:space="preserve">整理 API 规范，统一错误模型和返回值风格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这样后续继续扩展 class、并发、类型系统时，成本会低很多。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—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Icoo Lang 项目分析报告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2026-05-06T01:53:05.779Z</dcterms:created>
  <dcterms:modified xsi:type="dcterms:W3CDTF">2026-05-06T01:53:05.780Z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