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72B" w:rsidRDefault="00910B7A" w:rsidP="00910B7A">
      <w:pPr>
        <w:jc w:val="center"/>
        <w:rPr>
          <w:b/>
          <w:sz w:val="32"/>
          <w:szCs w:val="32"/>
        </w:rPr>
      </w:pPr>
      <w:r>
        <w:rPr>
          <w:b/>
          <w:sz w:val="32"/>
          <w:szCs w:val="32"/>
        </w:rPr>
        <w:t>FRENCH THOUGHT, 2015-16</w:t>
      </w:r>
    </w:p>
    <w:p w:rsidR="00910B7A" w:rsidRDefault="00910B7A" w:rsidP="00910B7A">
      <w:pPr>
        <w:jc w:val="center"/>
        <w:rPr>
          <w:sz w:val="32"/>
          <w:szCs w:val="32"/>
        </w:rPr>
      </w:pPr>
    </w:p>
    <w:p w:rsidR="00910B7A" w:rsidRPr="00910B7A" w:rsidRDefault="00910B7A" w:rsidP="00910B7A">
      <w:pPr>
        <w:spacing w:after="200" w:line="276" w:lineRule="auto"/>
        <w:rPr>
          <w:rFonts w:ascii="Arial" w:eastAsia="Calibri" w:hAnsi="Arial" w:cs="Arial"/>
          <w:i/>
        </w:rPr>
      </w:pPr>
      <w:r w:rsidRPr="00910B7A">
        <w:rPr>
          <w:rFonts w:ascii="Arial" w:eastAsia="Calibri" w:hAnsi="Arial" w:cs="Arial"/>
        </w:rPr>
        <w:t xml:space="preserve">Module: </w:t>
      </w:r>
      <w:r>
        <w:rPr>
          <w:rFonts w:ascii="Arial" w:eastAsia="Calibri" w:hAnsi="Arial" w:cs="Arial"/>
        </w:rPr>
        <w:t>French Thought</w:t>
      </w:r>
    </w:p>
    <w:p w:rsidR="00910B7A" w:rsidRPr="00910B7A" w:rsidRDefault="00910B7A" w:rsidP="00910B7A">
      <w:pPr>
        <w:spacing w:after="200" w:line="276" w:lineRule="auto"/>
        <w:rPr>
          <w:rFonts w:ascii="Arial" w:eastAsia="Calibri" w:hAnsi="Arial" w:cs="Arial"/>
        </w:rPr>
      </w:pPr>
      <w:r w:rsidRPr="00910B7A">
        <w:rPr>
          <w:rFonts w:ascii="Arial" w:eastAsia="Calibri" w:hAnsi="Arial" w:cs="Arial"/>
        </w:rPr>
        <w:t xml:space="preserve">Module convenor: </w:t>
      </w:r>
      <w:r>
        <w:rPr>
          <w:rFonts w:ascii="Arial" w:eastAsia="Calibri" w:hAnsi="Arial" w:cs="Arial"/>
        </w:rPr>
        <w:t>Damian Catani</w:t>
      </w:r>
    </w:p>
    <w:p w:rsidR="00910B7A" w:rsidRPr="00910B7A" w:rsidRDefault="00910B7A" w:rsidP="00910B7A">
      <w:pPr>
        <w:spacing w:after="200" w:line="276" w:lineRule="auto"/>
        <w:rPr>
          <w:rFonts w:ascii="Arial" w:eastAsia="Calibri" w:hAnsi="Arial" w:cs="Arial"/>
          <w:b/>
          <w:color w:val="FF0000"/>
        </w:rPr>
      </w:pPr>
      <w:r w:rsidRPr="00910B7A">
        <w:rPr>
          <w:rFonts w:ascii="Arial" w:eastAsia="Calibri" w:hAnsi="Arial" w:cs="Arial"/>
        </w:rPr>
        <w:t>Coursework name: Essay for Christmas vacation</w:t>
      </w:r>
    </w:p>
    <w:p w:rsidR="00910B7A" w:rsidRPr="00910B7A" w:rsidRDefault="00910B7A" w:rsidP="00910B7A">
      <w:pPr>
        <w:spacing w:after="200" w:line="276" w:lineRule="auto"/>
        <w:rPr>
          <w:rFonts w:ascii="Arial" w:eastAsia="Calibri" w:hAnsi="Arial" w:cs="Arial"/>
        </w:rPr>
      </w:pPr>
      <w:r w:rsidRPr="00910B7A">
        <w:rPr>
          <w:rFonts w:ascii="Arial" w:eastAsia="Calibri" w:hAnsi="Arial" w:cs="Arial"/>
        </w:rPr>
        <w:t>Deadline for submission: Monday 1</w:t>
      </w:r>
      <w:r w:rsidR="002F241B">
        <w:rPr>
          <w:rFonts w:ascii="Arial" w:eastAsia="Calibri" w:hAnsi="Arial" w:cs="Arial"/>
        </w:rPr>
        <w:t>1 January 2016</w:t>
      </w:r>
      <w:r w:rsidRPr="00910B7A">
        <w:rPr>
          <w:rFonts w:ascii="Arial" w:eastAsia="Calibri" w:hAnsi="Arial" w:cs="Arial"/>
        </w:rPr>
        <w:t>, 23:55</w:t>
      </w:r>
      <w:r w:rsidR="00C80F10">
        <w:rPr>
          <w:rFonts w:ascii="Arial" w:eastAsia="Calibri" w:hAnsi="Arial" w:cs="Arial"/>
        </w:rPr>
        <w:t>, via Moodle</w:t>
      </w:r>
      <w:bookmarkStart w:id="0" w:name="_GoBack"/>
      <w:bookmarkEnd w:id="0"/>
    </w:p>
    <w:p w:rsidR="00910B7A" w:rsidRPr="00910B7A" w:rsidRDefault="00910B7A" w:rsidP="00910B7A">
      <w:pPr>
        <w:spacing w:after="200" w:line="276" w:lineRule="auto"/>
        <w:rPr>
          <w:rFonts w:ascii="Arial" w:eastAsia="Calibri" w:hAnsi="Arial" w:cs="Arial"/>
          <w:b/>
          <w:color w:val="FF0000"/>
        </w:rPr>
      </w:pPr>
      <w:r w:rsidRPr="00910B7A">
        <w:rPr>
          <w:rFonts w:ascii="Arial" w:eastAsia="Calibri" w:hAnsi="Arial" w:cs="Arial"/>
        </w:rPr>
        <w:t xml:space="preserve">Assessment value: </w:t>
      </w:r>
      <w:r w:rsidR="002F241B">
        <w:rPr>
          <w:rFonts w:ascii="Arial" w:eastAsia="Calibri" w:hAnsi="Arial" w:cs="Arial"/>
        </w:rPr>
        <w:t>3</w:t>
      </w:r>
      <w:r w:rsidRPr="00910B7A">
        <w:rPr>
          <w:rFonts w:ascii="Arial" w:eastAsia="Calibri" w:hAnsi="Arial" w:cs="Arial"/>
        </w:rPr>
        <w:t>0% of the total assessment</w:t>
      </w:r>
    </w:p>
    <w:p w:rsidR="00910B7A" w:rsidRPr="00910B7A" w:rsidRDefault="00910B7A" w:rsidP="00910B7A">
      <w:pPr>
        <w:spacing w:after="200" w:line="276" w:lineRule="auto"/>
        <w:rPr>
          <w:rFonts w:ascii="Arial" w:eastAsia="Calibri" w:hAnsi="Arial" w:cs="Arial"/>
        </w:rPr>
      </w:pPr>
    </w:p>
    <w:p w:rsidR="00910B7A" w:rsidRPr="00910B7A" w:rsidRDefault="00910B7A" w:rsidP="00910B7A">
      <w:pPr>
        <w:spacing w:after="200" w:line="276" w:lineRule="auto"/>
        <w:rPr>
          <w:rFonts w:ascii="Arial" w:eastAsia="Calibri" w:hAnsi="Arial" w:cs="Arial"/>
          <w:b/>
        </w:rPr>
      </w:pPr>
      <w:r w:rsidRPr="00910B7A">
        <w:rPr>
          <w:rFonts w:ascii="Arial" w:eastAsia="Calibri" w:hAnsi="Arial" w:cs="Arial"/>
          <w:b/>
        </w:rPr>
        <w:t xml:space="preserve">Details of task </w:t>
      </w:r>
    </w:p>
    <w:p w:rsidR="00910B7A" w:rsidRPr="00910B7A" w:rsidRDefault="00910B7A" w:rsidP="00910B7A">
      <w:pPr>
        <w:spacing w:after="200" w:line="276" w:lineRule="auto"/>
        <w:rPr>
          <w:rFonts w:ascii="Arial" w:eastAsia="Calibri" w:hAnsi="Arial" w:cs="Arial"/>
        </w:rPr>
      </w:pPr>
      <w:r w:rsidRPr="00910B7A">
        <w:rPr>
          <w:rFonts w:ascii="Arial" w:eastAsia="Calibri" w:hAnsi="Arial" w:cs="Arial"/>
        </w:rPr>
        <w:t xml:space="preserve">Please answer one of the following questions, in French or English. No special credit will be given for writing in French. </w:t>
      </w:r>
    </w:p>
    <w:p w:rsidR="00910B7A" w:rsidRPr="00910B7A" w:rsidRDefault="002F241B" w:rsidP="002F241B">
      <w:pPr>
        <w:spacing w:after="200" w:line="276" w:lineRule="auto"/>
        <w:contextualSpacing/>
        <w:rPr>
          <w:rFonts w:ascii="Calibri" w:eastAsia="Calibri" w:hAnsi="Calibri" w:cs="Times New Roman"/>
          <w:lang w:val="fr-FR"/>
        </w:rPr>
      </w:pPr>
      <w:r>
        <w:rPr>
          <w:rFonts w:ascii="Calibri" w:eastAsia="Calibri" w:hAnsi="Calibri" w:cs="Times New Roman"/>
          <w:lang w:val="fr-FR"/>
        </w:rPr>
        <w:tab/>
      </w:r>
    </w:p>
    <w:p w:rsidR="00910B7A" w:rsidRPr="00910B7A" w:rsidRDefault="002F241B" w:rsidP="002F241B">
      <w:pPr>
        <w:numPr>
          <w:ilvl w:val="0"/>
          <w:numId w:val="1"/>
        </w:numPr>
        <w:spacing w:after="200" w:line="480" w:lineRule="auto"/>
        <w:contextualSpacing/>
        <w:rPr>
          <w:rFonts w:ascii="Calibri" w:eastAsia="Calibri" w:hAnsi="Calibri" w:cs="Times New Roman"/>
          <w:sz w:val="24"/>
          <w:szCs w:val="24"/>
          <w:lang w:val="fr-FR"/>
        </w:rPr>
      </w:pPr>
      <w:r w:rsidRPr="00910A58">
        <w:rPr>
          <w:rFonts w:ascii="Calibri" w:eastAsia="Calibri" w:hAnsi="Calibri" w:cs="Times New Roman"/>
          <w:sz w:val="24"/>
          <w:szCs w:val="24"/>
          <w:lang w:val="fr-FR"/>
        </w:rPr>
        <w:t>Pourquoi Montaigne, en parlant de l’éducation</w:t>
      </w:r>
      <w:r w:rsidR="003A5F31">
        <w:rPr>
          <w:rFonts w:ascii="Calibri" w:eastAsia="Calibri" w:hAnsi="Calibri" w:cs="Times New Roman"/>
          <w:sz w:val="24"/>
          <w:szCs w:val="24"/>
          <w:lang w:val="fr-FR"/>
        </w:rPr>
        <w:t xml:space="preserve"> idéale</w:t>
      </w:r>
      <w:r w:rsidRPr="00910A58">
        <w:rPr>
          <w:rFonts w:ascii="Calibri" w:eastAsia="Calibri" w:hAnsi="Calibri" w:cs="Times New Roman"/>
          <w:sz w:val="24"/>
          <w:szCs w:val="24"/>
          <w:lang w:val="fr-FR"/>
        </w:rPr>
        <w:t>, met-il l’accent sur le plaisir ? </w:t>
      </w:r>
    </w:p>
    <w:p w:rsidR="00910B7A" w:rsidRPr="00910B7A" w:rsidRDefault="00D53F03" w:rsidP="00910B7A">
      <w:pPr>
        <w:numPr>
          <w:ilvl w:val="0"/>
          <w:numId w:val="1"/>
        </w:numPr>
        <w:spacing w:after="200" w:line="256" w:lineRule="auto"/>
        <w:contextualSpacing/>
        <w:rPr>
          <w:rFonts w:ascii="Calibri" w:eastAsia="Calibri" w:hAnsi="Calibri" w:cs="Times New Roman"/>
          <w:sz w:val="24"/>
          <w:szCs w:val="24"/>
          <w:lang w:val="fr-FR"/>
        </w:rPr>
      </w:pPr>
      <w:r w:rsidRPr="00910A58">
        <w:rPr>
          <w:rFonts w:ascii="Calibri" w:eastAsia="Calibri" w:hAnsi="Calibri" w:cs="Times New Roman"/>
          <w:sz w:val="24"/>
          <w:szCs w:val="24"/>
          <w:lang w:val="fr-FR"/>
        </w:rPr>
        <w:t>« Dans le chapitre de Montaigne sur l’éducation, l’exagération a un grand rôle</w:t>
      </w:r>
      <w:r w:rsidR="00910B7A" w:rsidRPr="00910B7A">
        <w:rPr>
          <w:rFonts w:ascii="Calibri" w:eastAsia="Calibri" w:hAnsi="Calibri" w:cs="Times New Roman"/>
          <w:sz w:val="24"/>
          <w:szCs w:val="24"/>
          <w:lang w:val="fr-FR"/>
        </w:rPr>
        <w:t>.</w:t>
      </w:r>
      <w:r w:rsidRPr="00910A58">
        <w:rPr>
          <w:rFonts w:ascii="Calibri" w:eastAsia="Calibri" w:hAnsi="Calibri" w:cs="Times New Roman"/>
          <w:sz w:val="24"/>
          <w:szCs w:val="24"/>
          <w:lang w:val="fr-FR"/>
        </w:rPr>
        <w:t xml:space="preserve"> » </w:t>
      </w:r>
      <w:r w:rsidR="00910A58" w:rsidRPr="00910A58">
        <w:rPr>
          <w:rFonts w:ascii="Calibri" w:eastAsia="Calibri" w:hAnsi="Calibri" w:cs="Times New Roman"/>
          <w:sz w:val="24"/>
          <w:szCs w:val="24"/>
          <w:lang w:val="fr-FR"/>
        </w:rPr>
        <w:t xml:space="preserve">Dans quelle mesure êtes-vous d’accord avec cette </w:t>
      </w:r>
      <w:r w:rsidR="00A139B6">
        <w:rPr>
          <w:rFonts w:ascii="Calibri" w:eastAsia="Calibri" w:hAnsi="Calibri" w:cs="Times New Roman"/>
          <w:sz w:val="24"/>
          <w:szCs w:val="24"/>
          <w:lang w:val="fr-FR"/>
        </w:rPr>
        <w:t>opin</w:t>
      </w:r>
      <w:r w:rsidR="00910A58" w:rsidRPr="00910A58">
        <w:rPr>
          <w:rFonts w:ascii="Calibri" w:eastAsia="Calibri" w:hAnsi="Calibri" w:cs="Times New Roman"/>
          <w:sz w:val="24"/>
          <w:szCs w:val="24"/>
          <w:lang w:val="fr-FR"/>
        </w:rPr>
        <w:t>ion ?</w:t>
      </w:r>
    </w:p>
    <w:p w:rsidR="003A5F31" w:rsidRDefault="003A5F31" w:rsidP="00910A58">
      <w:pPr>
        <w:spacing w:after="200" w:line="276" w:lineRule="auto"/>
        <w:ind w:left="360"/>
        <w:contextualSpacing/>
        <w:rPr>
          <w:rFonts w:ascii="Calibri" w:eastAsia="Calibri" w:hAnsi="Calibri" w:cs="Times New Roman"/>
          <w:sz w:val="24"/>
          <w:szCs w:val="24"/>
          <w:lang w:val="fr-FR"/>
        </w:rPr>
      </w:pPr>
    </w:p>
    <w:p w:rsidR="00910B7A" w:rsidRDefault="00910A58" w:rsidP="00421752">
      <w:pPr>
        <w:spacing w:after="200" w:line="276" w:lineRule="auto"/>
        <w:ind w:left="678" w:hanging="318"/>
        <w:contextualSpacing/>
        <w:rPr>
          <w:rFonts w:ascii="Calibri" w:eastAsia="Calibri" w:hAnsi="Calibri" w:cs="Times New Roman"/>
          <w:sz w:val="24"/>
          <w:szCs w:val="24"/>
          <w:lang w:val="fr-FR"/>
        </w:rPr>
      </w:pPr>
      <w:r w:rsidRPr="00910A58">
        <w:rPr>
          <w:rFonts w:ascii="Calibri" w:eastAsia="Calibri" w:hAnsi="Calibri" w:cs="Times New Roman"/>
          <w:sz w:val="24"/>
          <w:szCs w:val="24"/>
          <w:lang w:val="fr-FR"/>
        </w:rPr>
        <w:t>3.</w:t>
      </w:r>
      <w:r w:rsidRPr="00910A58">
        <w:rPr>
          <w:rFonts w:ascii="Calibri" w:eastAsia="Calibri" w:hAnsi="Calibri" w:cs="Times New Roman"/>
          <w:sz w:val="24"/>
          <w:szCs w:val="24"/>
          <w:lang w:val="fr-FR"/>
        </w:rPr>
        <w:tab/>
      </w:r>
      <w:r w:rsidR="003A5F31">
        <w:rPr>
          <w:rFonts w:ascii="Calibri" w:eastAsia="Calibri" w:hAnsi="Calibri" w:cs="Times New Roman"/>
          <w:sz w:val="24"/>
          <w:szCs w:val="24"/>
          <w:lang w:val="fr-FR"/>
        </w:rPr>
        <w:t>« </w:t>
      </w:r>
      <w:r w:rsidR="00421752">
        <w:rPr>
          <w:rFonts w:ascii="Calibri" w:eastAsia="Calibri" w:hAnsi="Calibri" w:cs="Times New Roman"/>
          <w:sz w:val="24"/>
          <w:szCs w:val="24"/>
          <w:lang w:val="fr-FR"/>
        </w:rPr>
        <w:t xml:space="preserve">Dans une espèce de paysage mental, </w:t>
      </w:r>
      <w:r w:rsidR="003A5F31">
        <w:rPr>
          <w:rFonts w:ascii="Calibri" w:eastAsia="Calibri" w:hAnsi="Calibri" w:cs="Times New Roman"/>
          <w:sz w:val="24"/>
          <w:szCs w:val="24"/>
          <w:lang w:val="fr-FR"/>
        </w:rPr>
        <w:t xml:space="preserve">Montaigne </w:t>
      </w:r>
      <w:r w:rsidR="00421752">
        <w:rPr>
          <w:rFonts w:ascii="Calibri" w:eastAsia="Calibri" w:hAnsi="Calibri" w:cs="Times New Roman"/>
          <w:sz w:val="24"/>
          <w:szCs w:val="24"/>
          <w:lang w:val="fr-FR"/>
        </w:rPr>
        <w:t>explore les</w:t>
      </w:r>
      <w:r w:rsidR="003A5F31">
        <w:rPr>
          <w:rFonts w:ascii="Calibri" w:eastAsia="Calibri" w:hAnsi="Calibri" w:cs="Times New Roman"/>
          <w:sz w:val="24"/>
          <w:szCs w:val="24"/>
          <w:lang w:val="fr-FR"/>
        </w:rPr>
        <w:t xml:space="preserve"> rapports entre </w:t>
      </w:r>
      <w:r w:rsidR="00421752">
        <w:rPr>
          <w:rFonts w:ascii="Calibri" w:eastAsia="Calibri" w:hAnsi="Calibri" w:cs="Times New Roman"/>
          <w:sz w:val="24"/>
          <w:szCs w:val="24"/>
          <w:lang w:val="fr-FR"/>
        </w:rPr>
        <w:t xml:space="preserve">son moi vivant et le moi textuel qu’il crée sur le papier. » À quel point cette </w:t>
      </w:r>
      <w:r w:rsidR="00A139B6">
        <w:rPr>
          <w:rFonts w:ascii="Calibri" w:eastAsia="Calibri" w:hAnsi="Calibri" w:cs="Times New Roman"/>
          <w:sz w:val="24"/>
          <w:szCs w:val="24"/>
          <w:lang w:val="fr-FR"/>
        </w:rPr>
        <w:t>déclaration</w:t>
      </w:r>
      <w:r w:rsidR="00421752">
        <w:rPr>
          <w:rFonts w:ascii="Calibri" w:eastAsia="Calibri" w:hAnsi="Calibri" w:cs="Times New Roman"/>
          <w:sz w:val="24"/>
          <w:szCs w:val="24"/>
          <w:lang w:val="fr-FR"/>
        </w:rPr>
        <w:t xml:space="preserve"> éclaire-t-elle selon vous le chapitre « De l’Institution des enfants » ?</w:t>
      </w:r>
    </w:p>
    <w:p w:rsidR="00421752" w:rsidRDefault="00421752" w:rsidP="00421752">
      <w:pPr>
        <w:spacing w:after="200" w:line="276" w:lineRule="auto"/>
        <w:ind w:left="678" w:hanging="318"/>
        <w:contextualSpacing/>
        <w:rPr>
          <w:rFonts w:ascii="Calibri" w:eastAsia="Calibri" w:hAnsi="Calibri" w:cs="Times New Roman"/>
          <w:sz w:val="24"/>
          <w:szCs w:val="24"/>
          <w:lang w:val="fr-FR"/>
        </w:rPr>
      </w:pPr>
    </w:p>
    <w:p w:rsidR="00421752" w:rsidRDefault="00421752" w:rsidP="00421752">
      <w:pPr>
        <w:spacing w:after="200" w:line="276" w:lineRule="auto"/>
        <w:ind w:left="678" w:hanging="318"/>
        <w:contextualSpacing/>
        <w:rPr>
          <w:rFonts w:ascii="Calibri" w:eastAsia="Calibri" w:hAnsi="Calibri" w:cs="Times New Roman"/>
          <w:sz w:val="24"/>
          <w:szCs w:val="24"/>
          <w:lang w:val="fr-FR"/>
        </w:rPr>
      </w:pPr>
      <w:r>
        <w:rPr>
          <w:rFonts w:ascii="Calibri" w:eastAsia="Calibri" w:hAnsi="Calibri" w:cs="Times New Roman"/>
          <w:sz w:val="24"/>
          <w:szCs w:val="24"/>
          <w:lang w:val="fr-FR"/>
        </w:rPr>
        <w:t>4.</w:t>
      </w:r>
      <w:r>
        <w:rPr>
          <w:rFonts w:ascii="Calibri" w:eastAsia="Calibri" w:hAnsi="Calibri" w:cs="Times New Roman"/>
          <w:sz w:val="24"/>
          <w:szCs w:val="24"/>
          <w:lang w:val="fr-FR"/>
        </w:rPr>
        <w:tab/>
      </w:r>
      <w:r w:rsidR="00B56323">
        <w:rPr>
          <w:rFonts w:ascii="Calibri" w:eastAsia="Calibri" w:hAnsi="Calibri" w:cs="Times New Roman"/>
          <w:sz w:val="24"/>
          <w:szCs w:val="24"/>
          <w:lang w:val="fr-FR"/>
        </w:rPr>
        <w:t>« </w:t>
      </w:r>
      <w:r w:rsidR="00A139B6">
        <w:rPr>
          <w:rFonts w:ascii="Calibri" w:eastAsia="Calibri" w:hAnsi="Calibri" w:cs="Times New Roman"/>
          <w:sz w:val="24"/>
          <w:szCs w:val="24"/>
          <w:lang w:val="fr-FR"/>
        </w:rPr>
        <w:t xml:space="preserve">Les </w:t>
      </w:r>
      <w:r w:rsidR="00B56323">
        <w:rPr>
          <w:rFonts w:ascii="Calibri" w:eastAsia="Calibri" w:hAnsi="Calibri" w:cs="Times New Roman"/>
          <w:i/>
          <w:sz w:val="24"/>
          <w:szCs w:val="24"/>
          <w:lang w:val="fr-FR"/>
        </w:rPr>
        <w:t>Pensées</w:t>
      </w:r>
      <w:r w:rsidR="00B56323">
        <w:rPr>
          <w:rFonts w:ascii="Calibri" w:eastAsia="Calibri" w:hAnsi="Calibri" w:cs="Times New Roman"/>
          <w:sz w:val="24"/>
          <w:szCs w:val="24"/>
          <w:lang w:val="fr-FR"/>
        </w:rPr>
        <w:t xml:space="preserve"> de Pascal portent l’empreinte </w:t>
      </w:r>
      <w:r w:rsidR="0063709E">
        <w:rPr>
          <w:rFonts w:ascii="Calibri" w:eastAsia="Calibri" w:hAnsi="Calibri" w:cs="Times New Roman"/>
          <w:sz w:val="24"/>
          <w:szCs w:val="24"/>
          <w:lang w:val="fr-FR"/>
        </w:rPr>
        <w:t>de ses études scientifiques. » Commentez cette déclaration, en vous référant à des exemples précis.</w:t>
      </w:r>
    </w:p>
    <w:p w:rsidR="0063709E" w:rsidRDefault="0063709E" w:rsidP="00421752">
      <w:pPr>
        <w:spacing w:after="200" w:line="276" w:lineRule="auto"/>
        <w:ind w:left="678" w:hanging="318"/>
        <w:contextualSpacing/>
        <w:rPr>
          <w:rFonts w:ascii="Calibri" w:eastAsia="Calibri" w:hAnsi="Calibri" w:cs="Times New Roman"/>
          <w:sz w:val="24"/>
          <w:szCs w:val="24"/>
          <w:lang w:val="fr-FR"/>
        </w:rPr>
      </w:pPr>
    </w:p>
    <w:p w:rsidR="0063709E" w:rsidRDefault="0063709E" w:rsidP="00421752">
      <w:pPr>
        <w:spacing w:after="200" w:line="276" w:lineRule="auto"/>
        <w:ind w:left="678" w:hanging="318"/>
        <w:contextualSpacing/>
        <w:rPr>
          <w:rFonts w:ascii="Calibri" w:eastAsia="Calibri" w:hAnsi="Calibri" w:cs="Times New Roman"/>
          <w:sz w:val="24"/>
          <w:szCs w:val="24"/>
          <w:lang w:val="fr-FR"/>
        </w:rPr>
      </w:pPr>
      <w:r>
        <w:rPr>
          <w:rFonts w:ascii="Calibri" w:eastAsia="Calibri" w:hAnsi="Calibri" w:cs="Times New Roman"/>
          <w:sz w:val="24"/>
          <w:szCs w:val="24"/>
          <w:lang w:val="fr-FR"/>
        </w:rPr>
        <w:t>5.</w:t>
      </w:r>
      <w:r>
        <w:rPr>
          <w:rFonts w:ascii="Calibri" w:eastAsia="Calibri" w:hAnsi="Calibri" w:cs="Times New Roman"/>
          <w:sz w:val="24"/>
          <w:szCs w:val="24"/>
          <w:lang w:val="fr-FR"/>
        </w:rPr>
        <w:tab/>
        <w:t xml:space="preserve">Quelles images dans les </w:t>
      </w:r>
      <w:r>
        <w:rPr>
          <w:rFonts w:ascii="Calibri" w:eastAsia="Calibri" w:hAnsi="Calibri" w:cs="Times New Roman"/>
          <w:i/>
          <w:sz w:val="24"/>
          <w:szCs w:val="24"/>
          <w:lang w:val="fr-FR"/>
        </w:rPr>
        <w:t xml:space="preserve">Pensées </w:t>
      </w:r>
      <w:r>
        <w:rPr>
          <w:rFonts w:ascii="Calibri" w:eastAsia="Calibri" w:hAnsi="Calibri" w:cs="Times New Roman"/>
          <w:sz w:val="24"/>
          <w:szCs w:val="24"/>
          <w:lang w:val="fr-FR"/>
        </w:rPr>
        <w:t>de Pascal trouvez-vous les plus frappantes ?</w:t>
      </w:r>
    </w:p>
    <w:p w:rsidR="0063709E" w:rsidRDefault="0063709E" w:rsidP="00421752">
      <w:pPr>
        <w:spacing w:after="200" w:line="276" w:lineRule="auto"/>
        <w:ind w:left="678" w:hanging="318"/>
        <w:contextualSpacing/>
        <w:rPr>
          <w:rFonts w:ascii="Calibri" w:eastAsia="Calibri" w:hAnsi="Calibri" w:cs="Times New Roman"/>
          <w:sz w:val="24"/>
          <w:szCs w:val="24"/>
          <w:lang w:val="fr-FR"/>
        </w:rPr>
      </w:pPr>
    </w:p>
    <w:p w:rsidR="00C80F10" w:rsidRDefault="0063709E" w:rsidP="00C80F10">
      <w:pPr>
        <w:spacing w:after="200" w:line="276" w:lineRule="auto"/>
        <w:ind w:left="678" w:hanging="318"/>
        <w:contextualSpacing/>
        <w:rPr>
          <w:rFonts w:ascii="Calibri" w:eastAsia="Calibri" w:hAnsi="Calibri" w:cs="Times New Roman"/>
          <w:sz w:val="24"/>
          <w:szCs w:val="24"/>
          <w:lang w:val="fr-FR"/>
        </w:rPr>
      </w:pPr>
      <w:r>
        <w:rPr>
          <w:rFonts w:ascii="Calibri" w:eastAsia="Calibri" w:hAnsi="Calibri" w:cs="Times New Roman"/>
          <w:sz w:val="24"/>
          <w:szCs w:val="24"/>
          <w:lang w:val="fr-FR"/>
        </w:rPr>
        <w:t>6.</w:t>
      </w:r>
      <w:r>
        <w:rPr>
          <w:rFonts w:ascii="Calibri" w:eastAsia="Calibri" w:hAnsi="Calibri" w:cs="Times New Roman"/>
          <w:sz w:val="24"/>
          <w:szCs w:val="24"/>
          <w:lang w:val="fr-FR"/>
        </w:rPr>
        <w:tab/>
        <w:t xml:space="preserve">« L’antithèse stylistique et thématique est au cœur des </w:t>
      </w:r>
      <w:r>
        <w:rPr>
          <w:rFonts w:ascii="Calibri" w:eastAsia="Calibri" w:hAnsi="Calibri" w:cs="Times New Roman"/>
          <w:i/>
          <w:sz w:val="24"/>
          <w:szCs w:val="24"/>
          <w:lang w:val="fr-FR"/>
        </w:rPr>
        <w:t>Pensées</w:t>
      </w:r>
      <w:r>
        <w:rPr>
          <w:rFonts w:ascii="Calibri" w:eastAsia="Calibri" w:hAnsi="Calibri" w:cs="Times New Roman"/>
          <w:sz w:val="24"/>
          <w:szCs w:val="24"/>
          <w:lang w:val="fr-FR"/>
        </w:rPr>
        <w:t xml:space="preserve"> de Pascal. » </w:t>
      </w:r>
      <w:r w:rsidR="00C80F10">
        <w:rPr>
          <w:rFonts w:ascii="Calibri" w:eastAsia="Calibri" w:hAnsi="Calibri" w:cs="Times New Roman"/>
          <w:sz w:val="24"/>
          <w:szCs w:val="24"/>
          <w:lang w:val="fr-FR"/>
        </w:rPr>
        <w:t>À quel point cette déclaration aide-t-elle à apprécier le texte pascalien ? Justifiez votre réponse.</w:t>
      </w:r>
    </w:p>
    <w:p w:rsidR="00C80F10" w:rsidRDefault="00C80F10" w:rsidP="0063709E">
      <w:pPr>
        <w:spacing w:after="200" w:line="480" w:lineRule="auto"/>
        <w:ind w:left="678" w:hanging="318"/>
        <w:contextualSpacing/>
        <w:rPr>
          <w:rFonts w:ascii="Calibri" w:eastAsia="Calibri" w:hAnsi="Calibri" w:cs="Times New Roman"/>
          <w:sz w:val="24"/>
          <w:szCs w:val="24"/>
          <w:lang w:val="fr-FR"/>
        </w:rPr>
      </w:pPr>
    </w:p>
    <w:p w:rsidR="00C80F10" w:rsidRDefault="00C80F10" w:rsidP="0063709E">
      <w:pPr>
        <w:spacing w:after="200" w:line="480" w:lineRule="auto"/>
        <w:ind w:left="678" w:hanging="318"/>
        <w:contextualSpacing/>
        <w:rPr>
          <w:rFonts w:ascii="Calibri" w:eastAsia="Calibri" w:hAnsi="Calibri" w:cs="Times New Roman"/>
          <w:sz w:val="24"/>
          <w:szCs w:val="24"/>
          <w:lang w:val="fr-FR"/>
        </w:rPr>
      </w:pPr>
    </w:p>
    <w:p w:rsidR="00910B7A" w:rsidRPr="00910B7A" w:rsidRDefault="00910B7A" w:rsidP="0063709E">
      <w:pPr>
        <w:spacing w:after="200" w:line="480" w:lineRule="auto"/>
        <w:ind w:left="678" w:hanging="318"/>
        <w:contextualSpacing/>
        <w:rPr>
          <w:rFonts w:ascii="Times New Roman" w:eastAsia="Calibri" w:hAnsi="Times New Roman" w:cs="Times New Roman"/>
          <w:lang w:val="fr-FR"/>
        </w:rPr>
      </w:pPr>
    </w:p>
    <w:p w:rsidR="00910B7A" w:rsidRPr="00910B7A" w:rsidRDefault="00910B7A" w:rsidP="00910B7A">
      <w:pPr>
        <w:tabs>
          <w:tab w:val="left" w:pos="678"/>
        </w:tabs>
        <w:spacing w:after="120" w:line="240" w:lineRule="auto"/>
        <w:ind w:left="678" w:hanging="678"/>
        <w:jc w:val="both"/>
        <w:rPr>
          <w:rFonts w:ascii="Arial" w:eastAsia="Calibri" w:hAnsi="Arial" w:cs="Arial"/>
          <w:b/>
        </w:rPr>
      </w:pPr>
      <w:r w:rsidRPr="00910B7A">
        <w:rPr>
          <w:rFonts w:ascii="Arial" w:eastAsia="Calibri" w:hAnsi="Arial" w:cs="Arial"/>
          <w:b/>
        </w:rPr>
        <w:t>Late Submission of work for assessment</w:t>
      </w:r>
    </w:p>
    <w:p w:rsidR="00910B7A" w:rsidRPr="00910B7A" w:rsidRDefault="00910B7A" w:rsidP="00910B7A">
      <w:pPr>
        <w:tabs>
          <w:tab w:val="left" w:pos="678"/>
        </w:tabs>
        <w:spacing w:after="120" w:line="240" w:lineRule="auto"/>
        <w:ind w:left="678" w:hanging="678"/>
        <w:jc w:val="both"/>
        <w:rPr>
          <w:rFonts w:ascii="Arial" w:eastAsia="Calibri" w:hAnsi="Arial" w:cs="Times New Roman"/>
        </w:rPr>
      </w:pPr>
      <w:r w:rsidRPr="00910B7A">
        <w:rPr>
          <w:rFonts w:ascii="Arial" w:eastAsia="Calibri" w:hAnsi="Arial" w:cs="Arial"/>
        </w:rPr>
        <w:t>1.</w:t>
      </w:r>
      <w:r w:rsidRPr="00910B7A">
        <w:rPr>
          <w:rFonts w:ascii="Arial" w:eastAsia="Calibri" w:hAnsi="Arial" w:cs="Arial"/>
        </w:rPr>
        <w:tab/>
        <w:t xml:space="preserve">Any work that is submitted for assessment after the deadline is given two marks: a penalty mark of 40% for undergraduate students, assuming it is of a pass standard, </w:t>
      </w:r>
      <w:r w:rsidRPr="00910B7A">
        <w:rPr>
          <w:rFonts w:ascii="Arial" w:eastAsia="Calibri" w:hAnsi="Arial" w:cs="Arial"/>
        </w:rPr>
        <w:lastRenderedPageBreak/>
        <w:t>and the ‘real’ mark that would have been awarded if the work had not been late. If</w:t>
      </w:r>
      <w:r w:rsidRPr="00910B7A">
        <w:rPr>
          <w:rFonts w:ascii="Arial" w:eastAsia="Calibri" w:hAnsi="Arial" w:cs="Times New Roman"/>
        </w:rPr>
        <w:t xml:space="preserve"> the work is not of a pass standard a single mark is given. </w:t>
      </w:r>
    </w:p>
    <w:p w:rsidR="00910B7A" w:rsidRPr="00910B7A" w:rsidRDefault="00910B7A" w:rsidP="00910B7A">
      <w:pPr>
        <w:tabs>
          <w:tab w:val="left" w:pos="678"/>
        </w:tabs>
        <w:spacing w:after="120" w:line="240" w:lineRule="auto"/>
        <w:ind w:left="678" w:hanging="678"/>
        <w:jc w:val="both"/>
        <w:rPr>
          <w:rFonts w:ascii="Arial" w:eastAsia="Calibri" w:hAnsi="Arial" w:cs="Times New Roman"/>
          <w:b/>
          <w:color w:val="C00000"/>
        </w:rPr>
      </w:pPr>
      <w:r w:rsidRPr="00910B7A">
        <w:rPr>
          <w:rFonts w:ascii="Arial" w:eastAsia="Calibri" w:hAnsi="Arial" w:cs="Times New Roman"/>
        </w:rPr>
        <w:t>2.</w:t>
      </w:r>
      <w:r w:rsidRPr="00910B7A">
        <w:rPr>
          <w:rFonts w:ascii="Arial" w:eastAsia="Calibri" w:hAnsi="Arial" w:cs="Times New Roman"/>
        </w:rPr>
        <w:tab/>
        <w:t xml:space="preserve">If you submit late work that is to be considered for assessment </w:t>
      </w:r>
      <w:r w:rsidRPr="00910B7A">
        <w:rPr>
          <w:rFonts w:ascii="Arial" w:eastAsia="Calibri" w:hAnsi="Arial" w:cs="Times New Roman"/>
          <w:b/>
        </w:rPr>
        <w:t>then you should provide written documentation, medical or otherwise, to explain why the work was submitted late, otherwise you will be penalised. You will need to complete a mitigating circumstances pro-forma and submit it, with documentary evidence as appropriate,</w:t>
      </w:r>
      <w:r w:rsidRPr="00910B7A">
        <w:rPr>
          <w:rFonts w:ascii="Arial" w:eastAsia="Calibri" w:hAnsi="Arial" w:cs="Times New Roman"/>
        </w:rPr>
        <w:t xml:space="preserve"> to </w:t>
      </w:r>
      <w:hyperlink r:id="rId5" w:history="1">
        <w:r w:rsidRPr="00910B7A">
          <w:rPr>
            <w:rFonts w:ascii="Arial" w:eastAsia="Calibri" w:hAnsi="Arial" w:cs="Times New Roman"/>
            <w:color w:val="0000FF"/>
            <w:u w:val="single"/>
          </w:rPr>
          <w:t>culturesandlanguages@bbk.ac.uk</w:t>
        </w:r>
      </w:hyperlink>
      <w:r w:rsidRPr="00910B7A">
        <w:rPr>
          <w:rFonts w:ascii="Arial" w:eastAsia="Calibri" w:hAnsi="Arial" w:cs="Times New Roman"/>
        </w:rPr>
        <w:t xml:space="preserve">, copying in the exam </w:t>
      </w:r>
      <w:r w:rsidRPr="00910B7A">
        <w:rPr>
          <w:rFonts w:ascii="Arial" w:eastAsia="Calibri" w:hAnsi="Arial" w:cs="Times New Roman"/>
        </w:rPr>
        <w:tab/>
        <w:t>chair responsible for French modules: Dr Jean Braybrook (</w:t>
      </w:r>
      <w:hyperlink r:id="rId6" w:history="1">
        <w:r w:rsidRPr="00910B7A">
          <w:rPr>
            <w:rFonts w:ascii="Arial" w:eastAsia="Calibri" w:hAnsi="Arial" w:cs="Times New Roman"/>
            <w:color w:val="0000FF"/>
            <w:u w:val="single"/>
          </w:rPr>
          <w:t>j.braybrook@bbk.ac.uk</w:t>
        </w:r>
      </w:hyperlink>
      <w:r w:rsidRPr="00910B7A">
        <w:rPr>
          <w:rFonts w:ascii="Arial" w:eastAsia="Calibri" w:hAnsi="Arial" w:cs="Times New Roman"/>
        </w:rPr>
        <w:t>).</w:t>
      </w:r>
    </w:p>
    <w:p w:rsidR="00910B7A" w:rsidRPr="00910B7A" w:rsidRDefault="00910B7A" w:rsidP="00910B7A">
      <w:pPr>
        <w:tabs>
          <w:tab w:val="left" w:pos="678"/>
        </w:tabs>
        <w:spacing w:after="120" w:line="240" w:lineRule="auto"/>
        <w:ind w:left="678" w:hanging="678"/>
        <w:jc w:val="both"/>
        <w:rPr>
          <w:rFonts w:ascii="Arial" w:eastAsia="Calibri" w:hAnsi="Arial" w:cs="Times New Roman"/>
        </w:rPr>
      </w:pPr>
      <w:r w:rsidRPr="00910B7A">
        <w:rPr>
          <w:rFonts w:ascii="Arial" w:eastAsia="Calibri" w:hAnsi="Arial" w:cs="Times New Roman"/>
        </w:rPr>
        <w:t xml:space="preserve"> </w:t>
      </w:r>
      <w:r w:rsidRPr="00910B7A">
        <w:rPr>
          <w:rFonts w:ascii="Arial" w:eastAsia="Calibri" w:hAnsi="Arial" w:cs="Times New Roman"/>
        </w:rPr>
        <w:tab/>
        <w:t xml:space="preserve">The case will then be considered by the appropriate sub-board or delegated panel. </w:t>
      </w:r>
    </w:p>
    <w:p w:rsidR="00910B7A" w:rsidRPr="00910B7A" w:rsidRDefault="00910B7A" w:rsidP="00910B7A">
      <w:pPr>
        <w:tabs>
          <w:tab w:val="left" w:pos="678"/>
        </w:tabs>
        <w:spacing w:after="120" w:line="240" w:lineRule="auto"/>
        <w:ind w:left="678" w:hanging="678"/>
        <w:jc w:val="both"/>
        <w:rPr>
          <w:rFonts w:ascii="Arial" w:eastAsia="Calibri" w:hAnsi="Arial" w:cs="Times New Roman"/>
        </w:rPr>
      </w:pPr>
      <w:r w:rsidRPr="00910B7A">
        <w:rPr>
          <w:rFonts w:ascii="Arial" w:eastAsia="Calibri" w:hAnsi="Arial" w:cs="Times New Roman"/>
        </w:rPr>
        <w:t>3.</w:t>
      </w:r>
      <w:r w:rsidRPr="00910B7A">
        <w:rPr>
          <w:rFonts w:ascii="Arial" w:eastAsia="Calibri" w:hAnsi="Arial" w:cs="Times New Roman"/>
        </w:rPr>
        <w:tab/>
        <w:t>If no case is made then the penalty mark will stand. If a case is made and accepted then the examination board may allow the ‘real” mark to stand.</w:t>
      </w:r>
    </w:p>
    <w:p w:rsidR="00910B7A" w:rsidRPr="00910B7A" w:rsidRDefault="00910B7A" w:rsidP="00910B7A">
      <w:pPr>
        <w:tabs>
          <w:tab w:val="left" w:pos="678"/>
        </w:tabs>
        <w:spacing w:after="120" w:line="240" w:lineRule="auto"/>
        <w:ind w:left="678" w:hanging="678"/>
        <w:jc w:val="both"/>
        <w:rPr>
          <w:rFonts w:ascii="Arial" w:eastAsia="Calibri" w:hAnsi="Arial" w:cs="Times New Roman"/>
        </w:rPr>
      </w:pPr>
    </w:p>
    <w:p w:rsidR="00910B7A" w:rsidRPr="00910B7A" w:rsidRDefault="00910B7A" w:rsidP="00910B7A">
      <w:pPr>
        <w:autoSpaceDE w:val="0"/>
        <w:autoSpaceDN w:val="0"/>
        <w:adjustRightInd w:val="0"/>
        <w:spacing w:after="120" w:line="240" w:lineRule="auto"/>
        <w:ind w:left="678" w:right="1080" w:hanging="678"/>
        <w:jc w:val="both"/>
        <w:rPr>
          <w:rFonts w:ascii="Arial" w:eastAsia="Times New Roman" w:hAnsi="Arial" w:cs="Arial"/>
          <w:b/>
          <w:color w:val="000000"/>
          <w:lang w:val="en-US"/>
        </w:rPr>
      </w:pPr>
      <w:r w:rsidRPr="00910B7A">
        <w:rPr>
          <w:rFonts w:ascii="Arial" w:eastAsia="Times New Roman" w:hAnsi="Arial" w:cs="Arial"/>
          <w:b/>
          <w:color w:val="000000"/>
          <w:lang w:val="en-US"/>
        </w:rPr>
        <w:t>Mitigating Circumstances</w:t>
      </w:r>
    </w:p>
    <w:p w:rsidR="00910B7A" w:rsidRPr="00910B7A" w:rsidRDefault="00910B7A" w:rsidP="00910B7A">
      <w:pPr>
        <w:tabs>
          <w:tab w:val="left" w:pos="678"/>
        </w:tabs>
        <w:spacing w:after="120" w:line="240" w:lineRule="auto"/>
        <w:ind w:left="678" w:hanging="678"/>
        <w:jc w:val="both"/>
        <w:rPr>
          <w:rFonts w:ascii="Arial" w:eastAsia="Calibri" w:hAnsi="Arial" w:cs="Times New Roman"/>
        </w:rPr>
      </w:pPr>
      <w:r w:rsidRPr="00910B7A">
        <w:rPr>
          <w:rFonts w:ascii="Arial" w:eastAsia="Calibri" w:hAnsi="Arial" w:cs="Times New Roman"/>
        </w:rPr>
        <w:t>1.</w:t>
      </w:r>
      <w:r w:rsidRPr="00910B7A">
        <w:rPr>
          <w:rFonts w:ascii="Arial" w:eastAsia="Calibri" w:hAnsi="Arial" w:cs="Times New Roman"/>
        </w:rPr>
        <w:tab/>
        <w:t>Mitigating Circumstances are defined as unforeseen, unpreventable circumstances that significantly disrupt your performance in assessment. This should not be confused with long term issues such as medical conditions, for which the College can make adjustments before assessment (for guidance on how arrangements can be made in these cases please see the College’s Procedures for Dealing with Special Examination Arrangements).</w:t>
      </w:r>
    </w:p>
    <w:p w:rsidR="00910B7A" w:rsidRPr="00910B7A" w:rsidRDefault="00910B7A" w:rsidP="00910B7A">
      <w:pPr>
        <w:tabs>
          <w:tab w:val="left" w:pos="678"/>
        </w:tabs>
        <w:spacing w:after="120" w:line="240" w:lineRule="auto"/>
        <w:ind w:left="678" w:hanging="678"/>
        <w:jc w:val="both"/>
        <w:rPr>
          <w:rFonts w:ascii="Arial" w:eastAsia="Calibri" w:hAnsi="Arial" w:cs="Times New Roman"/>
        </w:rPr>
      </w:pPr>
      <w:r w:rsidRPr="00910B7A">
        <w:rPr>
          <w:rFonts w:ascii="Arial" w:eastAsia="Calibri" w:hAnsi="Arial" w:cs="Times New Roman"/>
        </w:rPr>
        <w:t>2.</w:t>
      </w:r>
      <w:r w:rsidRPr="00910B7A">
        <w:rPr>
          <w:rFonts w:ascii="Arial" w:eastAsia="Calibri" w:hAnsi="Arial" w:cs="Times New Roman"/>
        </w:rPr>
        <w:tab/>
        <w:t>Documentation should be presented, wherever possible, on the official headed paper of the issuing body, and should normally include the dates of the period in which the circumstances applied. Copies of documentary evidence will not normally be accepted. If you need an original document for another purpose, you should bring the original into the Departmental Office so that a copy can be made by a member of College staff. (Where a photocopy is made by a member of staff they should indicate on the copy that they have seen the original).</w:t>
      </w:r>
    </w:p>
    <w:p w:rsidR="00910B7A" w:rsidRPr="00910B7A" w:rsidRDefault="00910B7A" w:rsidP="00910B7A">
      <w:pPr>
        <w:tabs>
          <w:tab w:val="left" w:pos="678"/>
        </w:tabs>
        <w:spacing w:after="120" w:line="240" w:lineRule="auto"/>
        <w:ind w:left="678" w:hanging="678"/>
        <w:jc w:val="both"/>
        <w:rPr>
          <w:rFonts w:ascii="Arial" w:eastAsia="Calibri" w:hAnsi="Arial" w:cs="Times New Roman"/>
        </w:rPr>
      </w:pPr>
      <w:r w:rsidRPr="00910B7A">
        <w:rPr>
          <w:rFonts w:ascii="Arial" w:eastAsia="Calibri" w:hAnsi="Arial" w:cs="Times New Roman"/>
        </w:rPr>
        <w:t>3.</w:t>
      </w:r>
      <w:r w:rsidRPr="00910B7A">
        <w:rPr>
          <w:rFonts w:ascii="Arial" w:eastAsia="Calibri" w:hAnsi="Arial" w:cs="Times New Roman"/>
        </w:rPr>
        <w:tab/>
        <w:t>Discussing your claim with a member of staff does not constitute a submission of a claim of mitigating circumstances.</w:t>
      </w:r>
    </w:p>
    <w:p w:rsidR="00910B7A" w:rsidRPr="00910B7A" w:rsidRDefault="00910B7A" w:rsidP="00910B7A">
      <w:pPr>
        <w:tabs>
          <w:tab w:val="left" w:pos="678"/>
        </w:tabs>
        <w:spacing w:after="0" w:line="240" w:lineRule="auto"/>
        <w:ind w:left="680" w:hanging="680"/>
        <w:jc w:val="both"/>
        <w:rPr>
          <w:rFonts w:ascii="Arial" w:eastAsia="Calibri" w:hAnsi="Arial" w:cs="Times New Roman"/>
        </w:rPr>
      </w:pPr>
      <w:r w:rsidRPr="00910B7A">
        <w:rPr>
          <w:rFonts w:ascii="Arial" w:eastAsia="Calibri" w:hAnsi="Arial" w:cs="Times New Roman"/>
        </w:rPr>
        <w:t>4.</w:t>
      </w:r>
      <w:r w:rsidRPr="00910B7A">
        <w:rPr>
          <w:rFonts w:ascii="Arial" w:eastAsia="Calibri" w:hAnsi="Arial" w:cs="Times New Roman"/>
        </w:rPr>
        <w:tab/>
        <w:t>You are encouraged to submit your claim for mitigating circumstances in advance and at the earliest opportunity. T</w:t>
      </w:r>
      <w:r w:rsidRPr="00910B7A">
        <w:rPr>
          <w:rFonts w:ascii="Arial" w:eastAsia="Calibri" w:hAnsi="Arial" w:cs="Times New Roman"/>
          <w:b/>
        </w:rPr>
        <w:t>he final deadline for submission of a claim is normally 1 week after the coursework deadline.</w:t>
      </w:r>
      <w:r w:rsidRPr="00910B7A">
        <w:rPr>
          <w:rFonts w:ascii="Arial" w:eastAsia="Calibri" w:hAnsi="Arial" w:cs="Times New Roman"/>
        </w:rPr>
        <w:t xml:space="preserve"> Where possible, claims should be submitted using the standard College Mitigating Circumstances claim form (available from your Department office) which should be submitted in accordance with the procedure for submission published by your Department. Claims should always be supported by appropriate documentary evidence. The Mitigating Circumstances form is also available online:</w:t>
      </w:r>
    </w:p>
    <w:p w:rsidR="00910B7A" w:rsidRPr="00910B7A" w:rsidRDefault="00910B7A" w:rsidP="00910B7A">
      <w:pPr>
        <w:tabs>
          <w:tab w:val="left" w:pos="678"/>
        </w:tabs>
        <w:spacing w:after="120" w:line="240" w:lineRule="auto"/>
        <w:ind w:left="678" w:hanging="678"/>
        <w:jc w:val="both"/>
        <w:rPr>
          <w:rFonts w:ascii="Arial" w:eastAsia="Calibri" w:hAnsi="Arial" w:cs="Times New Roman"/>
        </w:rPr>
      </w:pPr>
      <w:r w:rsidRPr="00910B7A">
        <w:rPr>
          <w:rFonts w:ascii="Arial" w:eastAsia="Calibri" w:hAnsi="Arial" w:cs="Times New Roman"/>
        </w:rPr>
        <w:tab/>
      </w:r>
      <w:hyperlink r:id="rId7" w:history="1">
        <w:r w:rsidRPr="00910B7A">
          <w:rPr>
            <w:rFonts w:ascii="Arial" w:eastAsia="Calibri" w:hAnsi="Arial" w:cs="Times New Roman"/>
            <w:color w:val="0000FF"/>
            <w:u w:val="single"/>
          </w:rPr>
          <w:t>http://www.bbk.ac.uk/mybirkbeck/services/administration/assessment/exams/mitigating-circumstances</w:t>
        </w:r>
      </w:hyperlink>
      <w:r w:rsidRPr="00910B7A">
        <w:rPr>
          <w:rFonts w:ascii="Arial" w:eastAsia="Calibri" w:hAnsi="Arial" w:cs="Times New Roman"/>
        </w:rPr>
        <w:t xml:space="preserve"> </w:t>
      </w:r>
    </w:p>
    <w:p w:rsidR="00910B7A" w:rsidRPr="00910B7A" w:rsidRDefault="00910B7A" w:rsidP="00910B7A">
      <w:pPr>
        <w:tabs>
          <w:tab w:val="left" w:pos="678"/>
        </w:tabs>
        <w:spacing w:after="120" w:line="240" w:lineRule="auto"/>
        <w:ind w:left="678" w:hanging="678"/>
        <w:rPr>
          <w:rFonts w:ascii="Arial" w:eastAsia="Calibri" w:hAnsi="Arial" w:cs="Times New Roman"/>
        </w:rPr>
      </w:pPr>
      <w:r w:rsidRPr="00910B7A">
        <w:rPr>
          <w:rFonts w:ascii="Arial" w:eastAsia="Calibri" w:hAnsi="Arial" w:cs="Times New Roman"/>
        </w:rPr>
        <w:t>5.</w:t>
      </w:r>
      <w:r w:rsidRPr="00910B7A">
        <w:rPr>
          <w:rFonts w:ascii="Arial" w:eastAsia="Calibri" w:hAnsi="Arial" w:cs="Times New Roman"/>
        </w:rPr>
        <w:tab/>
        <w:t>Guidance on what may constitute acceptable mitigating circumstances is available online, at the link provided above; you should note that this is not an exhaustive list, and that each case will be treated on its merits by the relevant sub-board or delegated body.</w:t>
      </w:r>
    </w:p>
    <w:p w:rsidR="00910B7A" w:rsidRPr="00910B7A" w:rsidRDefault="00910B7A" w:rsidP="00910B7A">
      <w:pPr>
        <w:tabs>
          <w:tab w:val="left" w:pos="678"/>
        </w:tabs>
        <w:spacing w:after="120" w:line="240" w:lineRule="auto"/>
        <w:ind w:left="678" w:hanging="678"/>
        <w:jc w:val="both"/>
        <w:rPr>
          <w:rFonts w:ascii="Arial" w:eastAsia="Calibri" w:hAnsi="Arial" w:cs="Times New Roman"/>
        </w:rPr>
      </w:pPr>
      <w:r w:rsidRPr="00910B7A">
        <w:rPr>
          <w:rFonts w:ascii="Arial" w:eastAsia="Calibri" w:hAnsi="Arial" w:cs="Times New Roman"/>
        </w:rPr>
        <w:tab/>
        <w:t>Please see your programme handbook and the link above for a more detailed explanation of the Mitigating Circumstances policy.</w:t>
      </w:r>
    </w:p>
    <w:p w:rsidR="00910B7A" w:rsidRPr="00910B7A" w:rsidRDefault="00910B7A" w:rsidP="00910B7A">
      <w:pPr>
        <w:spacing w:after="200" w:line="276" w:lineRule="auto"/>
        <w:rPr>
          <w:rFonts w:ascii="Calibri" w:eastAsia="Calibri" w:hAnsi="Calibri" w:cs="Times New Roman"/>
        </w:rPr>
      </w:pPr>
    </w:p>
    <w:p w:rsidR="00910B7A" w:rsidRDefault="00910B7A" w:rsidP="00910B7A">
      <w:pPr>
        <w:jc w:val="center"/>
        <w:rPr>
          <w:sz w:val="32"/>
          <w:szCs w:val="32"/>
        </w:rPr>
      </w:pPr>
    </w:p>
    <w:sectPr w:rsidR="00910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1F163D"/>
    <w:multiLevelType w:val="hybridMultilevel"/>
    <w:tmpl w:val="A1DC01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B7A"/>
    <w:rsid w:val="002F241B"/>
    <w:rsid w:val="003A5F31"/>
    <w:rsid w:val="00421752"/>
    <w:rsid w:val="004C4AC6"/>
    <w:rsid w:val="0063709E"/>
    <w:rsid w:val="00866E1D"/>
    <w:rsid w:val="00910A58"/>
    <w:rsid w:val="00910B7A"/>
    <w:rsid w:val="00A139B6"/>
    <w:rsid w:val="00B56323"/>
    <w:rsid w:val="00C80F10"/>
    <w:rsid w:val="00D53F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8ACD6-892F-474D-8E04-1B1F73DAE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bk.ac.uk/mybirkbeck/services/administration/assessment/exams/mitigating-circumstan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braybrook@bbk.ac.uk" TargetMode="External"/><Relationship Id="rId5" Type="http://schemas.openxmlformats.org/officeDocument/2006/relationships/hyperlink" Target="mailto:culturesandlanguages@bbk.ac.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Braybrook</dc:creator>
  <cp:keywords/>
  <dc:description/>
  <cp:lastModifiedBy>Jean Braybrook</cp:lastModifiedBy>
  <cp:revision>2</cp:revision>
  <dcterms:created xsi:type="dcterms:W3CDTF">2015-10-25T20:51:00Z</dcterms:created>
  <dcterms:modified xsi:type="dcterms:W3CDTF">2015-10-25T20:51:00Z</dcterms:modified>
</cp:coreProperties>
</file>