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95CDD7" w14:textId="77777777" w:rsidR="00DC6061" w:rsidRDefault="005960C3" w:rsidP="00F22536">
      <w:pPr>
        <w:pStyle w:val="Heading1"/>
        <w:jc w:val="center"/>
        <w:rPr>
          <w:sz w:val="52"/>
        </w:rPr>
      </w:pPr>
      <w:r w:rsidRPr="00DC6061">
        <w:rPr>
          <w:i/>
          <w:sz w:val="52"/>
        </w:rPr>
        <w:t>k</w:t>
      </w:r>
      <w:r w:rsidRPr="00DC6061">
        <w:rPr>
          <w:sz w:val="52"/>
        </w:rPr>
        <w:t xml:space="preserve">-NN Clustering </w:t>
      </w:r>
    </w:p>
    <w:p w14:paraId="0DD54FC2" w14:textId="5007640B" w:rsidR="00DC6061" w:rsidRDefault="005960C3" w:rsidP="00DC6061">
      <w:pPr>
        <w:pStyle w:val="Heading1"/>
        <w:contextualSpacing/>
        <w:jc w:val="center"/>
        <w:rPr>
          <w:sz w:val="52"/>
        </w:rPr>
      </w:pPr>
      <w:r w:rsidRPr="00DC6061">
        <w:rPr>
          <w:sz w:val="52"/>
        </w:rPr>
        <w:t xml:space="preserve">and </w:t>
      </w:r>
    </w:p>
    <w:p w14:paraId="1A38FA45" w14:textId="70587D8C" w:rsidR="00F22536" w:rsidRPr="00DC6061" w:rsidRDefault="005960C3" w:rsidP="00DC6061">
      <w:pPr>
        <w:pStyle w:val="Heading1"/>
        <w:contextualSpacing/>
        <w:jc w:val="center"/>
        <w:rPr>
          <w:sz w:val="52"/>
        </w:rPr>
      </w:pPr>
      <w:r w:rsidRPr="00DC6061">
        <w:rPr>
          <w:sz w:val="52"/>
        </w:rPr>
        <w:t>Decision Tree Analysis</w:t>
      </w:r>
    </w:p>
    <w:p w14:paraId="16E5FBF1" w14:textId="3608EA74" w:rsidR="00F22536" w:rsidRDefault="00F22536" w:rsidP="00F22536"/>
    <w:p w14:paraId="0F173A89" w14:textId="092D5DCF" w:rsidR="008249CC" w:rsidRDefault="008249CC" w:rsidP="00F22536"/>
    <w:p w14:paraId="2C747EFB" w14:textId="0C38202E" w:rsidR="008249CC" w:rsidRDefault="008249CC" w:rsidP="00F22536"/>
    <w:p w14:paraId="603732A4" w14:textId="409EA4AE" w:rsidR="008249CC" w:rsidRDefault="008249CC" w:rsidP="00F22536"/>
    <w:p w14:paraId="21207EA8" w14:textId="76A7A588" w:rsidR="008249CC" w:rsidRDefault="008249CC" w:rsidP="00F22536"/>
    <w:p w14:paraId="18863C95" w14:textId="70CEE270" w:rsidR="008249CC" w:rsidRDefault="008249CC" w:rsidP="00F22536"/>
    <w:p w14:paraId="4BD1D960" w14:textId="4C8D06ED" w:rsidR="008249CC" w:rsidRDefault="008249CC" w:rsidP="00F22536"/>
    <w:p w14:paraId="594F7DC6" w14:textId="5999004D" w:rsidR="008249CC" w:rsidRDefault="008249CC" w:rsidP="00F22536"/>
    <w:p w14:paraId="5DAD6EF9" w14:textId="618740F7" w:rsidR="008249CC" w:rsidRDefault="008249CC" w:rsidP="00F22536"/>
    <w:p w14:paraId="1CD41CE6" w14:textId="77777777" w:rsidR="008249CC" w:rsidRDefault="008249CC" w:rsidP="00F22536"/>
    <w:p w14:paraId="0FFEFBFC" w14:textId="77777777" w:rsidR="00F22536" w:rsidRPr="00F86148" w:rsidRDefault="00F22536" w:rsidP="00F22536">
      <w:pPr>
        <w:jc w:val="center"/>
        <w:rPr>
          <w:sz w:val="44"/>
        </w:rPr>
      </w:pPr>
      <w:r w:rsidRPr="00F86148">
        <w:rPr>
          <w:sz w:val="44"/>
        </w:rPr>
        <w:t>Ian R. Stewart</w:t>
      </w:r>
    </w:p>
    <w:p w14:paraId="4415A533" w14:textId="10655CE1" w:rsidR="00F22536" w:rsidRDefault="00F22536" w:rsidP="00F22536">
      <w:pPr>
        <w:jc w:val="center"/>
      </w:pPr>
    </w:p>
    <w:p w14:paraId="1BA8D57E" w14:textId="37130DA1" w:rsidR="008249CC" w:rsidRDefault="008249CC" w:rsidP="00F22536">
      <w:pPr>
        <w:jc w:val="center"/>
      </w:pPr>
    </w:p>
    <w:p w14:paraId="70FE9E92" w14:textId="73163302" w:rsidR="008249CC" w:rsidRDefault="008249CC" w:rsidP="00F22536">
      <w:pPr>
        <w:jc w:val="center"/>
      </w:pPr>
    </w:p>
    <w:p w14:paraId="35AFCA30" w14:textId="33EC7405" w:rsidR="008249CC" w:rsidRDefault="008249CC" w:rsidP="00F22536">
      <w:pPr>
        <w:jc w:val="center"/>
      </w:pPr>
    </w:p>
    <w:p w14:paraId="112BC2D4" w14:textId="56DDFEC7" w:rsidR="008249CC" w:rsidRDefault="008249CC" w:rsidP="00F22536">
      <w:pPr>
        <w:jc w:val="center"/>
      </w:pPr>
    </w:p>
    <w:p w14:paraId="1D84083D" w14:textId="6D3CCDDF" w:rsidR="008249CC" w:rsidRDefault="008249CC" w:rsidP="00F22536">
      <w:pPr>
        <w:jc w:val="center"/>
      </w:pPr>
    </w:p>
    <w:p w14:paraId="50B2C950" w14:textId="75E1F214" w:rsidR="008249CC" w:rsidRDefault="008249CC" w:rsidP="00F22536">
      <w:pPr>
        <w:jc w:val="center"/>
      </w:pPr>
    </w:p>
    <w:p w14:paraId="7810D84E" w14:textId="39473008" w:rsidR="008249CC" w:rsidRDefault="008249CC" w:rsidP="00F22536">
      <w:pPr>
        <w:jc w:val="center"/>
      </w:pPr>
    </w:p>
    <w:p w14:paraId="2610949D" w14:textId="3CAD1306" w:rsidR="008249CC" w:rsidRDefault="008249CC" w:rsidP="00F22536">
      <w:pPr>
        <w:jc w:val="center"/>
      </w:pPr>
    </w:p>
    <w:p w14:paraId="68EDA28E" w14:textId="7F82107A" w:rsidR="008249CC" w:rsidRDefault="008249CC" w:rsidP="00F22536">
      <w:pPr>
        <w:jc w:val="center"/>
      </w:pPr>
    </w:p>
    <w:p w14:paraId="3BBF11EE" w14:textId="2C1FA9CF" w:rsidR="008249CC" w:rsidRDefault="008249CC" w:rsidP="00F22536">
      <w:pPr>
        <w:jc w:val="center"/>
      </w:pPr>
    </w:p>
    <w:p w14:paraId="55C23593" w14:textId="77777777" w:rsidR="008249CC" w:rsidRDefault="008249CC" w:rsidP="00F22536">
      <w:pPr>
        <w:jc w:val="center"/>
      </w:pPr>
    </w:p>
    <w:p w14:paraId="0D6F6747" w14:textId="6134052A" w:rsidR="00F22536" w:rsidRDefault="009B161F" w:rsidP="00F86148">
      <w:pPr>
        <w:spacing w:line="360" w:lineRule="auto"/>
        <w:jc w:val="center"/>
        <w:rPr>
          <w:sz w:val="40"/>
        </w:rPr>
      </w:pPr>
      <w:r w:rsidRPr="00F86148">
        <w:rPr>
          <w:sz w:val="40"/>
        </w:rPr>
        <w:t xml:space="preserve">November </w:t>
      </w:r>
      <m:oMath>
        <m:sSup>
          <m:sSupPr>
            <m:ctrlPr>
              <w:rPr>
                <w:rFonts w:ascii="Cambria Math" w:hAnsi="Cambria Math"/>
                <w:sz w:val="40"/>
              </w:rPr>
            </m:ctrlPr>
          </m:sSupPr>
          <m:e>
            <m:r>
              <m:rPr>
                <m:sty m:val="p"/>
              </m:rPr>
              <w:rPr>
                <w:rFonts w:ascii="Cambria Math" w:hAnsi="Cambria Math"/>
                <w:sz w:val="40"/>
              </w:rPr>
              <m:t>5</m:t>
            </m:r>
          </m:e>
          <m:sup>
            <m:r>
              <m:rPr>
                <m:sty m:val="p"/>
              </m:rPr>
              <w:rPr>
                <w:rFonts w:ascii="Cambria Math" w:hAnsi="Cambria Math"/>
                <w:sz w:val="40"/>
              </w:rPr>
              <m:t>th</m:t>
            </m:r>
          </m:sup>
        </m:sSup>
      </m:oMath>
      <w:r w:rsidR="00F22536" w:rsidRPr="00F86148">
        <w:rPr>
          <w:sz w:val="40"/>
        </w:rPr>
        <w:t>, 2018</w:t>
      </w:r>
    </w:p>
    <w:p w14:paraId="23B6F3A0" w14:textId="56BF951C" w:rsidR="00F86148" w:rsidRDefault="00F86148" w:rsidP="00F86148">
      <w:pPr>
        <w:spacing w:line="360" w:lineRule="auto"/>
        <w:jc w:val="center"/>
        <w:rPr>
          <w:sz w:val="40"/>
        </w:rPr>
      </w:pPr>
    </w:p>
    <w:p w14:paraId="0EC83B67" w14:textId="77777777" w:rsidR="00F86148" w:rsidRPr="00F86148" w:rsidRDefault="00F86148" w:rsidP="00F86148">
      <w:pPr>
        <w:spacing w:line="360" w:lineRule="auto"/>
        <w:jc w:val="center"/>
        <w:rPr>
          <w:sz w:val="40"/>
        </w:rPr>
      </w:pPr>
    </w:p>
    <w:p w14:paraId="05D9C8CB" w14:textId="77777777" w:rsidR="00F22536" w:rsidRPr="00F86148" w:rsidRDefault="00F22536" w:rsidP="00F86148">
      <w:pPr>
        <w:spacing w:line="360" w:lineRule="auto"/>
        <w:jc w:val="center"/>
        <w:rPr>
          <w:sz w:val="40"/>
        </w:rPr>
      </w:pPr>
      <w:r w:rsidRPr="00F86148">
        <w:rPr>
          <w:sz w:val="40"/>
        </w:rPr>
        <w:t>Fall 2018 – COSC 528</w:t>
      </w:r>
    </w:p>
    <w:p w14:paraId="0EF8B77D" w14:textId="73B0BB13" w:rsidR="00F22536" w:rsidRPr="00F86148" w:rsidRDefault="005960C3" w:rsidP="00F86148">
      <w:pPr>
        <w:spacing w:line="360" w:lineRule="auto"/>
        <w:jc w:val="center"/>
        <w:rPr>
          <w:sz w:val="40"/>
        </w:rPr>
      </w:pPr>
      <w:r w:rsidRPr="00F86148">
        <w:rPr>
          <w:sz w:val="40"/>
        </w:rPr>
        <w:t>Project 3</w:t>
      </w:r>
    </w:p>
    <w:p w14:paraId="72B8C921" w14:textId="45638C19" w:rsidR="00F22536" w:rsidRDefault="008249CC" w:rsidP="00DC6061">
      <w:pPr>
        <w:jc w:val="center"/>
      </w:pPr>
      <w:r>
        <w:br w:type="page"/>
      </w:r>
    </w:p>
    <w:p w14:paraId="280EDD36" w14:textId="719D1C60" w:rsidR="00F22536" w:rsidRDefault="00F22536" w:rsidP="004B5332">
      <w:pPr>
        <w:pStyle w:val="Heading2"/>
      </w:pPr>
      <w:r>
        <w:lastRenderedPageBreak/>
        <w:t>Abstract</w:t>
      </w:r>
    </w:p>
    <w:p w14:paraId="33568736" w14:textId="5E702B8C" w:rsidR="00635A04" w:rsidRDefault="005960C3" w:rsidP="004B5332">
      <w:r>
        <w:t xml:space="preserve">This project implements two approaches to predict cancerous results from five features. The first method employed is </w:t>
      </w:r>
      <w:r>
        <w:rPr>
          <w:i/>
        </w:rPr>
        <w:t>k</w:t>
      </w:r>
      <w:r w:rsidR="009D2D80">
        <w:t>-Nearest-</w:t>
      </w:r>
      <w:r>
        <w:t>Neighbor</w:t>
      </w:r>
      <w:r w:rsidR="00212CC9">
        <w:t xml:space="preserve"> (</w:t>
      </w:r>
      <w:r w:rsidR="00212CC9">
        <w:rPr>
          <w:i/>
        </w:rPr>
        <w:t>k</w:t>
      </w:r>
      <w:r w:rsidR="00212CC9">
        <w:t>-NN)</w:t>
      </w:r>
      <w:r>
        <w:t xml:space="preserve"> clustering using </w:t>
      </w:r>
      <w:r w:rsidR="00212CC9">
        <w:t xml:space="preserve">a variety </w:t>
      </w:r>
      <w:r w:rsidR="009D2D80">
        <w:t>nearest-</w:t>
      </w:r>
      <w:r>
        <w:t>neighbors values</w:t>
      </w:r>
      <w:r w:rsidR="00212CC9">
        <w:t xml:space="preserve">. </w:t>
      </w:r>
      <w:r w:rsidR="00703830">
        <w:t>A confusion metric and f</w:t>
      </w:r>
      <w:r w:rsidR="009D2D80">
        <w:t>ive</w:t>
      </w:r>
      <w:r w:rsidR="00212CC9">
        <w:t xml:space="preserve"> metrics are reported to analyze the performance of different </w:t>
      </w:r>
      <w:r w:rsidR="00212CC9">
        <w:rPr>
          <w:i/>
        </w:rPr>
        <w:t>k</w:t>
      </w:r>
      <w:r w:rsidR="00212CC9">
        <w:t xml:space="preserve">-values for the </w:t>
      </w:r>
      <w:r w:rsidR="00212CC9">
        <w:rPr>
          <w:i/>
        </w:rPr>
        <w:t>k</w:t>
      </w:r>
      <w:r w:rsidR="00212CC9">
        <w:t>-NN</w:t>
      </w:r>
      <w:r w:rsidR="009D2D80">
        <w:t>, which include: model accuracy, true positive rate, positive predictive value, true negative rate, and F1-score.</w:t>
      </w:r>
      <w:r w:rsidR="009B161F">
        <w:t xml:space="preserve"> Analysis of the </w:t>
      </w:r>
      <w:r w:rsidR="009B161F">
        <w:rPr>
          <w:i/>
        </w:rPr>
        <w:t>k</w:t>
      </w:r>
      <w:r w:rsidR="009B161F">
        <w:t>-NN clustering proved that eight nearest-neighbors provided the lowest error rate on the test data</w:t>
      </w:r>
      <w:r w:rsidR="000E11A9">
        <w:t xml:space="preserve"> with an averaged accuracy of 97.7% over ten runs</w:t>
      </w:r>
      <w:r w:rsidR="009B161F">
        <w:t>.</w:t>
      </w:r>
      <w:r w:rsidR="009D2D80">
        <w:t xml:space="preserve"> </w:t>
      </w:r>
      <w:r w:rsidR="00AF43BB">
        <w:t>Second, a decision tree class is created with the option to employ three</w:t>
      </w:r>
      <w:r w:rsidR="00C556DF">
        <w:t xml:space="preserve"> measures for decision tree branching: entropy, Gini index, and misclassification error. </w:t>
      </w:r>
      <w:r w:rsidR="009F1753">
        <w:t>Both techniques utilized in this project are implemented in a supervised fashion, which uses a portion of the original dataset (i.e. tra</w:t>
      </w:r>
      <w:r w:rsidR="0095238B">
        <w:t>i</w:t>
      </w:r>
      <w:r w:rsidR="009F1753">
        <w:t xml:space="preserve">ning data) to build a predictive model and validates the model on the remaining data (i.e. test data). </w:t>
      </w:r>
      <w:r w:rsidR="00C93BC1">
        <w:t>A maximum depth of three was found to be ideal</w:t>
      </w:r>
      <w:r w:rsidR="00F76DD0">
        <w:t xml:space="preserve"> with 97.1% accuracy</w:t>
      </w:r>
      <w:r w:rsidR="00C93BC1">
        <w:t>, as the other values ranging from two to ten provided higher predictive error for the test dataset.</w:t>
      </w:r>
      <w:r w:rsidR="002A6723">
        <w:t xml:space="preserve"> To lower the dimensionality of the data, SVD was implemented to calculate the appropriate number of principal components to use </w:t>
      </w:r>
      <w:r w:rsidR="006C66E5">
        <w:t xml:space="preserve">while still maintaining a relatively high level of total variance explained. This approached resulted in 90% of the variance explained in the first six principal components, thus reduced the data matrix to six columns. The </w:t>
      </w:r>
      <w:r w:rsidR="00AD48D4">
        <w:t xml:space="preserve">created </w:t>
      </w:r>
      <w:r w:rsidR="00AD48D4">
        <w:rPr>
          <w:i/>
        </w:rPr>
        <w:t>k-</w:t>
      </w:r>
      <w:r w:rsidR="00AD48D4">
        <w:t>NN and decision tree python functions</w:t>
      </w:r>
      <w:r w:rsidR="006466F1">
        <w:t xml:space="preserve"> were implemented on the lower dimensio</w:t>
      </w:r>
      <w:r w:rsidR="00330B74">
        <w:t xml:space="preserve">nal dataset which resulted in a predictive accuracy of 94.5% and 95.9% for </w:t>
      </w:r>
      <w:r w:rsidR="00330B74">
        <w:rPr>
          <w:i/>
        </w:rPr>
        <w:t>k</w:t>
      </w:r>
      <w:r w:rsidR="00DD4AA3">
        <w:t>-NN and decision tree analysis, respectively</w:t>
      </w:r>
      <w:r w:rsidR="00330B74">
        <w:t>.</w:t>
      </w:r>
    </w:p>
    <w:p w14:paraId="10438BAE" w14:textId="109E3DD0" w:rsidR="00635A04" w:rsidRDefault="00635A04">
      <w:pPr>
        <w:spacing w:after="160" w:line="259" w:lineRule="auto"/>
      </w:pPr>
      <w:r>
        <w:br w:type="page"/>
      </w:r>
    </w:p>
    <w:p w14:paraId="21B61CCC" w14:textId="2A0A8739" w:rsidR="009C5FC8" w:rsidRPr="009C5FC8" w:rsidRDefault="009C5FC8">
      <w:pPr>
        <w:spacing w:after="160" w:line="259" w:lineRule="auto"/>
        <w:rPr>
          <w:b/>
        </w:rPr>
      </w:pPr>
      <w:r>
        <w:rPr>
          <w:b/>
        </w:rPr>
        <w:lastRenderedPageBreak/>
        <w:t>List of Tables</w:t>
      </w:r>
    </w:p>
    <w:p w14:paraId="7CDBC095" w14:textId="6A3232F8" w:rsidR="00B86976" w:rsidRPr="00B86976" w:rsidRDefault="00C65C19">
      <w:pPr>
        <w:pStyle w:val="TableofFigures"/>
        <w:tabs>
          <w:tab w:val="right" w:leader="dot" w:pos="9350"/>
        </w:tabs>
        <w:rPr>
          <w:rFonts w:asciiTheme="minorHAnsi" w:eastAsiaTheme="minorEastAsia" w:hAnsiTheme="minorHAnsi" w:cstheme="minorBidi"/>
          <w:noProof/>
          <w:sz w:val="21"/>
          <w:szCs w:val="21"/>
        </w:rPr>
      </w:pPr>
      <w:r w:rsidRPr="00B86976">
        <w:rPr>
          <w:sz w:val="21"/>
          <w:szCs w:val="21"/>
        </w:rPr>
        <w:fldChar w:fldCharType="begin"/>
      </w:r>
      <w:r w:rsidRPr="00B86976">
        <w:rPr>
          <w:sz w:val="21"/>
          <w:szCs w:val="21"/>
        </w:rPr>
        <w:instrText xml:space="preserve"> TOC \h \z \c "Table" </w:instrText>
      </w:r>
      <w:r w:rsidRPr="00B86976">
        <w:rPr>
          <w:sz w:val="21"/>
          <w:szCs w:val="21"/>
        </w:rPr>
        <w:fldChar w:fldCharType="separate"/>
      </w:r>
      <w:hyperlink w:anchor="_Toc529185049" w:history="1">
        <w:r w:rsidR="00B86976" w:rsidRPr="00B86976">
          <w:rPr>
            <w:rStyle w:val="Hyperlink"/>
            <w:rFonts w:eastAsiaTheme="majorEastAsia"/>
            <w:noProof/>
            <w:sz w:val="21"/>
            <w:szCs w:val="21"/>
          </w:rPr>
          <w:t>Table 1: Example confusion matrix for two-class problem.</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_Toc529185049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11</w:t>
        </w:r>
        <w:r w:rsidR="00B86976" w:rsidRPr="00B86976">
          <w:rPr>
            <w:noProof/>
            <w:webHidden/>
            <w:sz w:val="21"/>
            <w:szCs w:val="21"/>
          </w:rPr>
          <w:fldChar w:fldCharType="end"/>
        </w:r>
      </w:hyperlink>
    </w:p>
    <w:p w14:paraId="15780B7E" w14:textId="334CD963"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50" w:history="1">
        <w:r w:rsidR="00B86976" w:rsidRPr="00B86976">
          <w:rPr>
            <w:rStyle w:val="Hyperlink"/>
            <w:rFonts w:eastAsiaTheme="majorEastAsia"/>
            <w:noProof/>
            <w:sz w:val="21"/>
            <w:szCs w:val="21"/>
          </w:rPr>
          <w:t>Table 2: Five performance metrics for 60%-40% random split using three nearest neighbors.</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_Toc529185050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12</w:t>
        </w:r>
        <w:r w:rsidR="00B86976" w:rsidRPr="00B86976">
          <w:rPr>
            <w:noProof/>
            <w:webHidden/>
            <w:sz w:val="21"/>
            <w:szCs w:val="21"/>
          </w:rPr>
          <w:fldChar w:fldCharType="end"/>
        </w:r>
      </w:hyperlink>
    </w:p>
    <w:p w14:paraId="395DA1E3" w14:textId="1E84BE16"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51" w:history="1">
        <w:r w:rsidR="00B86976" w:rsidRPr="00B86976">
          <w:rPr>
            <w:rStyle w:val="Hyperlink"/>
            <w:rFonts w:eastAsiaTheme="majorEastAsia"/>
            <w:noProof/>
            <w:sz w:val="21"/>
            <w:szCs w:val="21"/>
          </w:rPr>
          <w:t>Table 3: Confusion matrix for 60%-40% random split using three nearest neighbors.</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_Toc529185051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12</w:t>
        </w:r>
        <w:r w:rsidR="00B86976" w:rsidRPr="00B86976">
          <w:rPr>
            <w:noProof/>
            <w:webHidden/>
            <w:sz w:val="21"/>
            <w:szCs w:val="21"/>
          </w:rPr>
          <w:fldChar w:fldCharType="end"/>
        </w:r>
      </w:hyperlink>
    </w:p>
    <w:p w14:paraId="58185562" w14:textId="52280270"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52" w:history="1">
        <w:r w:rsidR="00B86976" w:rsidRPr="00B86976">
          <w:rPr>
            <w:rStyle w:val="Hyperlink"/>
            <w:rFonts w:eastAsiaTheme="majorEastAsia"/>
            <w:noProof/>
            <w:sz w:val="21"/>
            <w:szCs w:val="21"/>
          </w:rPr>
          <w:t xml:space="preserve">Table 4: </w:t>
        </w:r>
        <w:r w:rsidR="00B86976" w:rsidRPr="00B86976">
          <w:rPr>
            <w:rStyle w:val="Hyperlink"/>
            <w:rFonts w:eastAsiaTheme="majorEastAsia"/>
            <w:i/>
            <w:noProof/>
            <w:sz w:val="21"/>
            <w:szCs w:val="21"/>
          </w:rPr>
          <w:t>k-</w:t>
        </w:r>
        <w:r w:rsidR="00B86976" w:rsidRPr="00B86976">
          <w:rPr>
            <w:rStyle w:val="Hyperlink"/>
            <w:rFonts w:eastAsiaTheme="majorEastAsia"/>
            <w:noProof/>
            <w:sz w:val="21"/>
            <w:szCs w:val="21"/>
          </w:rPr>
          <w:t xml:space="preserve">NN average performance metrics for multiple </w:t>
        </w:r>
        <w:r w:rsidR="00B86976" w:rsidRPr="00B86976">
          <w:rPr>
            <w:rStyle w:val="Hyperlink"/>
            <w:rFonts w:eastAsiaTheme="majorEastAsia"/>
            <w:i/>
            <w:noProof/>
            <w:sz w:val="21"/>
            <w:szCs w:val="21"/>
          </w:rPr>
          <w:t>k</w:t>
        </w:r>
        <w:r w:rsidR="00B86976" w:rsidRPr="00B86976">
          <w:rPr>
            <w:rStyle w:val="Hyperlink"/>
            <w:rFonts w:eastAsiaTheme="majorEastAsia"/>
            <w:noProof/>
            <w:sz w:val="21"/>
            <w:szCs w:val="21"/>
          </w:rPr>
          <w:t>-values.</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_Toc529185052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13</w:t>
        </w:r>
        <w:r w:rsidR="00B86976" w:rsidRPr="00B86976">
          <w:rPr>
            <w:noProof/>
            <w:webHidden/>
            <w:sz w:val="21"/>
            <w:szCs w:val="21"/>
          </w:rPr>
          <w:fldChar w:fldCharType="end"/>
        </w:r>
      </w:hyperlink>
    </w:p>
    <w:p w14:paraId="38907B3A" w14:textId="7AC7BD38"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53" w:history="1">
        <w:r w:rsidR="00B86976" w:rsidRPr="00B86976">
          <w:rPr>
            <w:rStyle w:val="Hyperlink"/>
            <w:rFonts w:eastAsiaTheme="majorEastAsia"/>
            <w:noProof/>
            <w:sz w:val="21"/>
            <w:szCs w:val="21"/>
          </w:rPr>
          <w:t>Table 5: Confusion matrix for 60%-40% random split using eight nearest neighbors.</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_Toc529185053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13</w:t>
        </w:r>
        <w:r w:rsidR="00B86976" w:rsidRPr="00B86976">
          <w:rPr>
            <w:noProof/>
            <w:webHidden/>
            <w:sz w:val="21"/>
            <w:szCs w:val="21"/>
          </w:rPr>
          <w:fldChar w:fldCharType="end"/>
        </w:r>
      </w:hyperlink>
    </w:p>
    <w:p w14:paraId="19D425C2" w14:textId="62DC329E"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54" w:history="1">
        <w:r w:rsidR="00B86976" w:rsidRPr="00B86976">
          <w:rPr>
            <w:rStyle w:val="Hyperlink"/>
            <w:rFonts w:eastAsiaTheme="majorEastAsia"/>
            <w:noProof/>
            <w:sz w:val="21"/>
            <w:szCs w:val="21"/>
          </w:rPr>
          <w:t>Table 6: Training set confusion matrix for 8 level decision tree using Gini index for impurity measure.</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_Toc529185054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13</w:t>
        </w:r>
        <w:r w:rsidR="00B86976" w:rsidRPr="00B86976">
          <w:rPr>
            <w:noProof/>
            <w:webHidden/>
            <w:sz w:val="21"/>
            <w:szCs w:val="21"/>
          </w:rPr>
          <w:fldChar w:fldCharType="end"/>
        </w:r>
      </w:hyperlink>
    </w:p>
    <w:p w14:paraId="7AB9341A" w14:textId="04B9D308"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55" w:history="1">
        <w:r w:rsidR="00B86976" w:rsidRPr="00B86976">
          <w:rPr>
            <w:rStyle w:val="Hyperlink"/>
            <w:rFonts w:eastAsiaTheme="majorEastAsia"/>
            <w:noProof/>
            <w:sz w:val="21"/>
            <w:szCs w:val="21"/>
          </w:rPr>
          <w:t>Table 7: Test set confusion matrix for 8 level decision tree using Gini index for impurity measure.</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_Toc529185055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14</w:t>
        </w:r>
        <w:r w:rsidR="00B86976" w:rsidRPr="00B86976">
          <w:rPr>
            <w:noProof/>
            <w:webHidden/>
            <w:sz w:val="21"/>
            <w:szCs w:val="21"/>
          </w:rPr>
          <w:fldChar w:fldCharType="end"/>
        </w:r>
      </w:hyperlink>
    </w:p>
    <w:p w14:paraId="2E10C53A" w14:textId="05139F5E"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56" w:history="1">
        <w:r w:rsidR="00B86976" w:rsidRPr="00B86976">
          <w:rPr>
            <w:rStyle w:val="Hyperlink"/>
            <w:rFonts w:eastAsiaTheme="majorEastAsia"/>
            <w:noProof/>
            <w:sz w:val="21"/>
            <w:szCs w:val="21"/>
          </w:rPr>
          <w:t>Table 8: Decision tree accuracy for a range of maximum depths using Gini index.</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_Toc529185056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15</w:t>
        </w:r>
        <w:r w:rsidR="00B86976" w:rsidRPr="00B86976">
          <w:rPr>
            <w:noProof/>
            <w:webHidden/>
            <w:sz w:val="21"/>
            <w:szCs w:val="21"/>
          </w:rPr>
          <w:fldChar w:fldCharType="end"/>
        </w:r>
      </w:hyperlink>
    </w:p>
    <w:p w14:paraId="546B1E9B" w14:textId="2C8E032F"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57" w:history="1">
        <w:r w:rsidR="00B86976" w:rsidRPr="00B86976">
          <w:rPr>
            <w:rStyle w:val="Hyperlink"/>
            <w:rFonts w:eastAsiaTheme="majorEastAsia"/>
            <w:noProof/>
            <w:sz w:val="21"/>
            <w:szCs w:val="21"/>
          </w:rPr>
          <w:t>Table 9: Decision tree accuracy for a range of maximum depths using Entropy.</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_Toc529185057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15</w:t>
        </w:r>
        <w:r w:rsidR="00B86976" w:rsidRPr="00B86976">
          <w:rPr>
            <w:noProof/>
            <w:webHidden/>
            <w:sz w:val="21"/>
            <w:szCs w:val="21"/>
          </w:rPr>
          <w:fldChar w:fldCharType="end"/>
        </w:r>
      </w:hyperlink>
    </w:p>
    <w:p w14:paraId="2C8206AA" w14:textId="093F1248"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58" w:history="1">
        <w:r w:rsidR="00B86976" w:rsidRPr="00B86976">
          <w:rPr>
            <w:rStyle w:val="Hyperlink"/>
            <w:rFonts w:eastAsiaTheme="majorEastAsia"/>
            <w:noProof/>
            <w:sz w:val="21"/>
            <w:szCs w:val="21"/>
          </w:rPr>
          <w:t>Table 10: Confusion matrix for decision tree using Gini index and maximum depth of three.</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_Toc529185058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15</w:t>
        </w:r>
        <w:r w:rsidR="00B86976" w:rsidRPr="00B86976">
          <w:rPr>
            <w:noProof/>
            <w:webHidden/>
            <w:sz w:val="21"/>
            <w:szCs w:val="21"/>
          </w:rPr>
          <w:fldChar w:fldCharType="end"/>
        </w:r>
      </w:hyperlink>
    </w:p>
    <w:p w14:paraId="13465FE2" w14:textId="07282922"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59" w:history="1">
        <w:r w:rsidR="00B86976" w:rsidRPr="00B86976">
          <w:rPr>
            <w:rStyle w:val="Hyperlink"/>
            <w:rFonts w:eastAsiaTheme="majorEastAsia"/>
            <w:noProof/>
            <w:sz w:val="21"/>
            <w:szCs w:val="21"/>
          </w:rPr>
          <w:t>Table 11: Performance metrics for decision tree using Gini index and maximum depth of three.</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_Toc529185059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16</w:t>
        </w:r>
        <w:r w:rsidR="00B86976" w:rsidRPr="00B86976">
          <w:rPr>
            <w:noProof/>
            <w:webHidden/>
            <w:sz w:val="21"/>
            <w:szCs w:val="21"/>
          </w:rPr>
          <w:fldChar w:fldCharType="end"/>
        </w:r>
      </w:hyperlink>
    </w:p>
    <w:p w14:paraId="0DD91674" w14:textId="5365FD4E"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60" w:history="1">
        <w:r w:rsidR="00B86976" w:rsidRPr="00B86976">
          <w:rPr>
            <w:rStyle w:val="Hyperlink"/>
            <w:rFonts w:eastAsiaTheme="majorEastAsia"/>
            <w:noProof/>
            <w:sz w:val="21"/>
            <w:szCs w:val="21"/>
          </w:rPr>
          <w:t>Table 12: Tabulated data for variance explained by each principal component.</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_Toc529185060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16</w:t>
        </w:r>
        <w:r w:rsidR="00B86976" w:rsidRPr="00B86976">
          <w:rPr>
            <w:noProof/>
            <w:webHidden/>
            <w:sz w:val="21"/>
            <w:szCs w:val="21"/>
          </w:rPr>
          <w:fldChar w:fldCharType="end"/>
        </w:r>
      </w:hyperlink>
    </w:p>
    <w:p w14:paraId="5C3F2034" w14:textId="02E59E8E"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61" w:history="1">
        <w:r w:rsidR="00B86976" w:rsidRPr="00B86976">
          <w:rPr>
            <w:rStyle w:val="Hyperlink"/>
            <w:rFonts w:eastAsiaTheme="majorEastAsia"/>
            <w:noProof/>
            <w:sz w:val="21"/>
            <w:szCs w:val="21"/>
          </w:rPr>
          <w:t xml:space="preserve">Table 13: Confusion matrix for </w:t>
        </w:r>
        <w:r w:rsidR="00B86976" w:rsidRPr="00B86976">
          <w:rPr>
            <w:rStyle w:val="Hyperlink"/>
            <w:rFonts w:eastAsiaTheme="majorEastAsia"/>
            <w:i/>
            <w:noProof/>
            <w:sz w:val="21"/>
            <w:szCs w:val="21"/>
          </w:rPr>
          <w:t>k</w:t>
        </w:r>
        <w:r w:rsidR="00B86976" w:rsidRPr="00B86976">
          <w:rPr>
            <w:rStyle w:val="Hyperlink"/>
            <w:rFonts w:eastAsiaTheme="majorEastAsia"/>
            <w:noProof/>
            <w:sz w:val="21"/>
            <w:szCs w:val="21"/>
          </w:rPr>
          <w:t xml:space="preserve">-NN using </w:t>
        </w:r>
        <w:r w:rsidR="00B86976" w:rsidRPr="00B86976">
          <w:rPr>
            <w:rStyle w:val="Hyperlink"/>
            <w:rFonts w:eastAsiaTheme="majorEastAsia"/>
            <w:i/>
            <w:noProof/>
            <w:sz w:val="21"/>
            <w:szCs w:val="21"/>
          </w:rPr>
          <w:t>k</w:t>
        </w:r>
        <w:r w:rsidR="00B86976" w:rsidRPr="00B86976">
          <w:rPr>
            <w:rStyle w:val="Hyperlink"/>
            <w:rFonts w:eastAsiaTheme="majorEastAsia"/>
            <w:noProof/>
            <w:sz w:val="21"/>
            <w:szCs w:val="21"/>
          </w:rPr>
          <w:t>-value of eight with new dataset.</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_Toc529185061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17</w:t>
        </w:r>
        <w:r w:rsidR="00B86976" w:rsidRPr="00B86976">
          <w:rPr>
            <w:noProof/>
            <w:webHidden/>
            <w:sz w:val="21"/>
            <w:szCs w:val="21"/>
          </w:rPr>
          <w:fldChar w:fldCharType="end"/>
        </w:r>
      </w:hyperlink>
    </w:p>
    <w:p w14:paraId="7CC35057" w14:textId="6542F079"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62" w:history="1">
        <w:r w:rsidR="00B86976" w:rsidRPr="00B86976">
          <w:rPr>
            <w:rStyle w:val="Hyperlink"/>
            <w:rFonts w:eastAsiaTheme="majorEastAsia"/>
            <w:noProof/>
            <w:sz w:val="21"/>
            <w:szCs w:val="21"/>
          </w:rPr>
          <w:t xml:space="preserve">Table 14: Performance metrics for </w:t>
        </w:r>
        <w:r w:rsidR="00B86976" w:rsidRPr="00B86976">
          <w:rPr>
            <w:rStyle w:val="Hyperlink"/>
            <w:rFonts w:eastAsiaTheme="majorEastAsia"/>
            <w:i/>
            <w:noProof/>
            <w:sz w:val="21"/>
            <w:szCs w:val="21"/>
          </w:rPr>
          <w:t>k</w:t>
        </w:r>
        <w:r w:rsidR="00B86976" w:rsidRPr="00B86976">
          <w:rPr>
            <w:rStyle w:val="Hyperlink"/>
            <w:rFonts w:eastAsiaTheme="majorEastAsia"/>
            <w:noProof/>
            <w:sz w:val="21"/>
            <w:szCs w:val="21"/>
          </w:rPr>
          <w:t>-NN using new dataset.</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_Toc529185062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17</w:t>
        </w:r>
        <w:r w:rsidR="00B86976" w:rsidRPr="00B86976">
          <w:rPr>
            <w:noProof/>
            <w:webHidden/>
            <w:sz w:val="21"/>
            <w:szCs w:val="21"/>
          </w:rPr>
          <w:fldChar w:fldCharType="end"/>
        </w:r>
      </w:hyperlink>
    </w:p>
    <w:p w14:paraId="6BEE178F" w14:textId="12C5FD19"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63" w:history="1">
        <w:r w:rsidR="00B86976" w:rsidRPr="00B86976">
          <w:rPr>
            <w:rStyle w:val="Hyperlink"/>
            <w:rFonts w:eastAsiaTheme="majorEastAsia"/>
            <w:noProof/>
            <w:sz w:val="21"/>
            <w:szCs w:val="21"/>
          </w:rPr>
          <w:t>Table 15: Confusion matrix for decision tree analysis using maximum depth of three with new dataset.</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_Toc529185063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17</w:t>
        </w:r>
        <w:r w:rsidR="00B86976" w:rsidRPr="00B86976">
          <w:rPr>
            <w:noProof/>
            <w:webHidden/>
            <w:sz w:val="21"/>
            <w:szCs w:val="21"/>
          </w:rPr>
          <w:fldChar w:fldCharType="end"/>
        </w:r>
      </w:hyperlink>
    </w:p>
    <w:p w14:paraId="280AAFD4" w14:textId="11308F9E" w:rsidR="00B86976" w:rsidRPr="00B86976" w:rsidRDefault="000C553E">
      <w:pPr>
        <w:pStyle w:val="TableofFigures"/>
        <w:tabs>
          <w:tab w:val="right" w:leader="dot" w:pos="9350"/>
        </w:tabs>
        <w:rPr>
          <w:rFonts w:asciiTheme="minorHAnsi" w:eastAsiaTheme="minorEastAsia" w:hAnsiTheme="minorHAnsi" w:cstheme="minorBidi"/>
          <w:noProof/>
          <w:sz w:val="21"/>
          <w:szCs w:val="21"/>
        </w:rPr>
      </w:pPr>
      <w:hyperlink w:anchor="_Toc529185064" w:history="1">
        <w:r w:rsidR="00B86976" w:rsidRPr="00B86976">
          <w:rPr>
            <w:rStyle w:val="Hyperlink"/>
            <w:rFonts w:eastAsiaTheme="majorEastAsia"/>
            <w:noProof/>
            <w:sz w:val="21"/>
            <w:szCs w:val="21"/>
          </w:rPr>
          <w:t>Table 16: Performance metrics for decision tree using new dataset.</w:t>
        </w:r>
        <w:r w:rsidR="00B86976" w:rsidRPr="00B86976">
          <w:rPr>
            <w:noProof/>
            <w:webHidden/>
            <w:sz w:val="21"/>
            <w:szCs w:val="21"/>
          </w:rPr>
          <w:tab/>
        </w:r>
        <w:r w:rsidR="00B86976" w:rsidRPr="00B86976">
          <w:rPr>
            <w:noProof/>
            <w:webHidden/>
            <w:sz w:val="21"/>
            <w:szCs w:val="21"/>
          </w:rPr>
          <w:fldChar w:fldCharType="begin"/>
        </w:r>
        <w:r w:rsidR="00B86976" w:rsidRPr="00B86976">
          <w:rPr>
            <w:noProof/>
            <w:webHidden/>
            <w:sz w:val="21"/>
            <w:szCs w:val="21"/>
          </w:rPr>
          <w:instrText xml:space="preserve"> PAGEREF _Toc529185064 \h </w:instrText>
        </w:r>
        <w:r w:rsidR="00B86976" w:rsidRPr="00B86976">
          <w:rPr>
            <w:noProof/>
            <w:webHidden/>
            <w:sz w:val="21"/>
            <w:szCs w:val="21"/>
          </w:rPr>
        </w:r>
        <w:r w:rsidR="00B86976" w:rsidRPr="00B86976">
          <w:rPr>
            <w:noProof/>
            <w:webHidden/>
            <w:sz w:val="21"/>
            <w:szCs w:val="21"/>
          </w:rPr>
          <w:fldChar w:fldCharType="separate"/>
        </w:r>
        <w:r w:rsidR="00B86976" w:rsidRPr="00B86976">
          <w:rPr>
            <w:noProof/>
            <w:webHidden/>
            <w:sz w:val="21"/>
            <w:szCs w:val="21"/>
          </w:rPr>
          <w:t>17</w:t>
        </w:r>
        <w:r w:rsidR="00B86976" w:rsidRPr="00B86976">
          <w:rPr>
            <w:noProof/>
            <w:webHidden/>
            <w:sz w:val="21"/>
            <w:szCs w:val="21"/>
          </w:rPr>
          <w:fldChar w:fldCharType="end"/>
        </w:r>
      </w:hyperlink>
    </w:p>
    <w:p w14:paraId="27F433B3" w14:textId="369B3F64" w:rsidR="004B5332" w:rsidRDefault="00C65C19" w:rsidP="004B5332">
      <w:pPr>
        <w:rPr>
          <w:sz w:val="21"/>
          <w:szCs w:val="21"/>
        </w:rPr>
      </w:pPr>
      <w:r w:rsidRPr="00B86976">
        <w:rPr>
          <w:sz w:val="21"/>
          <w:szCs w:val="21"/>
        </w:rPr>
        <w:fldChar w:fldCharType="end"/>
      </w:r>
    </w:p>
    <w:p w14:paraId="36AD64F8" w14:textId="77777777" w:rsidR="0047673F" w:rsidRDefault="0047673F" w:rsidP="009C5FC8">
      <w:pPr>
        <w:spacing w:after="160" w:line="259" w:lineRule="auto"/>
        <w:rPr>
          <w:b/>
        </w:rPr>
      </w:pPr>
    </w:p>
    <w:p w14:paraId="18D44EDB" w14:textId="2F53A353" w:rsidR="009C5FC8" w:rsidRPr="009C5FC8" w:rsidRDefault="009C5FC8" w:rsidP="009C5FC8">
      <w:pPr>
        <w:spacing w:after="160" w:line="259" w:lineRule="auto"/>
        <w:rPr>
          <w:b/>
        </w:rPr>
      </w:pPr>
      <w:r>
        <w:rPr>
          <w:b/>
        </w:rPr>
        <w:t>List of Figures</w:t>
      </w:r>
    </w:p>
    <w:p w14:paraId="088CBD3C" w14:textId="10032F4F" w:rsidR="009C5FC8" w:rsidRPr="009C5FC8" w:rsidRDefault="009C5FC8">
      <w:pPr>
        <w:pStyle w:val="TableofFigures"/>
        <w:tabs>
          <w:tab w:val="right" w:leader="dot" w:pos="9350"/>
        </w:tabs>
        <w:rPr>
          <w:rFonts w:asciiTheme="minorHAnsi" w:eastAsiaTheme="minorEastAsia" w:hAnsiTheme="minorHAnsi" w:cstheme="minorBidi"/>
          <w:noProof/>
          <w:sz w:val="21"/>
          <w:szCs w:val="21"/>
        </w:rPr>
      </w:pPr>
      <w:r>
        <w:fldChar w:fldCharType="begin"/>
      </w:r>
      <w:r>
        <w:instrText xml:space="preserve"> TOC \h \z \c "Figure" </w:instrText>
      </w:r>
      <w:r>
        <w:fldChar w:fldCharType="separate"/>
      </w:r>
      <w:hyperlink w:anchor="_Toc529184907" w:history="1">
        <w:r w:rsidRPr="009C5FC8">
          <w:rPr>
            <w:rStyle w:val="Hyperlink"/>
            <w:rFonts w:eastAsiaTheme="majorEastAsia"/>
            <w:noProof/>
            <w:sz w:val="21"/>
            <w:szCs w:val="21"/>
          </w:rPr>
          <w:t>Figure 1: General overview for creating classification predictions.</w:t>
        </w:r>
        <w:r w:rsidRPr="009C5FC8">
          <w:rPr>
            <w:noProof/>
            <w:webHidden/>
            <w:sz w:val="21"/>
            <w:szCs w:val="21"/>
          </w:rPr>
          <w:tab/>
        </w:r>
        <w:r w:rsidRPr="009C5FC8">
          <w:rPr>
            <w:noProof/>
            <w:webHidden/>
            <w:sz w:val="21"/>
            <w:szCs w:val="21"/>
          </w:rPr>
          <w:fldChar w:fldCharType="begin"/>
        </w:r>
        <w:r w:rsidRPr="009C5FC8">
          <w:rPr>
            <w:noProof/>
            <w:webHidden/>
            <w:sz w:val="21"/>
            <w:szCs w:val="21"/>
          </w:rPr>
          <w:instrText xml:space="preserve"> PAGEREF _Toc529184907 \h </w:instrText>
        </w:r>
        <w:r w:rsidRPr="009C5FC8">
          <w:rPr>
            <w:noProof/>
            <w:webHidden/>
            <w:sz w:val="21"/>
            <w:szCs w:val="21"/>
          </w:rPr>
        </w:r>
        <w:r w:rsidRPr="009C5FC8">
          <w:rPr>
            <w:noProof/>
            <w:webHidden/>
            <w:sz w:val="21"/>
            <w:szCs w:val="21"/>
          </w:rPr>
          <w:fldChar w:fldCharType="separate"/>
        </w:r>
        <w:r w:rsidRPr="009C5FC8">
          <w:rPr>
            <w:noProof/>
            <w:webHidden/>
            <w:sz w:val="21"/>
            <w:szCs w:val="21"/>
          </w:rPr>
          <w:t>4</w:t>
        </w:r>
        <w:r w:rsidRPr="009C5FC8">
          <w:rPr>
            <w:noProof/>
            <w:webHidden/>
            <w:sz w:val="21"/>
            <w:szCs w:val="21"/>
          </w:rPr>
          <w:fldChar w:fldCharType="end"/>
        </w:r>
      </w:hyperlink>
    </w:p>
    <w:p w14:paraId="1A4458B4" w14:textId="655FDC55" w:rsidR="009C5FC8" w:rsidRPr="009C5FC8" w:rsidRDefault="000C553E">
      <w:pPr>
        <w:pStyle w:val="TableofFigures"/>
        <w:tabs>
          <w:tab w:val="right" w:leader="dot" w:pos="9350"/>
        </w:tabs>
        <w:rPr>
          <w:rFonts w:asciiTheme="minorHAnsi" w:eastAsiaTheme="minorEastAsia" w:hAnsiTheme="minorHAnsi" w:cstheme="minorBidi"/>
          <w:noProof/>
          <w:sz w:val="21"/>
          <w:szCs w:val="21"/>
        </w:rPr>
      </w:pPr>
      <w:hyperlink w:anchor="_Toc529184908" w:history="1">
        <w:r w:rsidR="009C5FC8" w:rsidRPr="009C5FC8">
          <w:rPr>
            <w:rStyle w:val="Hyperlink"/>
            <w:rFonts w:eastAsiaTheme="majorEastAsia"/>
            <w:noProof/>
            <w:sz w:val="21"/>
            <w:szCs w:val="21"/>
          </w:rPr>
          <w:t>Figure 2: Full comparison plot of final data matrix utilized during the analysis with class coloring.</w:t>
        </w:r>
        <w:r w:rsidR="009C5FC8" w:rsidRPr="009C5FC8">
          <w:rPr>
            <w:noProof/>
            <w:webHidden/>
            <w:sz w:val="21"/>
            <w:szCs w:val="21"/>
          </w:rPr>
          <w:tab/>
        </w:r>
        <w:r w:rsidR="009C5FC8" w:rsidRPr="009C5FC8">
          <w:rPr>
            <w:noProof/>
            <w:webHidden/>
            <w:sz w:val="21"/>
            <w:szCs w:val="21"/>
          </w:rPr>
          <w:fldChar w:fldCharType="begin"/>
        </w:r>
        <w:r w:rsidR="009C5FC8" w:rsidRPr="009C5FC8">
          <w:rPr>
            <w:noProof/>
            <w:webHidden/>
            <w:sz w:val="21"/>
            <w:szCs w:val="21"/>
          </w:rPr>
          <w:instrText xml:space="preserve"> PAGEREF _Toc529184908 \h </w:instrText>
        </w:r>
        <w:r w:rsidR="009C5FC8" w:rsidRPr="009C5FC8">
          <w:rPr>
            <w:noProof/>
            <w:webHidden/>
            <w:sz w:val="21"/>
            <w:szCs w:val="21"/>
          </w:rPr>
        </w:r>
        <w:r w:rsidR="009C5FC8" w:rsidRPr="009C5FC8">
          <w:rPr>
            <w:noProof/>
            <w:webHidden/>
            <w:sz w:val="21"/>
            <w:szCs w:val="21"/>
          </w:rPr>
          <w:fldChar w:fldCharType="separate"/>
        </w:r>
        <w:r w:rsidR="009C5FC8" w:rsidRPr="009C5FC8">
          <w:rPr>
            <w:noProof/>
            <w:webHidden/>
            <w:sz w:val="21"/>
            <w:szCs w:val="21"/>
          </w:rPr>
          <w:t>10</w:t>
        </w:r>
        <w:r w:rsidR="009C5FC8" w:rsidRPr="009C5FC8">
          <w:rPr>
            <w:noProof/>
            <w:webHidden/>
            <w:sz w:val="21"/>
            <w:szCs w:val="21"/>
          </w:rPr>
          <w:fldChar w:fldCharType="end"/>
        </w:r>
      </w:hyperlink>
    </w:p>
    <w:p w14:paraId="4B0BA3D1" w14:textId="129AAB31" w:rsidR="009C5FC8" w:rsidRPr="009C5FC8" w:rsidRDefault="000C553E">
      <w:pPr>
        <w:pStyle w:val="TableofFigures"/>
        <w:tabs>
          <w:tab w:val="right" w:leader="dot" w:pos="9350"/>
        </w:tabs>
        <w:rPr>
          <w:rFonts w:asciiTheme="minorHAnsi" w:eastAsiaTheme="minorEastAsia" w:hAnsiTheme="minorHAnsi" w:cstheme="minorBidi"/>
          <w:noProof/>
          <w:sz w:val="21"/>
          <w:szCs w:val="21"/>
        </w:rPr>
      </w:pPr>
      <w:hyperlink w:anchor="_Toc529184909" w:history="1">
        <w:r w:rsidR="009C5FC8" w:rsidRPr="009C5FC8">
          <w:rPr>
            <w:rStyle w:val="Hyperlink"/>
            <w:rFonts w:eastAsiaTheme="majorEastAsia"/>
            <w:noProof/>
            <w:sz w:val="21"/>
            <w:szCs w:val="21"/>
          </w:rPr>
          <w:t xml:space="preserve">Figure 3: Error rate as a function of the hyperparameter </w:t>
        </w:r>
        <w:r w:rsidR="009C5FC8" w:rsidRPr="009C5FC8">
          <w:rPr>
            <w:rStyle w:val="Hyperlink"/>
            <w:rFonts w:eastAsiaTheme="majorEastAsia"/>
            <w:i/>
            <w:noProof/>
            <w:sz w:val="21"/>
            <w:szCs w:val="21"/>
          </w:rPr>
          <w:t>k</w:t>
        </w:r>
        <w:r w:rsidR="009C5FC8" w:rsidRPr="009C5FC8">
          <w:rPr>
            <w:rStyle w:val="Hyperlink"/>
            <w:rFonts w:eastAsiaTheme="majorEastAsia"/>
            <w:noProof/>
            <w:sz w:val="21"/>
            <w:szCs w:val="21"/>
          </w:rPr>
          <w:t>-value.</w:t>
        </w:r>
        <w:r w:rsidR="009C5FC8" w:rsidRPr="009C5FC8">
          <w:rPr>
            <w:noProof/>
            <w:webHidden/>
            <w:sz w:val="21"/>
            <w:szCs w:val="21"/>
          </w:rPr>
          <w:tab/>
        </w:r>
        <w:r w:rsidR="009C5FC8" w:rsidRPr="009C5FC8">
          <w:rPr>
            <w:noProof/>
            <w:webHidden/>
            <w:sz w:val="21"/>
            <w:szCs w:val="21"/>
          </w:rPr>
          <w:fldChar w:fldCharType="begin"/>
        </w:r>
        <w:r w:rsidR="009C5FC8" w:rsidRPr="009C5FC8">
          <w:rPr>
            <w:noProof/>
            <w:webHidden/>
            <w:sz w:val="21"/>
            <w:szCs w:val="21"/>
          </w:rPr>
          <w:instrText xml:space="preserve"> PAGEREF _Toc529184909 \h </w:instrText>
        </w:r>
        <w:r w:rsidR="009C5FC8" w:rsidRPr="009C5FC8">
          <w:rPr>
            <w:noProof/>
            <w:webHidden/>
            <w:sz w:val="21"/>
            <w:szCs w:val="21"/>
          </w:rPr>
        </w:r>
        <w:r w:rsidR="009C5FC8" w:rsidRPr="009C5FC8">
          <w:rPr>
            <w:noProof/>
            <w:webHidden/>
            <w:sz w:val="21"/>
            <w:szCs w:val="21"/>
          </w:rPr>
          <w:fldChar w:fldCharType="separate"/>
        </w:r>
        <w:r w:rsidR="009C5FC8" w:rsidRPr="009C5FC8">
          <w:rPr>
            <w:noProof/>
            <w:webHidden/>
            <w:sz w:val="21"/>
            <w:szCs w:val="21"/>
          </w:rPr>
          <w:t>12</w:t>
        </w:r>
        <w:r w:rsidR="009C5FC8" w:rsidRPr="009C5FC8">
          <w:rPr>
            <w:noProof/>
            <w:webHidden/>
            <w:sz w:val="21"/>
            <w:szCs w:val="21"/>
          </w:rPr>
          <w:fldChar w:fldCharType="end"/>
        </w:r>
      </w:hyperlink>
    </w:p>
    <w:p w14:paraId="18986C22" w14:textId="51FBCE57" w:rsidR="009C5FC8" w:rsidRPr="009C5FC8" w:rsidRDefault="000C553E">
      <w:pPr>
        <w:pStyle w:val="TableofFigures"/>
        <w:tabs>
          <w:tab w:val="right" w:leader="dot" w:pos="9350"/>
        </w:tabs>
        <w:rPr>
          <w:rFonts w:asciiTheme="minorHAnsi" w:eastAsiaTheme="minorEastAsia" w:hAnsiTheme="minorHAnsi" w:cstheme="minorBidi"/>
          <w:noProof/>
          <w:sz w:val="21"/>
          <w:szCs w:val="21"/>
        </w:rPr>
      </w:pPr>
      <w:hyperlink w:anchor="_Toc529184910" w:history="1">
        <w:r w:rsidR="009C5FC8" w:rsidRPr="009C5FC8">
          <w:rPr>
            <w:rStyle w:val="Hyperlink"/>
            <w:rFonts w:eastAsiaTheme="majorEastAsia"/>
            <w:noProof/>
            <w:sz w:val="21"/>
            <w:szCs w:val="21"/>
          </w:rPr>
          <w:t>Figure 4: Decision Tree accuracy as a function of maximum tree depth using Gini index impurity measure.</w:t>
        </w:r>
        <w:r w:rsidR="009C5FC8" w:rsidRPr="009C5FC8">
          <w:rPr>
            <w:noProof/>
            <w:webHidden/>
            <w:sz w:val="21"/>
            <w:szCs w:val="21"/>
          </w:rPr>
          <w:tab/>
        </w:r>
        <w:r w:rsidR="009C5FC8" w:rsidRPr="009C5FC8">
          <w:rPr>
            <w:noProof/>
            <w:webHidden/>
            <w:sz w:val="21"/>
            <w:szCs w:val="21"/>
          </w:rPr>
          <w:fldChar w:fldCharType="begin"/>
        </w:r>
        <w:r w:rsidR="009C5FC8" w:rsidRPr="009C5FC8">
          <w:rPr>
            <w:noProof/>
            <w:webHidden/>
            <w:sz w:val="21"/>
            <w:szCs w:val="21"/>
          </w:rPr>
          <w:instrText xml:space="preserve"> PAGEREF _Toc529184910 \h </w:instrText>
        </w:r>
        <w:r w:rsidR="009C5FC8" w:rsidRPr="009C5FC8">
          <w:rPr>
            <w:noProof/>
            <w:webHidden/>
            <w:sz w:val="21"/>
            <w:szCs w:val="21"/>
          </w:rPr>
        </w:r>
        <w:r w:rsidR="009C5FC8" w:rsidRPr="009C5FC8">
          <w:rPr>
            <w:noProof/>
            <w:webHidden/>
            <w:sz w:val="21"/>
            <w:szCs w:val="21"/>
          </w:rPr>
          <w:fldChar w:fldCharType="separate"/>
        </w:r>
        <w:r w:rsidR="009C5FC8" w:rsidRPr="009C5FC8">
          <w:rPr>
            <w:noProof/>
            <w:webHidden/>
            <w:sz w:val="21"/>
            <w:szCs w:val="21"/>
          </w:rPr>
          <w:t>14</w:t>
        </w:r>
        <w:r w:rsidR="009C5FC8" w:rsidRPr="009C5FC8">
          <w:rPr>
            <w:noProof/>
            <w:webHidden/>
            <w:sz w:val="21"/>
            <w:szCs w:val="21"/>
          </w:rPr>
          <w:fldChar w:fldCharType="end"/>
        </w:r>
      </w:hyperlink>
    </w:p>
    <w:p w14:paraId="2A791AB6" w14:textId="3A9B65E7" w:rsidR="009C5FC8" w:rsidRPr="009C5FC8" w:rsidRDefault="000C553E">
      <w:pPr>
        <w:pStyle w:val="TableofFigures"/>
        <w:tabs>
          <w:tab w:val="right" w:leader="dot" w:pos="9350"/>
        </w:tabs>
        <w:rPr>
          <w:rFonts w:asciiTheme="minorHAnsi" w:eastAsiaTheme="minorEastAsia" w:hAnsiTheme="minorHAnsi" w:cstheme="minorBidi"/>
          <w:noProof/>
          <w:sz w:val="21"/>
          <w:szCs w:val="21"/>
        </w:rPr>
      </w:pPr>
      <w:hyperlink w:anchor="_Toc529184911" w:history="1">
        <w:r w:rsidR="009C5FC8" w:rsidRPr="009C5FC8">
          <w:rPr>
            <w:rStyle w:val="Hyperlink"/>
            <w:rFonts w:eastAsiaTheme="majorEastAsia"/>
            <w:noProof/>
            <w:sz w:val="21"/>
            <w:szCs w:val="21"/>
          </w:rPr>
          <w:t>Figure 5: Decision Tree accuracy as a function of maximum tree depth using Entropy impurity measure.</w:t>
        </w:r>
        <w:r w:rsidR="009C5FC8" w:rsidRPr="009C5FC8">
          <w:rPr>
            <w:noProof/>
            <w:webHidden/>
            <w:sz w:val="21"/>
            <w:szCs w:val="21"/>
          </w:rPr>
          <w:tab/>
        </w:r>
        <w:r w:rsidR="009C5FC8" w:rsidRPr="009C5FC8">
          <w:rPr>
            <w:noProof/>
            <w:webHidden/>
            <w:sz w:val="21"/>
            <w:szCs w:val="21"/>
          </w:rPr>
          <w:fldChar w:fldCharType="begin"/>
        </w:r>
        <w:r w:rsidR="009C5FC8" w:rsidRPr="009C5FC8">
          <w:rPr>
            <w:noProof/>
            <w:webHidden/>
            <w:sz w:val="21"/>
            <w:szCs w:val="21"/>
          </w:rPr>
          <w:instrText xml:space="preserve"> PAGEREF _Toc529184911 \h </w:instrText>
        </w:r>
        <w:r w:rsidR="009C5FC8" w:rsidRPr="009C5FC8">
          <w:rPr>
            <w:noProof/>
            <w:webHidden/>
            <w:sz w:val="21"/>
            <w:szCs w:val="21"/>
          </w:rPr>
        </w:r>
        <w:r w:rsidR="009C5FC8" w:rsidRPr="009C5FC8">
          <w:rPr>
            <w:noProof/>
            <w:webHidden/>
            <w:sz w:val="21"/>
            <w:szCs w:val="21"/>
          </w:rPr>
          <w:fldChar w:fldCharType="separate"/>
        </w:r>
        <w:r w:rsidR="009C5FC8" w:rsidRPr="009C5FC8">
          <w:rPr>
            <w:noProof/>
            <w:webHidden/>
            <w:sz w:val="21"/>
            <w:szCs w:val="21"/>
          </w:rPr>
          <w:t>14</w:t>
        </w:r>
        <w:r w:rsidR="009C5FC8" w:rsidRPr="009C5FC8">
          <w:rPr>
            <w:noProof/>
            <w:webHidden/>
            <w:sz w:val="21"/>
            <w:szCs w:val="21"/>
          </w:rPr>
          <w:fldChar w:fldCharType="end"/>
        </w:r>
      </w:hyperlink>
    </w:p>
    <w:p w14:paraId="0302811A" w14:textId="51A70CAE" w:rsidR="009C5FC8" w:rsidRPr="009C5FC8" w:rsidRDefault="000C553E">
      <w:pPr>
        <w:pStyle w:val="TableofFigures"/>
        <w:tabs>
          <w:tab w:val="right" w:leader="dot" w:pos="9350"/>
        </w:tabs>
        <w:rPr>
          <w:rFonts w:asciiTheme="minorHAnsi" w:eastAsiaTheme="minorEastAsia" w:hAnsiTheme="minorHAnsi" w:cstheme="minorBidi"/>
          <w:noProof/>
          <w:sz w:val="21"/>
          <w:szCs w:val="21"/>
        </w:rPr>
      </w:pPr>
      <w:hyperlink w:anchor="_Toc529184912" w:history="1">
        <w:r w:rsidR="009C5FC8" w:rsidRPr="009C5FC8">
          <w:rPr>
            <w:rStyle w:val="Hyperlink"/>
            <w:rFonts w:eastAsiaTheme="majorEastAsia"/>
            <w:noProof/>
            <w:sz w:val="21"/>
            <w:szCs w:val="21"/>
          </w:rPr>
          <w:t>Figure 6: Illustration of variance explained by each principal component.</w:t>
        </w:r>
        <w:r w:rsidR="009C5FC8" w:rsidRPr="009C5FC8">
          <w:rPr>
            <w:noProof/>
            <w:webHidden/>
            <w:sz w:val="21"/>
            <w:szCs w:val="21"/>
          </w:rPr>
          <w:tab/>
        </w:r>
        <w:r w:rsidR="009C5FC8" w:rsidRPr="009C5FC8">
          <w:rPr>
            <w:noProof/>
            <w:webHidden/>
            <w:sz w:val="21"/>
            <w:szCs w:val="21"/>
          </w:rPr>
          <w:fldChar w:fldCharType="begin"/>
        </w:r>
        <w:r w:rsidR="009C5FC8" w:rsidRPr="009C5FC8">
          <w:rPr>
            <w:noProof/>
            <w:webHidden/>
            <w:sz w:val="21"/>
            <w:szCs w:val="21"/>
          </w:rPr>
          <w:instrText xml:space="preserve"> PAGEREF _Toc529184912 \h </w:instrText>
        </w:r>
        <w:r w:rsidR="009C5FC8" w:rsidRPr="009C5FC8">
          <w:rPr>
            <w:noProof/>
            <w:webHidden/>
            <w:sz w:val="21"/>
            <w:szCs w:val="21"/>
          </w:rPr>
        </w:r>
        <w:r w:rsidR="009C5FC8" w:rsidRPr="009C5FC8">
          <w:rPr>
            <w:noProof/>
            <w:webHidden/>
            <w:sz w:val="21"/>
            <w:szCs w:val="21"/>
          </w:rPr>
          <w:fldChar w:fldCharType="separate"/>
        </w:r>
        <w:r w:rsidR="009C5FC8" w:rsidRPr="009C5FC8">
          <w:rPr>
            <w:noProof/>
            <w:webHidden/>
            <w:sz w:val="21"/>
            <w:szCs w:val="21"/>
          </w:rPr>
          <w:t>16</w:t>
        </w:r>
        <w:r w:rsidR="009C5FC8" w:rsidRPr="009C5FC8">
          <w:rPr>
            <w:noProof/>
            <w:webHidden/>
            <w:sz w:val="21"/>
            <w:szCs w:val="21"/>
          </w:rPr>
          <w:fldChar w:fldCharType="end"/>
        </w:r>
      </w:hyperlink>
    </w:p>
    <w:p w14:paraId="3AAFA545" w14:textId="685589E9" w:rsidR="00C65C19" w:rsidRPr="00330B74" w:rsidRDefault="009C5FC8" w:rsidP="004B5332">
      <w:r>
        <w:fldChar w:fldCharType="end"/>
      </w:r>
    </w:p>
    <w:p w14:paraId="264AAE0E" w14:textId="77777777" w:rsidR="00635A04" w:rsidRDefault="00635A04">
      <w:pPr>
        <w:spacing w:after="160" w:line="259" w:lineRule="auto"/>
        <w:rPr>
          <w:rFonts w:ascii="Cambria" w:eastAsiaTheme="majorEastAsia" w:hAnsi="Cambria" w:cstheme="majorBidi"/>
          <w:b/>
          <w:bCs/>
          <w:sz w:val="26"/>
          <w:szCs w:val="26"/>
        </w:rPr>
      </w:pPr>
      <w:r>
        <w:br w:type="page"/>
      </w:r>
    </w:p>
    <w:p w14:paraId="5D49179D" w14:textId="2D40B41E" w:rsidR="00A911C5" w:rsidRDefault="00A10ACA" w:rsidP="00A10ACA">
      <w:pPr>
        <w:pStyle w:val="Heading2"/>
      </w:pPr>
      <w:r>
        <w:lastRenderedPageBreak/>
        <w:t>1 Introduction</w:t>
      </w:r>
    </w:p>
    <w:p w14:paraId="58E0BF5B" w14:textId="0E817932" w:rsidR="00563DD8" w:rsidRDefault="00AF43BB" w:rsidP="00A10ACA">
      <w:r>
        <w:t>Two</w:t>
      </w:r>
      <w:r w:rsidR="00A315D7">
        <w:t xml:space="preserve"> common analysis to perform in </w:t>
      </w:r>
      <w:r>
        <w:t>the field of biostatistics and epidemiology is causation analysis and predictive model creation. These analyses attempt to find a relationship between data features in order to better control or treat medical issues</w:t>
      </w:r>
      <w:r w:rsidR="00453C52">
        <w:t>.</w:t>
      </w:r>
      <w:r w:rsidR="00BE7560">
        <w:t xml:space="preserve"> Classification is an ideal candidate for accomplishing this task, where a classifier assigns objects to predefined categories or outcomes and builds a set</w:t>
      </w:r>
      <w:r w:rsidR="00A6481E">
        <w:t xml:space="preserve"> of rules to categorize future, </w:t>
      </w:r>
      <w:r w:rsidR="00BE7560">
        <w:t>unknown data.</w:t>
      </w:r>
      <w:r>
        <w:t xml:space="preserve"> </w:t>
      </w:r>
      <w:r w:rsidR="00563DD8">
        <w:t>The general a</w:t>
      </w:r>
      <w:r w:rsidR="00786951">
        <w:t>pproach to classification fol</w:t>
      </w:r>
      <w:r w:rsidR="004952F4">
        <w:t xml:space="preserve">lows the schematic in </w:t>
      </w:r>
      <w:r w:rsidR="00746EED">
        <w:fldChar w:fldCharType="begin"/>
      </w:r>
      <w:r w:rsidR="00746EED">
        <w:instrText xml:space="preserve"> REF _Ref529183976 \h </w:instrText>
      </w:r>
      <w:r w:rsidR="00746EED">
        <w:fldChar w:fldCharType="separate"/>
      </w:r>
      <w:r w:rsidR="00746EED">
        <w:t xml:space="preserve">Figure </w:t>
      </w:r>
      <w:r w:rsidR="00746EED">
        <w:rPr>
          <w:noProof/>
        </w:rPr>
        <w:t>1</w:t>
      </w:r>
      <w:r w:rsidR="00746EED">
        <w:fldChar w:fldCharType="end"/>
      </w:r>
      <w:r w:rsidR="00A6481E">
        <w:t>, where the classification algorithm utilized can take multiple forms, such as clustering or decision tree.</w:t>
      </w:r>
    </w:p>
    <w:p w14:paraId="33837B4B" w14:textId="561DACFC" w:rsidR="00084957" w:rsidRDefault="00084957" w:rsidP="00A10ACA"/>
    <w:p w14:paraId="5EC76E86" w14:textId="77777777" w:rsidR="00C31814" w:rsidRDefault="00084957" w:rsidP="00C31814">
      <w:pPr>
        <w:keepNext/>
        <w:jc w:val="center"/>
      </w:pPr>
      <w:r>
        <w:rPr>
          <w:noProof/>
        </w:rPr>
        <w:drawing>
          <wp:inline distT="0" distB="0" distL="0" distR="0" wp14:anchorId="71FEEE1E" wp14:editId="70BAE6C6">
            <wp:extent cx="4616395" cy="30366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lassification_Overview.png"/>
                    <pic:cNvPicPr/>
                  </pic:nvPicPr>
                  <pic:blipFill>
                    <a:blip r:embed="rId8"/>
                    <a:stretch>
                      <a:fillRect/>
                    </a:stretch>
                  </pic:blipFill>
                  <pic:spPr>
                    <a:xfrm>
                      <a:off x="0" y="0"/>
                      <a:ext cx="4654412" cy="3061668"/>
                    </a:xfrm>
                    <a:prstGeom prst="rect">
                      <a:avLst/>
                    </a:prstGeom>
                  </pic:spPr>
                </pic:pic>
              </a:graphicData>
            </a:graphic>
          </wp:inline>
        </w:drawing>
      </w:r>
    </w:p>
    <w:p w14:paraId="193B7A1A" w14:textId="6546E654" w:rsidR="00563DD8" w:rsidRDefault="00C31814" w:rsidP="00624474">
      <w:pPr>
        <w:pStyle w:val="Caption"/>
        <w:jc w:val="center"/>
      </w:pPr>
      <w:bookmarkStart w:id="0" w:name="_Ref529183976"/>
      <w:bookmarkStart w:id="1" w:name="_Toc529184907"/>
      <w:r>
        <w:t xml:space="preserve">Figure </w:t>
      </w:r>
      <w:fldSimple w:instr=" SEQ Figure \* ARABIC ">
        <w:r w:rsidR="004330F3">
          <w:rPr>
            <w:noProof/>
          </w:rPr>
          <w:t>1</w:t>
        </w:r>
      </w:fldSimple>
      <w:bookmarkEnd w:id="0"/>
      <w:r>
        <w:t xml:space="preserve">: </w:t>
      </w:r>
      <w:r w:rsidRPr="00E76594">
        <w:t xml:space="preserve">General overview </w:t>
      </w:r>
      <w:r>
        <w:t>for creating classification pre</w:t>
      </w:r>
      <w:r w:rsidRPr="00E76594">
        <w:t>d</w:t>
      </w:r>
      <w:r>
        <w:t>i</w:t>
      </w:r>
      <w:r w:rsidRPr="00E76594">
        <w:t>ctions.</w:t>
      </w:r>
      <w:bookmarkEnd w:id="1"/>
    </w:p>
    <w:p w14:paraId="732D0300" w14:textId="7866C25E" w:rsidR="00EA2465" w:rsidRDefault="00AF43BB" w:rsidP="00A10ACA">
      <w:r>
        <w:t xml:space="preserve">This project uses a dataset that contains cancer classification (i.e., malignant or benign) along with ten attributes. The idea is to use the data attributes to predict the cancer classification for a given patient. </w:t>
      </w:r>
      <w:r w:rsidR="00DF276B">
        <w:t xml:space="preserve">The dataset is mean-centered and </w:t>
      </w:r>
      <w:r w:rsidR="00DF276B">
        <w:rPr>
          <w:i/>
        </w:rPr>
        <w:t>z-</w:t>
      </w:r>
      <w:r w:rsidR="00DF276B">
        <w:t>standardized prior to employing two classification methods</w:t>
      </w:r>
      <w:r>
        <w:t xml:space="preserve">: clustering and decision tree analysis. </w:t>
      </w:r>
    </w:p>
    <w:p w14:paraId="41AFAAFB" w14:textId="634919D1" w:rsidR="00EA2465" w:rsidRDefault="00EA2465" w:rsidP="00EA2465">
      <w:pPr>
        <w:pStyle w:val="Heading2"/>
        <w:numPr>
          <w:ilvl w:val="1"/>
          <w:numId w:val="7"/>
        </w:numPr>
      </w:pPr>
      <w:r>
        <w:rPr>
          <w:i/>
        </w:rPr>
        <w:t>k</w:t>
      </w:r>
      <w:r>
        <w:t>-NN Clustering Technique</w:t>
      </w:r>
    </w:p>
    <w:p w14:paraId="28775A91" w14:textId="5DB481B5" w:rsidR="00B77A86" w:rsidRDefault="004B2D2F" w:rsidP="00A10ACA">
      <w:r>
        <w:t xml:space="preserve">A widely popular classification technique called </w:t>
      </w:r>
      <w:r>
        <w:rPr>
          <w:i/>
        </w:rPr>
        <w:t>k</w:t>
      </w:r>
      <w:r>
        <w:t xml:space="preserve">-Nearest-Neighbor </w:t>
      </w:r>
      <w:r w:rsidR="00066CDC">
        <w:t>(</w:t>
      </w:r>
      <w:r w:rsidR="00066CDC" w:rsidRPr="00066CDC">
        <w:rPr>
          <w:i/>
        </w:rPr>
        <w:t>k</w:t>
      </w:r>
      <w:r w:rsidR="00066CDC">
        <w:t xml:space="preserve">-NN) </w:t>
      </w:r>
      <w:r w:rsidRPr="00066CDC">
        <w:t>clustering</w:t>
      </w:r>
      <w:r>
        <w:t xml:space="preserve"> employed in this project attempts to cluster the data features to assist in the classification prediction process. </w:t>
      </w:r>
      <w:r w:rsidR="00A64392">
        <w:t xml:space="preserve">This technique is a common choice due the output interpretability, and </w:t>
      </w:r>
      <w:r w:rsidR="00A609FF">
        <w:t>relatively high predictive power</w:t>
      </w:r>
      <w:r w:rsidR="00697078">
        <w:t>, but can suffer from higher calculation times for large datasets as this technique iterates over the entirety of the dataset.</w:t>
      </w:r>
      <w:r w:rsidR="0098108B">
        <w:t xml:space="preserve"> The </w:t>
      </w:r>
      <w:r w:rsidR="0098108B">
        <w:rPr>
          <w:i/>
        </w:rPr>
        <w:t>k</w:t>
      </w:r>
      <w:r w:rsidR="00B7131D">
        <w:t>-</w:t>
      </w:r>
      <w:r w:rsidR="0098108B">
        <w:t xml:space="preserve">value in </w:t>
      </w:r>
      <w:r w:rsidR="0098108B">
        <w:rPr>
          <w:i/>
        </w:rPr>
        <w:t>k</w:t>
      </w:r>
      <w:r w:rsidR="0098108B">
        <w:t>-NN is a hyperparameter</w:t>
      </w:r>
      <w:r w:rsidR="00A64392">
        <w:t xml:space="preserve"> </w:t>
      </w:r>
      <w:r w:rsidR="0098108B">
        <w:t xml:space="preserve">that is chosen by an analyst that calculates the classification of a given data point based on the classification of the closest </w:t>
      </w:r>
      <w:r w:rsidR="0098108B">
        <w:rPr>
          <w:i/>
        </w:rPr>
        <w:t xml:space="preserve">k </w:t>
      </w:r>
      <w:r w:rsidR="0098108B">
        <w:t xml:space="preserve">number of data points. </w:t>
      </w:r>
      <w:r w:rsidR="00697078">
        <w:t xml:space="preserve">A conventional approach to choose an appropriate </w:t>
      </w:r>
      <w:r w:rsidR="00697078">
        <w:rPr>
          <w:i/>
        </w:rPr>
        <w:t>k</w:t>
      </w:r>
      <w:r w:rsidR="00B7131D">
        <w:t>-</w:t>
      </w:r>
      <w:r w:rsidR="00697078">
        <w:t>value is to assess the error rates for various parameter values. This task can be performed via a number of performance metrics, such as the training error rate and validation error rate when using a training-test split of the data</w:t>
      </w:r>
      <w:r w:rsidR="0098108B">
        <w:t>.</w:t>
      </w:r>
      <w:r w:rsidR="009C0EF8">
        <w:t xml:space="preserve"> The</w:t>
      </w:r>
      <w:r w:rsidR="0098108B">
        <w:t xml:space="preserve"> </w:t>
      </w:r>
      <w:r w:rsidR="006179CD">
        <w:t>performance metrics implemented in this project will be discussed in the analysis portion of this report</w:t>
      </w:r>
      <w:r w:rsidR="009C0EF8">
        <w:t>.</w:t>
      </w:r>
      <w:r w:rsidR="00B77A86">
        <w:t xml:space="preserve"> For the sake </w:t>
      </w:r>
      <w:r w:rsidR="00B77A86">
        <w:lastRenderedPageBreak/>
        <w:t xml:space="preserve">of clarity as well as adding context to the </w:t>
      </w:r>
      <w:r w:rsidR="00B77A86">
        <w:rPr>
          <w:i/>
        </w:rPr>
        <w:t>k-</w:t>
      </w:r>
      <w:r w:rsidR="00B77A86">
        <w:t>NN technique implementation, the following steps provide a general overview of the implementation procedure:</w:t>
      </w:r>
    </w:p>
    <w:p w14:paraId="2B6D5BA1" w14:textId="77777777" w:rsidR="00152A26" w:rsidRDefault="00152A26" w:rsidP="00A10ACA"/>
    <w:p w14:paraId="4300AEEE" w14:textId="5601AA03" w:rsidR="00B77A86" w:rsidRDefault="00A3639A" w:rsidP="009A4C7F">
      <w:pPr>
        <w:pStyle w:val="ListParagraph"/>
        <w:numPr>
          <w:ilvl w:val="0"/>
          <w:numId w:val="6"/>
        </w:numPr>
      </w:pPr>
      <w:r>
        <w:t>Split the original da</w:t>
      </w:r>
      <w:r w:rsidR="00FB2148">
        <w:t>ta into a training and test set,</w:t>
      </w:r>
    </w:p>
    <w:p w14:paraId="357058BA" w14:textId="662E3F8F" w:rsidR="00A3639A" w:rsidRDefault="00A3639A" w:rsidP="009A4C7F">
      <w:pPr>
        <w:pStyle w:val="ListParagraph"/>
        <w:numPr>
          <w:ilvl w:val="0"/>
          <w:numId w:val="6"/>
        </w:numPr>
      </w:pPr>
      <w:r>
        <w:t xml:space="preserve">Iterate through the </w:t>
      </w:r>
      <w:r w:rsidR="00FB2148">
        <w:t>test dataset;</w:t>
      </w:r>
    </w:p>
    <w:p w14:paraId="22989301" w14:textId="6E151D2F" w:rsidR="00A3639A" w:rsidRDefault="00A3639A" w:rsidP="00A3639A">
      <w:pPr>
        <w:pStyle w:val="ListParagraph"/>
        <w:numPr>
          <w:ilvl w:val="1"/>
          <w:numId w:val="6"/>
        </w:numPr>
      </w:pPr>
      <w:r>
        <w:t>Calculate distance between each row in the dataset</w:t>
      </w:r>
      <w:r w:rsidR="00FB2148">
        <w:t xml:space="preserve"> to the training dataset,</w:t>
      </w:r>
    </w:p>
    <w:p w14:paraId="123C949E" w14:textId="4E2D65DC" w:rsidR="00A3639A" w:rsidRDefault="00A3639A" w:rsidP="00A3639A">
      <w:pPr>
        <w:pStyle w:val="ListParagraph"/>
        <w:numPr>
          <w:ilvl w:val="1"/>
          <w:numId w:val="6"/>
        </w:numPr>
      </w:pPr>
      <w:r>
        <w:t xml:space="preserve">Sort calculated distances </w:t>
      </w:r>
      <w:r w:rsidR="00FB2148">
        <w:t>in ascending order,</w:t>
      </w:r>
    </w:p>
    <w:p w14:paraId="18052C74" w14:textId="0DF02211" w:rsidR="00FB2148" w:rsidRDefault="00FB2148" w:rsidP="00A3639A">
      <w:pPr>
        <w:pStyle w:val="ListParagraph"/>
        <w:numPr>
          <w:ilvl w:val="1"/>
          <w:numId w:val="6"/>
        </w:numPr>
      </w:pPr>
      <w:r>
        <w:t xml:space="preserve">Choose most frequent classification for test point based on top </w:t>
      </w:r>
      <w:r>
        <w:rPr>
          <w:i/>
        </w:rPr>
        <w:t xml:space="preserve">k </w:t>
      </w:r>
      <w:r w:rsidR="0093445B">
        <w:t>rows of sorted array,</w:t>
      </w:r>
    </w:p>
    <w:p w14:paraId="186871B3" w14:textId="1D610249" w:rsidR="00FB2148" w:rsidRDefault="00FB2148" w:rsidP="00F62019">
      <w:pPr>
        <w:pStyle w:val="ListParagraph"/>
        <w:numPr>
          <w:ilvl w:val="0"/>
          <w:numId w:val="6"/>
        </w:numPr>
        <w:spacing w:after="0"/>
        <w:ind w:left="806"/>
      </w:pPr>
      <w:r>
        <w:t xml:space="preserve">Return classification prediction. </w:t>
      </w:r>
    </w:p>
    <w:p w14:paraId="2DA17958" w14:textId="77777777" w:rsidR="00152A26" w:rsidRDefault="00152A26" w:rsidP="00F62019"/>
    <w:p w14:paraId="6EF04860" w14:textId="05E982A7" w:rsidR="00386E73" w:rsidRPr="0086027B" w:rsidRDefault="00142E31" w:rsidP="008829CF">
      <w:pPr>
        <w:spacing w:after="240"/>
      </w:pPr>
      <w:r>
        <w:t>There exist multiple methods for calculating the distance between data points</w:t>
      </w:r>
      <w:r w:rsidR="00DA38DF">
        <w:t>, such as the Chebyshev distance, Manhattan distance or the conventional Euclidean (</w:t>
      </w:r>
      <m:oMath>
        <m:sSup>
          <m:sSupPr>
            <m:ctrlPr>
              <w:rPr>
                <w:rFonts w:ascii="Cambria Math" w:hAnsi="Cambria Math"/>
                <w:i/>
              </w:rPr>
            </m:ctrlPr>
          </m:sSupPr>
          <m:e>
            <m:r>
              <w:rPr>
                <w:rFonts w:ascii="Cambria Math" w:hAnsi="Cambria Math"/>
              </w:rPr>
              <m:t>L</m:t>
            </m:r>
          </m:e>
          <m:sup>
            <m:r>
              <w:rPr>
                <w:rFonts w:ascii="Cambria Math" w:hAnsi="Cambria Math"/>
              </w:rPr>
              <m:t>2</m:t>
            </m:r>
          </m:sup>
        </m:sSup>
      </m:oMath>
      <w:r w:rsidR="00DA38DF">
        <w:t>) distance</w:t>
      </w:r>
      <w:r w:rsidR="00E67FED">
        <w:t>. In attempt to create a more robust calculation, the distance function implemented in this technique calculated the absolute difference between the test and training data. By not squaring the distance, which occurs in the popular</w:t>
      </w:r>
      <w:r w:rsidR="0086027B">
        <w:t xml:space="preserve"> squared difference metric, large difference values do not outweigh small difference values. This method is coupled with mean-centered, </w:t>
      </w:r>
      <w:r w:rsidR="0086027B">
        <w:rPr>
          <w:i/>
        </w:rPr>
        <w:t>z</w:t>
      </w:r>
      <w:r w:rsidR="0086027B">
        <w:t xml:space="preserve">-standardized dataset, which is employed prior to the clustering technique. </w:t>
      </w:r>
    </w:p>
    <w:p w14:paraId="74F560F4" w14:textId="719B312D" w:rsidR="0009051B" w:rsidRDefault="00C37B84" w:rsidP="00A10ACA">
      <w:r>
        <w:t>A python function (</w:t>
      </w:r>
      <w:r>
        <w:rPr>
          <w:i/>
        </w:rPr>
        <w:t>getNeighbors</w:t>
      </w:r>
      <w:r>
        <w:t xml:space="preserve">) was created to implement this technique using five inputs: training data features, training data classifications, test data features, and test data classification, and integer value for </w:t>
      </w:r>
      <w:r>
        <w:rPr>
          <w:i/>
        </w:rPr>
        <w:t>k</w:t>
      </w:r>
      <w:r>
        <w:t xml:space="preserve"> parameter. </w:t>
      </w:r>
      <w:r w:rsidR="00233516">
        <w:t xml:space="preserve">Identical to the previously discussed procedure, the function </w:t>
      </w:r>
      <w:r w:rsidR="000D54F5">
        <w:t>calculates</w:t>
      </w:r>
      <w:r w:rsidR="00A8109E">
        <w:t xml:space="preserve"> the distance via absolute difference for each row in the test set to the training set and returns the classification for each row based on the </w:t>
      </w:r>
      <w:r w:rsidR="00A8109E">
        <w:rPr>
          <w:i/>
        </w:rPr>
        <w:t>k</w:t>
      </w:r>
      <w:r w:rsidR="00A8109E">
        <w:t xml:space="preserve"> parameter provided. </w:t>
      </w:r>
      <w:r w:rsidR="00AF43BB">
        <w:t>The</w:t>
      </w:r>
      <w:r w:rsidR="00453C52">
        <w:t xml:space="preserve"> details for the implementa</w:t>
      </w:r>
      <w:r w:rsidR="00A8109E">
        <w:t xml:space="preserve">tion, performance metrics and </w:t>
      </w:r>
      <w:r w:rsidR="0009051B">
        <w:t xml:space="preserve">results </w:t>
      </w:r>
      <w:r w:rsidR="00453C52">
        <w:t>are</w:t>
      </w:r>
      <w:r w:rsidR="0009051B">
        <w:t xml:space="preserve"> discussed later in this </w:t>
      </w:r>
      <w:r w:rsidR="00051F8A">
        <w:t>report</w:t>
      </w:r>
      <w:r w:rsidR="0009051B">
        <w:t>.</w:t>
      </w:r>
    </w:p>
    <w:p w14:paraId="59C11040" w14:textId="6ECC720F" w:rsidR="00ED36B0" w:rsidRDefault="00ED36B0" w:rsidP="00ED36B0">
      <w:pPr>
        <w:pStyle w:val="Heading2"/>
      </w:pPr>
      <w:r>
        <w:t>1.2 Decision Tree Analysis</w:t>
      </w:r>
    </w:p>
    <w:p w14:paraId="42D7003E" w14:textId="2FB08AD1" w:rsidR="001E3266" w:rsidRDefault="00823099" w:rsidP="008C0791">
      <w:r>
        <w:t xml:space="preserve">For classification or regression purposes, a hierarchical data structure can be created to essentially </w:t>
      </w:r>
      <w:r>
        <w:rPr>
          <w:i/>
        </w:rPr>
        <w:t xml:space="preserve">divide-and-conquer </w:t>
      </w:r>
      <w:r>
        <w:t>a dataset into its constituents, providing a nonparametric methodology that is a directly interpretable and competitively efficient</w:t>
      </w:r>
      <w:r w:rsidR="00F55402">
        <w:t xml:space="preserve"> given data to train, or build, the </w:t>
      </w:r>
      <w:r w:rsidR="00C9577A">
        <w:t xml:space="preserve">decision </w:t>
      </w:r>
      <w:r w:rsidR="00F55402">
        <w:t>tree</w:t>
      </w:r>
      <w:r>
        <w:t>.</w:t>
      </w:r>
      <w:r w:rsidR="00E27CBC">
        <w:t xml:space="preserve"> </w:t>
      </w:r>
      <w:r w:rsidR="001E3266">
        <w:t>This process is considered a nonparametric method as the structure is not fixed a priori nor any assumes regarding the class densities are made.</w:t>
      </w:r>
    </w:p>
    <w:p w14:paraId="3535FBBA" w14:textId="22C698C9" w:rsidR="00875330" w:rsidRDefault="00E27CBC" w:rsidP="008C0791">
      <w:r>
        <w:t xml:space="preserve">Decision trees recursively splits a sequence into a smaller number of steps based on a decision function, commonly referred to as a decision node. </w:t>
      </w:r>
      <w:r w:rsidR="00A2168D">
        <w:t xml:space="preserve">The function utilized for the decision node returns discrete </w:t>
      </w:r>
      <w:r w:rsidR="00051F8A">
        <w:t>classifications</w:t>
      </w:r>
      <w:r w:rsidR="00A2168D">
        <w:t xml:space="preserve"> labels for the </w:t>
      </w:r>
      <w:r w:rsidR="00051F8A">
        <w:t xml:space="preserve">tree’s branches; that is, given an input data value, a decision function is </w:t>
      </w:r>
      <w:r w:rsidR="000D54F5">
        <w:t>applied,</w:t>
      </w:r>
      <w:r w:rsidR="00051F8A">
        <w:t xml:space="preserve"> and a specific branch is chosen based on the function’s output</w:t>
      </w:r>
      <w:r w:rsidR="00A2168D">
        <w:t>.</w:t>
      </w:r>
      <w:r w:rsidR="001E3266">
        <w:t xml:space="preserve"> </w:t>
      </w:r>
      <w:r w:rsidR="000D54F5">
        <w:t xml:space="preserve">This process continues recursively until no more splits are possible, called a leaf node. </w:t>
      </w:r>
    </w:p>
    <w:p w14:paraId="07B9963E" w14:textId="71A76A04" w:rsidR="001658C3" w:rsidRDefault="00875330" w:rsidP="008C0791">
      <w:r>
        <w:t>In this project, the task is to build a classification tree where each branch split in the decision tree is quant</w:t>
      </w:r>
      <w:r w:rsidR="00017B00">
        <w:t xml:space="preserve">ified by an impurity measure. </w:t>
      </w:r>
      <w:r w:rsidR="004A2481">
        <w:t>That is, a split is considered pure if all instances when choosing the branch belong to the same class</w:t>
      </w:r>
      <w:r w:rsidR="002E7259">
        <w:t xml:space="preserve">ification and no more splits are necessary. </w:t>
      </w:r>
      <w:r w:rsidR="002269EE">
        <w:t>The decision function employed to split the data can take several shapes, some with binary output (i.e., 0 or 1) and others discrete output</w:t>
      </w:r>
      <w:r w:rsidR="004D1879">
        <w:t>, and the instances should be split to decrease the impurity if the node is impure</w:t>
      </w:r>
      <w:r w:rsidR="002269EE">
        <w:t>. This project uses three</w:t>
      </w:r>
      <w:r w:rsidR="00770AF9">
        <w:t xml:space="preserve"> impurity measures to make the split decisions: (1) entropy, (2) Gini index, and (3) </w:t>
      </w:r>
      <w:r w:rsidR="001A391C">
        <w:t>Misc</w:t>
      </w:r>
      <w:r w:rsidR="00E02F34">
        <w:t>lassification</w:t>
      </w:r>
      <w:r w:rsidR="00770AF9">
        <w:t xml:space="preserve"> Error. </w:t>
      </w:r>
      <w:r w:rsidR="001658C3">
        <w:t>These measures of class impurity are given by:</w:t>
      </w:r>
    </w:p>
    <w:p w14:paraId="0699E5BC" w14:textId="77777777" w:rsidR="000F2ED9" w:rsidRDefault="000F2ED9" w:rsidP="008C0791"/>
    <w:p w14:paraId="367CE61C" w14:textId="3D76987E" w:rsidR="001658C3" w:rsidRPr="00261EDE" w:rsidRDefault="001658C3" w:rsidP="001658C3">
      <w:pPr>
        <w:ind w:left="1440"/>
        <w:jc w:val="center"/>
      </w:pPr>
      <m:oMathPara>
        <m:oMathParaPr>
          <m:jc m:val="left"/>
        </m:oMathParaPr>
        <m:oMath>
          <m:r>
            <w:rPr>
              <w:rFonts w:ascii="Cambria Math" w:hAnsi="Cambria Math"/>
            </w:rPr>
            <w:lastRenderedPageBreak/>
            <m:t xml:space="preserve">   Entropy</m:t>
          </m:r>
          <m:r>
            <m:rPr>
              <m:sty m:val="p"/>
            </m:rPr>
            <w:rPr>
              <w:rFonts w:ascii="Cambria Math" w:hAnsi="Cambria Math"/>
            </w:rPr>
            <m:t xml:space="preserve">:                                   </m:t>
          </m:r>
          <m:r>
            <w:rPr>
              <w:rFonts w:ascii="Cambria Math" w:hAnsi="Cambria Math"/>
            </w:rPr>
            <m:t>E</m:t>
          </m:r>
          <m:d>
            <m:dPr>
              <m:ctrlPr>
                <w:rPr>
                  <w:rFonts w:ascii="Cambria Math" w:hAnsi="Cambria Math"/>
                  <w:i/>
                </w:rPr>
              </m:ctrlPr>
            </m:dPr>
            <m:e>
              <m:r>
                <w:rPr>
                  <w:rFonts w:ascii="Cambria Math" w:hAnsi="Cambria Math"/>
                </w:rPr>
                <m:t>N</m:t>
              </m:r>
            </m:e>
          </m:d>
          <m:r>
            <w:rPr>
              <w:rFonts w:ascii="Cambria Math" w:hAnsi="Cambria Math"/>
            </w:rPr>
            <m:t xml:space="preserve"> </m:t>
          </m:r>
          <m:r>
            <w:rPr>
              <w:rFonts w:ascii="Cambria Math" w:hAnsi="Cambria Math"/>
            </w:rPr>
            <m:t>=</m:t>
          </m:r>
          <m:nary>
            <m:naryPr>
              <m:chr m:val="∑"/>
              <m:limLoc m:val="subSup"/>
              <m:supHide m:val="1"/>
              <m:ctrlPr>
                <w:rPr>
                  <w:rFonts w:ascii="Cambria Math" w:hAnsi="Cambria Math"/>
                  <w:i/>
                </w:rPr>
              </m:ctrlPr>
            </m:naryPr>
            <m:sub>
              <m:r>
                <w:rPr>
                  <w:rFonts w:ascii="Cambria Math" w:hAnsi="Cambria Math"/>
                </w:rPr>
                <m:t>i</m:t>
              </m:r>
            </m:sub>
            <m:sup/>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func>
            </m:e>
          </m:nary>
          <m:r>
            <w:rPr>
              <w:rFonts w:ascii="Cambria Math" w:hAnsi="Cambria Math"/>
            </w:rPr>
            <m:t xml:space="preserve"> ;</m:t>
          </m:r>
        </m:oMath>
      </m:oMathPara>
    </w:p>
    <w:p w14:paraId="70949D15" w14:textId="75B50B12" w:rsidR="001658C3" w:rsidRPr="00261EDE" w:rsidRDefault="001658C3" w:rsidP="001658C3">
      <w:pPr>
        <w:ind w:left="1440"/>
        <w:jc w:val="center"/>
        <w:rPr>
          <w:i/>
        </w:rPr>
      </w:pPr>
      <m:oMathPara>
        <m:oMathParaPr>
          <m:jc m:val="left"/>
        </m:oMathParaPr>
        <m:oMath>
          <m:r>
            <w:rPr>
              <w:rFonts w:ascii="Cambria Math" w:hAnsi="Cambria Math"/>
            </w:rPr>
            <m:t xml:space="preserve">   Gini index</m:t>
          </m:r>
          <m:r>
            <m:rPr>
              <m:sty m:val="p"/>
            </m:rPr>
            <w:rPr>
              <w:rFonts w:ascii="Cambria Math" w:hAnsi="Cambria Math"/>
            </w:rPr>
            <m:t xml:space="preserve">:                               </m:t>
          </m:r>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 xml:space="preserve"> </m:t>
          </m:r>
          <m:r>
            <w:rPr>
              <w:rFonts w:ascii="Cambria Math" w:hAnsi="Cambria Math"/>
            </w:rPr>
            <m:t>=1-</m:t>
          </m:r>
          <m:nary>
            <m:naryPr>
              <m:chr m:val="∑"/>
              <m:limLoc m:val="subSup"/>
              <m:supHide m:val="1"/>
              <m:ctrlPr>
                <w:rPr>
                  <w:rFonts w:ascii="Cambria Math" w:hAnsi="Cambria Math"/>
                  <w:i/>
                </w:rPr>
              </m:ctrlPr>
            </m:naryPr>
            <m:sub>
              <m:r>
                <w:rPr>
                  <w:rFonts w:ascii="Cambria Math" w:hAnsi="Cambria Math"/>
                </w:rPr>
                <m:t>i</m:t>
              </m:r>
            </m:sub>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e>
          </m:nary>
          <m:r>
            <w:rPr>
              <w:rFonts w:ascii="Cambria Math" w:hAnsi="Cambria Math"/>
            </w:rPr>
            <m:t xml:space="preserve"> ;</m:t>
          </m:r>
          <m:r>
            <m:rPr>
              <m:sty m:val="p"/>
            </m:rPr>
            <w:rPr>
              <w:rFonts w:ascii="Cambria Math" w:hAnsi="Cambria Math"/>
            </w:rPr>
            <m:t>and,</m:t>
          </m:r>
        </m:oMath>
      </m:oMathPara>
    </w:p>
    <w:p w14:paraId="30CCDB92" w14:textId="501CD549" w:rsidR="000F2ED9" w:rsidRPr="006A3648" w:rsidRDefault="005C56C1" w:rsidP="001658C3">
      <w:pPr>
        <w:jc w:val="center"/>
      </w:pPr>
      <m:oMathPara>
        <m:oMathParaPr>
          <m:jc m:val="left"/>
        </m:oMathParaPr>
        <m:oMath>
          <m:r>
            <w:rPr>
              <w:rFonts w:ascii="Cambria Math" w:hAnsi="Cambria Math"/>
            </w:rPr>
            <m:t xml:space="preserve">                              Misclassification Error</m:t>
          </m:r>
          <m:r>
            <m:rPr>
              <m:sty m:val="p"/>
            </m:rPr>
            <w:rPr>
              <w:rFonts w:ascii="Cambria Math" w:hAnsi="Cambria Math"/>
            </w:rPr>
            <m:t xml:space="preserve">:    </m:t>
          </m:r>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=1-</m:t>
          </m:r>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i/>
                    </w:rPr>
                  </m:ctrlPr>
                </m:sSubPr>
                <m:e>
                  <m:r>
                    <w:rPr>
                      <w:rFonts w:ascii="Cambria Math" w:hAnsi="Cambria Math"/>
                    </w:rPr>
                    <m:t>p</m:t>
                  </m:r>
                </m:e>
                <m:sub>
                  <m:r>
                    <w:rPr>
                      <w:rFonts w:ascii="Cambria Math" w:hAnsi="Cambria Math"/>
                    </w:rPr>
                    <m:t>i</m:t>
                  </m:r>
                </m:sub>
              </m:sSub>
            </m:e>
          </m:func>
          <m:r>
            <w:rPr>
              <w:rFonts w:ascii="Cambria Math" w:hAnsi="Cambria Math"/>
            </w:rPr>
            <m:t xml:space="preserve"> ,</m:t>
          </m:r>
        </m:oMath>
      </m:oMathPara>
    </w:p>
    <w:p w14:paraId="74F72972" w14:textId="48FDEC88" w:rsidR="006A3648" w:rsidRDefault="006A3648" w:rsidP="006A3648"/>
    <w:p w14:paraId="5067E975" w14:textId="568066C2" w:rsidR="006A3648" w:rsidRPr="005C56C1" w:rsidRDefault="006A3648" w:rsidP="006A3648">
      <w:r>
        <w:t xml:space="preserve">where,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is the probability of class </w:t>
      </w:r>
      <m:oMath>
        <m:r>
          <w:rPr>
            <w:rFonts w:ascii="Cambria Math" w:hAnsi="Cambria Math"/>
          </w:rPr>
          <m:t>i</m:t>
        </m:r>
      </m:oMath>
      <w:r>
        <w:t>.</w:t>
      </w:r>
      <w:r w:rsidR="004E6C38">
        <w:t xml:space="preserve"> The measure of entropy attempts to maximize the mutual information in the decision tree. The Gini index </w:t>
      </w:r>
      <w:r w:rsidR="000B536E">
        <w:t>is maximal if the classes are perfectly mixed, such as 0.5 f</w:t>
      </w:r>
      <w:r w:rsidR="008335D3">
        <w:t>or a binary, two-class problem.</w:t>
      </w:r>
    </w:p>
    <w:p w14:paraId="0F936992" w14:textId="77777777" w:rsidR="000F2ED9" w:rsidRDefault="000F2ED9" w:rsidP="008C0791"/>
    <w:p w14:paraId="6C67721A" w14:textId="09C4E36E" w:rsidR="00A80DE4" w:rsidRDefault="00E02F34" w:rsidP="008C0791">
      <w:r>
        <w:t>These measures of impurity for a two-class</w:t>
      </w:r>
      <w:r w:rsidR="00902796">
        <w:t xml:space="preserve"> (binary)</w:t>
      </w:r>
      <w:r>
        <w:t xml:space="preserve"> problem can be expressed </w:t>
      </w:r>
      <w:r w:rsidR="00A80DE4">
        <w:t>in the following equations</w:t>
      </w:r>
      <w:r w:rsidR="00490A77">
        <w:t xml:space="preserve">, where </w:t>
      </w:r>
      <m:oMath>
        <m:r>
          <w:rPr>
            <w:rFonts w:ascii="Cambria Math" w:hAnsi="Cambria Math"/>
          </w:rPr>
          <m:t>ϕ</m:t>
        </m:r>
        <m:d>
          <m:dPr>
            <m:ctrlPr>
              <w:rPr>
                <w:rFonts w:ascii="Cambria Math" w:hAnsi="Cambria Math"/>
                <w:i/>
              </w:rPr>
            </m:ctrlPr>
          </m:dPr>
          <m:e>
            <m:r>
              <w:rPr>
                <w:rFonts w:ascii="Cambria Math" w:hAnsi="Cambria Math"/>
              </w:rPr>
              <m:t>p,1-p</m:t>
            </m:r>
          </m:e>
        </m:d>
      </m:oMath>
      <w:r w:rsidR="0075014B">
        <w:t xml:space="preserve"> is a non-negative function that </w:t>
      </w:r>
      <w:r w:rsidR="007A4934">
        <w:t>measures the split impurity:</w:t>
      </w:r>
    </w:p>
    <w:p w14:paraId="546BB615" w14:textId="77777777" w:rsidR="00490A77" w:rsidRDefault="00490A77" w:rsidP="008C0791"/>
    <w:p w14:paraId="34408F0E" w14:textId="3EEA637A" w:rsidR="008C0791" w:rsidRPr="00261EDE" w:rsidRDefault="00261EDE" w:rsidP="00261EDE">
      <w:pPr>
        <w:ind w:left="1440"/>
        <w:jc w:val="center"/>
      </w:pPr>
      <m:oMathPara>
        <m:oMathParaPr>
          <m:jc m:val="left"/>
        </m:oMathParaPr>
        <m:oMath>
          <m:r>
            <w:rPr>
              <w:rFonts w:ascii="Cambria Math" w:hAnsi="Cambria Math"/>
            </w:rPr>
            <m:t>Entropy</m:t>
          </m:r>
          <m:r>
            <m:rPr>
              <m:sty m:val="p"/>
            </m:rPr>
            <w:rPr>
              <w:rFonts w:ascii="Cambria Math" w:hAnsi="Cambria Math"/>
            </w:rPr>
            <m:t xml:space="preserve">:                                   </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,1-</m:t>
              </m:r>
              <m:r>
                <w:rPr>
                  <w:rFonts w:ascii="Cambria Math" w:hAnsi="Cambria Math"/>
                </w:rPr>
                <m:t>p</m:t>
              </m:r>
            </m:e>
          </m:d>
          <m:r>
            <w:rPr>
              <w:rFonts w:ascii="Cambria Math" w:hAnsi="Cambria Math"/>
            </w:rPr>
            <m:t>=-p</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d>
            <m:dPr>
              <m:ctrlPr>
                <w:rPr>
                  <w:rFonts w:ascii="Cambria Math" w:hAnsi="Cambria Math"/>
                  <w:i/>
                </w:rPr>
              </m:ctrlPr>
            </m:dPr>
            <m:e>
              <m:r>
                <w:rPr>
                  <w:rFonts w:ascii="Cambria Math" w:hAnsi="Cambria Math"/>
                </w:rPr>
                <m:t>p</m:t>
              </m:r>
            </m:e>
          </m:d>
          <m:r>
            <w:rPr>
              <w:rFonts w:ascii="Cambria Math" w:hAnsi="Cambria Math"/>
            </w:rPr>
            <m:t>-</m:t>
          </m:r>
          <m:d>
            <m:dPr>
              <m:ctrlPr>
                <w:rPr>
                  <w:rFonts w:ascii="Cambria Math" w:hAnsi="Cambria Math"/>
                  <w:i/>
                </w:rPr>
              </m:ctrlPr>
            </m:dPr>
            <m:e>
              <m:r>
                <w:rPr>
                  <w:rFonts w:ascii="Cambria Math" w:hAnsi="Cambria Math"/>
                </w:rPr>
                <m:t>1-p</m:t>
              </m:r>
            </m:e>
          </m:d>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ctrlPr>
                <w:rPr>
                  <w:rFonts w:ascii="Cambria Math" w:hAnsi="Cambria Math"/>
                  <w:i/>
                </w:rPr>
              </m:ctrlPr>
            </m:fName>
            <m:e>
              <m:d>
                <m:dPr>
                  <m:ctrlPr>
                    <w:rPr>
                      <w:rFonts w:ascii="Cambria Math" w:hAnsi="Cambria Math"/>
                      <w:i/>
                    </w:rPr>
                  </m:ctrlPr>
                </m:dPr>
                <m:e>
                  <m:r>
                    <w:rPr>
                      <w:rFonts w:ascii="Cambria Math" w:hAnsi="Cambria Math"/>
                    </w:rPr>
                    <m:t>1-p</m:t>
                  </m:r>
                </m:e>
              </m:d>
              <m:ctrlPr>
                <w:rPr>
                  <w:rFonts w:ascii="Cambria Math" w:hAnsi="Cambria Math"/>
                  <w:i/>
                </w:rPr>
              </m:ctrlPr>
            </m:e>
          </m:func>
          <m:r>
            <w:rPr>
              <w:rFonts w:ascii="Cambria Math" w:hAnsi="Cambria Math"/>
            </w:rPr>
            <m:t>;</m:t>
          </m:r>
        </m:oMath>
      </m:oMathPara>
    </w:p>
    <w:p w14:paraId="66D74322" w14:textId="5F17B366" w:rsidR="00261EDE" w:rsidRPr="00261EDE" w:rsidRDefault="00261EDE" w:rsidP="00261EDE">
      <w:pPr>
        <w:ind w:left="1440"/>
        <w:jc w:val="center"/>
        <w:rPr>
          <w:i/>
        </w:rPr>
      </w:pPr>
      <m:oMathPara>
        <m:oMathParaPr>
          <m:jc m:val="left"/>
        </m:oMathParaPr>
        <m:oMath>
          <m:r>
            <w:rPr>
              <w:rFonts w:ascii="Cambria Math" w:hAnsi="Cambria Math"/>
            </w:rPr>
            <m:t>Gini index</m:t>
          </m:r>
          <m:r>
            <m:rPr>
              <m:sty m:val="p"/>
            </m:rPr>
            <w:rPr>
              <w:rFonts w:ascii="Cambria Math" w:hAnsi="Cambria Math"/>
            </w:rPr>
            <m:t xml:space="preserve">:                               </m:t>
          </m:r>
          <m:r>
            <w:rPr>
              <w:rFonts w:ascii="Cambria Math" w:hAnsi="Cambria Math"/>
            </w:rPr>
            <m:t>ϕ</m:t>
          </m:r>
          <m:d>
            <m:dPr>
              <m:ctrlPr>
                <w:rPr>
                  <w:rFonts w:ascii="Cambria Math" w:hAnsi="Cambria Math"/>
                </w:rPr>
              </m:ctrlPr>
            </m:dPr>
            <m:e>
              <m:r>
                <w:rPr>
                  <w:rFonts w:ascii="Cambria Math" w:hAnsi="Cambria Math"/>
                </w:rPr>
                <m:t>p,1-p</m:t>
              </m:r>
              <m:ctrlPr>
                <w:rPr>
                  <w:rFonts w:ascii="Cambria Math" w:hAnsi="Cambria Math"/>
                  <w:i/>
                </w:rPr>
              </m:ctrlPr>
            </m:e>
          </m:d>
          <m:r>
            <w:rPr>
              <w:rFonts w:ascii="Cambria Math" w:hAnsi="Cambria Math"/>
            </w:rPr>
            <m:t>=2p</m:t>
          </m:r>
          <m:d>
            <m:dPr>
              <m:ctrlPr>
                <w:rPr>
                  <w:rFonts w:ascii="Cambria Math" w:hAnsi="Cambria Math"/>
                  <w:i/>
                </w:rPr>
              </m:ctrlPr>
            </m:dPr>
            <m:e>
              <m:r>
                <w:rPr>
                  <w:rFonts w:ascii="Cambria Math" w:hAnsi="Cambria Math"/>
                </w:rPr>
                <m:t>1-p</m:t>
              </m:r>
            </m:e>
          </m:d>
          <m:r>
            <w:rPr>
              <w:rFonts w:ascii="Cambria Math" w:hAnsi="Cambria Math"/>
            </w:rPr>
            <m:t xml:space="preserve"> ;</m:t>
          </m:r>
          <m:r>
            <m:rPr>
              <m:sty m:val="p"/>
            </m:rPr>
            <w:rPr>
              <w:rFonts w:ascii="Cambria Math" w:hAnsi="Cambria Math"/>
            </w:rPr>
            <m:t>and,</m:t>
          </m:r>
        </m:oMath>
      </m:oMathPara>
    </w:p>
    <w:p w14:paraId="69F98D20" w14:textId="1CB61815" w:rsidR="00261EDE" w:rsidRPr="00490A77" w:rsidRDefault="00261EDE" w:rsidP="00261EDE">
      <w:pPr>
        <w:ind w:left="1440"/>
        <w:jc w:val="center"/>
      </w:pPr>
      <m:oMathPara>
        <m:oMathParaPr>
          <m:jc m:val="left"/>
        </m:oMathParaPr>
        <m:oMath>
          <m:r>
            <w:rPr>
              <w:rFonts w:ascii="Cambria Math" w:hAnsi="Cambria Math"/>
            </w:rPr>
            <m:t>Misclassification Error</m:t>
          </m:r>
          <m:r>
            <m:rPr>
              <m:sty m:val="p"/>
            </m:rPr>
            <w:rPr>
              <w:rFonts w:ascii="Cambria Math" w:hAnsi="Cambria Math"/>
            </w:rPr>
            <m:t xml:space="preserve">:   </m:t>
          </m:r>
          <m:r>
            <w:rPr>
              <w:rFonts w:ascii="Cambria Math" w:hAnsi="Cambria Math"/>
            </w:rPr>
            <m:t>ϕ</m:t>
          </m:r>
          <m:d>
            <m:dPr>
              <m:ctrlPr>
                <w:rPr>
                  <w:rFonts w:ascii="Cambria Math" w:hAnsi="Cambria Math"/>
                </w:rPr>
              </m:ctrlPr>
            </m:dPr>
            <m:e>
              <m:r>
                <w:rPr>
                  <w:rFonts w:ascii="Cambria Math" w:hAnsi="Cambria Math"/>
                </w:rPr>
                <m:t>p,1-p</m:t>
              </m:r>
              <m:ctrlPr>
                <w:rPr>
                  <w:rFonts w:ascii="Cambria Math" w:hAnsi="Cambria Math"/>
                  <w:i/>
                </w:rPr>
              </m:ctrlPr>
            </m:e>
          </m:d>
          <m:r>
            <w:rPr>
              <w:rFonts w:ascii="Cambria Math" w:hAnsi="Cambria Math"/>
            </w:rPr>
            <m:t>=1-</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p,1-p</m:t>
                  </m:r>
                </m:e>
              </m:d>
              <m:r>
                <w:rPr>
                  <w:rFonts w:ascii="Cambria Math" w:hAnsi="Cambria Math"/>
                </w:rPr>
                <m:t xml:space="preserve"> ,</m:t>
              </m:r>
            </m:e>
          </m:func>
        </m:oMath>
      </m:oMathPara>
    </w:p>
    <w:p w14:paraId="6B5BAC5D" w14:textId="77777777" w:rsidR="00490A77" w:rsidRPr="00490A77" w:rsidRDefault="00490A77" w:rsidP="00261EDE">
      <w:pPr>
        <w:ind w:left="1440"/>
        <w:jc w:val="center"/>
      </w:pPr>
    </w:p>
    <w:p w14:paraId="74439CF5" w14:textId="14656506" w:rsidR="003D1E81" w:rsidRDefault="009E2DFC" w:rsidP="00490A77">
      <w:r>
        <w:t xml:space="preserve">where, </w:t>
      </w:r>
      <m:oMath>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=p</m:t>
        </m:r>
      </m:oMath>
      <w:r>
        <w:t xml:space="preserve"> and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=(1-p)</m:t>
        </m:r>
      </m:oMath>
      <w:r w:rsidR="00587726">
        <w:t xml:space="preserve"> represent the probability for the first and second class, respectively. </w:t>
      </w:r>
      <w:r w:rsidR="00267670">
        <w:t xml:space="preserve">From this definition, a value of 0.5 for </w:t>
      </w:r>
      <m:oMath>
        <m:sSup>
          <m:sSupPr>
            <m:ctrlPr>
              <w:rPr>
                <w:rFonts w:ascii="Cambria Math" w:hAnsi="Cambria Math"/>
                <w:i/>
              </w:rPr>
            </m:ctrlPr>
          </m:sSupPr>
          <m:e>
            <m:r>
              <w:rPr>
                <w:rFonts w:ascii="Cambria Math" w:hAnsi="Cambria Math"/>
              </w:rPr>
              <m:t>p</m:t>
            </m:r>
          </m:e>
          <m:sup>
            <m:r>
              <w:rPr>
                <w:rFonts w:ascii="Cambria Math" w:hAnsi="Cambria Math"/>
              </w:rPr>
              <m:t>1</m:t>
            </m:r>
          </m:sup>
        </m:sSup>
      </m:oMath>
      <w:r w:rsidR="00267670">
        <w:t xml:space="preserve"> results an identical value for </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sidR="00267670">
        <w:t>, thus a poor decision branch.</w:t>
      </w:r>
      <w:r w:rsidR="008335D3">
        <w:t xml:space="preserve"> Of note, the </w:t>
      </w:r>
      <w:r w:rsidR="007F4A3F">
        <w:t>Entropy and Gini index impurity measures have a negative parabola shape with peaks at 0.5</w:t>
      </w:r>
      <w:r w:rsidR="00672C7D">
        <w:t xml:space="preserve"> (criterion on </w:t>
      </w:r>
      <w:r w:rsidR="00672C7D" w:rsidRPr="00672C7D">
        <w:rPr>
          <w:i/>
        </w:rPr>
        <w:t>y</w:t>
      </w:r>
      <w:r w:rsidR="00672C7D">
        <w:t xml:space="preserve">-axis and </w:t>
      </w:r>
      <m:oMath>
        <m:r>
          <w:rPr>
            <w:rFonts w:ascii="Cambria Math" w:hAnsi="Cambria Math"/>
          </w:rPr>
          <m:t>p</m:t>
        </m:r>
      </m:oMath>
      <w:r w:rsidR="00672C7D">
        <w:t xml:space="preserve"> on </w:t>
      </w:r>
      <w:r w:rsidR="00672C7D" w:rsidRPr="00672C7D">
        <w:rPr>
          <w:i/>
        </w:rPr>
        <w:t>x</w:t>
      </w:r>
      <w:r w:rsidR="00672C7D">
        <w:t>-axis)</w:t>
      </w:r>
      <w:r w:rsidR="007F4A3F">
        <w:t>, while the Misclassification error measure takes a linear or triangular shape with the peak at 0.5</w:t>
      </w:r>
      <w:r w:rsidR="00672C7D">
        <w:t>, thus is not a smooth function and can be difficult to optimize numerically</w:t>
      </w:r>
      <w:r w:rsidR="008335D3">
        <w:t>.</w:t>
      </w:r>
      <w:r w:rsidR="00267670">
        <w:t xml:space="preserve"> </w:t>
      </w:r>
      <w:r w:rsidR="00D31F2D">
        <w:t xml:space="preserve">Essentially, </w:t>
      </w:r>
      <w:r w:rsidR="00D04338">
        <w:t>the decision tree algorith</w:t>
      </w:r>
      <w:r w:rsidR="00915501">
        <w:t>m is implemented in</w:t>
      </w:r>
      <w:r w:rsidR="00D04338">
        <w:t xml:space="preserve"> two steps (i.e., training and prediction) with multiple sub-steps</w:t>
      </w:r>
      <w:r w:rsidR="00610875">
        <w:t>:</w:t>
      </w:r>
    </w:p>
    <w:p w14:paraId="280964C6" w14:textId="0B6BD7F9" w:rsidR="00EB453E" w:rsidRDefault="00EB453E" w:rsidP="00490A77"/>
    <w:p w14:paraId="43492F58" w14:textId="168878B0" w:rsidR="00EB453E" w:rsidRDefault="00895B87" w:rsidP="00FF4D54">
      <w:pPr>
        <w:pStyle w:val="ListParagraph"/>
        <w:numPr>
          <w:ilvl w:val="0"/>
          <w:numId w:val="12"/>
        </w:numPr>
        <w:contextualSpacing w:val="0"/>
      </w:pPr>
      <w:r>
        <w:rPr>
          <w:b/>
        </w:rPr>
        <w:t>Training Step</w:t>
      </w:r>
      <w:r w:rsidR="00FF4D54">
        <w:rPr>
          <w:b/>
        </w:rPr>
        <w:t>:</w:t>
      </w:r>
    </w:p>
    <w:p w14:paraId="4792CE0C" w14:textId="344D6E27" w:rsidR="00895B87" w:rsidRDefault="00DB3854" w:rsidP="00895B87">
      <w:pPr>
        <w:pStyle w:val="ListParagraph"/>
        <w:numPr>
          <w:ilvl w:val="1"/>
          <w:numId w:val="12"/>
        </w:numPr>
      </w:pPr>
      <w:r>
        <w:t>Split data into two groups based on impurity metric on all features;</w:t>
      </w:r>
    </w:p>
    <w:p w14:paraId="4C056CA7" w14:textId="4F9BF076" w:rsidR="00DB3854" w:rsidRDefault="00DB3854" w:rsidP="00895B87">
      <w:pPr>
        <w:pStyle w:val="ListParagraph"/>
        <w:numPr>
          <w:ilvl w:val="1"/>
          <w:numId w:val="12"/>
        </w:numPr>
      </w:pPr>
      <w:r>
        <w:t xml:space="preserve">Repeat split on the created two datasets based on chosen impurity metric, </w:t>
      </w:r>
      <w:r w:rsidR="00FF4D54">
        <w:t xml:space="preserve">resulting in four datasets; </w:t>
      </w:r>
    </w:p>
    <w:p w14:paraId="0054F60A" w14:textId="0BB90EEB" w:rsidR="00DB3854" w:rsidRDefault="00DB3854" w:rsidP="00FF4D54">
      <w:pPr>
        <w:pStyle w:val="ListParagraph"/>
        <w:numPr>
          <w:ilvl w:val="1"/>
          <w:numId w:val="12"/>
        </w:numPr>
        <w:contextualSpacing w:val="0"/>
      </w:pPr>
      <w:r>
        <w:t xml:space="preserve">Repeat process </w:t>
      </w:r>
      <w:r w:rsidR="00FF4D54">
        <w:t xml:space="preserve">creating branches and leaf nodes </w:t>
      </w:r>
      <w:r>
        <w:t>until max</w:t>
      </w:r>
      <w:r w:rsidR="00FF4D54">
        <w:t>imum decision tree depth is met;</w:t>
      </w:r>
    </w:p>
    <w:p w14:paraId="557DFE00" w14:textId="2BB08451" w:rsidR="00610875" w:rsidRDefault="00610875" w:rsidP="00FF4D54">
      <w:pPr>
        <w:pStyle w:val="ListParagraph"/>
        <w:numPr>
          <w:ilvl w:val="1"/>
          <w:numId w:val="12"/>
        </w:numPr>
        <w:contextualSpacing w:val="0"/>
      </w:pPr>
      <w:r>
        <w:t>Return branches and split values;</w:t>
      </w:r>
    </w:p>
    <w:p w14:paraId="29D533EF" w14:textId="62DB6A43" w:rsidR="00FF4D54" w:rsidRDefault="00FF4D54" w:rsidP="00FF4D54">
      <w:pPr>
        <w:pStyle w:val="ListParagraph"/>
        <w:numPr>
          <w:ilvl w:val="0"/>
          <w:numId w:val="12"/>
        </w:numPr>
        <w:contextualSpacing w:val="0"/>
      </w:pPr>
      <w:r>
        <w:rPr>
          <w:b/>
        </w:rPr>
        <w:t>Prediction Step:</w:t>
      </w:r>
    </w:p>
    <w:p w14:paraId="69B9F8F5" w14:textId="1A160848" w:rsidR="00FF4D54" w:rsidRDefault="00610875" w:rsidP="00FF4D54">
      <w:pPr>
        <w:pStyle w:val="ListParagraph"/>
        <w:numPr>
          <w:ilvl w:val="1"/>
          <w:numId w:val="12"/>
        </w:numPr>
      </w:pPr>
      <w:r>
        <w:t>Read and evaluate test data based on initial (root) split criteria;</w:t>
      </w:r>
    </w:p>
    <w:p w14:paraId="5A48749E" w14:textId="18A7980A" w:rsidR="00610875" w:rsidRDefault="00610875" w:rsidP="00FF4D54">
      <w:pPr>
        <w:pStyle w:val="ListParagraph"/>
        <w:numPr>
          <w:ilvl w:val="1"/>
          <w:numId w:val="12"/>
        </w:numPr>
      </w:pPr>
      <w:r>
        <w:t>Evaluate two datasets splits on following level’s node split criteria;</w:t>
      </w:r>
    </w:p>
    <w:p w14:paraId="70807DC3" w14:textId="078DDFB5" w:rsidR="00610875" w:rsidRDefault="00610875" w:rsidP="00FF4D54">
      <w:pPr>
        <w:pStyle w:val="ListParagraph"/>
        <w:numPr>
          <w:ilvl w:val="1"/>
          <w:numId w:val="12"/>
        </w:numPr>
      </w:pPr>
      <w:r>
        <w:t>Repeat process until a leaf node is reached; and,</w:t>
      </w:r>
    </w:p>
    <w:p w14:paraId="1FD2CE70" w14:textId="31115EE0" w:rsidR="00610875" w:rsidRDefault="00610875" w:rsidP="00FF4D54">
      <w:pPr>
        <w:pStyle w:val="ListParagraph"/>
        <w:numPr>
          <w:ilvl w:val="1"/>
          <w:numId w:val="12"/>
        </w:numPr>
      </w:pPr>
      <w:r>
        <w:t>Return predicted classification value for each row in test data.</w:t>
      </w:r>
    </w:p>
    <w:p w14:paraId="3C2EEDEA" w14:textId="664B36E3" w:rsidR="00D04338" w:rsidRDefault="00D04338" w:rsidP="00490A77"/>
    <w:p w14:paraId="21332DE3" w14:textId="2AB46827" w:rsidR="00490A77" w:rsidRPr="00447C67" w:rsidRDefault="003A00F5" w:rsidP="00490A77">
      <w:r>
        <w:t xml:space="preserve">In this project, a python class </w:t>
      </w:r>
      <w:r>
        <w:rPr>
          <w:i/>
        </w:rPr>
        <w:t>decision_tree</w:t>
      </w:r>
      <w:r>
        <w:t xml:space="preserve"> is created that creates a decision function using the </w:t>
      </w:r>
      <w:r>
        <w:rPr>
          <w:i/>
        </w:rPr>
        <w:t>decision_tree.train</w:t>
      </w:r>
      <w:r>
        <w:t xml:space="preserve"> function after initializing the object with the impurity measure </w:t>
      </w:r>
      <w:r>
        <w:br/>
        <w:t xml:space="preserve">(e.g., entropy, </w:t>
      </w:r>
      <w:r w:rsidR="000D54F5">
        <w:t>Gini</w:t>
      </w:r>
      <w:r>
        <w:t xml:space="preserve"> index, or misclassification error) and the maximum decision tree depth. </w:t>
      </w:r>
      <w:r w:rsidR="00105C9D">
        <w:t>Once the decision tree is created via the *.</w:t>
      </w:r>
      <w:r w:rsidR="00105C9D">
        <w:rPr>
          <w:i/>
        </w:rPr>
        <w:t>train</w:t>
      </w:r>
      <w:r w:rsidR="00105C9D">
        <w:t xml:space="preserve"> </w:t>
      </w:r>
      <w:r w:rsidR="00447C67">
        <w:t>function, the *.</w:t>
      </w:r>
      <w:r w:rsidR="00447C67">
        <w:rPr>
          <w:i/>
        </w:rPr>
        <w:t>predict</w:t>
      </w:r>
      <w:r w:rsidR="00447C67">
        <w:t xml:space="preserve"> function uses the decision tree created (python dictionary) from the *.</w:t>
      </w:r>
      <w:r w:rsidR="00447C67">
        <w:rPr>
          <w:i/>
        </w:rPr>
        <w:t>train</w:t>
      </w:r>
      <w:r w:rsidR="00447C67">
        <w:t xml:space="preserve"> function</w:t>
      </w:r>
      <w:r w:rsidR="00430920">
        <w:t xml:space="preserve"> to split the test data using the created tree and returns the resulting classifications. </w:t>
      </w:r>
    </w:p>
    <w:p w14:paraId="5736D779" w14:textId="2605D7AD" w:rsidR="00365FE1" w:rsidRDefault="00C97D33" w:rsidP="00365FE1">
      <w:pPr>
        <w:pStyle w:val="Heading2"/>
      </w:pPr>
      <w:r>
        <w:lastRenderedPageBreak/>
        <w:t>1.3</w:t>
      </w:r>
      <w:r w:rsidR="00365FE1">
        <w:t xml:space="preserve"> Dimensionality Reduction</w:t>
      </w:r>
    </w:p>
    <w:p w14:paraId="47F1E4DE" w14:textId="6361F932" w:rsidR="001D1289" w:rsidRDefault="00F76A32" w:rsidP="00A10ACA">
      <w:r>
        <w:t>After the initial implementation of the clustering and decision tree</w:t>
      </w:r>
      <w:r w:rsidR="0009051B">
        <w:t>, a</w:t>
      </w:r>
      <w:r w:rsidR="005731F5">
        <w:t xml:space="preserve"> dimensionality reduction method is implement</w:t>
      </w:r>
      <w:r w:rsidR="00D412E3">
        <w:t xml:space="preserve">ed to reduce the </w:t>
      </w:r>
      <w:r w:rsidR="00AD0DA0">
        <w:t>number</w:t>
      </w:r>
      <w:r w:rsidR="00D412E3">
        <w:t xml:space="preserve"> of features required to perform the analysis. </w:t>
      </w:r>
      <w:r w:rsidR="0009051B">
        <w:t xml:space="preserve">In an ideal scenario, feature selection and/or extraction should not be required as separate process, where the classification or regression should be employed in a manner that use and removes features, respectively, as necessary. </w:t>
      </w:r>
      <w:r w:rsidR="008A3BA0">
        <w:t>This case can be true for low dimensionality data, but by removing the irrelevant data features from the analysis can potentially strengthen the subsequent analysis by:</w:t>
      </w:r>
    </w:p>
    <w:p w14:paraId="40A1D46C" w14:textId="58BC2CA2" w:rsidR="00CD5796" w:rsidRDefault="00CD5796" w:rsidP="00A10ACA"/>
    <w:p w14:paraId="130C417C" w14:textId="0E6D0A25" w:rsidR="008A3BA0" w:rsidRDefault="008A3BA0" w:rsidP="00B14DA4">
      <w:pPr>
        <w:pStyle w:val="ListParagraph"/>
        <w:numPr>
          <w:ilvl w:val="0"/>
          <w:numId w:val="1"/>
        </w:numPr>
        <w:spacing w:before="120"/>
        <w:contextualSpacing w:val="0"/>
      </w:pPr>
      <w:r>
        <w:t>reduce computation time due to decrease in size of matrices;</w:t>
      </w:r>
    </w:p>
    <w:p w14:paraId="6D6CAFCA" w14:textId="4D74E824" w:rsidR="008A3BA0" w:rsidRDefault="008A3BA0" w:rsidP="00B14DA4">
      <w:pPr>
        <w:pStyle w:val="ListParagraph"/>
        <w:numPr>
          <w:ilvl w:val="0"/>
          <w:numId w:val="1"/>
        </w:numPr>
        <w:spacing w:before="120"/>
        <w:contextualSpacing w:val="0"/>
      </w:pPr>
      <w:r>
        <w:t>simpler models provide more robust results on smaller datasets;</w:t>
      </w:r>
    </w:p>
    <w:p w14:paraId="3956DCAA" w14:textId="28DCC270" w:rsidR="008A3BA0" w:rsidRDefault="008A3BA0" w:rsidP="00B14DA4">
      <w:pPr>
        <w:pStyle w:val="ListParagraph"/>
        <w:numPr>
          <w:ilvl w:val="0"/>
          <w:numId w:val="1"/>
        </w:numPr>
        <w:spacing w:before="120"/>
        <w:contextualSpacing w:val="0"/>
      </w:pPr>
      <w:r>
        <w:t>increase understanding of the dataset by keeping the features that impact the data; and,</w:t>
      </w:r>
    </w:p>
    <w:p w14:paraId="6E3B91C8" w14:textId="0CBD64DB" w:rsidR="0009051B" w:rsidRDefault="008A3BA0" w:rsidP="00B14DA4">
      <w:pPr>
        <w:pStyle w:val="ListParagraph"/>
        <w:numPr>
          <w:ilvl w:val="0"/>
          <w:numId w:val="1"/>
        </w:numPr>
        <w:spacing w:before="120"/>
        <w:contextualSpacing w:val="0"/>
      </w:pPr>
      <w:r>
        <w:t xml:space="preserve">potential increase in graphical representation of the original data as the analysis can be visualized in a lower dimension. </w:t>
      </w:r>
    </w:p>
    <w:p w14:paraId="191F9A79" w14:textId="77777777" w:rsidR="00365FE1" w:rsidRDefault="00365FE1" w:rsidP="00AA2CCB"/>
    <w:p w14:paraId="5ACFFB61" w14:textId="162F04F6" w:rsidR="00325356" w:rsidRDefault="009614FF" w:rsidP="008A3BA0">
      <w:r>
        <w:t xml:space="preserve">To analyze the usefulness of each feature </w:t>
      </w:r>
      <w:r w:rsidR="00AD0DA0">
        <w:t>to</w:t>
      </w:r>
      <w:r>
        <w:t xml:space="preserve"> decrease the dimensionality of the data, principal component analysis</w:t>
      </w:r>
      <w:r w:rsidR="00DF39A2">
        <w:t xml:space="preserve"> (PCA)</w:t>
      </w:r>
      <w:r>
        <w:t xml:space="preserve"> is utilized. </w:t>
      </w:r>
      <w:r w:rsidR="00DF39A2">
        <w:t>As an unsupervised method, PCA attempts to maximize the variance and uses the variance as the criteria to acquire the appropriate level of dimensions to use for subsequent data analysis</w:t>
      </w:r>
      <w:r w:rsidR="002651E3">
        <w:t>.</w:t>
      </w:r>
      <w:r w:rsidR="00483091">
        <w:t xml:space="preserve"> Essentially, PCA is an eigenvalue problem, where the eigenvectors, referred to as the principal components (PCs), provide, after the data is projected on to the eigenvalue, a more spread out or separated data. There are several methods to the PCs, but a conventional method solves for the eigenvectors of the covariance matrix from the original data. The resulting PCs are then sorted in a decreasing order from greatest to least in the amount of variance explained by each PC.</w:t>
      </w:r>
      <w:r w:rsidR="00325356">
        <w:t xml:space="preserve"> That is, the eigenvector with the highest eigenvalue is the direction </w:t>
      </w:r>
      <w:r w:rsidR="00727C25">
        <w:t>that</w:t>
      </w:r>
      <w:r w:rsidR="00325356">
        <w:t xml:space="preserve"> the data is most spread out, which is ideal for clustering.</w:t>
      </w:r>
    </w:p>
    <w:p w14:paraId="769520F0" w14:textId="35ABFD05" w:rsidR="008A3BA0" w:rsidRDefault="00436025" w:rsidP="008A3BA0">
      <w:r>
        <w:t>Rather than directly calculating the eigenvalues and eigenvectors for PCA, another method called singular valu</w:t>
      </w:r>
      <w:r w:rsidR="00987E7A">
        <w:t xml:space="preserve">e decomposition (SVD), returns the principal components and allows for the data is to be decomposed into eigenvectors and eigenvalues. To add context, let’s say the data </w:t>
      </w:r>
      <m:oMath>
        <m:r>
          <m:rPr>
            <m:sty m:val="bi"/>
          </m:rPr>
          <w:rPr>
            <w:rFonts w:ascii="Cambria Math" w:hAnsi="Cambria Math"/>
          </w:rPr>
          <m:t>X</m:t>
        </m:r>
      </m:oMath>
      <w:r w:rsidR="00987E7A">
        <w:rPr>
          <w:b/>
        </w:rPr>
        <w:t xml:space="preserve"> </w:t>
      </w:r>
      <w:r w:rsidR="00987E7A">
        <w:t xml:space="preserve">is a </w:t>
      </w:r>
      <m:oMath>
        <m:d>
          <m:dPr>
            <m:ctrlPr>
              <w:rPr>
                <w:rFonts w:ascii="Cambria Math" w:hAnsi="Cambria Math"/>
                <w:i/>
              </w:rPr>
            </m:ctrlPr>
          </m:dPr>
          <m:e>
            <m:r>
              <w:rPr>
                <w:rFonts w:ascii="Cambria Math" w:hAnsi="Cambria Math"/>
              </w:rPr>
              <m:t xml:space="preserve">N </m:t>
            </m:r>
            <m:r>
              <m:rPr>
                <m:sty m:val="p"/>
              </m:rPr>
              <w:rPr>
                <w:rFonts w:ascii="Cambria Math" w:hAnsi="Cambria Math"/>
              </w:rPr>
              <m:t xml:space="preserve">x </m:t>
            </m:r>
            <m:r>
              <w:rPr>
                <w:rFonts w:ascii="Cambria Math" w:hAnsi="Cambria Math"/>
              </w:rPr>
              <m:t>d</m:t>
            </m:r>
          </m:e>
        </m:d>
      </m:oMath>
      <w:r w:rsidR="00987E7A">
        <w:t xml:space="preserve">rectangular matrix and can be represented as the product of three matrices: </w:t>
      </w:r>
      <m:oMath>
        <m:r>
          <m:rPr>
            <m:sty m:val="bi"/>
          </m:rPr>
          <w:rPr>
            <w:rFonts w:ascii="Cambria Math" w:hAnsi="Cambria Math"/>
          </w:rPr>
          <m:t>V</m:t>
        </m:r>
        <m:r>
          <w:rPr>
            <w:rFonts w:ascii="Cambria Math" w:hAnsi="Cambria Math"/>
          </w:rPr>
          <m:t xml:space="preserve">, </m:t>
        </m:r>
        <m:r>
          <m:rPr>
            <m:sty m:val="bi"/>
          </m:rPr>
          <w:rPr>
            <w:rFonts w:ascii="Cambria Math" w:hAnsi="Cambria Math"/>
          </w:rPr>
          <m:t>A</m:t>
        </m:r>
        <m:r>
          <m:rPr>
            <m:sty m:val="p"/>
          </m:rPr>
          <w:rPr>
            <w:rFonts w:ascii="Cambria Math" w:hAnsi="Cambria Math"/>
          </w:rPr>
          <m:t>,</m:t>
        </m:r>
      </m:oMath>
      <w:r w:rsidR="00987E7A">
        <w:t xml:space="preserve"> and </w:t>
      </w:r>
      <m:oMath>
        <m:sSup>
          <m:sSupPr>
            <m:ctrlPr>
              <w:rPr>
                <w:rFonts w:ascii="Cambria Math" w:hAnsi="Cambria Math"/>
                <w:i/>
              </w:rPr>
            </m:ctrlPr>
          </m:sSupPr>
          <m:e>
            <m:r>
              <m:rPr>
                <m:sty m:val="bi"/>
              </m:rPr>
              <w:rPr>
                <w:rFonts w:ascii="Cambria Math" w:hAnsi="Cambria Math"/>
              </w:rPr>
              <m:t>W</m:t>
            </m:r>
          </m:e>
          <m:sup>
            <m:r>
              <m:rPr>
                <m:sty m:val="p"/>
              </m:rPr>
              <w:rPr>
                <w:rFonts w:ascii="Cambria Math" w:hAnsi="Cambria Math"/>
              </w:rPr>
              <m:t>T</m:t>
            </m:r>
          </m:sup>
        </m:sSup>
      </m:oMath>
      <w:r w:rsidR="00987E7A">
        <w:t>, as shown in the following equation.</w:t>
      </w:r>
    </w:p>
    <w:p w14:paraId="2216826F" w14:textId="77777777" w:rsidR="004115D7" w:rsidRDefault="004115D7" w:rsidP="008A3BA0"/>
    <w:p w14:paraId="2BC25BEB" w14:textId="0A141BB2" w:rsidR="00987E7A" w:rsidRPr="004115D7" w:rsidRDefault="00987E7A" w:rsidP="005A61D1">
      <w:pPr>
        <w:spacing w:before="240"/>
      </w:pPr>
      <m:oMathPara>
        <m:oMath>
          <m:r>
            <m:rPr>
              <m:sty m:val="bi"/>
            </m:rPr>
            <w:rPr>
              <w:rFonts w:ascii="Cambria Math" w:hAnsi="Cambria Math"/>
            </w:rPr>
            <m:t>X</m:t>
          </m:r>
          <m:r>
            <w:rPr>
              <w:rFonts w:ascii="Cambria Math" w:hAnsi="Cambria Math"/>
            </w:rPr>
            <m:t>=</m:t>
          </m:r>
          <m:r>
            <m:rPr>
              <m:sty m:val="bi"/>
            </m:rPr>
            <w:rPr>
              <w:rFonts w:ascii="Cambria Math" w:hAnsi="Cambria Math"/>
            </w:rPr>
            <m:t>US</m:t>
          </m:r>
          <m:sSup>
            <m:sSupPr>
              <m:ctrlPr>
                <w:rPr>
                  <w:rFonts w:ascii="Cambria Math" w:hAnsi="Cambria Math"/>
                  <w:i/>
                </w:rPr>
              </m:ctrlPr>
            </m:sSupPr>
            <m:e>
              <m:r>
                <m:rPr>
                  <m:sty m:val="bi"/>
                </m:rPr>
                <w:rPr>
                  <w:rFonts w:ascii="Cambria Math" w:hAnsi="Cambria Math"/>
                </w:rPr>
                <m:t>V</m:t>
              </m:r>
            </m:e>
            <m:sup>
              <m:r>
                <w:rPr>
                  <w:rFonts w:ascii="Cambria Math" w:hAnsi="Cambria Math"/>
                </w:rPr>
                <m:t>T</m:t>
              </m:r>
            </m:sup>
          </m:sSup>
        </m:oMath>
      </m:oMathPara>
    </w:p>
    <w:p w14:paraId="407723FA" w14:textId="77777777" w:rsidR="004115D7" w:rsidRPr="000E6CE2" w:rsidRDefault="004115D7" w:rsidP="005A61D1">
      <w:pPr>
        <w:spacing w:before="240"/>
      </w:pPr>
    </w:p>
    <w:p w14:paraId="66E0E5B8" w14:textId="619687D8" w:rsidR="000E6CE2" w:rsidRDefault="000E6CE2" w:rsidP="005A61D1">
      <w:r>
        <w:t xml:space="preserve">The matrix </w:t>
      </w:r>
      <m:oMath>
        <m:r>
          <m:rPr>
            <m:sty m:val="bi"/>
          </m:rPr>
          <w:rPr>
            <w:rFonts w:ascii="Cambria Math" w:hAnsi="Cambria Math"/>
          </w:rPr>
          <m:t xml:space="preserve">U </m:t>
        </m:r>
        <m:r>
          <w:rPr>
            <w:rFonts w:ascii="Cambria Math" w:hAnsi="Cambria Math"/>
          </w:rPr>
          <m:t xml:space="preserve">(N </m:t>
        </m:r>
        <m:r>
          <m:rPr>
            <m:sty m:val="p"/>
          </m:rPr>
          <w:rPr>
            <w:rFonts w:ascii="Cambria Math" w:hAnsi="Cambria Math"/>
          </w:rPr>
          <m:t xml:space="preserve">x </m:t>
        </m:r>
        <m:r>
          <w:rPr>
            <w:rFonts w:ascii="Cambria Math" w:hAnsi="Cambria Math"/>
          </w:rPr>
          <m:t>N</m:t>
        </m:r>
        <m:r>
          <m:rPr>
            <m:sty m:val="p"/>
          </m:rPr>
          <w:rPr>
            <w:rFonts w:ascii="Cambria Math" w:hAnsi="Cambria Math"/>
          </w:rPr>
          <m:t>)</m:t>
        </m:r>
      </m:oMath>
      <w:r>
        <w:t xml:space="preserve"> contains the</w:t>
      </w:r>
      <w:r>
        <w:rPr>
          <w:b/>
        </w:rPr>
        <w:t xml:space="preserve"> </w:t>
      </w:r>
      <w:r>
        <w:t xml:space="preserve">eigenvectors of </w:t>
      </w:r>
      <m:oMath>
        <m:r>
          <m:rPr>
            <m:sty m:val="bi"/>
          </m:rPr>
          <w:rPr>
            <w:rFonts w:ascii="Cambria Math" w:hAnsi="Cambria Math"/>
          </w:rPr>
          <m:t>X</m:t>
        </m:r>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oMath>
      <w:r>
        <w:t xml:space="preserve"> in its columns, </w:t>
      </w:r>
      <w:r w:rsidR="00826261">
        <w:t xml:space="preserve">the matrix </w:t>
      </w:r>
      <m:oMath>
        <m:r>
          <m:rPr>
            <m:sty m:val="bi"/>
          </m:rPr>
          <w:rPr>
            <w:rFonts w:ascii="Cambria Math" w:hAnsi="Cambria Math"/>
          </w:rPr>
          <m:t xml:space="preserve">S </m:t>
        </m:r>
        <m:r>
          <w:rPr>
            <w:rFonts w:ascii="Cambria Math" w:hAnsi="Cambria Math"/>
          </w:rPr>
          <m:t xml:space="preserve">(N </m:t>
        </m:r>
        <m:r>
          <m:rPr>
            <m:sty m:val="p"/>
          </m:rPr>
          <w:rPr>
            <w:rFonts w:ascii="Cambria Math" w:hAnsi="Cambria Math"/>
          </w:rPr>
          <m:t>x</m:t>
        </m:r>
        <m:r>
          <w:rPr>
            <w:rFonts w:ascii="Cambria Math" w:hAnsi="Cambria Math"/>
          </w:rPr>
          <m:t xml:space="preserve"> d)</m:t>
        </m:r>
      </m:oMath>
      <w:r w:rsidR="00826261">
        <w:t xml:space="preserve"> contains the singular values, or eigenvalues, along the diagonal, and the matrix </w:t>
      </w:r>
      <m:oMath>
        <m:sSup>
          <m:sSupPr>
            <m:ctrlPr>
              <w:rPr>
                <w:rFonts w:ascii="Cambria Math" w:hAnsi="Cambria Math"/>
                <w:i/>
              </w:rPr>
            </m:ctrlPr>
          </m:sSupPr>
          <m:e>
            <m:r>
              <m:rPr>
                <m:sty m:val="bi"/>
              </m:rPr>
              <w:rPr>
                <w:rFonts w:ascii="Cambria Math" w:hAnsi="Cambria Math"/>
              </w:rPr>
              <m:t>V</m:t>
            </m:r>
          </m:e>
          <m:sup>
            <m:r>
              <m:rPr>
                <m:sty m:val="p"/>
              </m:rPr>
              <w:rPr>
                <w:rFonts w:ascii="Cambria Math" w:hAnsi="Cambria Math"/>
              </w:rPr>
              <m:t>T</m:t>
            </m:r>
          </m:sup>
        </m:sSup>
        <m:r>
          <w:rPr>
            <w:rFonts w:ascii="Cambria Math" w:hAnsi="Cambria Math"/>
          </w:rPr>
          <m:t xml:space="preserve"> </m:t>
        </m:r>
        <m:d>
          <m:dPr>
            <m:ctrlPr>
              <w:rPr>
                <w:rFonts w:ascii="Cambria Math" w:hAnsi="Cambria Math"/>
                <w:i/>
              </w:rPr>
            </m:ctrlPr>
          </m:dPr>
          <m:e>
            <m:r>
              <w:rPr>
                <w:rFonts w:ascii="Cambria Math" w:hAnsi="Cambria Math"/>
              </w:rPr>
              <m:t xml:space="preserve">d </m:t>
            </m:r>
            <m:r>
              <m:rPr>
                <m:sty m:val="p"/>
              </m:rPr>
              <w:rPr>
                <w:rFonts w:ascii="Cambria Math" w:hAnsi="Cambria Math"/>
              </w:rPr>
              <m:t xml:space="preserve">x </m:t>
            </m:r>
            <m:r>
              <w:rPr>
                <w:rFonts w:ascii="Cambria Math" w:hAnsi="Cambria Math"/>
              </w:rPr>
              <m:t>d</m:t>
            </m:r>
          </m:e>
        </m:d>
      </m:oMath>
      <w:r w:rsidR="00826261">
        <w:t xml:space="preserve"> contains the</w:t>
      </w:r>
      <w:r w:rsidR="00826261">
        <w:rPr>
          <w:b/>
        </w:rPr>
        <w:t xml:space="preserve"> </w:t>
      </w:r>
      <w:r w:rsidR="00826261">
        <w:t xml:space="preserve">eigenvectors of </w:t>
      </w:r>
      <m:oMath>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r>
          <m:rPr>
            <m:sty m:val="bi"/>
          </m:rPr>
          <w:rPr>
            <w:rFonts w:ascii="Cambria Math" w:hAnsi="Cambria Math"/>
          </w:rPr>
          <m:t>X</m:t>
        </m:r>
      </m:oMath>
      <w:r w:rsidR="00826261">
        <w:t xml:space="preserve"> in its columns. </w:t>
      </w:r>
      <w:r w:rsidR="008B71AC">
        <w:t xml:space="preserve">To transforms the data into the resulting PC space, the product of </w:t>
      </w:r>
      <m:oMath>
        <m:r>
          <m:rPr>
            <m:sty m:val="bi"/>
          </m:rPr>
          <w:rPr>
            <w:rFonts w:ascii="Cambria Math" w:hAnsi="Cambria Math"/>
          </w:rPr>
          <m:t>U</m:t>
        </m:r>
        <m:r>
          <w:rPr>
            <w:rFonts w:ascii="Cambria Math" w:hAnsi="Cambria Math"/>
          </w:rPr>
          <m:t xml:space="preserve"> </m:t>
        </m:r>
        <m:r>
          <m:rPr>
            <m:sty m:val="p"/>
          </m:rPr>
          <w:rPr>
            <w:rFonts w:ascii="Cambria Math" w:hAnsi="Cambria Math"/>
          </w:rPr>
          <m:t xml:space="preserve">and </m:t>
        </m:r>
        <m:r>
          <m:rPr>
            <m:sty m:val="bi"/>
          </m:rPr>
          <w:rPr>
            <w:rFonts w:ascii="Cambria Math" w:hAnsi="Cambria Math"/>
          </w:rPr>
          <m:t>S</m:t>
        </m:r>
      </m:oMath>
      <w:r w:rsidR="008B71AC">
        <w:rPr>
          <w:b/>
        </w:rPr>
        <w:t xml:space="preserve"> </w:t>
      </w:r>
      <w:r w:rsidR="008B71AC">
        <w:t xml:space="preserve">is used. </w:t>
      </w:r>
      <w:r w:rsidR="00A06AFF">
        <w:t xml:space="preserve">To prove </w:t>
      </w:r>
      <w:r w:rsidR="00AD0DA0">
        <w:t>this,</w:t>
      </w:r>
      <w:r w:rsidR="00A06AFF">
        <w:t xml:space="preserve"> point that PCA and SVD will result in equal solutions, a random </w:t>
      </w:r>
      <m:oMath>
        <m:r>
          <w:rPr>
            <w:rFonts w:ascii="Cambria Math" w:hAnsi="Cambria Math"/>
          </w:rPr>
          <m:t xml:space="preserve">(5 </m:t>
        </m:r>
        <m:r>
          <m:rPr>
            <m:sty m:val="p"/>
          </m:rPr>
          <w:rPr>
            <w:rFonts w:ascii="Cambria Math" w:hAnsi="Cambria Math"/>
          </w:rPr>
          <m:t xml:space="preserve">x </m:t>
        </m:r>
        <m:r>
          <w:rPr>
            <w:rFonts w:ascii="Cambria Math" w:hAnsi="Cambria Math"/>
          </w:rPr>
          <m:t>4)</m:t>
        </m:r>
      </m:oMath>
      <w:r w:rsidR="00A06AFF">
        <w:t xml:space="preserve"> matrix was </w:t>
      </w:r>
      <w:r w:rsidR="00AD0DA0">
        <w:t>created,</w:t>
      </w:r>
      <w:r w:rsidR="00A06AFF">
        <w:t xml:space="preserve"> and two approaches were used: (1) Python’s SVD function in SciPy linear algebra library (</w:t>
      </w:r>
      <w:r w:rsidR="00A06AFF">
        <w:rPr>
          <w:i/>
        </w:rPr>
        <w:t>scipy.linalg.svd)</w:t>
      </w:r>
      <w:r w:rsidR="00514596">
        <w:t>, and (2) Python’s SciKit-Learn’s decomposition library for PCA (</w:t>
      </w:r>
      <w:r w:rsidR="00514596">
        <w:rPr>
          <w:i/>
        </w:rPr>
        <w:t>sklearn.decomposition.PCA</w:t>
      </w:r>
      <w:r w:rsidR="00514596">
        <w:t xml:space="preserve">). </w:t>
      </w:r>
    </w:p>
    <w:p w14:paraId="70741B35" w14:textId="77777777" w:rsidR="00785029" w:rsidRDefault="00785029" w:rsidP="008A3BA0"/>
    <w:p w14:paraId="3144A243" w14:textId="45001D0F" w:rsidR="00785029" w:rsidRPr="00785029" w:rsidRDefault="00785029" w:rsidP="008A3BA0">
      <m:oMathPara>
        <m:oMath>
          <m:r>
            <m:rPr>
              <m:sty m:val="bi"/>
            </m:rPr>
            <w:rPr>
              <w:rFonts w:ascii="Cambria Math" w:hAnsi="Cambria Math"/>
            </w:rPr>
            <m:t>X=</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59</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75</m:t>
                                </m:r>
                              </m:e>
                              <m:e>
                                <m:r>
                                  <w:rPr>
                                    <w:rFonts w:ascii="Cambria Math" w:hAnsi="Cambria Math"/>
                                  </w:rPr>
                                  <m:t>80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71</m:t>
                                </m:r>
                              </m:e>
                              <m:e>
                                <m:r>
                                  <w:rPr>
                                    <w:rFonts w:ascii="Cambria Math" w:hAnsi="Cambria Math"/>
                                  </w:rPr>
                                  <m:t>83</m:t>
                                </m:r>
                              </m:e>
                            </m:mr>
                          </m:m>
                        </m:e>
                      </m:mr>
                      <m:mr>
                        <m:e>
                          <m:m>
                            <m:mPr>
                              <m:mcs>
                                <m:mc>
                                  <m:mcPr>
                                    <m:count m:val="2"/>
                                    <m:mcJc m:val="center"/>
                                  </m:mcPr>
                                </m:mc>
                              </m:mcs>
                              <m:ctrlPr>
                                <w:rPr>
                                  <w:rFonts w:ascii="Cambria Math" w:hAnsi="Cambria Math"/>
                                  <w:i/>
                                </w:rPr>
                              </m:ctrlPr>
                            </m:mPr>
                            <m:mr>
                              <m:e>
                                <m:r>
                                  <w:rPr>
                                    <w:rFonts w:ascii="Cambria Math" w:hAnsi="Cambria Math"/>
                                  </w:rPr>
                                  <m:t>55</m:t>
                                </m:r>
                              </m:e>
                              <m:e>
                                <m:r>
                                  <w:rPr>
                                    <w:rFonts w:ascii="Cambria Math" w:hAnsi="Cambria Math"/>
                                  </w:rPr>
                                  <m:t>97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94</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44</m:t>
                                </m:r>
                              </m:e>
                              <m:e>
                                <m:r>
                                  <w:rPr>
                                    <w:rFonts w:ascii="Cambria Math" w:hAnsi="Cambria Math"/>
                                  </w:rPr>
                                  <m:t>36</m:t>
                                </m:r>
                              </m:e>
                            </m:mr>
                          </m:m>
                        </m:e>
                      </m:mr>
                      <m:mr>
                        <m:e>
                          <m:m>
                            <m:mPr>
                              <m:mcs>
                                <m:mc>
                                  <m:mcPr>
                                    <m:count m:val="2"/>
                                    <m:mcJc m:val="center"/>
                                  </m:mcPr>
                                </m:mc>
                              </m:mcs>
                              <m:ctrlPr>
                                <w:rPr>
                                  <w:rFonts w:ascii="Cambria Math" w:hAnsi="Cambria Math"/>
                                  <w:i/>
                                </w:rPr>
                              </m:ctrlPr>
                            </m:mPr>
                            <m:mr>
                              <m:e>
                                <m:r>
                                  <w:rPr>
                                    <w:rFonts w:ascii="Cambria Math" w:hAnsi="Cambria Math"/>
                                  </w:rPr>
                                  <m:t>12</m:t>
                                </m:r>
                              </m:e>
                              <m:e>
                                <m:r>
                                  <w:rPr>
                                    <w:rFonts w:ascii="Cambria Math" w:hAnsi="Cambria Math"/>
                                  </w:rPr>
                                  <m:t>85</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111</m:t>
                                </m:r>
                              </m:e>
                            </m:mr>
                          </m:m>
                        </m:e>
                      </m:mr>
                      <m:mr>
                        <m:e>
                          <m:m>
                            <m:mPr>
                              <m:mcs>
                                <m:mc>
                                  <m:mcPr>
                                    <m:count m:val="2"/>
                                    <m:mcJc m:val="center"/>
                                  </m:mcPr>
                                </m:mc>
                              </m:mcs>
                              <m:ctrlPr>
                                <w:rPr>
                                  <w:rFonts w:ascii="Cambria Math" w:hAnsi="Cambria Math"/>
                                  <w:i/>
                                </w:rPr>
                              </m:ctrlPr>
                            </m:mPr>
                            <m:mr>
                              <m:e>
                                <m:r>
                                  <w:rPr>
                                    <w:rFonts w:ascii="Cambria Math" w:hAnsi="Cambria Math"/>
                                  </w:rPr>
                                  <m:t>74</m:t>
                                </m:r>
                              </m:e>
                              <m:e>
                                <m:r>
                                  <w:rPr>
                                    <w:rFonts w:ascii="Cambria Math" w:hAnsi="Cambria Math"/>
                                  </w:rPr>
                                  <m:t>98</m:t>
                                </m:r>
                              </m:e>
                            </m:mr>
                          </m:m>
                        </m:e>
                      </m:mr>
                      <m:mr>
                        <m:e>
                          <m:m>
                            <m:mPr>
                              <m:mcs>
                                <m:mc>
                                  <m:mcPr>
                                    <m:count m:val="2"/>
                                    <m:mcJc m:val="center"/>
                                  </m:mcPr>
                                </m:mc>
                              </m:mcs>
                              <m:ctrlPr>
                                <w:rPr>
                                  <w:rFonts w:ascii="Cambria Math" w:hAnsi="Cambria Math"/>
                                  <w:i/>
                                </w:rPr>
                              </m:ctrlPr>
                            </m:mPr>
                            <m:mr>
                              <m:e>
                                <m:r>
                                  <w:rPr>
                                    <w:rFonts w:ascii="Cambria Math" w:hAnsi="Cambria Math"/>
                                  </w:rPr>
                                  <m:t>40</m:t>
                                </m:r>
                              </m:e>
                              <m:e>
                                <m:r>
                                  <w:rPr>
                                    <w:rFonts w:ascii="Cambria Math" w:hAnsi="Cambria Math"/>
                                  </w:rPr>
                                  <m:t>156</m:t>
                                </m:r>
                              </m:e>
                            </m:mr>
                          </m:m>
                        </m:e>
                      </m:mr>
                    </m:m>
                  </m:e>
                </m:mr>
              </m:m>
              <m:r>
                <w:rPr>
                  <w:rFonts w:ascii="Cambria Math" w:hAnsi="Cambria Math"/>
                </w:rPr>
                <m:t xml:space="preserve"> </m:t>
              </m:r>
            </m:e>
          </m:d>
        </m:oMath>
      </m:oMathPara>
    </w:p>
    <w:p w14:paraId="76C46902" w14:textId="77777777" w:rsidR="00FC04B7" w:rsidRDefault="00FC04B7" w:rsidP="008A3BA0"/>
    <w:p w14:paraId="2B62C802" w14:textId="0DC161B7" w:rsidR="00785029" w:rsidRDefault="00785029" w:rsidP="008A3BA0">
      <w:r>
        <w:t xml:space="preserve">Using the SVD function to decompose the above matrix </w:t>
      </w:r>
      <m:oMath>
        <m:r>
          <m:rPr>
            <m:sty m:val="bi"/>
          </m:rPr>
          <w:rPr>
            <w:rFonts w:ascii="Cambria Math" w:hAnsi="Cambria Math"/>
          </w:rPr>
          <m:t>X</m:t>
        </m:r>
      </m:oMath>
      <w:r>
        <w:t xml:space="preserve"> </w:t>
      </w:r>
      <w:r w:rsidR="008C7BAE">
        <w:t xml:space="preserve">into the three matrices in the SVD equation and subsequently multiplying the </w:t>
      </w:r>
      <w:r w:rsidR="008C7BAE" w:rsidRPr="008C7BAE">
        <w:rPr>
          <w:b/>
          <w:i/>
        </w:rPr>
        <w:t>U</w:t>
      </w:r>
      <w:r w:rsidR="008C7BAE">
        <w:rPr>
          <w:b/>
          <w:i/>
        </w:rPr>
        <w:t xml:space="preserve"> </w:t>
      </w:r>
      <w:r w:rsidR="008C7BAE">
        <w:t xml:space="preserve">and </w:t>
      </w:r>
      <w:r w:rsidR="008C7BAE">
        <w:rPr>
          <w:b/>
          <w:i/>
        </w:rPr>
        <w:t>S</w:t>
      </w:r>
      <w:r w:rsidR="008C7BAE">
        <w:t xml:space="preserve"> matrixes, the following matrix is obtained.</w:t>
      </w:r>
    </w:p>
    <w:p w14:paraId="4ECE6F9D" w14:textId="77777777" w:rsidR="00FC04B7" w:rsidRDefault="00FC04B7" w:rsidP="008A3BA0"/>
    <w:p w14:paraId="47C980A1" w14:textId="49066F46" w:rsidR="008C7BAE" w:rsidRPr="00FB3E23" w:rsidRDefault="000C553E" w:rsidP="008C7BAE">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SVD</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r>
                            <w:rPr>
                              <w:rFonts w:ascii="Cambria Math" w:hAnsi="Cambria Math"/>
                            </w:rPr>
                            <m:t xml:space="preserve">    </m:t>
                          </m:r>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 xml:space="preserve"> 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8CF7B69" w14:textId="77777777" w:rsidR="00FB3E23" w:rsidRDefault="00FB3E23" w:rsidP="008C7BAE"/>
    <w:p w14:paraId="3A395955" w14:textId="74173169" w:rsidR="00FB3E23" w:rsidRDefault="00FB3E23" w:rsidP="008C7BAE">
      <w:r>
        <w:t xml:space="preserve">Then using the </w:t>
      </w:r>
      <w:r>
        <w:rPr>
          <w:i/>
        </w:rPr>
        <w:t>sklearn</w:t>
      </w:r>
      <w:r>
        <w:t xml:space="preserve"> decomposition library for the PCA function on the original data matrix and subsequently transforming the results into the PC-space, the following matrix is obtained.</w:t>
      </w:r>
    </w:p>
    <w:p w14:paraId="0ABE4523" w14:textId="77777777" w:rsidR="00FB3E23" w:rsidRPr="00FB3E23" w:rsidRDefault="00FB3E23" w:rsidP="008C7BAE"/>
    <w:p w14:paraId="298ABB3B" w14:textId="24ADCA5F" w:rsidR="00FB3E23" w:rsidRPr="00785029" w:rsidRDefault="000C553E" w:rsidP="00FB3E23">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PCA</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AC81998" w14:textId="77777777" w:rsidR="00FB3E23" w:rsidRDefault="00FB3E23" w:rsidP="008C7BAE"/>
    <w:p w14:paraId="7A4527DA" w14:textId="3C075B34" w:rsidR="00153E2D" w:rsidRDefault="00BD70B3" w:rsidP="008C7BAE">
      <w:r>
        <w:t>C</w:t>
      </w:r>
      <w:r w:rsidR="00446819">
        <w:t xml:space="preserve">omparing the two resulting matrices shows the matrices are identical. </w:t>
      </w:r>
      <w:r w:rsidR="00153E2D">
        <w:t>This provides confidence in the usefulness and correctness of using th</w:t>
      </w:r>
      <w:r w:rsidR="009941A4">
        <w:t xml:space="preserve">e singular values from the SVD method. </w:t>
      </w:r>
      <w:r w:rsidR="009546D4">
        <w:t xml:space="preserve"> </w:t>
      </w:r>
    </w:p>
    <w:p w14:paraId="003DC3B5" w14:textId="17548DEF" w:rsidR="009546D4" w:rsidRDefault="009546D4" w:rsidP="008C7BAE">
      <w:r>
        <w:t>Upon calculating these values, the amount of variance explained by each PC can be used to calc</w:t>
      </w:r>
      <w:r w:rsidR="007B30AC">
        <w:t>ul</w:t>
      </w:r>
      <w:r>
        <w:t xml:space="preserve">ate the appropriate of number PCs or dimensions to use for the k-Means portion. </w:t>
      </w:r>
      <w:r w:rsidR="00910525">
        <w:t>A common approach is to choose an amount of variance to be explained by the lower-dimensioned matrix, say 90%,</w:t>
      </w:r>
      <w:r w:rsidR="00845E0C">
        <w:t xml:space="preserve"> or choose a parameter where the variance slope changes drastically, called the </w:t>
      </w:r>
      <w:r w:rsidR="00845E0C">
        <w:rPr>
          <w:i/>
        </w:rPr>
        <w:t>Elbow Method</w:t>
      </w:r>
      <w:r w:rsidR="00845E0C">
        <w:t xml:space="preserve">. </w:t>
      </w:r>
      <w:r w:rsidR="00AD0DA0">
        <w:t>Both</w:t>
      </w:r>
      <w:r w:rsidR="00EA4A84">
        <w:t xml:space="preserve"> approaches </w:t>
      </w:r>
      <w:r w:rsidR="00AD0DA0">
        <w:t>use</w:t>
      </w:r>
      <w:r w:rsidR="00EA4A84">
        <w:t xml:space="preserve"> a</w:t>
      </w:r>
      <w:r w:rsidR="00EA4A84">
        <w:rPr>
          <w:i/>
        </w:rPr>
        <w:t xml:space="preserve"> Scree graph</w:t>
      </w:r>
      <w:r w:rsidR="00F709BA">
        <w:rPr>
          <w:i/>
        </w:rPr>
        <w:t>,</w:t>
      </w:r>
      <w:r w:rsidR="00EA4A84">
        <w:t xml:space="preserve"> which plots the variance explained per each PC, or eigenvector, kept for analysis</w:t>
      </w:r>
      <w:r w:rsidR="00F709BA">
        <w:t>. The</w:t>
      </w:r>
      <w:r w:rsidR="00E565F7">
        <w:t xml:space="preserve"> graph looks similar to an inverse function </w:t>
      </w:r>
      <w:r w:rsidR="00BD70B3">
        <w:t xml:space="preserve">(i.e. </w:t>
      </w:r>
      <m:oMath>
        <m:r>
          <w:rPr>
            <w:rFonts w:ascii="Cambria Math" w:hAnsi="Cambria Math"/>
          </w:rPr>
          <m:t>1/x</m:t>
        </m:r>
      </m:oMath>
      <w:r w:rsidR="00BD70B3">
        <w:t xml:space="preserve"> )</w:t>
      </w:r>
      <w:r w:rsidR="00E565F7">
        <w:t xml:space="preserve">, where the first PC contains the highest variance explained and decreases as the number of PCs employed increases. This graph is created later in this report and used to choose the appropriate number of the PCs to utilize. </w:t>
      </w:r>
    </w:p>
    <w:p w14:paraId="6B54A5F9" w14:textId="77777777" w:rsidR="00AC373B" w:rsidRDefault="00AC373B">
      <w:pPr>
        <w:spacing w:after="160" w:line="259" w:lineRule="auto"/>
        <w:rPr>
          <w:rFonts w:eastAsiaTheme="majorEastAsia" w:cstheme="majorBidi"/>
          <w:b/>
          <w:bCs/>
          <w:sz w:val="32"/>
          <w:szCs w:val="32"/>
        </w:rPr>
      </w:pPr>
      <w:r>
        <w:br w:type="page"/>
      </w:r>
    </w:p>
    <w:p w14:paraId="342B32D8" w14:textId="4AC10E76" w:rsidR="00AA04F4" w:rsidRDefault="00AA04F4" w:rsidP="00AA04F4">
      <w:pPr>
        <w:pStyle w:val="Heading1"/>
      </w:pPr>
      <w:r>
        <w:lastRenderedPageBreak/>
        <w:t>2 Data Exploration</w:t>
      </w:r>
    </w:p>
    <w:p w14:paraId="15EE00AD" w14:textId="2735A583" w:rsidR="00AC373B" w:rsidRDefault="00426D0A" w:rsidP="00AA04F4">
      <w:r>
        <w:t xml:space="preserve">This project uses a </w:t>
      </w:r>
      <w:r w:rsidR="00077401">
        <w:t>(699</w:t>
      </w:r>
      <w:r w:rsidR="009C36E2">
        <w:t xml:space="preserve"> </w:t>
      </w:r>
      <w:r w:rsidR="009C36E2" w:rsidRPr="00D678E4">
        <w:rPr>
          <w:i/>
        </w:rPr>
        <w:t>row</w:t>
      </w:r>
      <w:r w:rsidR="009C36E2">
        <w:t xml:space="preserve"> </w:t>
      </w:r>
      <w:r w:rsidR="009C36E2">
        <w:sym w:font="Symbol" w:char="F0B4"/>
      </w:r>
      <w:r w:rsidR="009C36E2" w:rsidRPr="009C36E2">
        <w:t xml:space="preserve"> 11</w:t>
      </w:r>
      <w:r w:rsidR="009C36E2">
        <w:t xml:space="preserve"> </w:t>
      </w:r>
      <w:r w:rsidR="009C36E2" w:rsidRPr="00D678E4">
        <w:rPr>
          <w:i/>
        </w:rPr>
        <w:t>column</w:t>
      </w:r>
      <w:r w:rsidR="009C36E2" w:rsidRPr="009C36E2">
        <w:t xml:space="preserve">) </w:t>
      </w:r>
      <w:r>
        <w:t xml:space="preserve">dataset </w:t>
      </w:r>
      <w:r w:rsidR="00B73F87">
        <w:t>from the state of Wisconsin with ten parameters</w:t>
      </w:r>
      <w:r w:rsidR="00363B7E">
        <w:t xml:space="preserve"> and a binary classification feature for breast cancer. </w:t>
      </w:r>
      <w:r w:rsidR="00F74091">
        <w:t>The data features with the reported value range for the Wisconsin breast cancer dataset are as follows:</w:t>
      </w:r>
    </w:p>
    <w:p w14:paraId="6341532D" w14:textId="77777777" w:rsidR="00F219E8" w:rsidRDefault="00F219E8" w:rsidP="00AA04F4"/>
    <w:p w14:paraId="0A789BB0" w14:textId="16537527" w:rsidR="000F7850" w:rsidRPr="000F7850" w:rsidRDefault="000F7850" w:rsidP="00E533D2">
      <w:pPr>
        <w:ind w:left="1440"/>
        <w:rPr>
          <w:b/>
        </w:rPr>
      </w:pPr>
      <w:r>
        <w:tab/>
      </w:r>
      <w:r w:rsidR="0069010B">
        <w:t xml:space="preserve">      </w:t>
      </w:r>
      <w:r w:rsidRPr="000F7850">
        <w:rPr>
          <w:b/>
        </w:rPr>
        <w:t>Data Feature</w:t>
      </w:r>
      <w:r w:rsidR="00A14228">
        <w:rPr>
          <w:b/>
        </w:rPr>
        <w:t>s</w:t>
      </w:r>
      <w:r w:rsidR="0069010B">
        <w:rPr>
          <w:b/>
        </w:rPr>
        <w:tab/>
      </w:r>
      <w:r w:rsidR="0069010B">
        <w:rPr>
          <w:b/>
        </w:rPr>
        <w:tab/>
      </w:r>
      <w:r>
        <w:rPr>
          <w:b/>
        </w:rPr>
        <w:t>Value</w:t>
      </w:r>
      <w:r w:rsidR="00A14228">
        <w:rPr>
          <w:b/>
        </w:rPr>
        <w:t>s</w:t>
      </w:r>
    </w:p>
    <w:p w14:paraId="4F38D626" w14:textId="65A2AD8B" w:rsidR="00F74091" w:rsidRDefault="00F74091" w:rsidP="00E533D2">
      <w:pPr>
        <w:pStyle w:val="ListParagraph"/>
        <w:numPr>
          <w:ilvl w:val="0"/>
          <w:numId w:val="8"/>
        </w:numPr>
        <w:ind w:left="2160"/>
      </w:pPr>
      <w:r w:rsidRPr="00F74091">
        <w:rPr>
          <w:i/>
        </w:rPr>
        <w:t xml:space="preserve">Sample </w:t>
      </w:r>
      <w:r>
        <w:rPr>
          <w:i/>
        </w:rPr>
        <w:t>Code</w:t>
      </w:r>
      <w:r w:rsidRPr="00F74091">
        <w:rPr>
          <w:i/>
        </w:rPr>
        <w:t xml:space="preserve"> </w:t>
      </w:r>
      <w:r>
        <w:rPr>
          <w:i/>
        </w:rPr>
        <w:t>Number</w:t>
      </w:r>
      <w:r>
        <w:t xml:space="preserve"> </w:t>
      </w:r>
      <w:r w:rsidR="000F7850">
        <w:tab/>
        <w:t>ID</w:t>
      </w:r>
      <w:r>
        <w:t xml:space="preserve"> </w:t>
      </w:r>
      <w:r w:rsidR="000F7850">
        <w:t>no.</w:t>
      </w:r>
      <w:r>
        <w:t xml:space="preserve"> </w:t>
      </w:r>
    </w:p>
    <w:p w14:paraId="527C4E10" w14:textId="61BCFF9A" w:rsidR="00F74091" w:rsidRDefault="00F74091" w:rsidP="00E533D2">
      <w:pPr>
        <w:pStyle w:val="ListParagraph"/>
        <w:numPr>
          <w:ilvl w:val="0"/>
          <w:numId w:val="8"/>
        </w:numPr>
        <w:ind w:left="2160"/>
      </w:pPr>
      <w:r w:rsidRPr="00F74091">
        <w:rPr>
          <w:i/>
        </w:rPr>
        <w:t>Clump</w:t>
      </w:r>
      <w:r>
        <w:t xml:space="preserve"> </w:t>
      </w:r>
      <w:r w:rsidRPr="00F74091">
        <w:rPr>
          <w:i/>
        </w:rPr>
        <w:t>Thickness</w:t>
      </w:r>
      <w:r>
        <w:t xml:space="preserve"> </w:t>
      </w:r>
      <w:r w:rsidR="000F7850">
        <w:tab/>
      </w:r>
      <w:r w:rsidR="000F7850">
        <w:tab/>
      </w:r>
      <w:r>
        <w:t>1 – 10</w:t>
      </w:r>
    </w:p>
    <w:p w14:paraId="05CBA8FD" w14:textId="52C843CB" w:rsidR="00F74091" w:rsidRDefault="00F74091" w:rsidP="00E533D2">
      <w:pPr>
        <w:pStyle w:val="ListParagraph"/>
        <w:numPr>
          <w:ilvl w:val="0"/>
          <w:numId w:val="8"/>
        </w:numPr>
        <w:ind w:left="2160"/>
      </w:pPr>
      <w:r w:rsidRPr="00F74091">
        <w:rPr>
          <w:i/>
        </w:rPr>
        <w:t>Uniformity of Cell Size</w:t>
      </w:r>
      <w:r>
        <w:t xml:space="preserve"> </w:t>
      </w:r>
      <w:r w:rsidR="000F7850">
        <w:tab/>
      </w:r>
      <w:r>
        <w:t xml:space="preserve">1 – 10 </w:t>
      </w:r>
    </w:p>
    <w:p w14:paraId="711E97F9" w14:textId="3F0E92A9" w:rsidR="00F74091" w:rsidRDefault="00F74091" w:rsidP="00E533D2">
      <w:pPr>
        <w:pStyle w:val="ListParagraph"/>
        <w:numPr>
          <w:ilvl w:val="0"/>
          <w:numId w:val="8"/>
        </w:numPr>
        <w:ind w:left="2160"/>
      </w:pPr>
      <w:r w:rsidRPr="00F74091">
        <w:rPr>
          <w:i/>
        </w:rPr>
        <w:t>Uniformity of Cell Shape</w:t>
      </w:r>
      <w:r>
        <w:t xml:space="preserve"> </w:t>
      </w:r>
      <w:r w:rsidR="000F7850">
        <w:tab/>
      </w:r>
      <w:r>
        <w:t xml:space="preserve">1 – 10 </w:t>
      </w:r>
    </w:p>
    <w:p w14:paraId="3DB90FC9" w14:textId="53EB5555" w:rsidR="00F74091" w:rsidRDefault="00F74091" w:rsidP="00E533D2">
      <w:pPr>
        <w:pStyle w:val="ListParagraph"/>
        <w:numPr>
          <w:ilvl w:val="0"/>
          <w:numId w:val="8"/>
        </w:numPr>
        <w:ind w:left="2160"/>
      </w:pPr>
      <w:r w:rsidRPr="00F74091">
        <w:rPr>
          <w:i/>
        </w:rPr>
        <w:t>Marginal Adhesion</w:t>
      </w:r>
      <w:r>
        <w:t xml:space="preserve"> </w:t>
      </w:r>
      <w:r w:rsidR="000F7850">
        <w:tab/>
      </w:r>
      <w:r w:rsidR="000F7850">
        <w:tab/>
      </w:r>
      <w:r>
        <w:t>1 – 10</w:t>
      </w:r>
    </w:p>
    <w:p w14:paraId="7F9F743F" w14:textId="4C4FDEBD" w:rsidR="00F74091" w:rsidRDefault="00F74091" w:rsidP="00E533D2">
      <w:pPr>
        <w:pStyle w:val="ListParagraph"/>
        <w:numPr>
          <w:ilvl w:val="0"/>
          <w:numId w:val="8"/>
        </w:numPr>
        <w:ind w:left="2160"/>
      </w:pPr>
      <w:r w:rsidRPr="00F74091">
        <w:rPr>
          <w:i/>
        </w:rPr>
        <w:t>Single Epithelial Cell Size</w:t>
      </w:r>
      <w:r>
        <w:t xml:space="preserve"> </w:t>
      </w:r>
      <w:r w:rsidR="000F7850">
        <w:tab/>
      </w:r>
      <w:r>
        <w:t xml:space="preserve">1 – 10 </w:t>
      </w:r>
    </w:p>
    <w:p w14:paraId="233B9A1C" w14:textId="2A3C7BCA" w:rsidR="00F74091" w:rsidRDefault="00F74091" w:rsidP="00E533D2">
      <w:pPr>
        <w:pStyle w:val="ListParagraph"/>
        <w:numPr>
          <w:ilvl w:val="0"/>
          <w:numId w:val="8"/>
        </w:numPr>
        <w:ind w:left="2160"/>
      </w:pPr>
      <w:r w:rsidRPr="00F74091">
        <w:rPr>
          <w:i/>
        </w:rPr>
        <w:t>Bare Nuclei</w:t>
      </w:r>
      <w:r>
        <w:t xml:space="preserve"> </w:t>
      </w:r>
      <w:r w:rsidR="000F7850">
        <w:tab/>
      </w:r>
      <w:r w:rsidR="000F7850">
        <w:tab/>
      </w:r>
      <w:r w:rsidR="000F7850">
        <w:tab/>
      </w:r>
      <w:r>
        <w:t>1 – 10</w:t>
      </w:r>
    </w:p>
    <w:p w14:paraId="4093FC83" w14:textId="1B32336A" w:rsidR="00F74091" w:rsidRDefault="00F74091" w:rsidP="00E533D2">
      <w:pPr>
        <w:pStyle w:val="ListParagraph"/>
        <w:numPr>
          <w:ilvl w:val="0"/>
          <w:numId w:val="8"/>
        </w:numPr>
        <w:ind w:left="2160"/>
      </w:pPr>
      <w:r w:rsidRPr="00F74091">
        <w:rPr>
          <w:i/>
        </w:rPr>
        <w:t>Bland Chromatin</w:t>
      </w:r>
      <w:r>
        <w:t xml:space="preserve"> </w:t>
      </w:r>
      <w:r w:rsidR="000F7850">
        <w:tab/>
      </w:r>
      <w:r w:rsidR="000F7850">
        <w:tab/>
      </w:r>
      <w:r>
        <w:t>1 – 10</w:t>
      </w:r>
    </w:p>
    <w:p w14:paraId="084B0D5A" w14:textId="72A2D509" w:rsidR="00F74091" w:rsidRDefault="00F74091" w:rsidP="00E533D2">
      <w:pPr>
        <w:pStyle w:val="ListParagraph"/>
        <w:numPr>
          <w:ilvl w:val="0"/>
          <w:numId w:val="8"/>
        </w:numPr>
        <w:ind w:left="2160"/>
      </w:pPr>
      <w:r w:rsidRPr="00F74091">
        <w:rPr>
          <w:i/>
        </w:rPr>
        <w:t>Normal Nucleoli</w:t>
      </w:r>
      <w:r>
        <w:t xml:space="preserve"> </w:t>
      </w:r>
      <w:r w:rsidR="000F7850">
        <w:tab/>
      </w:r>
      <w:r w:rsidR="000F7850">
        <w:tab/>
      </w:r>
      <w:r>
        <w:t>1 – 10</w:t>
      </w:r>
    </w:p>
    <w:p w14:paraId="5C8A7217" w14:textId="2A404405" w:rsidR="00AC373B" w:rsidRDefault="00F74091" w:rsidP="00E533D2">
      <w:pPr>
        <w:pStyle w:val="ListParagraph"/>
        <w:numPr>
          <w:ilvl w:val="0"/>
          <w:numId w:val="8"/>
        </w:numPr>
        <w:ind w:left="2160"/>
      </w:pPr>
      <w:r w:rsidRPr="00F74091">
        <w:rPr>
          <w:i/>
        </w:rPr>
        <w:t>Mitoses</w:t>
      </w:r>
      <w:r>
        <w:t xml:space="preserve"> </w:t>
      </w:r>
      <w:r w:rsidR="000F7850">
        <w:tab/>
      </w:r>
      <w:r w:rsidR="000F7850">
        <w:tab/>
      </w:r>
      <w:r w:rsidR="000F7850">
        <w:tab/>
      </w:r>
      <w:r>
        <w:t>1 – 10</w:t>
      </w:r>
    </w:p>
    <w:p w14:paraId="7E7E4543" w14:textId="2EB74BF5" w:rsidR="0069010B" w:rsidRDefault="0069010B" w:rsidP="0069010B"/>
    <w:p w14:paraId="3AC3C932" w14:textId="77777777" w:rsidR="009C36E2" w:rsidRDefault="00E75737" w:rsidP="0069010B">
      <w:r>
        <w:t xml:space="preserve">The data was rescaled to a mean-centered, </w:t>
      </w:r>
      <w:r>
        <w:rPr>
          <w:i/>
        </w:rPr>
        <w:t>z</w:t>
      </w:r>
      <w:r>
        <w:t xml:space="preserve">-standardized range for each feature by </w:t>
      </w:r>
      <w:r w:rsidR="00BB0B18">
        <w:t xml:space="preserve">subtracting each feature by the feature mean value and subsequently dividing by the </w:t>
      </w:r>
      <w:r w:rsidR="009C36E2">
        <w:t xml:space="preserve">feature standard deviation. </w:t>
      </w:r>
    </w:p>
    <w:p w14:paraId="48E9B924" w14:textId="50887178" w:rsidR="00E75737" w:rsidRDefault="009C36E2" w:rsidP="0069010B">
      <w:r>
        <w:t xml:space="preserve">Initial exploration </w:t>
      </w:r>
      <w:r w:rsidR="00255D2F">
        <w:t xml:space="preserve">data showed an issue in the </w:t>
      </w:r>
      <w:r w:rsidR="00255D2F">
        <w:rPr>
          <w:i/>
        </w:rPr>
        <w:t>Bare Nuclei</w:t>
      </w:r>
      <w:r w:rsidR="00255D2F">
        <w:t xml:space="preserve">, where </w:t>
      </w:r>
      <w:r w:rsidR="005E7EDD">
        <w:t xml:space="preserve">unexpected </w:t>
      </w:r>
      <w:r w:rsidR="00255D2F">
        <w:t xml:space="preserve">non-integer </w:t>
      </w:r>
      <w:r w:rsidR="005E7EDD">
        <w:t>values were observed</w:t>
      </w:r>
      <w:r w:rsidR="00255D2F">
        <w:t>.</w:t>
      </w:r>
      <w:r w:rsidR="005E7EDD">
        <w:t xml:space="preserve"> Further investigation showed </w:t>
      </w:r>
      <w:r w:rsidR="00A539B7">
        <w:t>string values containing a question mark symbol (i.e. str(‘?’) )</w:t>
      </w:r>
      <w:r w:rsidR="00E8035D">
        <w:t xml:space="preserve">. These 16 rows were dropped from the analysis, as 16 data rows accounts for approximately 2% of the total data and was thus assumed to have minute impact if dropped from the </w:t>
      </w:r>
      <w:r w:rsidR="001E0FA0">
        <w:t>analysis</w:t>
      </w:r>
      <w:r w:rsidR="00E8035D">
        <w:t xml:space="preserve">. </w:t>
      </w:r>
      <w:r w:rsidR="00DB3399">
        <w:t xml:space="preserve">Additionally, the first data feature </w:t>
      </w:r>
      <w:r w:rsidR="00DB3399">
        <w:rPr>
          <w:i/>
        </w:rPr>
        <w:t>Sample Code Number</w:t>
      </w:r>
      <w:r w:rsidR="00DB3399">
        <w:t xml:space="preserve"> was dropped from the analysis </w:t>
      </w:r>
      <w:r w:rsidR="00D8558F">
        <w:t xml:space="preserve">as the data values were unique for each row and provides no benefit for the analysis portion. </w:t>
      </w:r>
      <w:r w:rsidR="00210E12">
        <w:t xml:space="preserve">To provide additional context to reader, </w:t>
      </w:r>
      <w:r w:rsidR="00210E12">
        <w:fldChar w:fldCharType="begin"/>
      </w:r>
      <w:r w:rsidR="00210E12">
        <w:instrText xml:space="preserve"> REF _Ref529096982 \h </w:instrText>
      </w:r>
      <w:r w:rsidR="00210E12">
        <w:fldChar w:fldCharType="separate"/>
      </w:r>
      <w:r w:rsidR="004330F3">
        <w:t xml:space="preserve">Figure </w:t>
      </w:r>
      <w:r w:rsidR="004330F3">
        <w:rPr>
          <w:noProof/>
        </w:rPr>
        <w:t>2</w:t>
      </w:r>
      <w:r w:rsidR="00210E12">
        <w:fldChar w:fldCharType="end"/>
      </w:r>
      <w:r w:rsidR="00210E12">
        <w:t xml:space="preserve"> shows the relationship between the </w:t>
      </w:r>
      <w:r w:rsidR="007C592E">
        <w:t>remaining data features and breast cancer classification. Of note, the color on the Figure corresponds to the breast cancer classification (i.e. blue for benign and orange for malignant) in order to visually quantify</w:t>
      </w:r>
      <w:r w:rsidR="006572EC">
        <w:t xml:space="preserve"> trends and relationships within the parameters. </w:t>
      </w:r>
    </w:p>
    <w:p w14:paraId="60DACD60" w14:textId="67FD76DF" w:rsidR="000469A2" w:rsidRDefault="000469A2" w:rsidP="00FC04B7">
      <w:pPr>
        <w:keepNext/>
        <w:ind w:left="-270"/>
      </w:pPr>
      <w:r>
        <w:rPr>
          <w:noProof/>
        </w:rPr>
        <w:lastRenderedPageBreak/>
        <w:drawing>
          <wp:inline distT="0" distB="0" distL="0" distR="0" wp14:anchorId="02FC0119" wp14:editId="76EF4C03">
            <wp:extent cx="6277436" cy="6134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ull_pairplot.png"/>
                    <pic:cNvPicPr/>
                  </pic:nvPicPr>
                  <pic:blipFill>
                    <a:blip r:embed="rId9"/>
                    <a:stretch>
                      <a:fillRect/>
                    </a:stretch>
                  </pic:blipFill>
                  <pic:spPr>
                    <a:xfrm>
                      <a:off x="0" y="0"/>
                      <a:ext cx="6279829" cy="6136923"/>
                    </a:xfrm>
                    <a:prstGeom prst="rect">
                      <a:avLst/>
                    </a:prstGeom>
                  </pic:spPr>
                </pic:pic>
              </a:graphicData>
            </a:graphic>
          </wp:inline>
        </w:drawing>
      </w:r>
    </w:p>
    <w:p w14:paraId="01C640AD" w14:textId="77777777" w:rsidR="00FC04B7" w:rsidRDefault="00FC04B7" w:rsidP="00FC04B7">
      <w:pPr>
        <w:keepNext/>
        <w:ind w:left="-270"/>
      </w:pPr>
    </w:p>
    <w:p w14:paraId="353D6631" w14:textId="3C990190" w:rsidR="000E7C66" w:rsidRDefault="000469A2" w:rsidP="000469A2">
      <w:pPr>
        <w:pStyle w:val="Caption"/>
        <w:jc w:val="center"/>
      </w:pPr>
      <w:bookmarkStart w:id="2" w:name="_Ref529096982"/>
      <w:bookmarkStart w:id="3" w:name="_Toc529184908"/>
      <w:r>
        <w:t xml:space="preserve">Figure </w:t>
      </w:r>
      <w:fldSimple w:instr=" SEQ Figure \* ARABIC ">
        <w:r w:rsidR="004330F3">
          <w:rPr>
            <w:noProof/>
          </w:rPr>
          <w:t>2</w:t>
        </w:r>
      </w:fldSimple>
      <w:bookmarkEnd w:id="2"/>
      <w:r>
        <w:t>: Full comparison plot of final data matrix utilized during the analysis</w:t>
      </w:r>
      <w:r w:rsidR="00210E12">
        <w:t xml:space="preserve"> with class coloring</w:t>
      </w:r>
      <w:r>
        <w:t>.</w:t>
      </w:r>
      <w:bookmarkEnd w:id="3"/>
    </w:p>
    <w:p w14:paraId="54DDC5D5" w14:textId="77777777" w:rsidR="00FC04B7" w:rsidRPr="00FC04B7" w:rsidRDefault="00FC04B7" w:rsidP="00FC04B7"/>
    <w:p w14:paraId="0E7881DB" w14:textId="1B84E3E9" w:rsidR="00725554" w:rsidRPr="002D5F07" w:rsidRDefault="00B1516E" w:rsidP="00725554">
      <w:r>
        <w:t xml:space="preserve">With the data mean-centered, </w:t>
      </w:r>
      <w:r>
        <w:rPr>
          <w:i/>
        </w:rPr>
        <w:t>z</w:t>
      </w:r>
      <w:r>
        <w:t xml:space="preserve">-standardized, and </w:t>
      </w:r>
      <w:r w:rsidR="00077401">
        <w:t xml:space="preserve">removed poor portions of the dataset, the remaining (683 </w:t>
      </w:r>
      <w:r w:rsidR="00077401" w:rsidRPr="00D678E4">
        <w:rPr>
          <w:i/>
        </w:rPr>
        <w:t>row</w:t>
      </w:r>
      <w:r w:rsidR="00077401">
        <w:t xml:space="preserve"> </w:t>
      </w:r>
      <w:r w:rsidR="00077401">
        <w:sym w:font="Symbol" w:char="F0B4"/>
      </w:r>
      <w:r w:rsidR="00077401" w:rsidRPr="009C36E2">
        <w:t xml:space="preserve"> 11</w:t>
      </w:r>
      <w:r w:rsidR="00077401">
        <w:t xml:space="preserve"> </w:t>
      </w:r>
      <w:r w:rsidR="00077401" w:rsidRPr="00D678E4">
        <w:rPr>
          <w:i/>
        </w:rPr>
        <w:t>column</w:t>
      </w:r>
      <w:r w:rsidR="00077401" w:rsidRPr="009C36E2">
        <w:t>)</w:t>
      </w:r>
      <w:r w:rsidR="00077401">
        <w:t xml:space="preserve"> dataset is ready for the</w:t>
      </w:r>
      <w:r w:rsidR="002D5F07">
        <w:t xml:space="preserve"> two</w:t>
      </w:r>
      <w:r w:rsidR="00077401">
        <w:t xml:space="preserve"> </w:t>
      </w:r>
      <w:r w:rsidR="002D5F07">
        <w:t xml:space="preserve">discussed analysis techniques: </w:t>
      </w:r>
      <w:r w:rsidR="002D5F07">
        <w:rPr>
          <w:i/>
        </w:rPr>
        <w:t>k</w:t>
      </w:r>
      <w:r w:rsidR="002D5F07">
        <w:t>-</w:t>
      </w:r>
      <w:r w:rsidR="00727EE0">
        <w:t xml:space="preserve">NN clustering and Decision Tree analysis. </w:t>
      </w:r>
      <w:r w:rsidR="002D5F07">
        <w:t xml:space="preserve"> </w:t>
      </w:r>
    </w:p>
    <w:p w14:paraId="7D417D92" w14:textId="00E79788" w:rsidR="00AA04F4" w:rsidRDefault="00AA04F4" w:rsidP="00AA04F4">
      <w:pPr>
        <w:pStyle w:val="Heading1"/>
      </w:pPr>
      <w:r>
        <w:lastRenderedPageBreak/>
        <w:t>3 Data Analysis</w:t>
      </w:r>
    </w:p>
    <w:p w14:paraId="4FACF0C8" w14:textId="57254372" w:rsidR="00B8369A" w:rsidRDefault="00A564DE" w:rsidP="00B8369A">
      <w:r>
        <w:t>This section highlights the two methods employed in this project</w:t>
      </w:r>
      <w:r w:rsidR="00357622">
        <w:t>, results, and performance metrics for the methods.</w:t>
      </w:r>
    </w:p>
    <w:p w14:paraId="20A1C179" w14:textId="44AE5D77" w:rsidR="00B8369A" w:rsidRDefault="00B8369A" w:rsidP="00B8369A">
      <w:pPr>
        <w:pStyle w:val="Heading2"/>
      </w:pPr>
      <w:r>
        <w:t xml:space="preserve">3.1 </w:t>
      </w:r>
      <w:r>
        <w:rPr>
          <w:i/>
        </w:rPr>
        <w:t>k</w:t>
      </w:r>
      <w:r>
        <w:t xml:space="preserve">-NN Clustering </w:t>
      </w:r>
    </w:p>
    <w:p w14:paraId="704482DB" w14:textId="2EEC3E76" w:rsidR="00B8369A" w:rsidRDefault="006E45D6" w:rsidP="00B8369A">
      <w:r>
        <w:t xml:space="preserve">The </w:t>
      </w:r>
      <w:r w:rsidR="007D66B8">
        <w:t>dataset was randomly split into four arrays (i.e. training data, training data classification, test data, and test data classification)</w:t>
      </w:r>
      <w:r w:rsidR="00342490">
        <w:t xml:space="preserve"> via created python function (</w:t>
      </w:r>
      <w:r w:rsidR="00342490">
        <w:rPr>
          <w:i/>
        </w:rPr>
        <w:t>test_split</w:t>
      </w:r>
      <w:r w:rsidR="007B263F">
        <w:t>) with 6</w:t>
      </w:r>
      <w:r w:rsidR="00342490">
        <w:t xml:space="preserve">0% of the data in </w:t>
      </w:r>
      <w:r w:rsidR="007B263F">
        <w:t>training set and the remaining 4</w:t>
      </w:r>
      <w:r w:rsidR="00342490">
        <w:t xml:space="preserve">0% </w:t>
      </w:r>
      <w:r w:rsidR="007B263F">
        <w:t>in the test set, resulting in datasets</w:t>
      </w:r>
      <w:r w:rsidR="00D16CAC">
        <w:t xml:space="preserve"> with </w:t>
      </w:r>
      <w:r w:rsidR="00F542BB">
        <w:t xml:space="preserve">410 and 273 rows, respectively. The created </w:t>
      </w:r>
      <w:r w:rsidR="00F542BB">
        <w:rPr>
          <w:i/>
        </w:rPr>
        <w:t>getNeighbors</w:t>
      </w:r>
      <w:r w:rsidR="00F542BB">
        <w:t xml:space="preserve"> function</w:t>
      </w:r>
      <w:r w:rsidR="00C96B7A">
        <w:t xml:space="preserve"> in python defaults to a </w:t>
      </w:r>
      <w:r w:rsidR="00C96B7A">
        <w:rPr>
          <w:i/>
        </w:rPr>
        <w:t>k</w:t>
      </w:r>
      <w:r w:rsidR="00C96B7A">
        <w:t xml:space="preserve">-value of 3 and returns the predicted </w:t>
      </w:r>
      <w:r w:rsidR="000F5FAB">
        <w:t>classification</w:t>
      </w:r>
      <w:r w:rsidR="00C96B7A">
        <w:t xml:space="preserve"> parameters based on the provided </w:t>
      </w:r>
      <w:r w:rsidR="00C96B7A">
        <w:rPr>
          <w:i/>
        </w:rPr>
        <w:t>k</w:t>
      </w:r>
      <w:r w:rsidR="00C96B7A">
        <w:rPr>
          <w:i/>
        </w:rPr>
        <w:softHyphen/>
      </w:r>
      <w:r w:rsidR="00C96B7A">
        <w:t xml:space="preserve">-value. </w:t>
      </w:r>
      <w:r w:rsidR="000F5FAB">
        <w:t>The predicted classifications</w:t>
      </w:r>
      <w:r w:rsidR="00697E70">
        <w:t xml:space="preserve"> </w:t>
      </w:r>
      <w:r w:rsidR="006D7742">
        <w:t>are compared to the correct, known classifications in the test data classification array</w:t>
      </w:r>
      <w:r w:rsidR="008856BB">
        <w:t xml:space="preserve"> via five performance metrics: </w:t>
      </w:r>
    </w:p>
    <w:p w14:paraId="2AAC2D38" w14:textId="69524659" w:rsidR="008856BB" w:rsidRDefault="008856BB" w:rsidP="008856BB">
      <w:pPr>
        <w:pStyle w:val="NormalWeb"/>
        <w:numPr>
          <w:ilvl w:val="0"/>
          <w:numId w:val="9"/>
        </w:numPr>
        <w:rPr>
          <w:rFonts w:ascii="OpenSymbol" w:hAnsi="OpenSymbol"/>
        </w:rPr>
      </w:pPr>
      <w:r>
        <w:rPr>
          <w:rFonts w:ascii="TimesNewRomanPSMT" w:hAnsi="TimesNewRomanPSMT"/>
        </w:rPr>
        <w:t>Accuracy,</w:t>
      </w:r>
    </w:p>
    <w:p w14:paraId="2A4F983C" w14:textId="1E368B62" w:rsidR="008856BB" w:rsidRDefault="008856BB" w:rsidP="008856BB">
      <w:pPr>
        <w:pStyle w:val="NormalWeb"/>
        <w:numPr>
          <w:ilvl w:val="0"/>
          <w:numId w:val="9"/>
        </w:numPr>
        <w:rPr>
          <w:rFonts w:ascii="OpenSymbol" w:hAnsi="OpenSymbol"/>
        </w:rPr>
      </w:pPr>
      <w:r>
        <w:rPr>
          <w:rFonts w:ascii="TimesNewRomanPSMT" w:hAnsi="TimesNewRomanPSMT"/>
        </w:rPr>
        <w:t>True Positive Rate,</w:t>
      </w:r>
    </w:p>
    <w:p w14:paraId="4A8FF5EF" w14:textId="1683A975" w:rsidR="008856BB" w:rsidRDefault="008856BB" w:rsidP="008856BB">
      <w:pPr>
        <w:pStyle w:val="NormalWeb"/>
        <w:numPr>
          <w:ilvl w:val="0"/>
          <w:numId w:val="9"/>
        </w:numPr>
        <w:rPr>
          <w:rFonts w:ascii="OpenSymbol" w:hAnsi="OpenSymbol"/>
        </w:rPr>
      </w:pPr>
      <w:r>
        <w:rPr>
          <w:rFonts w:ascii="TimesNewRomanPSMT" w:hAnsi="TimesNewRomanPSMT"/>
        </w:rPr>
        <w:t>Positive Predictive Value,</w:t>
      </w:r>
    </w:p>
    <w:p w14:paraId="0FDABE40" w14:textId="0540A969" w:rsidR="008856BB" w:rsidRDefault="008856BB" w:rsidP="008856BB">
      <w:pPr>
        <w:pStyle w:val="NormalWeb"/>
        <w:numPr>
          <w:ilvl w:val="0"/>
          <w:numId w:val="9"/>
        </w:numPr>
        <w:rPr>
          <w:rFonts w:ascii="OpenSymbol" w:hAnsi="OpenSymbol"/>
        </w:rPr>
      </w:pPr>
      <w:r>
        <w:rPr>
          <w:rFonts w:ascii="TimesNewRomanPSMT" w:hAnsi="TimesNewRomanPSMT"/>
        </w:rPr>
        <w:t>True Negative Rate, and</w:t>
      </w:r>
    </w:p>
    <w:p w14:paraId="38250D5C" w14:textId="3ED13B5E" w:rsidR="008856BB" w:rsidRPr="00331409" w:rsidRDefault="008856BB" w:rsidP="008856BB">
      <w:pPr>
        <w:pStyle w:val="NormalWeb"/>
        <w:numPr>
          <w:ilvl w:val="0"/>
          <w:numId w:val="9"/>
        </w:numPr>
        <w:rPr>
          <w:rFonts w:ascii="OpenSymbol" w:hAnsi="OpenSymbol"/>
        </w:rPr>
      </w:pPr>
      <w:r>
        <w:rPr>
          <w:rFonts w:ascii="TimesNewRomanPSMT" w:hAnsi="TimesNewRomanPSMT"/>
        </w:rPr>
        <w:t>F</w:t>
      </w:r>
      <w:r>
        <w:rPr>
          <w:rFonts w:ascii="TimesNewRomanPSMT" w:hAnsi="TimesNewRomanPSMT"/>
          <w:position w:val="-2"/>
          <w:sz w:val="14"/>
          <w:szCs w:val="14"/>
        </w:rPr>
        <w:t xml:space="preserve">1 </w:t>
      </w:r>
      <w:r>
        <w:rPr>
          <w:rFonts w:ascii="TimesNewRomanPSMT" w:hAnsi="TimesNewRomanPSMT"/>
        </w:rPr>
        <w:t>Score.</w:t>
      </w:r>
    </w:p>
    <w:p w14:paraId="7BDF61E8" w14:textId="6A209FF9" w:rsidR="00331409" w:rsidRDefault="002D5E10" w:rsidP="00331409">
      <w:pPr>
        <w:pStyle w:val="NormalWeb"/>
        <w:rPr>
          <w:rFonts w:ascii="TimesNewRomanPSMT" w:hAnsi="TimesNewRomanPSMT"/>
        </w:rPr>
      </w:pPr>
      <w:r>
        <w:rPr>
          <w:rFonts w:ascii="TimesNewRomanPSMT" w:hAnsi="TimesNewRomanPSMT"/>
        </w:rPr>
        <w:t xml:space="preserve">All of these performance metrics use the comparison between the predicted classification values to the test set classification array by calculating the true positive </w:t>
      </w:r>
      <w:r w:rsidR="000513E6">
        <w:rPr>
          <w:rFonts w:ascii="TimesNewRomanPSMT" w:hAnsi="TimesNewRomanPSMT"/>
        </w:rPr>
        <w:t xml:space="preserve">(TP) </w:t>
      </w:r>
      <w:r>
        <w:rPr>
          <w:rFonts w:ascii="TimesNewRomanPSMT" w:hAnsi="TimesNewRomanPSMT"/>
        </w:rPr>
        <w:t>and negative</w:t>
      </w:r>
      <w:r w:rsidR="000513E6">
        <w:rPr>
          <w:rFonts w:ascii="TimesNewRomanPSMT" w:hAnsi="TimesNewRomanPSMT"/>
        </w:rPr>
        <w:t xml:space="preserve"> (TN)</w:t>
      </w:r>
      <w:r>
        <w:rPr>
          <w:rFonts w:ascii="TimesNewRomanPSMT" w:hAnsi="TimesNewRomanPSMT"/>
        </w:rPr>
        <w:t xml:space="preserve"> ratios, as well as the false positive</w:t>
      </w:r>
      <w:r w:rsidR="000513E6">
        <w:rPr>
          <w:rFonts w:ascii="TimesNewRomanPSMT" w:hAnsi="TimesNewRomanPSMT"/>
        </w:rPr>
        <w:t xml:space="preserve"> (FP)</w:t>
      </w:r>
      <w:r>
        <w:rPr>
          <w:rFonts w:ascii="TimesNewRomanPSMT" w:hAnsi="TimesNewRomanPSMT"/>
        </w:rPr>
        <w:t xml:space="preserve"> and negative </w:t>
      </w:r>
      <w:r w:rsidR="000513E6">
        <w:rPr>
          <w:rFonts w:ascii="TimesNewRomanPSMT" w:hAnsi="TimesNewRomanPSMT"/>
        </w:rPr>
        <w:t xml:space="preserve">(FN) </w:t>
      </w:r>
      <w:r>
        <w:rPr>
          <w:rFonts w:ascii="TimesNewRomanPSMT" w:hAnsi="TimesNewRomanPSMT"/>
        </w:rPr>
        <w:t xml:space="preserve">ratios. </w:t>
      </w:r>
      <w:r w:rsidR="00D95698">
        <w:rPr>
          <w:rFonts w:ascii="TimesNewRomanPSMT" w:hAnsi="TimesNewRomanPSMT"/>
        </w:rPr>
        <w:t xml:space="preserve">Using these four parameters, </w:t>
      </w:r>
      <w:r w:rsidR="00EC64E8">
        <w:rPr>
          <w:rFonts w:ascii="TimesNewRomanPSMT" w:hAnsi="TimesNewRomanPSMT"/>
        </w:rPr>
        <w:t xml:space="preserve">the previous five performance metrics are calculated </w:t>
      </w:r>
      <w:r w:rsidR="000513E6">
        <w:rPr>
          <w:rFonts w:ascii="TimesNewRomanPSMT" w:hAnsi="TimesNewRomanPSMT"/>
        </w:rPr>
        <w:t>via the following equations:</w:t>
      </w:r>
    </w:p>
    <w:p w14:paraId="5BBDF140" w14:textId="4A4E045E" w:rsidR="000513E6" w:rsidRPr="000513E6" w:rsidRDefault="000513E6" w:rsidP="00600A9E">
      <w:pPr>
        <w:numPr>
          <w:ilvl w:val="0"/>
          <w:numId w:val="11"/>
        </w:numPr>
        <w:snapToGrid w:val="0"/>
        <w:rPr>
          <w:rFonts w:ascii="OpenSymbol" w:hAnsi="OpenSymbol"/>
        </w:rPr>
      </w:pPr>
      <w:r w:rsidRPr="000513E6">
        <w:rPr>
          <w:rFonts w:ascii="TimesNewRomanPSMT" w:hAnsi="TimesNewRomanPSMT"/>
        </w:rPr>
        <w:t xml:space="preserve">Accuracy = </w:t>
      </w:r>
      <w:r w:rsidR="0074278D">
        <w:rPr>
          <w:rFonts w:ascii="TimesNewRomanPSMT" w:hAnsi="TimesNewRomanPSMT"/>
        </w:rPr>
        <w:tab/>
      </w:r>
      <m:oMath>
        <m:d>
          <m:dPr>
            <m:ctrlPr>
              <w:rPr>
                <w:rFonts w:ascii="Cambria Math" w:hAnsi="Cambria Math"/>
                <w:i/>
              </w:rPr>
            </m:ctrlPr>
          </m:dPr>
          <m:e>
            <m:r>
              <w:rPr>
                <w:rFonts w:ascii="Cambria Math" w:hAnsi="Cambria Math"/>
              </w:rPr>
              <m:t>TN + TP</m:t>
            </m:r>
          </m:e>
        </m:d>
        <m:r>
          <w:rPr>
            <w:rFonts w:ascii="Cambria Math" w:hAnsi="Cambria Math"/>
          </w:rPr>
          <m:t xml:space="preserve"> / (TN + TP + FN + FP)  </m:t>
        </m:r>
      </m:oMath>
      <w:r w:rsidRPr="000513E6">
        <w:rPr>
          <w:rFonts w:ascii="TimesNewRomanPSMT" w:hAnsi="TimesNewRomanPSMT"/>
        </w:rPr>
        <w:t xml:space="preserve"> </w:t>
      </w:r>
    </w:p>
    <w:p w14:paraId="20DD0549" w14:textId="6C88392E" w:rsidR="000513E6" w:rsidRPr="000513E6" w:rsidRDefault="000513E6" w:rsidP="00600A9E">
      <w:pPr>
        <w:numPr>
          <w:ilvl w:val="0"/>
          <w:numId w:val="11"/>
        </w:numPr>
        <w:snapToGrid w:val="0"/>
        <w:rPr>
          <w:rFonts w:ascii="OpenSymbol" w:hAnsi="OpenSymbol"/>
        </w:rPr>
      </w:pPr>
      <w:r>
        <w:rPr>
          <w:rFonts w:ascii="TimesNewRomanPSMT" w:hAnsi="TimesNewRomanPSMT"/>
        </w:rPr>
        <w:t xml:space="preserve">TPR </w:t>
      </w:r>
      <w:r w:rsidR="00902639">
        <w:rPr>
          <w:rFonts w:ascii="TimesNewRomanPSMT" w:hAnsi="TimesNewRomanPSMT"/>
        </w:rPr>
        <w:t xml:space="preserve">        </w:t>
      </w:r>
      <w:r w:rsidRPr="000513E6">
        <w:rPr>
          <w:rFonts w:ascii="TimesNewRomanPSMT" w:hAnsi="TimesNewRomanPSMT"/>
        </w:rPr>
        <w:t xml:space="preserve">= </w:t>
      </w:r>
      <w:r w:rsidR="0074278D">
        <w:rPr>
          <w:rFonts w:ascii="TimesNewRomanPSMT" w:hAnsi="TimesNewRomanPSMT"/>
        </w:rPr>
        <w:tab/>
      </w:r>
      <m:oMath>
        <m:r>
          <w:rPr>
            <w:rFonts w:ascii="Cambria Math" w:hAnsi="Cambria Math"/>
          </w:rPr>
          <m:t xml:space="preserve">TP / (TP + FN) </m:t>
        </m:r>
      </m:oMath>
      <w:r w:rsidRPr="000513E6">
        <w:rPr>
          <w:rFonts w:ascii="TimesNewRomanPSMT" w:hAnsi="TimesNewRomanPSMT"/>
        </w:rPr>
        <w:t xml:space="preserve"> </w:t>
      </w:r>
    </w:p>
    <w:p w14:paraId="5A207D9C" w14:textId="0B32F5C6" w:rsidR="000513E6" w:rsidRPr="000513E6" w:rsidRDefault="000513E6" w:rsidP="00600A9E">
      <w:pPr>
        <w:numPr>
          <w:ilvl w:val="0"/>
          <w:numId w:val="11"/>
        </w:numPr>
        <w:snapToGrid w:val="0"/>
        <w:rPr>
          <w:rFonts w:ascii="OpenSymbol" w:hAnsi="OpenSymbol"/>
        </w:rPr>
      </w:pPr>
      <w:r w:rsidRPr="000513E6">
        <w:rPr>
          <w:rFonts w:ascii="TimesNewRomanPSMT" w:hAnsi="TimesNewRomanPSMT"/>
        </w:rPr>
        <w:t xml:space="preserve">PPV </w:t>
      </w:r>
      <w:r w:rsidR="00902639">
        <w:rPr>
          <w:rFonts w:ascii="TimesNewRomanPSMT" w:hAnsi="TimesNewRomanPSMT"/>
        </w:rPr>
        <w:t xml:space="preserve">  </w:t>
      </w:r>
      <w:r w:rsidR="0074278D">
        <w:rPr>
          <w:rFonts w:ascii="TimesNewRomanPSMT" w:hAnsi="TimesNewRomanPSMT"/>
        </w:rPr>
        <w:tab/>
      </w:r>
      <w:r w:rsidR="00902639">
        <w:rPr>
          <w:rFonts w:ascii="TimesNewRomanPSMT" w:hAnsi="TimesNewRomanPSMT"/>
        </w:rPr>
        <w:t xml:space="preserve">    </w:t>
      </w:r>
      <w:r w:rsidRPr="000513E6">
        <w:rPr>
          <w:rFonts w:ascii="TimesNewRomanPSMT" w:hAnsi="TimesNewRomanPSMT"/>
        </w:rPr>
        <w:t xml:space="preserve">= </w:t>
      </w:r>
      <w:r w:rsidR="0074278D">
        <w:rPr>
          <w:rFonts w:ascii="TimesNewRomanPSMT" w:hAnsi="TimesNewRomanPSMT"/>
        </w:rPr>
        <w:tab/>
      </w:r>
      <m:oMath>
        <m:r>
          <w:rPr>
            <w:rFonts w:ascii="Cambria Math" w:hAnsi="Cambria Math"/>
          </w:rPr>
          <m:t>TP / (TP + FP)</m:t>
        </m:r>
      </m:oMath>
      <w:r w:rsidRPr="000513E6">
        <w:rPr>
          <w:rFonts w:ascii="TimesNewRomanPSMT" w:hAnsi="TimesNewRomanPSMT"/>
        </w:rPr>
        <w:t xml:space="preserve"> </w:t>
      </w:r>
    </w:p>
    <w:p w14:paraId="2B7FBD70" w14:textId="1114B715" w:rsidR="000513E6" w:rsidRPr="000513E6" w:rsidRDefault="000513E6" w:rsidP="00600A9E">
      <w:pPr>
        <w:numPr>
          <w:ilvl w:val="0"/>
          <w:numId w:val="11"/>
        </w:numPr>
        <w:snapToGrid w:val="0"/>
        <w:rPr>
          <w:rFonts w:ascii="OpenSymbol" w:hAnsi="OpenSymbol"/>
        </w:rPr>
      </w:pPr>
      <w:r>
        <w:rPr>
          <w:rFonts w:ascii="TimesNewRomanPSMT" w:hAnsi="TimesNewRomanPSMT"/>
        </w:rPr>
        <w:t>TNR</w:t>
      </w:r>
      <w:r w:rsidR="00902639">
        <w:rPr>
          <w:rFonts w:ascii="TimesNewRomanPSMT" w:hAnsi="TimesNewRomanPSMT"/>
        </w:rPr>
        <w:tab/>
        <w:t xml:space="preserve">    </w:t>
      </w:r>
      <w:r w:rsidRPr="000513E6">
        <w:rPr>
          <w:rFonts w:ascii="TimesNewRomanPSMT" w:hAnsi="TimesNewRomanPSMT"/>
        </w:rPr>
        <w:t xml:space="preserve">= </w:t>
      </w:r>
      <w:r w:rsidR="0074278D">
        <w:rPr>
          <w:rFonts w:ascii="TimesNewRomanPSMT" w:hAnsi="TimesNewRomanPSMT"/>
        </w:rPr>
        <w:tab/>
      </w:r>
      <m:oMath>
        <m:r>
          <w:rPr>
            <w:rFonts w:ascii="Cambria Math" w:hAnsi="Cambria Math"/>
          </w:rPr>
          <m:t>TN / (TN + FP)</m:t>
        </m:r>
      </m:oMath>
    </w:p>
    <w:p w14:paraId="5E933D83" w14:textId="2C9C7FD2" w:rsidR="000513E6" w:rsidRPr="000513E6" w:rsidRDefault="000513E6" w:rsidP="00600A9E">
      <w:pPr>
        <w:numPr>
          <w:ilvl w:val="0"/>
          <w:numId w:val="11"/>
        </w:numPr>
        <w:snapToGrid w:val="0"/>
        <w:rPr>
          <w:rFonts w:ascii="OpenSymbol" w:hAnsi="OpenSymbol"/>
        </w:rPr>
      </w:pPr>
      <w:r w:rsidRPr="000513E6">
        <w:rPr>
          <w:rFonts w:ascii="TimesNewRomanPSMT" w:hAnsi="TimesNewRomanPSMT"/>
        </w:rPr>
        <w:t>F</w:t>
      </w:r>
      <w:r w:rsidRPr="000513E6">
        <w:rPr>
          <w:rFonts w:ascii="TimesNewRomanPSMT" w:hAnsi="TimesNewRomanPSMT"/>
          <w:position w:val="-2"/>
          <w:sz w:val="14"/>
          <w:szCs w:val="14"/>
        </w:rPr>
        <w:t xml:space="preserve">1 </w:t>
      </w:r>
      <w:r w:rsidRPr="000513E6">
        <w:rPr>
          <w:rFonts w:ascii="TimesNewRomanPSMT" w:hAnsi="TimesNewRomanPSMT"/>
        </w:rPr>
        <w:t xml:space="preserve">Score </w:t>
      </w:r>
      <w:r w:rsidR="00902639">
        <w:rPr>
          <w:rFonts w:ascii="TimesNewRomanPSMT" w:hAnsi="TimesNewRomanPSMT"/>
        </w:rPr>
        <w:t xml:space="preserve">  </w:t>
      </w:r>
      <w:r w:rsidRPr="000513E6">
        <w:rPr>
          <w:rFonts w:ascii="TimesNewRomanPSMT" w:hAnsi="TimesNewRomanPSMT"/>
        </w:rPr>
        <w:t xml:space="preserve">= </w:t>
      </w:r>
      <w:r w:rsidR="0074278D">
        <w:rPr>
          <w:rFonts w:ascii="TimesNewRomanPSMT" w:hAnsi="TimesNewRomanPSMT"/>
        </w:rPr>
        <w:tab/>
      </w:r>
      <m:oMath>
        <m:r>
          <w:rPr>
            <w:rFonts w:ascii="Cambria Math" w:hAnsi="Cambria Math"/>
          </w:rPr>
          <m:t xml:space="preserve">2*PPV*TPR / (PPV + TPR) </m:t>
        </m:r>
      </m:oMath>
      <w:r w:rsidRPr="000513E6">
        <w:rPr>
          <w:rFonts w:ascii="TimesNewRomanPSMT" w:hAnsi="TimesNewRomanPSMT"/>
        </w:rPr>
        <w:t xml:space="preserve"> </w:t>
      </w:r>
    </w:p>
    <w:p w14:paraId="408CED07" w14:textId="547698FD" w:rsidR="000513E6" w:rsidRDefault="000513E6" w:rsidP="00331409">
      <w:pPr>
        <w:pStyle w:val="NormalWeb"/>
        <w:rPr>
          <w:rFonts w:ascii="OpenSymbol" w:hAnsi="OpenSymbol"/>
        </w:rPr>
      </w:pPr>
      <w:r>
        <w:rPr>
          <w:rFonts w:ascii="OpenSymbol" w:hAnsi="OpenSymbol"/>
        </w:rPr>
        <w:t>Lastly, another performance metric is created to compare the four-prediction rate calculated, referred to as a confusion matrix. For a</w:t>
      </w:r>
      <w:r w:rsidR="00D5665C">
        <w:rPr>
          <w:rFonts w:ascii="OpenSymbol" w:hAnsi="OpenSymbol"/>
        </w:rPr>
        <w:t xml:space="preserve"> two-class problem, such as the dataset for this project, the confusion matrix shows the relationship between the four-prediction rates as shown in the </w:t>
      </w:r>
      <w:r w:rsidR="001C24CC">
        <w:rPr>
          <w:rFonts w:ascii="OpenSymbol" w:hAnsi="OpenSymbol"/>
        </w:rPr>
        <w:fldChar w:fldCharType="begin"/>
      </w:r>
      <w:r w:rsidR="001C24CC">
        <w:rPr>
          <w:rFonts w:ascii="OpenSymbol" w:hAnsi="OpenSymbol"/>
        </w:rPr>
        <w:instrText xml:space="preserve"> REF _Ref529102803 \h </w:instrText>
      </w:r>
      <w:r w:rsidR="001C24CC">
        <w:rPr>
          <w:rFonts w:ascii="OpenSymbol" w:hAnsi="OpenSymbol"/>
        </w:rPr>
      </w:r>
      <w:r w:rsidR="001C24CC">
        <w:rPr>
          <w:rFonts w:ascii="OpenSymbol" w:hAnsi="OpenSymbol"/>
        </w:rPr>
        <w:fldChar w:fldCharType="separate"/>
      </w:r>
      <w:r w:rsidR="004330F3">
        <w:t xml:space="preserve">Table </w:t>
      </w:r>
      <w:r w:rsidR="004330F3">
        <w:rPr>
          <w:noProof/>
        </w:rPr>
        <w:t>1</w:t>
      </w:r>
      <w:r w:rsidR="001C24CC">
        <w:rPr>
          <w:rFonts w:ascii="OpenSymbol" w:hAnsi="OpenSymbol"/>
        </w:rPr>
        <w:fldChar w:fldCharType="end"/>
      </w:r>
      <w:r w:rsidR="00D5665C">
        <w:rPr>
          <w:rFonts w:ascii="OpenSymbol" w:hAnsi="OpenSymbol"/>
        </w:rPr>
        <w:t>.</w:t>
      </w:r>
    </w:p>
    <w:p w14:paraId="77E3BE8F" w14:textId="7DF433D5" w:rsidR="00D5665C" w:rsidRDefault="00D5665C" w:rsidP="00D5665C">
      <w:pPr>
        <w:pStyle w:val="Caption"/>
        <w:keepNext/>
        <w:jc w:val="center"/>
      </w:pPr>
      <w:bookmarkStart w:id="4" w:name="_Ref529102803"/>
      <w:bookmarkStart w:id="5" w:name="_Toc529185049"/>
      <w:r>
        <w:t xml:space="preserve">Table </w:t>
      </w:r>
      <w:fldSimple w:instr=" SEQ Table \* ARABIC ">
        <w:r w:rsidR="004330F3">
          <w:rPr>
            <w:noProof/>
          </w:rPr>
          <w:t>1</w:t>
        </w:r>
      </w:fldSimple>
      <w:bookmarkEnd w:id="4"/>
      <w:r>
        <w:t>: Example confusio</w:t>
      </w:r>
      <w:r w:rsidR="006D0EA0">
        <w:t>n matrix for two-class problem.</w:t>
      </w:r>
      <w:bookmarkEnd w:id="5"/>
    </w:p>
    <w:tbl>
      <w:tblPr>
        <w:tblStyle w:val="TableGrid"/>
        <w:tblW w:w="0" w:type="auto"/>
        <w:jc w:val="center"/>
        <w:tblLayout w:type="fixed"/>
        <w:tblLook w:val="04A0" w:firstRow="1" w:lastRow="0" w:firstColumn="1" w:lastColumn="0" w:noHBand="0" w:noVBand="1"/>
      </w:tblPr>
      <w:tblGrid>
        <w:gridCol w:w="1571"/>
        <w:gridCol w:w="1056"/>
        <w:gridCol w:w="1061"/>
      </w:tblGrid>
      <w:tr w:rsidR="00D5665C" w14:paraId="60F1E31E" w14:textId="77777777" w:rsidTr="00D5665C">
        <w:trPr>
          <w:jc w:val="center"/>
        </w:trPr>
        <w:tc>
          <w:tcPr>
            <w:tcW w:w="1571" w:type="dxa"/>
            <w:tcBorders>
              <w:top w:val="nil"/>
              <w:left w:val="nil"/>
            </w:tcBorders>
          </w:tcPr>
          <w:p w14:paraId="0480F982" w14:textId="77777777" w:rsidR="00D5665C" w:rsidRDefault="00D5665C" w:rsidP="00331409">
            <w:pPr>
              <w:pStyle w:val="NormalWeb"/>
              <w:rPr>
                <w:rFonts w:ascii="OpenSymbol" w:hAnsi="OpenSymbol"/>
              </w:rPr>
            </w:pPr>
          </w:p>
        </w:tc>
        <w:tc>
          <w:tcPr>
            <w:tcW w:w="2117" w:type="dxa"/>
            <w:gridSpan w:val="2"/>
          </w:tcPr>
          <w:p w14:paraId="438BB029" w14:textId="25395DCB" w:rsidR="00D5665C" w:rsidRPr="00D5665C" w:rsidRDefault="00D5665C" w:rsidP="00D5665C">
            <w:pPr>
              <w:pStyle w:val="NormalWeb"/>
              <w:jc w:val="center"/>
              <w:rPr>
                <w:rFonts w:ascii="OpenSymbol" w:hAnsi="OpenSymbol"/>
                <w:b/>
              </w:rPr>
            </w:pPr>
            <w:r w:rsidRPr="00D5665C">
              <w:rPr>
                <w:rFonts w:ascii="OpenSymbol" w:hAnsi="OpenSymbol"/>
                <w:b/>
              </w:rPr>
              <w:t>Predicted Values</w:t>
            </w:r>
          </w:p>
        </w:tc>
      </w:tr>
      <w:tr w:rsidR="00D5665C" w14:paraId="6F0373FC" w14:textId="77777777" w:rsidTr="00D034DB">
        <w:trPr>
          <w:jc w:val="center"/>
        </w:trPr>
        <w:tc>
          <w:tcPr>
            <w:tcW w:w="1571" w:type="dxa"/>
          </w:tcPr>
          <w:p w14:paraId="3AA2E804" w14:textId="520043D5" w:rsidR="00D5665C" w:rsidRPr="00D5665C" w:rsidRDefault="00D5665C" w:rsidP="00D5665C">
            <w:pPr>
              <w:pStyle w:val="NormalWeb"/>
              <w:jc w:val="right"/>
              <w:rPr>
                <w:rFonts w:ascii="OpenSymbol" w:hAnsi="OpenSymbol"/>
                <w:b/>
              </w:rPr>
            </w:pPr>
            <w:r w:rsidRPr="00D5665C">
              <w:rPr>
                <w:rFonts w:ascii="OpenSymbol" w:hAnsi="OpenSymbol"/>
                <w:b/>
              </w:rPr>
              <w:t>True Values</w:t>
            </w:r>
          </w:p>
        </w:tc>
        <w:tc>
          <w:tcPr>
            <w:tcW w:w="1056" w:type="dxa"/>
            <w:tcBorders>
              <w:bottom w:val="double" w:sz="4" w:space="0" w:color="auto"/>
            </w:tcBorders>
          </w:tcPr>
          <w:p w14:paraId="16ABAD6F" w14:textId="614CDB18" w:rsidR="00D5665C" w:rsidRDefault="00D5665C" w:rsidP="00D5665C">
            <w:pPr>
              <w:pStyle w:val="NormalWeb"/>
              <w:jc w:val="center"/>
              <w:rPr>
                <w:rFonts w:ascii="OpenSymbol" w:hAnsi="OpenSymbol"/>
              </w:rPr>
            </w:pPr>
            <w:r>
              <w:rPr>
                <w:rFonts w:ascii="OpenSymbol" w:hAnsi="OpenSymbol"/>
              </w:rPr>
              <w:t>Class 1</w:t>
            </w:r>
          </w:p>
        </w:tc>
        <w:tc>
          <w:tcPr>
            <w:tcW w:w="1061" w:type="dxa"/>
            <w:tcBorders>
              <w:bottom w:val="double" w:sz="4" w:space="0" w:color="auto"/>
            </w:tcBorders>
          </w:tcPr>
          <w:p w14:paraId="532935D8" w14:textId="7833B134" w:rsidR="00D5665C" w:rsidRDefault="00D5665C" w:rsidP="00D5665C">
            <w:pPr>
              <w:pStyle w:val="NormalWeb"/>
              <w:jc w:val="center"/>
              <w:rPr>
                <w:rFonts w:ascii="OpenSymbol" w:hAnsi="OpenSymbol"/>
              </w:rPr>
            </w:pPr>
            <w:r>
              <w:rPr>
                <w:rFonts w:ascii="OpenSymbol" w:hAnsi="OpenSymbol"/>
              </w:rPr>
              <w:t>Class 2</w:t>
            </w:r>
          </w:p>
        </w:tc>
      </w:tr>
      <w:tr w:rsidR="00D5665C" w14:paraId="7906AFC1" w14:textId="77777777" w:rsidTr="00D034DB">
        <w:trPr>
          <w:jc w:val="center"/>
        </w:trPr>
        <w:tc>
          <w:tcPr>
            <w:tcW w:w="1571" w:type="dxa"/>
            <w:tcBorders>
              <w:right w:val="double" w:sz="4" w:space="0" w:color="auto"/>
            </w:tcBorders>
          </w:tcPr>
          <w:p w14:paraId="7285868D" w14:textId="3CE072AC" w:rsidR="00D5665C" w:rsidRDefault="00D5665C" w:rsidP="00D5665C">
            <w:pPr>
              <w:pStyle w:val="NormalWeb"/>
              <w:jc w:val="right"/>
              <w:rPr>
                <w:rFonts w:ascii="OpenSymbol" w:hAnsi="OpenSymbol"/>
              </w:rPr>
            </w:pPr>
            <w:r>
              <w:rPr>
                <w:rFonts w:ascii="OpenSymbol" w:hAnsi="OpenSymbol"/>
              </w:rPr>
              <w:t>Class 1</w:t>
            </w:r>
          </w:p>
        </w:tc>
        <w:tc>
          <w:tcPr>
            <w:tcW w:w="1056" w:type="dxa"/>
            <w:tcBorders>
              <w:top w:val="double" w:sz="4" w:space="0" w:color="auto"/>
              <w:left w:val="double" w:sz="4" w:space="0" w:color="auto"/>
            </w:tcBorders>
          </w:tcPr>
          <w:p w14:paraId="0787C0BE" w14:textId="32F442FB" w:rsidR="00D5665C" w:rsidRDefault="00D5665C" w:rsidP="00D5665C">
            <w:pPr>
              <w:pStyle w:val="NormalWeb"/>
              <w:jc w:val="center"/>
              <w:rPr>
                <w:rFonts w:ascii="OpenSymbol" w:hAnsi="OpenSymbol"/>
              </w:rPr>
            </w:pPr>
            <w:r>
              <w:rPr>
                <w:rFonts w:ascii="OpenSymbol" w:hAnsi="OpenSymbol"/>
              </w:rPr>
              <w:t>TN</w:t>
            </w:r>
          </w:p>
        </w:tc>
        <w:tc>
          <w:tcPr>
            <w:tcW w:w="1061" w:type="dxa"/>
            <w:tcBorders>
              <w:top w:val="double" w:sz="4" w:space="0" w:color="auto"/>
            </w:tcBorders>
          </w:tcPr>
          <w:p w14:paraId="7DF9F3B0" w14:textId="18A18ECD" w:rsidR="00D5665C" w:rsidRDefault="00D5665C" w:rsidP="00D5665C">
            <w:pPr>
              <w:pStyle w:val="NormalWeb"/>
              <w:jc w:val="center"/>
              <w:rPr>
                <w:rFonts w:ascii="OpenSymbol" w:hAnsi="OpenSymbol"/>
              </w:rPr>
            </w:pPr>
            <w:r>
              <w:rPr>
                <w:rFonts w:ascii="OpenSymbol" w:hAnsi="OpenSymbol"/>
              </w:rPr>
              <w:t>FP</w:t>
            </w:r>
          </w:p>
        </w:tc>
      </w:tr>
      <w:tr w:rsidR="00D5665C" w14:paraId="61A208D1" w14:textId="77777777" w:rsidTr="00D034DB">
        <w:trPr>
          <w:jc w:val="center"/>
        </w:trPr>
        <w:tc>
          <w:tcPr>
            <w:tcW w:w="1571" w:type="dxa"/>
            <w:tcBorders>
              <w:right w:val="double" w:sz="4" w:space="0" w:color="auto"/>
            </w:tcBorders>
          </w:tcPr>
          <w:p w14:paraId="10917308" w14:textId="2EB61FF1" w:rsidR="00D5665C" w:rsidRDefault="00D5665C" w:rsidP="00D5665C">
            <w:pPr>
              <w:pStyle w:val="NormalWeb"/>
              <w:jc w:val="right"/>
              <w:rPr>
                <w:rFonts w:ascii="OpenSymbol" w:hAnsi="OpenSymbol"/>
              </w:rPr>
            </w:pPr>
            <w:r>
              <w:rPr>
                <w:rFonts w:ascii="OpenSymbol" w:hAnsi="OpenSymbol"/>
              </w:rPr>
              <w:t>Class 2</w:t>
            </w:r>
          </w:p>
        </w:tc>
        <w:tc>
          <w:tcPr>
            <w:tcW w:w="1056" w:type="dxa"/>
            <w:tcBorders>
              <w:left w:val="double" w:sz="4" w:space="0" w:color="auto"/>
            </w:tcBorders>
          </w:tcPr>
          <w:p w14:paraId="36F6AD62" w14:textId="042722C0" w:rsidR="00D5665C" w:rsidRDefault="00D5665C" w:rsidP="00D5665C">
            <w:pPr>
              <w:pStyle w:val="NormalWeb"/>
              <w:jc w:val="center"/>
              <w:rPr>
                <w:rFonts w:ascii="OpenSymbol" w:hAnsi="OpenSymbol"/>
              </w:rPr>
            </w:pPr>
            <w:r>
              <w:rPr>
                <w:rFonts w:ascii="OpenSymbol" w:hAnsi="OpenSymbol"/>
              </w:rPr>
              <w:t>FN</w:t>
            </w:r>
          </w:p>
        </w:tc>
        <w:tc>
          <w:tcPr>
            <w:tcW w:w="1061" w:type="dxa"/>
          </w:tcPr>
          <w:p w14:paraId="30665A46" w14:textId="7EA9695B" w:rsidR="00D5665C" w:rsidRDefault="00D5665C" w:rsidP="00D5665C">
            <w:pPr>
              <w:pStyle w:val="NormalWeb"/>
              <w:jc w:val="center"/>
              <w:rPr>
                <w:rFonts w:ascii="OpenSymbol" w:hAnsi="OpenSymbol"/>
              </w:rPr>
            </w:pPr>
            <w:r>
              <w:rPr>
                <w:rFonts w:ascii="OpenSymbol" w:hAnsi="OpenSymbol"/>
              </w:rPr>
              <w:t>TP</w:t>
            </w:r>
          </w:p>
        </w:tc>
      </w:tr>
    </w:tbl>
    <w:p w14:paraId="0CA7570E" w14:textId="6FD2B951" w:rsidR="00EB39C0" w:rsidRDefault="00C0367E" w:rsidP="00EB39C0">
      <w:pPr>
        <w:pStyle w:val="NormalWeb"/>
        <w:rPr>
          <w:rFonts w:ascii="OpenSymbol" w:hAnsi="OpenSymbol"/>
        </w:rPr>
      </w:pPr>
      <w:r>
        <w:rPr>
          <w:rFonts w:ascii="OpenSymbol" w:hAnsi="OpenSymbol"/>
        </w:rPr>
        <w:t xml:space="preserve">The </w:t>
      </w:r>
      <w:r w:rsidR="000D54F5">
        <w:rPr>
          <w:rFonts w:ascii="OpenSymbol" w:hAnsi="OpenSymbol"/>
        </w:rPr>
        <w:t>five-performance</w:t>
      </w:r>
      <w:r>
        <w:rPr>
          <w:rFonts w:ascii="OpenSymbol" w:hAnsi="OpenSymbol"/>
        </w:rPr>
        <w:t xml:space="preserve"> metrics and the confusion matrix are created via two created python functions, </w:t>
      </w:r>
      <w:r>
        <w:rPr>
          <w:rFonts w:ascii="OpenSymbol" w:hAnsi="OpenSymbol"/>
          <w:i/>
        </w:rPr>
        <w:t xml:space="preserve">getMetrics </w:t>
      </w:r>
      <w:r>
        <w:rPr>
          <w:rFonts w:ascii="OpenSymbol" w:hAnsi="OpenSymbol"/>
        </w:rPr>
        <w:t xml:space="preserve">and </w:t>
      </w:r>
      <w:r>
        <w:rPr>
          <w:rFonts w:ascii="OpenSymbol" w:hAnsi="OpenSymbol"/>
          <w:i/>
        </w:rPr>
        <w:t>confusion_matrix</w:t>
      </w:r>
      <w:r>
        <w:rPr>
          <w:rFonts w:ascii="OpenSymbol" w:hAnsi="OpenSymbol"/>
        </w:rPr>
        <w:t xml:space="preserve">. Using a 60%-40% training-test split and the </w:t>
      </w:r>
      <w:r>
        <w:rPr>
          <w:rFonts w:ascii="OpenSymbol" w:hAnsi="OpenSymbol"/>
        </w:rPr>
        <w:lastRenderedPageBreak/>
        <w:t xml:space="preserve">default </w:t>
      </w:r>
      <w:r>
        <w:rPr>
          <w:rFonts w:ascii="OpenSymbol" w:hAnsi="OpenSymbol"/>
          <w:i/>
        </w:rPr>
        <w:t>k</w:t>
      </w:r>
      <w:r>
        <w:rPr>
          <w:rFonts w:ascii="OpenSymbol" w:hAnsi="OpenSymbol"/>
        </w:rPr>
        <w:t xml:space="preserve">=3 value with the </w:t>
      </w:r>
      <w:r>
        <w:rPr>
          <w:rFonts w:ascii="OpenSymbol" w:hAnsi="OpenSymbol"/>
          <w:i/>
        </w:rPr>
        <w:t>getNeighbors</w:t>
      </w:r>
      <w:r>
        <w:rPr>
          <w:rFonts w:ascii="OpenSymbol" w:hAnsi="OpenSymbol"/>
        </w:rPr>
        <w:t xml:space="preserve"> function, the two performance metric functions discussed return the following values.</w:t>
      </w:r>
    </w:p>
    <w:p w14:paraId="1CACAA31" w14:textId="77777777" w:rsidR="00A12C3B" w:rsidRDefault="00A12C3B" w:rsidP="00EB39C0">
      <w:pPr>
        <w:pStyle w:val="NormalWeb"/>
        <w:rPr>
          <w:rFonts w:ascii="OpenSymbol" w:hAnsi="OpenSymbol"/>
        </w:rPr>
      </w:pPr>
    </w:p>
    <w:p w14:paraId="2BE433AE" w14:textId="74841D0D" w:rsidR="00A12C3B" w:rsidRDefault="00A12C3B" w:rsidP="00A12C3B">
      <w:pPr>
        <w:pStyle w:val="Caption"/>
        <w:keepNext/>
        <w:jc w:val="center"/>
      </w:pPr>
      <w:bookmarkStart w:id="6" w:name="_Toc529185050"/>
      <w:r>
        <w:t xml:space="preserve">Table </w:t>
      </w:r>
      <w:fldSimple w:instr=" SEQ Table \* ARABIC ">
        <w:r w:rsidR="004330F3">
          <w:rPr>
            <w:noProof/>
          </w:rPr>
          <w:t>2</w:t>
        </w:r>
      </w:fldSimple>
      <w:r>
        <w:t>: Five performance metrics</w:t>
      </w:r>
      <w:r w:rsidR="001612FD">
        <w:t xml:space="preserve"> </w:t>
      </w:r>
      <w:r w:rsidR="0003099F">
        <w:t>for 60%-40% random split using three nearest neighbors</w:t>
      </w:r>
      <w:r w:rsidR="001612FD">
        <w:t>.</w:t>
      </w:r>
      <w:bookmarkEnd w:id="6"/>
    </w:p>
    <w:tbl>
      <w:tblPr>
        <w:tblW w:w="2675" w:type="dxa"/>
        <w:jc w:val="center"/>
        <w:tblLook w:val="04A0" w:firstRow="1" w:lastRow="0" w:firstColumn="1" w:lastColumn="0" w:noHBand="0" w:noVBand="1"/>
      </w:tblPr>
      <w:tblGrid>
        <w:gridCol w:w="1355"/>
        <w:gridCol w:w="1320"/>
      </w:tblGrid>
      <w:tr w:rsidR="00A12C3B" w:rsidRPr="00A12C3B" w14:paraId="5BF2900C" w14:textId="77777777" w:rsidTr="00C01A10">
        <w:trPr>
          <w:trHeight w:val="340"/>
          <w:jc w:val="center"/>
        </w:trPr>
        <w:tc>
          <w:tcPr>
            <w:tcW w:w="2675" w:type="dxa"/>
            <w:gridSpan w:val="2"/>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771E2EB3" w14:textId="77777777" w:rsidR="00A12C3B" w:rsidRPr="00A12C3B" w:rsidRDefault="00A12C3B" w:rsidP="00A12C3B">
            <w:pPr>
              <w:jc w:val="center"/>
              <w:rPr>
                <w:rFonts w:cs="Calibri"/>
                <w:b/>
                <w:bCs/>
                <w:color w:val="000000"/>
              </w:rPr>
            </w:pPr>
            <w:r w:rsidRPr="00A12C3B">
              <w:rPr>
                <w:rFonts w:cs="Calibri"/>
                <w:b/>
                <w:bCs/>
                <w:color w:val="000000"/>
              </w:rPr>
              <w:t>Performance Metrics</w:t>
            </w:r>
          </w:p>
        </w:tc>
      </w:tr>
      <w:tr w:rsidR="00A12C3B" w:rsidRPr="00A12C3B" w14:paraId="056E57FD" w14:textId="77777777" w:rsidTr="00C01A10">
        <w:trPr>
          <w:trHeight w:val="34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038D027E" w14:textId="77777777" w:rsidR="00A12C3B" w:rsidRPr="00A12C3B" w:rsidRDefault="00A12C3B" w:rsidP="00A12C3B">
            <w:pPr>
              <w:rPr>
                <w:rFonts w:cs="Calibri"/>
                <w:i/>
                <w:iCs/>
                <w:color w:val="000000"/>
              </w:rPr>
            </w:pPr>
            <w:r w:rsidRPr="00A12C3B">
              <w:rPr>
                <w:rFonts w:cs="Calibri"/>
                <w:i/>
                <w:iCs/>
                <w:color w:val="000000"/>
              </w:rPr>
              <w:t>Accuracy</w:t>
            </w:r>
          </w:p>
        </w:tc>
        <w:tc>
          <w:tcPr>
            <w:tcW w:w="1320" w:type="dxa"/>
            <w:tcBorders>
              <w:top w:val="nil"/>
              <w:left w:val="nil"/>
              <w:bottom w:val="single" w:sz="4" w:space="0" w:color="auto"/>
              <w:right w:val="single" w:sz="4" w:space="0" w:color="auto"/>
            </w:tcBorders>
            <w:shd w:val="clear" w:color="auto" w:fill="auto"/>
            <w:noWrap/>
            <w:vAlign w:val="center"/>
            <w:hideMark/>
          </w:tcPr>
          <w:p w14:paraId="53A53EFD" w14:textId="77777777" w:rsidR="00A12C3B" w:rsidRPr="00A12C3B" w:rsidRDefault="00A12C3B" w:rsidP="00A12C3B">
            <w:pPr>
              <w:jc w:val="right"/>
              <w:rPr>
                <w:rFonts w:cs="Calibri"/>
                <w:color w:val="000000"/>
              </w:rPr>
            </w:pPr>
            <w:r w:rsidRPr="00A12C3B">
              <w:rPr>
                <w:rFonts w:cs="Calibri"/>
                <w:color w:val="000000"/>
              </w:rPr>
              <w:t>0.9677</w:t>
            </w:r>
          </w:p>
        </w:tc>
      </w:tr>
      <w:tr w:rsidR="00A12C3B" w:rsidRPr="00A12C3B" w14:paraId="56D632F3"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753243D9" w14:textId="77777777" w:rsidR="00A12C3B" w:rsidRPr="00A12C3B" w:rsidRDefault="00A12C3B" w:rsidP="00A12C3B">
            <w:pPr>
              <w:rPr>
                <w:rFonts w:cs="Calibri"/>
                <w:i/>
                <w:iCs/>
                <w:color w:val="000000"/>
              </w:rPr>
            </w:pPr>
            <w:r w:rsidRPr="00A12C3B">
              <w:rPr>
                <w:rFonts w:cs="Calibri"/>
                <w:i/>
                <w:iCs/>
                <w:color w:val="000000"/>
              </w:rPr>
              <w:t>TPR</w:t>
            </w:r>
          </w:p>
        </w:tc>
        <w:tc>
          <w:tcPr>
            <w:tcW w:w="1320" w:type="dxa"/>
            <w:tcBorders>
              <w:top w:val="nil"/>
              <w:left w:val="nil"/>
              <w:bottom w:val="single" w:sz="4" w:space="0" w:color="auto"/>
              <w:right w:val="single" w:sz="4" w:space="0" w:color="auto"/>
            </w:tcBorders>
            <w:shd w:val="clear" w:color="auto" w:fill="auto"/>
            <w:noWrap/>
            <w:vAlign w:val="center"/>
            <w:hideMark/>
          </w:tcPr>
          <w:p w14:paraId="2461CBDA" w14:textId="77777777" w:rsidR="00A12C3B" w:rsidRPr="00A12C3B" w:rsidRDefault="00A12C3B" w:rsidP="00A12C3B">
            <w:pPr>
              <w:jc w:val="right"/>
              <w:rPr>
                <w:rFonts w:cs="Calibri"/>
                <w:color w:val="000000"/>
              </w:rPr>
            </w:pPr>
            <w:r w:rsidRPr="00A12C3B">
              <w:rPr>
                <w:rFonts w:cs="Calibri"/>
                <w:color w:val="000000"/>
              </w:rPr>
              <w:t>0.9569</w:t>
            </w:r>
          </w:p>
        </w:tc>
      </w:tr>
      <w:tr w:rsidR="00A12C3B" w:rsidRPr="00A12C3B" w14:paraId="7CF7299E"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726D7C6D" w14:textId="77777777" w:rsidR="00A12C3B" w:rsidRPr="00A12C3B" w:rsidRDefault="00A12C3B" w:rsidP="00A12C3B">
            <w:pPr>
              <w:rPr>
                <w:rFonts w:cs="Calibri"/>
                <w:i/>
                <w:iCs/>
                <w:color w:val="000000"/>
              </w:rPr>
            </w:pPr>
            <w:r w:rsidRPr="00A12C3B">
              <w:rPr>
                <w:rFonts w:cs="Calibri"/>
                <w:i/>
                <w:iCs/>
                <w:color w:val="000000"/>
              </w:rPr>
              <w:t>PPV</w:t>
            </w:r>
          </w:p>
        </w:tc>
        <w:tc>
          <w:tcPr>
            <w:tcW w:w="1320" w:type="dxa"/>
            <w:tcBorders>
              <w:top w:val="nil"/>
              <w:left w:val="nil"/>
              <w:bottom w:val="single" w:sz="4" w:space="0" w:color="auto"/>
              <w:right w:val="single" w:sz="4" w:space="0" w:color="auto"/>
            </w:tcBorders>
            <w:shd w:val="clear" w:color="auto" w:fill="auto"/>
            <w:noWrap/>
            <w:vAlign w:val="center"/>
            <w:hideMark/>
          </w:tcPr>
          <w:p w14:paraId="6D4B4DDE" w14:textId="77777777" w:rsidR="00A12C3B" w:rsidRPr="00A12C3B" w:rsidRDefault="00A12C3B" w:rsidP="00A12C3B">
            <w:pPr>
              <w:jc w:val="right"/>
              <w:rPr>
                <w:rFonts w:cs="Calibri"/>
                <w:color w:val="000000"/>
              </w:rPr>
            </w:pPr>
            <w:r w:rsidRPr="00A12C3B">
              <w:rPr>
                <w:rFonts w:cs="Calibri"/>
                <w:color w:val="000000"/>
              </w:rPr>
              <w:t>0.9487</w:t>
            </w:r>
          </w:p>
        </w:tc>
      </w:tr>
      <w:tr w:rsidR="00A12C3B" w:rsidRPr="00A12C3B" w14:paraId="15CE73E0"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310488DC" w14:textId="77777777" w:rsidR="00A12C3B" w:rsidRPr="00A12C3B" w:rsidRDefault="00A12C3B" w:rsidP="00A12C3B">
            <w:pPr>
              <w:rPr>
                <w:rFonts w:cs="Calibri"/>
                <w:i/>
                <w:iCs/>
                <w:color w:val="000000"/>
              </w:rPr>
            </w:pPr>
            <w:r w:rsidRPr="00A12C3B">
              <w:rPr>
                <w:rFonts w:cs="Calibri"/>
                <w:i/>
                <w:iCs/>
                <w:color w:val="000000"/>
              </w:rPr>
              <w:t>TNR</w:t>
            </w:r>
          </w:p>
        </w:tc>
        <w:tc>
          <w:tcPr>
            <w:tcW w:w="1320" w:type="dxa"/>
            <w:tcBorders>
              <w:top w:val="nil"/>
              <w:left w:val="nil"/>
              <w:bottom w:val="single" w:sz="4" w:space="0" w:color="auto"/>
              <w:right w:val="single" w:sz="4" w:space="0" w:color="auto"/>
            </w:tcBorders>
            <w:shd w:val="clear" w:color="auto" w:fill="auto"/>
            <w:noWrap/>
            <w:vAlign w:val="center"/>
            <w:hideMark/>
          </w:tcPr>
          <w:p w14:paraId="16034082" w14:textId="77777777" w:rsidR="00A12C3B" w:rsidRPr="00A12C3B" w:rsidRDefault="00A12C3B" w:rsidP="00A12C3B">
            <w:pPr>
              <w:jc w:val="right"/>
              <w:rPr>
                <w:rFonts w:cs="Calibri"/>
                <w:color w:val="000000"/>
              </w:rPr>
            </w:pPr>
            <w:r w:rsidRPr="00A12C3B">
              <w:rPr>
                <w:rFonts w:cs="Calibri"/>
                <w:color w:val="000000"/>
              </w:rPr>
              <w:t>0.9733</w:t>
            </w:r>
          </w:p>
        </w:tc>
      </w:tr>
      <w:tr w:rsidR="00A12C3B" w:rsidRPr="00A12C3B" w14:paraId="1B9FA31C"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2C401824" w14:textId="77777777" w:rsidR="00A12C3B" w:rsidRPr="00A12C3B" w:rsidRDefault="00A12C3B" w:rsidP="00A12C3B">
            <w:pPr>
              <w:rPr>
                <w:rFonts w:cs="Calibri"/>
                <w:i/>
                <w:iCs/>
                <w:color w:val="000000"/>
              </w:rPr>
            </w:pPr>
            <w:r w:rsidRPr="00A12C3B">
              <w:rPr>
                <w:rFonts w:cs="Calibri"/>
                <w:i/>
                <w:iCs/>
                <w:color w:val="000000"/>
              </w:rPr>
              <w:t>F1-Score</w:t>
            </w:r>
          </w:p>
        </w:tc>
        <w:tc>
          <w:tcPr>
            <w:tcW w:w="1320" w:type="dxa"/>
            <w:tcBorders>
              <w:top w:val="nil"/>
              <w:left w:val="nil"/>
              <w:bottom w:val="single" w:sz="4" w:space="0" w:color="auto"/>
              <w:right w:val="single" w:sz="4" w:space="0" w:color="auto"/>
            </w:tcBorders>
            <w:shd w:val="clear" w:color="auto" w:fill="auto"/>
            <w:noWrap/>
            <w:vAlign w:val="center"/>
            <w:hideMark/>
          </w:tcPr>
          <w:p w14:paraId="31EAE6A9" w14:textId="77777777" w:rsidR="00A12C3B" w:rsidRPr="00A12C3B" w:rsidRDefault="00A12C3B" w:rsidP="00A12C3B">
            <w:pPr>
              <w:jc w:val="right"/>
              <w:rPr>
                <w:rFonts w:cs="Calibri"/>
                <w:color w:val="000000"/>
              </w:rPr>
            </w:pPr>
            <w:r w:rsidRPr="00A12C3B">
              <w:rPr>
                <w:rFonts w:cs="Calibri"/>
                <w:color w:val="000000"/>
              </w:rPr>
              <w:t>0.9528</w:t>
            </w:r>
          </w:p>
        </w:tc>
      </w:tr>
    </w:tbl>
    <w:p w14:paraId="2A333312" w14:textId="774AB0BD" w:rsidR="00EB39C0" w:rsidRDefault="00EB39C0" w:rsidP="00120078">
      <w:pPr>
        <w:pStyle w:val="Caption"/>
        <w:keepNext/>
        <w:spacing w:before="240"/>
        <w:jc w:val="center"/>
      </w:pPr>
      <w:bookmarkStart w:id="7" w:name="_Toc529185051"/>
      <w:r>
        <w:t xml:space="preserve">Table </w:t>
      </w:r>
      <w:fldSimple w:instr=" SEQ Table \* ARABIC ">
        <w:r w:rsidR="004330F3">
          <w:rPr>
            <w:noProof/>
          </w:rPr>
          <w:t>3</w:t>
        </w:r>
      </w:fldSimple>
      <w:r>
        <w:t>: Confusion matrix for 60%-40% random split</w:t>
      </w:r>
      <w:r w:rsidR="00074D48">
        <w:t xml:space="preserve"> using three nearest neighbors</w:t>
      </w:r>
      <w:r>
        <w:t>.</w:t>
      </w:r>
      <w:bookmarkEnd w:id="7"/>
    </w:p>
    <w:tbl>
      <w:tblPr>
        <w:tblStyle w:val="TableGrid"/>
        <w:tblW w:w="0" w:type="auto"/>
        <w:jc w:val="center"/>
        <w:tblLayout w:type="fixed"/>
        <w:tblLook w:val="04A0" w:firstRow="1" w:lastRow="0" w:firstColumn="1" w:lastColumn="0" w:noHBand="0" w:noVBand="1"/>
      </w:tblPr>
      <w:tblGrid>
        <w:gridCol w:w="1571"/>
        <w:gridCol w:w="1056"/>
        <w:gridCol w:w="1377"/>
      </w:tblGrid>
      <w:tr w:rsidR="00EB39C0" w14:paraId="282DA086" w14:textId="77777777" w:rsidTr="00EB39C0">
        <w:trPr>
          <w:jc w:val="center"/>
        </w:trPr>
        <w:tc>
          <w:tcPr>
            <w:tcW w:w="1571" w:type="dxa"/>
            <w:tcBorders>
              <w:top w:val="nil"/>
              <w:left w:val="nil"/>
            </w:tcBorders>
          </w:tcPr>
          <w:p w14:paraId="0D84E4DF" w14:textId="77777777" w:rsidR="00EB39C0" w:rsidRDefault="00EB39C0" w:rsidP="0039388F">
            <w:pPr>
              <w:pStyle w:val="NormalWeb"/>
              <w:rPr>
                <w:rFonts w:ascii="OpenSymbol" w:hAnsi="OpenSymbol"/>
              </w:rPr>
            </w:pPr>
          </w:p>
        </w:tc>
        <w:tc>
          <w:tcPr>
            <w:tcW w:w="2433" w:type="dxa"/>
            <w:gridSpan w:val="2"/>
            <w:vAlign w:val="center"/>
          </w:tcPr>
          <w:p w14:paraId="3E4CED05" w14:textId="77777777" w:rsidR="00EB39C0" w:rsidRPr="00D5665C" w:rsidRDefault="00EB39C0" w:rsidP="00EB39C0">
            <w:pPr>
              <w:pStyle w:val="NormalWeb"/>
              <w:jc w:val="center"/>
              <w:rPr>
                <w:rFonts w:ascii="OpenSymbol" w:hAnsi="OpenSymbol"/>
                <w:b/>
              </w:rPr>
            </w:pPr>
            <w:r w:rsidRPr="00D5665C">
              <w:rPr>
                <w:rFonts w:ascii="OpenSymbol" w:hAnsi="OpenSymbol"/>
                <w:b/>
              </w:rPr>
              <w:t>Predicted Values</w:t>
            </w:r>
          </w:p>
        </w:tc>
      </w:tr>
      <w:tr w:rsidR="00EB39C0" w14:paraId="757C0A80" w14:textId="77777777" w:rsidTr="00DB2B39">
        <w:trPr>
          <w:trHeight w:val="377"/>
          <w:jc w:val="center"/>
        </w:trPr>
        <w:tc>
          <w:tcPr>
            <w:tcW w:w="1571" w:type="dxa"/>
            <w:vAlign w:val="center"/>
          </w:tcPr>
          <w:p w14:paraId="797407FF" w14:textId="77777777" w:rsidR="00EB39C0" w:rsidRPr="00D5665C" w:rsidRDefault="00EB39C0" w:rsidP="00EB39C0">
            <w:pPr>
              <w:pStyle w:val="NormalWeb"/>
              <w:jc w:val="right"/>
              <w:rPr>
                <w:rFonts w:ascii="OpenSymbol" w:hAnsi="OpenSymbol"/>
                <w:b/>
              </w:rPr>
            </w:pPr>
            <w:r w:rsidRPr="00D5665C">
              <w:rPr>
                <w:rFonts w:ascii="OpenSymbol" w:hAnsi="OpenSymbol"/>
                <w:b/>
              </w:rPr>
              <w:t>True Values</w:t>
            </w:r>
          </w:p>
        </w:tc>
        <w:tc>
          <w:tcPr>
            <w:tcW w:w="1056" w:type="dxa"/>
            <w:tcBorders>
              <w:bottom w:val="double" w:sz="4" w:space="0" w:color="auto"/>
            </w:tcBorders>
            <w:vAlign w:val="center"/>
          </w:tcPr>
          <w:p w14:paraId="7363C13D" w14:textId="45AB8A41" w:rsidR="00EB39C0" w:rsidRPr="00DB2B39" w:rsidRDefault="00EB39C0" w:rsidP="00EB39C0">
            <w:pPr>
              <w:pStyle w:val="NormalWeb"/>
              <w:jc w:val="center"/>
              <w:rPr>
                <w:rFonts w:ascii="OpenSymbol" w:hAnsi="OpenSymbol"/>
                <w:i/>
              </w:rPr>
            </w:pPr>
            <w:r w:rsidRPr="00DB2B39">
              <w:rPr>
                <w:rFonts w:ascii="OpenSymbol" w:hAnsi="OpenSymbol"/>
                <w:i/>
              </w:rPr>
              <w:t>Benign</w:t>
            </w:r>
          </w:p>
        </w:tc>
        <w:tc>
          <w:tcPr>
            <w:tcW w:w="1377" w:type="dxa"/>
            <w:tcBorders>
              <w:bottom w:val="double" w:sz="4" w:space="0" w:color="auto"/>
            </w:tcBorders>
            <w:vAlign w:val="center"/>
          </w:tcPr>
          <w:p w14:paraId="54F927E3" w14:textId="2C07915A" w:rsidR="00EB39C0" w:rsidRPr="00DB2B39" w:rsidRDefault="00EB39C0" w:rsidP="00EB39C0">
            <w:pPr>
              <w:pStyle w:val="NormalWeb"/>
              <w:jc w:val="center"/>
              <w:rPr>
                <w:rFonts w:ascii="OpenSymbol" w:hAnsi="OpenSymbol"/>
                <w:i/>
              </w:rPr>
            </w:pPr>
            <w:r w:rsidRPr="00DB2B39">
              <w:rPr>
                <w:rFonts w:ascii="OpenSymbol" w:hAnsi="OpenSymbol"/>
                <w:i/>
              </w:rPr>
              <w:t>Malignant</w:t>
            </w:r>
          </w:p>
        </w:tc>
      </w:tr>
      <w:tr w:rsidR="00EB39C0" w14:paraId="59B09310" w14:textId="77777777" w:rsidTr="00DB2B39">
        <w:trPr>
          <w:trHeight w:val="330"/>
          <w:jc w:val="center"/>
        </w:trPr>
        <w:tc>
          <w:tcPr>
            <w:tcW w:w="1571" w:type="dxa"/>
            <w:tcBorders>
              <w:right w:val="double" w:sz="4" w:space="0" w:color="auto"/>
            </w:tcBorders>
            <w:vAlign w:val="center"/>
          </w:tcPr>
          <w:p w14:paraId="32ABC4F1" w14:textId="17559F2E" w:rsidR="00EB39C0" w:rsidRPr="00DB2B39" w:rsidRDefault="00EB39C0" w:rsidP="00EB39C0">
            <w:pPr>
              <w:pStyle w:val="NormalWeb"/>
              <w:jc w:val="right"/>
              <w:rPr>
                <w:rFonts w:ascii="OpenSymbol" w:hAnsi="OpenSymbol"/>
                <w:i/>
              </w:rPr>
            </w:pPr>
            <w:r w:rsidRPr="00DB2B39">
              <w:rPr>
                <w:rFonts w:ascii="OpenSymbol" w:hAnsi="OpenSymbol"/>
                <w:i/>
              </w:rPr>
              <w:t>Benign</w:t>
            </w:r>
          </w:p>
        </w:tc>
        <w:tc>
          <w:tcPr>
            <w:tcW w:w="1056" w:type="dxa"/>
            <w:tcBorders>
              <w:top w:val="double" w:sz="4" w:space="0" w:color="auto"/>
              <w:left w:val="double" w:sz="4" w:space="0" w:color="auto"/>
            </w:tcBorders>
            <w:vAlign w:val="center"/>
          </w:tcPr>
          <w:p w14:paraId="02AF0F85" w14:textId="13F54627" w:rsidR="00EB39C0" w:rsidRDefault="00EB39C0" w:rsidP="00EB39C0">
            <w:pPr>
              <w:pStyle w:val="NormalWeb"/>
              <w:jc w:val="center"/>
              <w:rPr>
                <w:rFonts w:ascii="OpenSymbol" w:hAnsi="OpenSymbol"/>
              </w:rPr>
            </w:pPr>
            <w:r>
              <w:rPr>
                <w:rFonts w:ascii="OpenSymbol" w:hAnsi="OpenSymbol"/>
              </w:rPr>
              <w:t>219</w:t>
            </w:r>
          </w:p>
        </w:tc>
        <w:tc>
          <w:tcPr>
            <w:tcW w:w="1377" w:type="dxa"/>
            <w:tcBorders>
              <w:top w:val="double" w:sz="4" w:space="0" w:color="auto"/>
            </w:tcBorders>
            <w:vAlign w:val="center"/>
          </w:tcPr>
          <w:p w14:paraId="10F31D1D" w14:textId="6C761B64" w:rsidR="00EB39C0" w:rsidRDefault="00EB39C0" w:rsidP="00EB39C0">
            <w:pPr>
              <w:pStyle w:val="NormalWeb"/>
              <w:jc w:val="center"/>
              <w:rPr>
                <w:rFonts w:ascii="OpenSymbol" w:hAnsi="OpenSymbol"/>
              </w:rPr>
            </w:pPr>
            <w:r>
              <w:rPr>
                <w:rFonts w:ascii="OpenSymbol" w:hAnsi="OpenSymbol"/>
              </w:rPr>
              <w:t>6</w:t>
            </w:r>
          </w:p>
        </w:tc>
      </w:tr>
      <w:tr w:rsidR="00EB39C0" w14:paraId="178079CE" w14:textId="77777777" w:rsidTr="00DB2B39">
        <w:trPr>
          <w:trHeight w:val="359"/>
          <w:jc w:val="center"/>
        </w:trPr>
        <w:tc>
          <w:tcPr>
            <w:tcW w:w="1571" w:type="dxa"/>
            <w:tcBorders>
              <w:right w:val="double" w:sz="4" w:space="0" w:color="auto"/>
            </w:tcBorders>
            <w:vAlign w:val="center"/>
          </w:tcPr>
          <w:p w14:paraId="6606C020" w14:textId="6DEA557E" w:rsidR="00EB39C0" w:rsidRPr="00DB2B39" w:rsidRDefault="00EB39C0" w:rsidP="00EB39C0">
            <w:pPr>
              <w:pStyle w:val="NormalWeb"/>
              <w:jc w:val="right"/>
              <w:rPr>
                <w:rFonts w:ascii="OpenSymbol" w:hAnsi="OpenSymbol"/>
                <w:i/>
              </w:rPr>
            </w:pPr>
            <w:r w:rsidRPr="00DB2B39">
              <w:rPr>
                <w:rFonts w:ascii="OpenSymbol" w:hAnsi="OpenSymbol"/>
                <w:i/>
              </w:rPr>
              <w:t>Malignant</w:t>
            </w:r>
          </w:p>
        </w:tc>
        <w:tc>
          <w:tcPr>
            <w:tcW w:w="1056" w:type="dxa"/>
            <w:tcBorders>
              <w:left w:val="double" w:sz="4" w:space="0" w:color="auto"/>
            </w:tcBorders>
            <w:vAlign w:val="center"/>
          </w:tcPr>
          <w:p w14:paraId="2C057A5F" w14:textId="33A4D70E" w:rsidR="00EB39C0" w:rsidRDefault="00EB39C0" w:rsidP="00EB39C0">
            <w:pPr>
              <w:pStyle w:val="NormalWeb"/>
              <w:jc w:val="center"/>
              <w:rPr>
                <w:rFonts w:ascii="OpenSymbol" w:hAnsi="OpenSymbol"/>
              </w:rPr>
            </w:pPr>
            <w:r>
              <w:rPr>
                <w:rFonts w:ascii="OpenSymbol" w:hAnsi="OpenSymbol"/>
              </w:rPr>
              <w:t>5</w:t>
            </w:r>
          </w:p>
        </w:tc>
        <w:tc>
          <w:tcPr>
            <w:tcW w:w="1377" w:type="dxa"/>
            <w:vAlign w:val="center"/>
          </w:tcPr>
          <w:p w14:paraId="693453D1" w14:textId="2116ED51" w:rsidR="00EB39C0" w:rsidRDefault="00EB39C0" w:rsidP="00EB39C0">
            <w:pPr>
              <w:pStyle w:val="NormalWeb"/>
              <w:jc w:val="center"/>
              <w:rPr>
                <w:rFonts w:ascii="OpenSymbol" w:hAnsi="OpenSymbol"/>
              </w:rPr>
            </w:pPr>
            <w:r>
              <w:rPr>
                <w:rFonts w:ascii="OpenSymbol" w:hAnsi="OpenSymbol"/>
              </w:rPr>
              <w:t>111</w:t>
            </w:r>
          </w:p>
        </w:tc>
      </w:tr>
    </w:tbl>
    <w:p w14:paraId="30D757D7" w14:textId="1382D2E4" w:rsidR="00120078" w:rsidRPr="00BD1B15" w:rsidRDefault="00316CA4" w:rsidP="00EB39C0">
      <w:pPr>
        <w:pStyle w:val="NormalWeb"/>
        <w:rPr>
          <w:rFonts w:ascii="OpenSymbol" w:hAnsi="OpenSymbol"/>
        </w:rPr>
      </w:pPr>
      <w:r>
        <w:rPr>
          <w:rFonts w:ascii="OpenSymbol" w:hAnsi="OpenSymbol"/>
        </w:rPr>
        <w:t xml:space="preserve">Using a </w:t>
      </w:r>
      <w:r>
        <w:rPr>
          <w:rFonts w:ascii="OpenSymbol" w:hAnsi="OpenSymbol"/>
          <w:i/>
        </w:rPr>
        <w:t>k</w:t>
      </w:r>
      <w:r>
        <w:rPr>
          <w:rFonts w:ascii="OpenSymbol" w:hAnsi="OpenSymbol"/>
        </w:rPr>
        <w:t xml:space="preserve">-value of 3 with the 60%-40% provided a relatively high 96.77% accuracy. </w:t>
      </w:r>
      <w:r w:rsidR="00E54F40">
        <w:rPr>
          <w:rFonts w:ascii="OpenSymbol" w:hAnsi="OpenSymbol"/>
        </w:rPr>
        <w:t xml:space="preserve">The number for the </w:t>
      </w:r>
      <w:r w:rsidR="00E54F40">
        <w:rPr>
          <w:rFonts w:ascii="OpenSymbol" w:hAnsi="OpenSymbol"/>
          <w:i/>
        </w:rPr>
        <w:t>k</w:t>
      </w:r>
      <w:r w:rsidR="00E54F40">
        <w:rPr>
          <w:rFonts w:ascii="OpenSymbol" w:hAnsi="OpenSymbol"/>
        </w:rPr>
        <w:t xml:space="preserve">-value is a hyperparameter that should reflect the best possible value that provides an adequate level of </w:t>
      </w:r>
      <w:r w:rsidR="000D54F5">
        <w:rPr>
          <w:rFonts w:ascii="OpenSymbol" w:hAnsi="OpenSymbol"/>
        </w:rPr>
        <w:t>accuracy but</w:t>
      </w:r>
      <w:r w:rsidR="00E54F40">
        <w:rPr>
          <w:rFonts w:ascii="OpenSymbol" w:hAnsi="OpenSymbol"/>
        </w:rPr>
        <w:t xml:space="preserve"> does not overfit the data (bias-variance tradeoff). </w:t>
      </w:r>
      <w:r w:rsidR="003453FB">
        <w:rPr>
          <w:rFonts w:ascii="OpenSymbol" w:hAnsi="OpenSymbol"/>
        </w:rPr>
        <w:t xml:space="preserve">A method to </w:t>
      </w:r>
      <w:r w:rsidR="00102938">
        <w:rPr>
          <w:rFonts w:ascii="OpenSymbol" w:hAnsi="OpenSymbol"/>
        </w:rPr>
        <w:t xml:space="preserve">choose an appropriate </w:t>
      </w:r>
      <w:r w:rsidR="00102938">
        <w:rPr>
          <w:rFonts w:ascii="OpenSymbol" w:hAnsi="OpenSymbol"/>
          <w:i/>
        </w:rPr>
        <w:t>k</w:t>
      </w:r>
      <w:r w:rsidR="00102938">
        <w:rPr>
          <w:rFonts w:ascii="OpenSymbol" w:hAnsi="OpenSymbol"/>
        </w:rPr>
        <w:t>-value</w:t>
      </w:r>
      <w:r w:rsidR="00053490">
        <w:rPr>
          <w:rFonts w:ascii="OpenSymbol" w:hAnsi="OpenSymbol"/>
        </w:rPr>
        <w:t xml:space="preserve"> is to plot the error rate as a function of the hyperparameter </w:t>
      </w:r>
      <w:r w:rsidR="00053490">
        <w:rPr>
          <w:rFonts w:ascii="OpenSymbol" w:hAnsi="OpenSymbol"/>
          <w:i/>
        </w:rPr>
        <w:t>k</w:t>
      </w:r>
      <w:r w:rsidR="00053490">
        <w:rPr>
          <w:rFonts w:ascii="OpenSymbol" w:hAnsi="OpenSymbol"/>
        </w:rPr>
        <w:t xml:space="preserve">. </w:t>
      </w:r>
      <w:r w:rsidR="00BD1B15">
        <w:rPr>
          <w:rFonts w:ascii="OpenSymbol" w:hAnsi="OpenSymbol"/>
        </w:rPr>
        <w:t xml:space="preserve">Using the created python functions, the error rate is plotted for using </w:t>
      </w:r>
      <w:r w:rsidR="00BD1B15">
        <w:rPr>
          <w:rFonts w:ascii="OpenSymbol" w:hAnsi="OpenSymbol"/>
          <w:i/>
        </w:rPr>
        <w:t>k</w:t>
      </w:r>
      <w:r w:rsidR="003268B4">
        <w:rPr>
          <w:rFonts w:ascii="OpenSymbol" w:hAnsi="OpenSymbol"/>
        </w:rPr>
        <w:t>-values ranging from 2</w:t>
      </w:r>
      <w:r w:rsidR="00BD1B15">
        <w:rPr>
          <w:rFonts w:ascii="OpenSymbol" w:hAnsi="OpenSymbol"/>
        </w:rPr>
        <w:t xml:space="preserve"> to 8 </w:t>
      </w:r>
      <w:r w:rsidR="00283AE2">
        <w:rPr>
          <w:rFonts w:ascii="OpenSymbol" w:hAnsi="OpenSymbol"/>
        </w:rPr>
        <w:t>was calculated with the results provided in .</w:t>
      </w:r>
    </w:p>
    <w:p w14:paraId="023F3339" w14:textId="1C34DBDD" w:rsidR="003268B4" w:rsidRDefault="00AD5FCB" w:rsidP="003268B4">
      <w:pPr>
        <w:keepNext/>
        <w:jc w:val="center"/>
      </w:pPr>
      <w:r>
        <w:rPr>
          <w:noProof/>
        </w:rPr>
        <w:drawing>
          <wp:inline distT="0" distB="0" distL="0" distR="0" wp14:anchorId="32E37D9C" wp14:editId="171337B7">
            <wp:extent cx="4410635" cy="2869137"/>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NN_Elbow_ErrorRate.png"/>
                    <pic:cNvPicPr/>
                  </pic:nvPicPr>
                  <pic:blipFill rotWithShape="1">
                    <a:blip r:embed="rId10"/>
                    <a:srcRect t="10470" r="8245"/>
                    <a:stretch/>
                  </pic:blipFill>
                  <pic:spPr bwMode="auto">
                    <a:xfrm>
                      <a:off x="0" y="0"/>
                      <a:ext cx="4525764" cy="2944029"/>
                    </a:xfrm>
                    <a:prstGeom prst="rect">
                      <a:avLst/>
                    </a:prstGeom>
                    <a:ln>
                      <a:noFill/>
                    </a:ln>
                    <a:extLst>
                      <a:ext uri="{53640926-AAD7-44D8-BBD7-CCE9431645EC}">
                        <a14:shadowObscured xmlns:a14="http://schemas.microsoft.com/office/drawing/2010/main"/>
                      </a:ext>
                    </a:extLst>
                  </pic:spPr>
                </pic:pic>
              </a:graphicData>
            </a:graphic>
          </wp:inline>
        </w:drawing>
      </w:r>
      <w:bookmarkStart w:id="8" w:name="_GoBack"/>
      <w:bookmarkEnd w:id="8"/>
    </w:p>
    <w:p w14:paraId="723F9E74" w14:textId="57FFD327" w:rsidR="00BD1B15" w:rsidRDefault="003268B4" w:rsidP="003268B4">
      <w:pPr>
        <w:pStyle w:val="Caption"/>
        <w:jc w:val="center"/>
      </w:pPr>
      <w:bookmarkStart w:id="9" w:name="_Toc529184909"/>
      <w:r>
        <w:t xml:space="preserve">Figure </w:t>
      </w:r>
      <w:fldSimple w:instr=" SEQ Figure \* ARABIC ">
        <w:r w:rsidR="004330F3">
          <w:rPr>
            <w:noProof/>
          </w:rPr>
          <w:t>3</w:t>
        </w:r>
      </w:fldSimple>
      <w:r>
        <w:t xml:space="preserve">: Error rate as a function of the hyperparameter </w:t>
      </w:r>
      <w:r>
        <w:rPr>
          <w:i/>
        </w:rPr>
        <w:t>k</w:t>
      </w:r>
      <w:r w:rsidR="00BD05CA">
        <w:t>-value</w:t>
      </w:r>
      <w:r>
        <w:t>.</w:t>
      </w:r>
      <w:bookmarkEnd w:id="9"/>
      <w:r>
        <w:t xml:space="preserve"> </w:t>
      </w:r>
    </w:p>
    <w:p w14:paraId="20A573F4" w14:textId="42505645" w:rsidR="00E97C58" w:rsidRDefault="00A46670" w:rsidP="00E97C58">
      <w:r>
        <w:lastRenderedPageBreak/>
        <w:t xml:space="preserve">Using the </w:t>
      </w:r>
      <w:r>
        <w:rPr>
          <w:i/>
        </w:rPr>
        <w:t>k</w:t>
      </w:r>
      <w:r>
        <w:t xml:space="preserve">-value range from 2 to 8 as well as 17 and 33 nearest neighbors, the </w:t>
      </w:r>
      <w:r w:rsidR="000D54F5">
        <w:t>five-performance</w:t>
      </w:r>
      <w:r>
        <w:t xml:space="preserve"> metrics were calculated, provided in </w:t>
      </w:r>
      <w:r w:rsidR="001633DA">
        <w:fldChar w:fldCharType="begin"/>
      </w:r>
      <w:r w:rsidR="001633DA">
        <w:instrText xml:space="preserve"> REF _Ref529105097 \h </w:instrText>
      </w:r>
      <w:r w:rsidR="001633DA">
        <w:fldChar w:fldCharType="separate"/>
      </w:r>
      <w:r w:rsidR="004330F3">
        <w:t xml:space="preserve">Table </w:t>
      </w:r>
      <w:r w:rsidR="004330F3">
        <w:rPr>
          <w:noProof/>
        </w:rPr>
        <w:t>4</w:t>
      </w:r>
      <w:r w:rsidR="001633DA">
        <w:fldChar w:fldCharType="end"/>
      </w:r>
      <w:r>
        <w:t>, to assist in the hyperparameter selection.</w:t>
      </w:r>
      <w:r w:rsidR="00B350E7">
        <w:t xml:space="preserve"> This table provides the average value after ten iterations. The average was taken with new training-test splits calculate every iteration to provide increased confidence in the </w:t>
      </w:r>
      <w:r w:rsidR="00B350E7">
        <w:rPr>
          <w:i/>
        </w:rPr>
        <w:t>k</w:t>
      </w:r>
      <w:r w:rsidR="00B350E7">
        <w:t>-NN cluster and performance metric calculations, where outliers may be present if only one iteration</w:t>
      </w:r>
      <w:r w:rsidR="00CC0ADB">
        <w:t xml:space="preserve"> were</w:t>
      </w:r>
      <w:r w:rsidR="00B350E7">
        <w:t xml:space="preserve"> </w:t>
      </w:r>
      <w:r w:rsidR="00CC0ADB">
        <w:t>utilized.</w:t>
      </w:r>
    </w:p>
    <w:p w14:paraId="31ACDA39" w14:textId="77777777" w:rsidR="00CC0ADB" w:rsidRDefault="00CC0ADB" w:rsidP="00E97C58"/>
    <w:p w14:paraId="5143C3CD" w14:textId="4F1346FF" w:rsidR="00BD35D7" w:rsidRPr="00067EF9" w:rsidRDefault="00BD35D7" w:rsidP="00BD35D7">
      <w:pPr>
        <w:pStyle w:val="Caption"/>
        <w:keepNext/>
        <w:jc w:val="center"/>
      </w:pPr>
      <w:bookmarkStart w:id="10" w:name="_Ref529105097"/>
      <w:bookmarkStart w:id="11" w:name="_Toc529185052"/>
      <w:r>
        <w:t xml:space="preserve">Table </w:t>
      </w:r>
      <w:fldSimple w:instr=" SEQ Table \* ARABIC ">
        <w:r w:rsidR="004330F3">
          <w:rPr>
            <w:noProof/>
          </w:rPr>
          <w:t>4</w:t>
        </w:r>
      </w:fldSimple>
      <w:bookmarkEnd w:id="10"/>
      <w:r>
        <w:t xml:space="preserve">: </w:t>
      </w:r>
      <w:r w:rsidR="0007054E">
        <w:rPr>
          <w:i/>
        </w:rPr>
        <w:t>k-</w:t>
      </w:r>
      <w:r w:rsidR="0007054E">
        <w:t xml:space="preserve">NN </w:t>
      </w:r>
      <w:r w:rsidR="00517EC8">
        <w:t>average p</w:t>
      </w:r>
      <w:r w:rsidR="00067EF9">
        <w:t xml:space="preserve">erformance metrics for multiple </w:t>
      </w:r>
      <w:r w:rsidR="00067EF9">
        <w:rPr>
          <w:i/>
        </w:rPr>
        <w:t>k</w:t>
      </w:r>
      <w:r w:rsidR="00067EF9">
        <w:t>-values</w:t>
      </w:r>
      <w:r w:rsidR="00C064FF">
        <w:t>.</w:t>
      </w:r>
      <w:bookmarkEnd w:id="11"/>
    </w:p>
    <w:tbl>
      <w:tblPr>
        <w:tblW w:w="6238" w:type="dxa"/>
        <w:jc w:val="center"/>
        <w:tblLook w:val="04A0" w:firstRow="1" w:lastRow="0" w:firstColumn="1" w:lastColumn="0" w:noHBand="0" w:noVBand="1"/>
      </w:tblPr>
      <w:tblGrid>
        <w:gridCol w:w="1160"/>
        <w:gridCol w:w="1266"/>
        <w:gridCol w:w="869"/>
        <w:gridCol w:w="869"/>
        <w:gridCol w:w="869"/>
        <w:gridCol w:w="1205"/>
      </w:tblGrid>
      <w:tr w:rsidR="00A46670" w:rsidRPr="00311C61" w14:paraId="020FDFA8" w14:textId="77777777" w:rsidTr="00A46670">
        <w:trPr>
          <w:trHeight w:val="320"/>
          <w:jc w:val="center"/>
        </w:trPr>
        <w:tc>
          <w:tcPr>
            <w:tcW w:w="1160" w:type="dxa"/>
            <w:tcBorders>
              <w:top w:val="single" w:sz="4" w:space="0" w:color="auto"/>
              <w:left w:val="single" w:sz="4" w:space="0" w:color="auto"/>
              <w:bottom w:val="double" w:sz="6" w:space="0" w:color="auto"/>
              <w:right w:val="nil"/>
            </w:tcBorders>
            <w:shd w:val="clear" w:color="auto" w:fill="auto"/>
            <w:noWrap/>
            <w:vAlign w:val="center"/>
            <w:hideMark/>
          </w:tcPr>
          <w:p w14:paraId="7C875206" w14:textId="77777777" w:rsidR="00A46670" w:rsidRPr="00311C61" w:rsidRDefault="00A46670" w:rsidP="00A46670">
            <w:pPr>
              <w:rPr>
                <w:rFonts w:cs="Calibri"/>
                <w:b/>
                <w:bCs/>
                <w:color w:val="000000"/>
                <w:sz w:val="22"/>
                <w:szCs w:val="22"/>
              </w:rPr>
            </w:pPr>
            <w:r w:rsidRPr="00311C61">
              <w:rPr>
                <w:rFonts w:cs="Calibri"/>
                <w:b/>
                <w:bCs/>
                <w:color w:val="000000"/>
                <w:sz w:val="22"/>
                <w:szCs w:val="22"/>
              </w:rPr>
              <w:t>k-NN No.</w:t>
            </w:r>
          </w:p>
        </w:tc>
        <w:tc>
          <w:tcPr>
            <w:tcW w:w="1266"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6E62A67D"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Accuracy</w:t>
            </w:r>
          </w:p>
        </w:tc>
        <w:tc>
          <w:tcPr>
            <w:tcW w:w="869" w:type="dxa"/>
            <w:tcBorders>
              <w:top w:val="single" w:sz="4" w:space="0" w:color="auto"/>
              <w:left w:val="nil"/>
              <w:bottom w:val="double" w:sz="6" w:space="0" w:color="auto"/>
              <w:right w:val="nil"/>
            </w:tcBorders>
            <w:shd w:val="clear" w:color="auto" w:fill="auto"/>
            <w:noWrap/>
            <w:vAlign w:val="center"/>
            <w:hideMark/>
          </w:tcPr>
          <w:p w14:paraId="599A026B"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TPR</w:t>
            </w:r>
          </w:p>
        </w:tc>
        <w:tc>
          <w:tcPr>
            <w:tcW w:w="869"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045BAA34"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PPV</w:t>
            </w:r>
          </w:p>
        </w:tc>
        <w:tc>
          <w:tcPr>
            <w:tcW w:w="869" w:type="dxa"/>
            <w:tcBorders>
              <w:top w:val="single" w:sz="4" w:space="0" w:color="auto"/>
              <w:left w:val="nil"/>
              <w:bottom w:val="double" w:sz="6" w:space="0" w:color="auto"/>
              <w:right w:val="nil"/>
            </w:tcBorders>
            <w:shd w:val="clear" w:color="auto" w:fill="auto"/>
            <w:noWrap/>
            <w:vAlign w:val="center"/>
            <w:hideMark/>
          </w:tcPr>
          <w:p w14:paraId="4B9D2C83"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TNR</w:t>
            </w:r>
          </w:p>
        </w:tc>
        <w:tc>
          <w:tcPr>
            <w:tcW w:w="1205"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67C16A17" w14:textId="77777777" w:rsidR="00A46670" w:rsidRPr="00311C61" w:rsidRDefault="00A46670" w:rsidP="00A46670">
            <w:pPr>
              <w:jc w:val="center"/>
              <w:rPr>
                <w:rFonts w:cs="Calibri"/>
                <w:b/>
                <w:bCs/>
                <w:color w:val="000000"/>
                <w:sz w:val="22"/>
                <w:szCs w:val="22"/>
              </w:rPr>
            </w:pPr>
            <w:r w:rsidRPr="00311C61">
              <w:rPr>
                <w:rFonts w:cs="Calibri"/>
                <w:b/>
                <w:bCs/>
                <w:color w:val="000000"/>
                <w:sz w:val="22"/>
                <w:szCs w:val="22"/>
              </w:rPr>
              <w:t>F1 Score</w:t>
            </w:r>
          </w:p>
        </w:tc>
      </w:tr>
      <w:tr w:rsidR="00A46670" w:rsidRPr="00311C61" w14:paraId="45042EDF" w14:textId="77777777" w:rsidTr="00A46670">
        <w:trPr>
          <w:trHeight w:val="320"/>
          <w:jc w:val="center"/>
        </w:trPr>
        <w:tc>
          <w:tcPr>
            <w:tcW w:w="1160" w:type="dxa"/>
            <w:tcBorders>
              <w:top w:val="nil"/>
              <w:left w:val="single" w:sz="4" w:space="0" w:color="auto"/>
              <w:bottom w:val="nil"/>
              <w:right w:val="nil"/>
            </w:tcBorders>
            <w:shd w:val="clear" w:color="auto" w:fill="auto"/>
            <w:noWrap/>
            <w:vAlign w:val="center"/>
            <w:hideMark/>
          </w:tcPr>
          <w:p w14:paraId="3603E7B4"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2</w:t>
            </w:r>
          </w:p>
        </w:tc>
        <w:tc>
          <w:tcPr>
            <w:tcW w:w="1266" w:type="dxa"/>
            <w:tcBorders>
              <w:top w:val="nil"/>
              <w:left w:val="single" w:sz="4" w:space="0" w:color="auto"/>
              <w:bottom w:val="nil"/>
              <w:right w:val="single" w:sz="4" w:space="0" w:color="auto"/>
            </w:tcBorders>
            <w:shd w:val="clear" w:color="auto" w:fill="auto"/>
            <w:noWrap/>
            <w:vAlign w:val="center"/>
            <w:hideMark/>
          </w:tcPr>
          <w:p w14:paraId="4EDCBCA8"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0.965</w:t>
            </w:r>
          </w:p>
        </w:tc>
        <w:tc>
          <w:tcPr>
            <w:tcW w:w="869" w:type="dxa"/>
            <w:tcBorders>
              <w:top w:val="nil"/>
              <w:left w:val="nil"/>
              <w:bottom w:val="nil"/>
              <w:right w:val="nil"/>
            </w:tcBorders>
            <w:shd w:val="clear" w:color="auto" w:fill="auto"/>
            <w:noWrap/>
            <w:vAlign w:val="center"/>
            <w:hideMark/>
          </w:tcPr>
          <w:p w14:paraId="053E68D4"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single" w:sz="4" w:space="0" w:color="auto"/>
              <w:bottom w:val="nil"/>
              <w:right w:val="single" w:sz="4" w:space="0" w:color="auto"/>
            </w:tcBorders>
            <w:shd w:val="clear" w:color="auto" w:fill="auto"/>
            <w:noWrap/>
            <w:vAlign w:val="center"/>
            <w:hideMark/>
          </w:tcPr>
          <w:p w14:paraId="464840CB"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nil"/>
              <w:bottom w:val="nil"/>
              <w:right w:val="nil"/>
            </w:tcBorders>
            <w:shd w:val="clear" w:color="auto" w:fill="auto"/>
            <w:noWrap/>
            <w:vAlign w:val="center"/>
            <w:hideMark/>
          </w:tcPr>
          <w:p w14:paraId="5CEA72ED"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nil"/>
              <w:right w:val="single" w:sz="4" w:space="0" w:color="auto"/>
            </w:tcBorders>
            <w:shd w:val="clear" w:color="auto" w:fill="auto"/>
            <w:noWrap/>
            <w:vAlign w:val="center"/>
            <w:hideMark/>
          </w:tcPr>
          <w:p w14:paraId="2947DD5E"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r>
      <w:tr w:rsidR="00A46670" w:rsidRPr="00311C61" w14:paraId="426723BF" w14:textId="77777777" w:rsidTr="00A46670">
        <w:trPr>
          <w:trHeight w:val="300"/>
          <w:jc w:val="center"/>
        </w:trPr>
        <w:tc>
          <w:tcPr>
            <w:tcW w:w="1160" w:type="dxa"/>
            <w:tcBorders>
              <w:top w:val="nil"/>
              <w:left w:val="single" w:sz="4" w:space="0" w:color="auto"/>
              <w:bottom w:val="nil"/>
              <w:right w:val="nil"/>
            </w:tcBorders>
            <w:shd w:val="clear" w:color="auto" w:fill="auto"/>
            <w:noWrap/>
            <w:vAlign w:val="center"/>
            <w:hideMark/>
          </w:tcPr>
          <w:p w14:paraId="4C87050A"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3</w:t>
            </w:r>
          </w:p>
        </w:tc>
        <w:tc>
          <w:tcPr>
            <w:tcW w:w="1266" w:type="dxa"/>
            <w:tcBorders>
              <w:top w:val="nil"/>
              <w:left w:val="single" w:sz="4" w:space="0" w:color="auto"/>
              <w:bottom w:val="nil"/>
              <w:right w:val="single" w:sz="4" w:space="0" w:color="auto"/>
            </w:tcBorders>
            <w:shd w:val="clear" w:color="auto" w:fill="auto"/>
            <w:noWrap/>
            <w:vAlign w:val="center"/>
            <w:hideMark/>
          </w:tcPr>
          <w:p w14:paraId="72D93D47"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0.959</w:t>
            </w:r>
          </w:p>
        </w:tc>
        <w:tc>
          <w:tcPr>
            <w:tcW w:w="869" w:type="dxa"/>
            <w:tcBorders>
              <w:top w:val="nil"/>
              <w:left w:val="nil"/>
              <w:bottom w:val="nil"/>
              <w:right w:val="nil"/>
            </w:tcBorders>
            <w:shd w:val="clear" w:color="auto" w:fill="auto"/>
            <w:noWrap/>
            <w:vAlign w:val="center"/>
            <w:hideMark/>
          </w:tcPr>
          <w:p w14:paraId="1310B52C" w14:textId="77777777" w:rsidR="00A46670" w:rsidRPr="00311C61" w:rsidRDefault="00A46670" w:rsidP="00A46670">
            <w:pPr>
              <w:jc w:val="center"/>
              <w:rPr>
                <w:rFonts w:cs="Calibri"/>
                <w:color w:val="000000"/>
                <w:sz w:val="22"/>
                <w:szCs w:val="22"/>
              </w:rPr>
            </w:pPr>
            <w:r w:rsidRPr="00311C61">
              <w:rPr>
                <w:rFonts w:cs="Calibri"/>
                <w:color w:val="000000"/>
                <w:sz w:val="22"/>
                <w:szCs w:val="22"/>
              </w:rPr>
              <w:t>0.923</w:t>
            </w:r>
          </w:p>
        </w:tc>
        <w:tc>
          <w:tcPr>
            <w:tcW w:w="869" w:type="dxa"/>
            <w:tcBorders>
              <w:top w:val="nil"/>
              <w:left w:val="single" w:sz="4" w:space="0" w:color="auto"/>
              <w:bottom w:val="nil"/>
              <w:right w:val="single" w:sz="4" w:space="0" w:color="auto"/>
            </w:tcBorders>
            <w:shd w:val="clear" w:color="auto" w:fill="auto"/>
            <w:noWrap/>
            <w:vAlign w:val="center"/>
            <w:hideMark/>
          </w:tcPr>
          <w:p w14:paraId="03030D83"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0.956</w:t>
            </w:r>
          </w:p>
        </w:tc>
        <w:tc>
          <w:tcPr>
            <w:tcW w:w="869" w:type="dxa"/>
            <w:tcBorders>
              <w:top w:val="nil"/>
              <w:left w:val="nil"/>
              <w:bottom w:val="nil"/>
              <w:right w:val="nil"/>
            </w:tcBorders>
            <w:shd w:val="clear" w:color="auto" w:fill="auto"/>
            <w:noWrap/>
            <w:vAlign w:val="center"/>
            <w:hideMark/>
          </w:tcPr>
          <w:p w14:paraId="272A1ABB"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0.978</w:t>
            </w:r>
          </w:p>
        </w:tc>
        <w:tc>
          <w:tcPr>
            <w:tcW w:w="1205" w:type="dxa"/>
            <w:tcBorders>
              <w:top w:val="nil"/>
              <w:left w:val="single" w:sz="4" w:space="0" w:color="auto"/>
              <w:bottom w:val="nil"/>
              <w:right w:val="single" w:sz="4" w:space="0" w:color="auto"/>
            </w:tcBorders>
            <w:shd w:val="clear" w:color="auto" w:fill="auto"/>
            <w:noWrap/>
            <w:vAlign w:val="center"/>
            <w:hideMark/>
          </w:tcPr>
          <w:p w14:paraId="15503DFF" w14:textId="77777777" w:rsidR="00A46670" w:rsidRPr="00311C61" w:rsidRDefault="00A46670" w:rsidP="00A46670">
            <w:pPr>
              <w:jc w:val="center"/>
              <w:rPr>
                <w:rFonts w:cs="Calibri"/>
                <w:color w:val="000000"/>
                <w:sz w:val="22"/>
                <w:szCs w:val="22"/>
              </w:rPr>
            </w:pPr>
            <w:r w:rsidRPr="00311C61">
              <w:rPr>
                <w:rFonts w:cs="Calibri"/>
                <w:color w:val="000000"/>
                <w:sz w:val="22"/>
                <w:szCs w:val="22"/>
              </w:rPr>
              <w:t>0.939</w:t>
            </w:r>
          </w:p>
        </w:tc>
      </w:tr>
      <w:tr w:rsidR="00A46670" w:rsidRPr="00311C61" w14:paraId="6662A6B6" w14:textId="77777777" w:rsidTr="00BC1867">
        <w:trPr>
          <w:trHeight w:val="300"/>
          <w:jc w:val="center"/>
        </w:trPr>
        <w:tc>
          <w:tcPr>
            <w:tcW w:w="1160" w:type="dxa"/>
            <w:tcBorders>
              <w:left w:val="single" w:sz="4" w:space="0" w:color="auto"/>
              <w:bottom w:val="single" w:sz="4" w:space="0" w:color="auto"/>
              <w:right w:val="nil"/>
            </w:tcBorders>
            <w:shd w:val="clear" w:color="auto" w:fill="auto"/>
            <w:noWrap/>
            <w:vAlign w:val="center"/>
            <w:hideMark/>
          </w:tcPr>
          <w:p w14:paraId="09D33480"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4</w:t>
            </w:r>
          </w:p>
        </w:tc>
        <w:tc>
          <w:tcPr>
            <w:tcW w:w="1266" w:type="dxa"/>
            <w:tcBorders>
              <w:left w:val="single" w:sz="4" w:space="0" w:color="auto"/>
              <w:bottom w:val="single" w:sz="4" w:space="0" w:color="auto"/>
              <w:right w:val="single" w:sz="4" w:space="0" w:color="auto"/>
            </w:tcBorders>
            <w:shd w:val="clear" w:color="auto" w:fill="auto"/>
            <w:noWrap/>
            <w:vAlign w:val="center"/>
            <w:hideMark/>
          </w:tcPr>
          <w:p w14:paraId="0691CB60"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0.971</w:t>
            </w:r>
          </w:p>
        </w:tc>
        <w:tc>
          <w:tcPr>
            <w:tcW w:w="869" w:type="dxa"/>
            <w:tcBorders>
              <w:left w:val="nil"/>
              <w:bottom w:val="single" w:sz="4" w:space="0" w:color="auto"/>
              <w:right w:val="nil"/>
            </w:tcBorders>
            <w:shd w:val="clear" w:color="auto" w:fill="auto"/>
            <w:noWrap/>
            <w:vAlign w:val="center"/>
            <w:hideMark/>
          </w:tcPr>
          <w:p w14:paraId="2233D02F"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0.957</w:t>
            </w:r>
          </w:p>
        </w:tc>
        <w:tc>
          <w:tcPr>
            <w:tcW w:w="869" w:type="dxa"/>
            <w:tcBorders>
              <w:left w:val="single" w:sz="4" w:space="0" w:color="auto"/>
              <w:bottom w:val="single" w:sz="4" w:space="0" w:color="auto"/>
              <w:right w:val="single" w:sz="4" w:space="0" w:color="auto"/>
            </w:tcBorders>
            <w:shd w:val="clear" w:color="auto" w:fill="auto"/>
            <w:noWrap/>
            <w:vAlign w:val="center"/>
            <w:hideMark/>
          </w:tcPr>
          <w:p w14:paraId="38C6584B"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0.957</w:t>
            </w:r>
          </w:p>
        </w:tc>
        <w:tc>
          <w:tcPr>
            <w:tcW w:w="869" w:type="dxa"/>
            <w:tcBorders>
              <w:left w:val="nil"/>
              <w:bottom w:val="single" w:sz="4" w:space="0" w:color="auto"/>
              <w:right w:val="nil"/>
            </w:tcBorders>
            <w:shd w:val="clear" w:color="auto" w:fill="auto"/>
            <w:noWrap/>
            <w:vAlign w:val="center"/>
            <w:hideMark/>
          </w:tcPr>
          <w:p w14:paraId="2C35F815"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0.978</w:t>
            </w:r>
          </w:p>
        </w:tc>
        <w:tc>
          <w:tcPr>
            <w:tcW w:w="1205" w:type="dxa"/>
            <w:tcBorders>
              <w:left w:val="single" w:sz="4" w:space="0" w:color="auto"/>
              <w:bottom w:val="single" w:sz="4" w:space="0" w:color="auto"/>
              <w:right w:val="single" w:sz="4" w:space="0" w:color="auto"/>
            </w:tcBorders>
            <w:shd w:val="clear" w:color="auto" w:fill="auto"/>
            <w:noWrap/>
            <w:vAlign w:val="center"/>
            <w:hideMark/>
          </w:tcPr>
          <w:p w14:paraId="2D7B185E"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0.957</w:t>
            </w:r>
          </w:p>
        </w:tc>
      </w:tr>
      <w:tr w:rsidR="00A46670" w:rsidRPr="00311C61" w14:paraId="3CC704C4" w14:textId="77777777" w:rsidTr="00BC1867">
        <w:trPr>
          <w:trHeight w:val="300"/>
          <w:jc w:val="center"/>
        </w:trPr>
        <w:tc>
          <w:tcPr>
            <w:tcW w:w="1160" w:type="dxa"/>
            <w:tcBorders>
              <w:top w:val="single" w:sz="4" w:space="0" w:color="auto"/>
              <w:left w:val="single" w:sz="4" w:space="0" w:color="auto"/>
              <w:bottom w:val="nil"/>
              <w:right w:val="nil"/>
            </w:tcBorders>
            <w:shd w:val="clear" w:color="auto" w:fill="auto"/>
            <w:noWrap/>
            <w:vAlign w:val="center"/>
            <w:hideMark/>
          </w:tcPr>
          <w:p w14:paraId="71A288C7"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5</w:t>
            </w:r>
          </w:p>
        </w:tc>
        <w:tc>
          <w:tcPr>
            <w:tcW w:w="1266" w:type="dxa"/>
            <w:tcBorders>
              <w:top w:val="single" w:sz="4" w:space="0" w:color="auto"/>
              <w:left w:val="single" w:sz="4" w:space="0" w:color="auto"/>
              <w:bottom w:val="nil"/>
              <w:right w:val="single" w:sz="4" w:space="0" w:color="auto"/>
            </w:tcBorders>
            <w:shd w:val="clear" w:color="auto" w:fill="auto"/>
            <w:noWrap/>
            <w:vAlign w:val="center"/>
            <w:hideMark/>
          </w:tcPr>
          <w:p w14:paraId="03663362"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0.959</w:t>
            </w:r>
          </w:p>
        </w:tc>
        <w:tc>
          <w:tcPr>
            <w:tcW w:w="869" w:type="dxa"/>
            <w:tcBorders>
              <w:top w:val="single" w:sz="4" w:space="0" w:color="auto"/>
              <w:left w:val="nil"/>
              <w:bottom w:val="nil"/>
              <w:right w:val="nil"/>
            </w:tcBorders>
            <w:shd w:val="clear" w:color="auto" w:fill="auto"/>
            <w:noWrap/>
            <w:vAlign w:val="center"/>
            <w:hideMark/>
          </w:tcPr>
          <w:p w14:paraId="02CDD819" w14:textId="77777777" w:rsidR="00A46670" w:rsidRPr="00311C61" w:rsidRDefault="00A46670" w:rsidP="00A46670">
            <w:pPr>
              <w:jc w:val="center"/>
              <w:rPr>
                <w:rFonts w:cs="Calibri"/>
                <w:color w:val="000000"/>
                <w:sz w:val="22"/>
                <w:szCs w:val="22"/>
              </w:rPr>
            </w:pPr>
            <w:r w:rsidRPr="00311C61">
              <w:rPr>
                <w:rFonts w:cs="Calibri"/>
                <w:color w:val="000000"/>
                <w:sz w:val="22"/>
                <w:szCs w:val="22"/>
              </w:rPr>
              <w:t>0.923</w:t>
            </w:r>
          </w:p>
        </w:tc>
        <w:tc>
          <w:tcPr>
            <w:tcW w:w="869" w:type="dxa"/>
            <w:tcBorders>
              <w:top w:val="single" w:sz="4" w:space="0" w:color="auto"/>
              <w:left w:val="single" w:sz="4" w:space="0" w:color="auto"/>
              <w:bottom w:val="nil"/>
              <w:right w:val="single" w:sz="4" w:space="0" w:color="auto"/>
            </w:tcBorders>
            <w:shd w:val="clear" w:color="auto" w:fill="auto"/>
            <w:noWrap/>
            <w:vAlign w:val="center"/>
            <w:hideMark/>
          </w:tcPr>
          <w:p w14:paraId="2DE7F1F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0.956</w:t>
            </w:r>
          </w:p>
        </w:tc>
        <w:tc>
          <w:tcPr>
            <w:tcW w:w="869" w:type="dxa"/>
            <w:tcBorders>
              <w:top w:val="single" w:sz="4" w:space="0" w:color="auto"/>
              <w:left w:val="nil"/>
              <w:bottom w:val="nil"/>
              <w:right w:val="nil"/>
            </w:tcBorders>
            <w:shd w:val="clear" w:color="auto" w:fill="auto"/>
            <w:noWrap/>
            <w:vAlign w:val="center"/>
            <w:hideMark/>
          </w:tcPr>
          <w:p w14:paraId="363AD4D2"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0.978</w:t>
            </w:r>
          </w:p>
        </w:tc>
        <w:tc>
          <w:tcPr>
            <w:tcW w:w="1205" w:type="dxa"/>
            <w:tcBorders>
              <w:top w:val="single" w:sz="4" w:space="0" w:color="auto"/>
              <w:left w:val="single" w:sz="4" w:space="0" w:color="auto"/>
              <w:bottom w:val="nil"/>
              <w:right w:val="single" w:sz="4" w:space="0" w:color="auto"/>
            </w:tcBorders>
            <w:shd w:val="clear" w:color="auto" w:fill="auto"/>
            <w:noWrap/>
            <w:vAlign w:val="center"/>
            <w:hideMark/>
          </w:tcPr>
          <w:p w14:paraId="0A035455" w14:textId="77777777" w:rsidR="00A46670" w:rsidRPr="00311C61" w:rsidRDefault="00A46670" w:rsidP="00A46670">
            <w:pPr>
              <w:jc w:val="center"/>
              <w:rPr>
                <w:rFonts w:cs="Calibri"/>
                <w:color w:val="000000"/>
                <w:sz w:val="22"/>
                <w:szCs w:val="22"/>
              </w:rPr>
            </w:pPr>
            <w:r w:rsidRPr="00311C61">
              <w:rPr>
                <w:rFonts w:cs="Calibri"/>
                <w:color w:val="000000"/>
                <w:sz w:val="22"/>
                <w:szCs w:val="22"/>
              </w:rPr>
              <w:t>0.939</w:t>
            </w:r>
          </w:p>
        </w:tc>
      </w:tr>
      <w:tr w:rsidR="00A46670" w:rsidRPr="00311C61" w14:paraId="0F200FD1" w14:textId="77777777" w:rsidTr="00A46670">
        <w:trPr>
          <w:trHeight w:val="300"/>
          <w:jc w:val="center"/>
        </w:trPr>
        <w:tc>
          <w:tcPr>
            <w:tcW w:w="1160" w:type="dxa"/>
            <w:tcBorders>
              <w:top w:val="nil"/>
              <w:left w:val="single" w:sz="4" w:space="0" w:color="auto"/>
              <w:bottom w:val="nil"/>
              <w:right w:val="nil"/>
            </w:tcBorders>
            <w:shd w:val="clear" w:color="auto" w:fill="auto"/>
            <w:noWrap/>
            <w:vAlign w:val="center"/>
            <w:hideMark/>
          </w:tcPr>
          <w:p w14:paraId="3A0E9C69"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6</w:t>
            </w:r>
          </w:p>
        </w:tc>
        <w:tc>
          <w:tcPr>
            <w:tcW w:w="1266" w:type="dxa"/>
            <w:tcBorders>
              <w:top w:val="nil"/>
              <w:left w:val="single" w:sz="4" w:space="0" w:color="auto"/>
              <w:bottom w:val="nil"/>
              <w:right w:val="single" w:sz="4" w:space="0" w:color="auto"/>
            </w:tcBorders>
            <w:shd w:val="clear" w:color="auto" w:fill="auto"/>
            <w:noWrap/>
            <w:vAlign w:val="center"/>
            <w:hideMark/>
          </w:tcPr>
          <w:p w14:paraId="5D932D60"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0.974</w:t>
            </w:r>
          </w:p>
        </w:tc>
        <w:tc>
          <w:tcPr>
            <w:tcW w:w="869" w:type="dxa"/>
            <w:tcBorders>
              <w:top w:val="nil"/>
              <w:left w:val="nil"/>
              <w:bottom w:val="nil"/>
              <w:right w:val="nil"/>
            </w:tcBorders>
            <w:shd w:val="clear" w:color="auto" w:fill="auto"/>
            <w:noWrap/>
            <w:vAlign w:val="center"/>
            <w:hideMark/>
          </w:tcPr>
          <w:p w14:paraId="7240B5C8"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0.974</w:t>
            </w:r>
          </w:p>
        </w:tc>
        <w:tc>
          <w:tcPr>
            <w:tcW w:w="869" w:type="dxa"/>
            <w:tcBorders>
              <w:top w:val="nil"/>
              <w:left w:val="single" w:sz="4" w:space="0" w:color="auto"/>
              <w:bottom w:val="nil"/>
              <w:right w:val="single" w:sz="4" w:space="0" w:color="auto"/>
            </w:tcBorders>
            <w:shd w:val="clear" w:color="auto" w:fill="auto"/>
            <w:noWrap/>
            <w:vAlign w:val="center"/>
            <w:hideMark/>
          </w:tcPr>
          <w:p w14:paraId="378AA7CD"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0.950</w:t>
            </w:r>
          </w:p>
        </w:tc>
        <w:tc>
          <w:tcPr>
            <w:tcW w:w="869" w:type="dxa"/>
            <w:tcBorders>
              <w:top w:val="nil"/>
              <w:left w:val="nil"/>
              <w:bottom w:val="nil"/>
              <w:right w:val="nil"/>
            </w:tcBorders>
            <w:shd w:val="clear" w:color="auto" w:fill="auto"/>
            <w:noWrap/>
            <w:vAlign w:val="center"/>
            <w:hideMark/>
          </w:tcPr>
          <w:p w14:paraId="5D543DE9"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nil"/>
              <w:right w:val="single" w:sz="4" w:space="0" w:color="auto"/>
            </w:tcBorders>
            <w:shd w:val="clear" w:color="auto" w:fill="auto"/>
            <w:noWrap/>
            <w:vAlign w:val="center"/>
            <w:hideMark/>
          </w:tcPr>
          <w:p w14:paraId="03D7F6B4"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0.962</w:t>
            </w:r>
          </w:p>
        </w:tc>
      </w:tr>
      <w:tr w:rsidR="00A46670" w:rsidRPr="00311C61" w14:paraId="51F6288A" w14:textId="77777777" w:rsidTr="00BC1867">
        <w:trPr>
          <w:trHeight w:val="300"/>
          <w:jc w:val="center"/>
        </w:trPr>
        <w:tc>
          <w:tcPr>
            <w:tcW w:w="1160" w:type="dxa"/>
            <w:tcBorders>
              <w:top w:val="nil"/>
              <w:left w:val="single" w:sz="4" w:space="0" w:color="auto"/>
              <w:bottom w:val="single" w:sz="4" w:space="0" w:color="auto"/>
              <w:right w:val="nil"/>
            </w:tcBorders>
            <w:shd w:val="clear" w:color="auto" w:fill="auto"/>
            <w:noWrap/>
            <w:vAlign w:val="center"/>
            <w:hideMark/>
          </w:tcPr>
          <w:p w14:paraId="5C0B6FC9"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7</w:t>
            </w:r>
          </w:p>
        </w:tc>
        <w:tc>
          <w:tcPr>
            <w:tcW w:w="1266" w:type="dxa"/>
            <w:tcBorders>
              <w:top w:val="nil"/>
              <w:left w:val="single" w:sz="4" w:space="0" w:color="auto"/>
              <w:bottom w:val="single" w:sz="4" w:space="0" w:color="auto"/>
              <w:right w:val="single" w:sz="4" w:space="0" w:color="auto"/>
            </w:tcBorders>
            <w:shd w:val="clear" w:color="auto" w:fill="auto"/>
            <w:noWrap/>
            <w:vAlign w:val="center"/>
            <w:hideMark/>
          </w:tcPr>
          <w:p w14:paraId="3DCC47F6"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0.968</w:t>
            </w:r>
          </w:p>
        </w:tc>
        <w:tc>
          <w:tcPr>
            <w:tcW w:w="869" w:type="dxa"/>
            <w:tcBorders>
              <w:top w:val="nil"/>
              <w:left w:val="nil"/>
              <w:bottom w:val="single" w:sz="4" w:space="0" w:color="auto"/>
              <w:right w:val="nil"/>
            </w:tcBorders>
            <w:shd w:val="clear" w:color="auto" w:fill="auto"/>
            <w:noWrap/>
            <w:vAlign w:val="center"/>
            <w:hideMark/>
          </w:tcPr>
          <w:p w14:paraId="60F18F51"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0.957</w:t>
            </w:r>
          </w:p>
        </w:tc>
        <w:tc>
          <w:tcPr>
            <w:tcW w:w="869" w:type="dxa"/>
            <w:tcBorders>
              <w:top w:val="nil"/>
              <w:left w:val="single" w:sz="4" w:space="0" w:color="auto"/>
              <w:bottom w:val="single" w:sz="4" w:space="0" w:color="auto"/>
              <w:right w:val="single" w:sz="4" w:space="0" w:color="auto"/>
            </w:tcBorders>
            <w:shd w:val="clear" w:color="auto" w:fill="auto"/>
            <w:noWrap/>
            <w:vAlign w:val="center"/>
            <w:hideMark/>
          </w:tcPr>
          <w:p w14:paraId="2E14064C"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nil"/>
              <w:bottom w:val="single" w:sz="4" w:space="0" w:color="auto"/>
              <w:right w:val="nil"/>
            </w:tcBorders>
            <w:shd w:val="clear" w:color="auto" w:fill="auto"/>
            <w:noWrap/>
            <w:vAlign w:val="center"/>
            <w:hideMark/>
          </w:tcPr>
          <w:p w14:paraId="51424C5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single" w:sz="4" w:space="0" w:color="auto"/>
              <w:right w:val="single" w:sz="4" w:space="0" w:color="auto"/>
            </w:tcBorders>
            <w:shd w:val="clear" w:color="auto" w:fill="auto"/>
            <w:noWrap/>
            <w:vAlign w:val="center"/>
            <w:hideMark/>
          </w:tcPr>
          <w:p w14:paraId="7778021E" w14:textId="77777777" w:rsidR="00A46670" w:rsidRPr="00311C61" w:rsidRDefault="00A46670" w:rsidP="00A46670">
            <w:pPr>
              <w:jc w:val="center"/>
              <w:rPr>
                <w:rFonts w:cs="Calibri"/>
                <w:color w:val="000000"/>
                <w:sz w:val="22"/>
                <w:szCs w:val="22"/>
              </w:rPr>
            </w:pPr>
            <w:r w:rsidRPr="00311C61">
              <w:rPr>
                <w:rFonts w:cs="Calibri"/>
                <w:color w:val="000000"/>
                <w:sz w:val="22"/>
                <w:szCs w:val="22"/>
              </w:rPr>
              <w:t>0.953</w:t>
            </w:r>
          </w:p>
        </w:tc>
      </w:tr>
      <w:tr w:rsidR="00A46670" w:rsidRPr="00311C61" w14:paraId="7CA4C994" w14:textId="77777777" w:rsidTr="00BC1867">
        <w:trPr>
          <w:trHeight w:val="300"/>
          <w:jc w:val="center"/>
        </w:trPr>
        <w:tc>
          <w:tcPr>
            <w:tcW w:w="1160" w:type="dxa"/>
            <w:tcBorders>
              <w:top w:val="single" w:sz="4" w:space="0" w:color="auto"/>
              <w:left w:val="single" w:sz="4" w:space="0" w:color="auto"/>
              <w:bottom w:val="nil"/>
              <w:right w:val="nil"/>
            </w:tcBorders>
            <w:shd w:val="clear" w:color="auto" w:fill="auto"/>
            <w:noWrap/>
            <w:vAlign w:val="center"/>
            <w:hideMark/>
          </w:tcPr>
          <w:p w14:paraId="6B7E28D8"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8</w:t>
            </w:r>
          </w:p>
        </w:tc>
        <w:tc>
          <w:tcPr>
            <w:tcW w:w="1266" w:type="dxa"/>
            <w:tcBorders>
              <w:top w:val="single" w:sz="4" w:space="0" w:color="auto"/>
              <w:left w:val="single" w:sz="4" w:space="0" w:color="auto"/>
              <w:bottom w:val="nil"/>
              <w:right w:val="single" w:sz="4" w:space="0" w:color="auto"/>
            </w:tcBorders>
            <w:shd w:val="clear" w:color="auto" w:fill="auto"/>
            <w:noWrap/>
            <w:vAlign w:val="center"/>
            <w:hideMark/>
          </w:tcPr>
          <w:p w14:paraId="61F1EA31" w14:textId="086AD5D6" w:rsidR="00A46670" w:rsidRPr="00DC796E" w:rsidRDefault="005B167B" w:rsidP="005B167B">
            <w:pPr>
              <w:pStyle w:val="HTMLPreformatted"/>
              <w:shd w:val="clear" w:color="auto" w:fill="FFFFFF"/>
              <w:wordWrap w:val="0"/>
              <w:jc w:val="center"/>
              <w:rPr>
                <w:rFonts w:ascii="Cambria" w:hAnsi="Cambria"/>
                <w:color w:val="FF0000"/>
                <w:sz w:val="22"/>
                <w:szCs w:val="22"/>
              </w:rPr>
            </w:pPr>
            <w:r w:rsidRPr="00DC796E">
              <w:rPr>
                <w:rFonts w:ascii="Cambria" w:hAnsi="Cambria"/>
                <w:color w:val="FF0000"/>
                <w:sz w:val="22"/>
                <w:szCs w:val="22"/>
              </w:rPr>
              <w:t>0.97</w:t>
            </w:r>
            <w:r w:rsidR="00E2140E" w:rsidRPr="00DC796E">
              <w:rPr>
                <w:rFonts w:ascii="Cambria" w:hAnsi="Cambria"/>
                <w:color w:val="FF0000"/>
                <w:sz w:val="22"/>
                <w:szCs w:val="22"/>
              </w:rPr>
              <w:t>7</w:t>
            </w:r>
          </w:p>
        </w:tc>
        <w:tc>
          <w:tcPr>
            <w:tcW w:w="869" w:type="dxa"/>
            <w:tcBorders>
              <w:top w:val="single" w:sz="4" w:space="0" w:color="auto"/>
              <w:left w:val="nil"/>
              <w:bottom w:val="nil"/>
              <w:right w:val="nil"/>
            </w:tcBorders>
            <w:shd w:val="clear" w:color="auto" w:fill="auto"/>
            <w:noWrap/>
            <w:vAlign w:val="center"/>
            <w:hideMark/>
          </w:tcPr>
          <w:p w14:paraId="18B2403B" w14:textId="7AC720B1" w:rsidR="00A46670" w:rsidRPr="00311C61" w:rsidRDefault="00A46670" w:rsidP="00A46670">
            <w:pPr>
              <w:jc w:val="center"/>
              <w:rPr>
                <w:rFonts w:cs="Calibri"/>
                <w:color w:val="000000"/>
                <w:sz w:val="22"/>
                <w:szCs w:val="22"/>
              </w:rPr>
            </w:pPr>
            <w:r w:rsidRPr="00311C61">
              <w:rPr>
                <w:rFonts w:cs="Calibri"/>
                <w:color w:val="000000"/>
                <w:sz w:val="22"/>
                <w:szCs w:val="22"/>
              </w:rPr>
              <w:t>0.</w:t>
            </w:r>
            <w:r w:rsidR="005B167B" w:rsidRPr="00311C61">
              <w:rPr>
                <w:rFonts w:cs="Calibri"/>
                <w:color w:val="000000"/>
                <w:sz w:val="22"/>
                <w:szCs w:val="22"/>
              </w:rPr>
              <w:t>983</w:t>
            </w:r>
          </w:p>
        </w:tc>
        <w:tc>
          <w:tcPr>
            <w:tcW w:w="869" w:type="dxa"/>
            <w:tcBorders>
              <w:top w:val="single" w:sz="4" w:space="0" w:color="auto"/>
              <w:left w:val="single" w:sz="4" w:space="0" w:color="auto"/>
              <w:bottom w:val="nil"/>
              <w:right w:val="single" w:sz="4" w:space="0" w:color="auto"/>
            </w:tcBorders>
            <w:shd w:val="clear" w:color="auto" w:fill="auto"/>
            <w:noWrap/>
            <w:vAlign w:val="center"/>
            <w:hideMark/>
          </w:tcPr>
          <w:p w14:paraId="0956D687" w14:textId="76C482EF" w:rsidR="00A46670" w:rsidRPr="00311C61" w:rsidRDefault="005B167B" w:rsidP="00A46670">
            <w:pPr>
              <w:jc w:val="center"/>
              <w:rPr>
                <w:rFonts w:cs="Calibri"/>
                <w:color w:val="000000"/>
                <w:sz w:val="22"/>
                <w:szCs w:val="22"/>
              </w:rPr>
            </w:pPr>
            <w:r w:rsidRPr="00311C61">
              <w:rPr>
                <w:rFonts w:cs="Calibri"/>
                <w:color w:val="000000"/>
                <w:sz w:val="22"/>
                <w:szCs w:val="22"/>
              </w:rPr>
              <w:t>0.9</w:t>
            </w:r>
            <w:r w:rsidR="00E97267" w:rsidRPr="00311C61">
              <w:rPr>
                <w:rFonts w:cs="Calibri"/>
                <w:color w:val="000000"/>
                <w:sz w:val="22"/>
                <w:szCs w:val="22"/>
              </w:rPr>
              <w:t>50</w:t>
            </w:r>
          </w:p>
        </w:tc>
        <w:tc>
          <w:tcPr>
            <w:tcW w:w="869" w:type="dxa"/>
            <w:tcBorders>
              <w:top w:val="single" w:sz="4" w:space="0" w:color="auto"/>
              <w:left w:val="nil"/>
              <w:bottom w:val="nil"/>
              <w:right w:val="nil"/>
            </w:tcBorders>
            <w:shd w:val="clear" w:color="auto" w:fill="auto"/>
            <w:noWrap/>
            <w:vAlign w:val="center"/>
            <w:hideMark/>
          </w:tcPr>
          <w:p w14:paraId="6370AA45" w14:textId="1B12BC66" w:rsidR="00A46670" w:rsidRPr="00311C61" w:rsidRDefault="00E97267" w:rsidP="00A46670">
            <w:pPr>
              <w:jc w:val="center"/>
              <w:rPr>
                <w:rFonts w:cs="Calibri"/>
                <w:color w:val="000000"/>
                <w:sz w:val="22"/>
                <w:szCs w:val="22"/>
              </w:rPr>
            </w:pPr>
            <w:r w:rsidRPr="00311C61">
              <w:rPr>
                <w:rFonts w:cs="Calibri"/>
                <w:color w:val="000000"/>
                <w:sz w:val="22"/>
                <w:szCs w:val="22"/>
              </w:rPr>
              <w:t>0.974</w:t>
            </w:r>
          </w:p>
        </w:tc>
        <w:tc>
          <w:tcPr>
            <w:tcW w:w="1205" w:type="dxa"/>
            <w:tcBorders>
              <w:top w:val="single" w:sz="4" w:space="0" w:color="auto"/>
              <w:left w:val="single" w:sz="4" w:space="0" w:color="auto"/>
              <w:bottom w:val="nil"/>
              <w:right w:val="single" w:sz="4" w:space="0" w:color="auto"/>
            </w:tcBorders>
            <w:shd w:val="clear" w:color="auto" w:fill="auto"/>
            <w:noWrap/>
            <w:vAlign w:val="center"/>
            <w:hideMark/>
          </w:tcPr>
          <w:p w14:paraId="7440FFDD" w14:textId="5093D633" w:rsidR="00A46670" w:rsidRPr="00311C61" w:rsidRDefault="00E97267" w:rsidP="00A46670">
            <w:pPr>
              <w:jc w:val="center"/>
              <w:rPr>
                <w:rFonts w:cs="Calibri"/>
                <w:color w:val="000000"/>
                <w:sz w:val="22"/>
                <w:szCs w:val="22"/>
              </w:rPr>
            </w:pPr>
            <w:r w:rsidRPr="00311C61">
              <w:rPr>
                <w:rFonts w:cs="Calibri"/>
                <w:color w:val="000000"/>
                <w:sz w:val="22"/>
                <w:szCs w:val="22"/>
              </w:rPr>
              <w:t>0.966</w:t>
            </w:r>
          </w:p>
        </w:tc>
      </w:tr>
      <w:tr w:rsidR="00A46670" w:rsidRPr="00311C61" w14:paraId="1CC1966B" w14:textId="77777777" w:rsidTr="00A46670">
        <w:trPr>
          <w:trHeight w:val="300"/>
          <w:jc w:val="center"/>
        </w:trPr>
        <w:tc>
          <w:tcPr>
            <w:tcW w:w="1160" w:type="dxa"/>
            <w:tcBorders>
              <w:top w:val="nil"/>
              <w:left w:val="single" w:sz="4" w:space="0" w:color="auto"/>
              <w:bottom w:val="nil"/>
              <w:right w:val="nil"/>
            </w:tcBorders>
            <w:shd w:val="clear" w:color="auto" w:fill="auto"/>
            <w:noWrap/>
            <w:vAlign w:val="center"/>
            <w:hideMark/>
          </w:tcPr>
          <w:p w14:paraId="58D61C30"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17</w:t>
            </w:r>
          </w:p>
        </w:tc>
        <w:tc>
          <w:tcPr>
            <w:tcW w:w="1266" w:type="dxa"/>
            <w:tcBorders>
              <w:top w:val="nil"/>
              <w:left w:val="single" w:sz="4" w:space="0" w:color="auto"/>
              <w:bottom w:val="nil"/>
              <w:right w:val="single" w:sz="4" w:space="0" w:color="auto"/>
            </w:tcBorders>
            <w:shd w:val="clear" w:color="auto" w:fill="auto"/>
            <w:noWrap/>
            <w:vAlign w:val="center"/>
            <w:hideMark/>
          </w:tcPr>
          <w:p w14:paraId="29044D28"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0.965</w:t>
            </w:r>
          </w:p>
        </w:tc>
        <w:tc>
          <w:tcPr>
            <w:tcW w:w="869" w:type="dxa"/>
            <w:tcBorders>
              <w:top w:val="nil"/>
              <w:left w:val="nil"/>
              <w:bottom w:val="nil"/>
              <w:right w:val="nil"/>
            </w:tcBorders>
            <w:shd w:val="clear" w:color="auto" w:fill="auto"/>
            <w:noWrap/>
            <w:vAlign w:val="center"/>
            <w:hideMark/>
          </w:tcPr>
          <w:p w14:paraId="2510CAB4"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single" w:sz="4" w:space="0" w:color="auto"/>
              <w:bottom w:val="nil"/>
              <w:right w:val="single" w:sz="4" w:space="0" w:color="auto"/>
            </w:tcBorders>
            <w:shd w:val="clear" w:color="auto" w:fill="auto"/>
            <w:noWrap/>
            <w:vAlign w:val="center"/>
            <w:hideMark/>
          </w:tcPr>
          <w:p w14:paraId="103D26B2"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nil"/>
              <w:bottom w:val="nil"/>
              <w:right w:val="nil"/>
            </w:tcBorders>
            <w:shd w:val="clear" w:color="auto" w:fill="auto"/>
            <w:noWrap/>
            <w:vAlign w:val="center"/>
            <w:hideMark/>
          </w:tcPr>
          <w:p w14:paraId="15024333"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nil"/>
              <w:right w:val="single" w:sz="4" w:space="0" w:color="auto"/>
            </w:tcBorders>
            <w:shd w:val="clear" w:color="auto" w:fill="auto"/>
            <w:noWrap/>
            <w:vAlign w:val="center"/>
            <w:hideMark/>
          </w:tcPr>
          <w:p w14:paraId="12D8A86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r>
      <w:tr w:rsidR="00A46670" w:rsidRPr="00311C61" w14:paraId="3263ADD8" w14:textId="77777777" w:rsidTr="00A46670">
        <w:trPr>
          <w:trHeight w:val="300"/>
          <w:jc w:val="center"/>
        </w:trPr>
        <w:tc>
          <w:tcPr>
            <w:tcW w:w="1160" w:type="dxa"/>
            <w:tcBorders>
              <w:top w:val="nil"/>
              <w:left w:val="single" w:sz="4" w:space="0" w:color="auto"/>
              <w:bottom w:val="single" w:sz="4" w:space="0" w:color="auto"/>
              <w:right w:val="nil"/>
            </w:tcBorders>
            <w:shd w:val="clear" w:color="auto" w:fill="auto"/>
            <w:noWrap/>
            <w:vAlign w:val="center"/>
            <w:hideMark/>
          </w:tcPr>
          <w:p w14:paraId="49B44B48" w14:textId="77777777" w:rsidR="00A46670" w:rsidRPr="00311C61" w:rsidRDefault="00A46670" w:rsidP="00A46670">
            <w:pPr>
              <w:ind w:firstLineChars="100" w:firstLine="220"/>
              <w:rPr>
                <w:rFonts w:cs="Calibri"/>
                <w:color w:val="000000"/>
                <w:sz w:val="22"/>
                <w:szCs w:val="22"/>
              </w:rPr>
            </w:pPr>
            <w:r w:rsidRPr="00311C61">
              <w:rPr>
                <w:rFonts w:cs="Calibri"/>
                <w:color w:val="000000"/>
                <w:sz w:val="22"/>
                <w:szCs w:val="22"/>
              </w:rPr>
              <w:t>33</w:t>
            </w:r>
          </w:p>
        </w:tc>
        <w:tc>
          <w:tcPr>
            <w:tcW w:w="1266" w:type="dxa"/>
            <w:tcBorders>
              <w:top w:val="nil"/>
              <w:left w:val="single" w:sz="4" w:space="0" w:color="auto"/>
              <w:bottom w:val="single" w:sz="4" w:space="0" w:color="auto"/>
              <w:right w:val="single" w:sz="4" w:space="0" w:color="auto"/>
            </w:tcBorders>
            <w:shd w:val="clear" w:color="auto" w:fill="auto"/>
            <w:noWrap/>
            <w:vAlign w:val="center"/>
            <w:hideMark/>
          </w:tcPr>
          <w:p w14:paraId="24B8DCC7" w14:textId="77777777" w:rsidR="00A46670" w:rsidRPr="00311C61" w:rsidRDefault="00A46670" w:rsidP="00A46670">
            <w:pPr>
              <w:jc w:val="center"/>
              <w:rPr>
                <w:rFonts w:cs="Calibri"/>
                <w:color w:val="000000"/>
                <w:sz w:val="22"/>
                <w:szCs w:val="22"/>
              </w:rPr>
            </w:pPr>
            <w:r w:rsidRPr="00311C61">
              <w:rPr>
                <w:rFonts w:cs="Calibri"/>
                <w:color w:val="000000"/>
                <w:sz w:val="22"/>
                <w:szCs w:val="22"/>
              </w:rPr>
              <w:t>0.965</w:t>
            </w:r>
          </w:p>
        </w:tc>
        <w:tc>
          <w:tcPr>
            <w:tcW w:w="869" w:type="dxa"/>
            <w:tcBorders>
              <w:top w:val="nil"/>
              <w:left w:val="nil"/>
              <w:bottom w:val="single" w:sz="4" w:space="0" w:color="auto"/>
              <w:right w:val="nil"/>
            </w:tcBorders>
            <w:shd w:val="clear" w:color="auto" w:fill="auto"/>
            <w:noWrap/>
            <w:vAlign w:val="center"/>
            <w:hideMark/>
          </w:tcPr>
          <w:p w14:paraId="62FA8D0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single" w:sz="4" w:space="0" w:color="auto"/>
              <w:bottom w:val="single" w:sz="4" w:space="0" w:color="auto"/>
              <w:right w:val="single" w:sz="4" w:space="0" w:color="auto"/>
            </w:tcBorders>
            <w:shd w:val="clear" w:color="auto" w:fill="auto"/>
            <w:noWrap/>
            <w:vAlign w:val="center"/>
            <w:hideMark/>
          </w:tcPr>
          <w:p w14:paraId="4101B52A"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c>
          <w:tcPr>
            <w:tcW w:w="869" w:type="dxa"/>
            <w:tcBorders>
              <w:top w:val="nil"/>
              <w:left w:val="nil"/>
              <w:bottom w:val="single" w:sz="4" w:space="0" w:color="auto"/>
              <w:right w:val="nil"/>
            </w:tcBorders>
            <w:shd w:val="clear" w:color="auto" w:fill="auto"/>
            <w:noWrap/>
            <w:vAlign w:val="center"/>
            <w:hideMark/>
          </w:tcPr>
          <w:p w14:paraId="798FE1BF" w14:textId="77777777" w:rsidR="00A46670" w:rsidRPr="00311C61" w:rsidRDefault="00A46670" w:rsidP="00A46670">
            <w:pPr>
              <w:jc w:val="center"/>
              <w:rPr>
                <w:rFonts w:cs="Calibri"/>
                <w:color w:val="000000"/>
                <w:sz w:val="22"/>
                <w:szCs w:val="22"/>
              </w:rPr>
            </w:pPr>
            <w:r w:rsidRPr="00311C61">
              <w:rPr>
                <w:rFonts w:cs="Calibri"/>
                <w:color w:val="000000"/>
                <w:sz w:val="22"/>
                <w:szCs w:val="22"/>
              </w:rPr>
              <w:t>0.973</w:t>
            </w:r>
          </w:p>
        </w:tc>
        <w:tc>
          <w:tcPr>
            <w:tcW w:w="1205" w:type="dxa"/>
            <w:tcBorders>
              <w:top w:val="nil"/>
              <w:left w:val="single" w:sz="4" w:space="0" w:color="auto"/>
              <w:bottom w:val="single" w:sz="4" w:space="0" w:color="auto"/>
              <w:right w:val="single" w:sz="4" w:space="0" w:color="auto"/>
            </w:tcBorders>
            <w:shd w:val="clear" w:color="auto" w:fill="auto"/>
            <w:noWrap/>
            <w:vAlign w:val="center"/>
            <w:hideMark/>
          </w:tcPr>
          <w:p w14:paraId="1FD46642" w14:textId="77777777" w:rsidR="00A46670" w:rsidRPr="00311C61" w:rsidRDefault="00A46670" w:rsidP="00A46670">
            <w:pPr>
              <w:jc w:val="center"/>
              <w:rPr>
                <w:rFonts w:cs="Calibri"/>
                <w:color w:val="000000"/>
                <w:sz w:val="22"/>
                <w:szCs w:val="22"/>
              </w:rPr>
            </w:pPr>
            <w:r w:rsidRPr="00311C61">
              <w:rPr>
                <w:rFonts w:cs="Calibri"/>
                <w:color w:val="000000"/>
                <w:sz w:val="22"/>
                <w:szCs w:val="22"/>
              </w:rPr>
              <w:t>0.949</w:t>
            </w:r>
          </w:p>
        </w:tc>
      </w:tr>
    </w:tbl>
    <w:p w14:paraId="60429E42" w14:textId="5EE1B17C" w:rsidR="00A46670" w:rsidRDefault="00A46670" w:rsidP="00E97C58"/>
    <w:p w14:paraId="1362BCCA" w14:textId="219D1A3E" w:rsidR="00BE4EB3" w:rsidRDefault="00AD5FCB" w:rsidP="00E97C58">
      <w:r>
        <w:t xml:space="preserve">From these values calculated and the previous Figure, </w:t>
      </w:r>
      <w:r w:rsidR="00FA040D">
        <w:t xml:space="preserve">a value of 8 is chosen as ideal for the </w:t>
      </w:r>
      <w:r w:rsidR="00FA040D">
        <w:rPr>
          <w:i/>
        </w:rPr>
        <w:t>k</w:t>
      </w:r>
      <w:r w:rsidR="0020371B">
        <w:t xml:space="preserve">-value error rate is lowest, which introduces the </w:t>
      </w:r>
      <w:r w:rsidR="00B619A5">
        <w:t>smallest</w:t>
      </w:r>
      <w:r w:rsidR="0020371B">
        <w:t xml:space="preserve"> false positive and negative</w:t>
      </w:r>
      <w:r w:rsidR="0031289A">
        <w:t xml:space="preserve"> values, which results in the confusion matrix provided in the following Table.</w:t>
      </w:r>
    </w:p>
    <w:p w14:paraId="23049158" w14:textId="77777777" w:rsidR="00E2140E" w:rsidRDefault="00E2140E" w:rsidP="00E97C58"/>
    <w:p w14:paraId="038FF543" w14:textId="75E8E07E" w:rsidR="008E488E" w:rsidRDefault="008E488E" w:rsidP="008E488E">
      <w:pPr>
        <w:pStyle w:val="Caption"/>
        <w:keepNext/>
        <w:jc w:val="center"/>
      </w:pPr>
      <w:bookmarkStart w:id="12" w:name="_Toc529185053"/>
      <w:r>
        <w:t xml:space="preserve">Table </w:t>
      </w:r>
      <w:fldSimple w:instr=" SEQ Table \* ARABIC ">
        <w:r w:rsidR="004330F3">
          <w:rPr>
            <w:noProof/>
          </w:rPr>
          <w:t>5</w:t>
        </w:r>
      </w:fldSimple>
      <w:r>
        <w:t>: Confusion matrix for 60%-40% random split using eight nearest neighbors.</w:t>
      </w:r>
      <w:bookmarkEnd w:id="12"/>
    </w:p>
    <w:tbl>
      <w:tblPr>
        <w:tblStyle w:val="TableGrid"/>
        <w:tblW w:w="0" w:type="auto"/>
        <w:jc w:val="center"/>
        <w:tblLayout w:type="fixed"/>
        <w:tblLook w:val="04A0" w:firstRow="1" w:lastRow="0" w:firstColumn="1" w:lastColumn="0" w:noHBand="0" w:noVBand="1"/>
      </w:tblPr>
      <w:tblGrid>
        <w:gridCol w:w="1571"/>
        <w:gridCol w:w="1056"/>
        <w:gridCol w:w="1377"/>
      </w:tblGrid>
      <w:tr w:rsidR="00823717" w:rsidRPr="00311C61" w14:paraId="0CE102A6" w14:textId="77777777" w:rsidTr="00AE6FD1">
        <w:trPr>
          <w:jc w:val="center"/>
        </w:trPr>
        <w:tc>
          <w:tcPr>
            <w:tcW w:w="1571" w:type="dxa"/>
            <w:tcBorders>
              <w:top w:val="nil"/>
              <w:left w:val="nil"/>
            </w:tcBorders>
          </w:tcPr>
          <w:p w14:paraId="774D552D" w14:textId="77777777" w:rsidR="00823717" w:rsidRPr="00311C61" w:rsidRDefault="00823717" w:rsidP="00AE6FD1">
            <w:pPr>
              <w:pStyle w:val="NormalWeb"/>
              <w:rPr>
                <w:rFonts w:ascii="OpenSymbol" w:hAnsi="OpenSymbol"/>
                <w:sz w:val="22"/>
                <w:szCs w:val="22"/>
              </w:rPr>
            </w:pPr>
          </w:p>
        </w:tc>
        <w:tc>
          <w:tcPr>
            <w:tcW w:w="2433" w:type="dxa"/>
            <w:gridSpan w:val="2"/>
            <w:vAlign w:val="center"/>
          </w:tcPr>
          <w:p w14:paraId="6CC99834" w14:textId="77777777" w:rsidR="00823717" w:rsidRPr="00311C61" w:rsidRDefault="00823717" w:rsidP="00AE6FD1">
            <w:pPr>
              <w:pStyle w:val="NormalWeb"/>
              <w:jc w:val="center"/>
              <w:rPr>
                <w:rFonts w:ascii="OpenSymbol" w:hAnsi="OpenSymbol"/>
                <w:b/>
                <w:sz w:val="22"/>
                <w:szCs w:val="22"/>
              </w:rPr>
            </w:pPr>
            <w:r w:rsidRPr="00311C61">
              <w:rPr>
                <w:rFonts w:ascii="OpenSymbol" w:hAnsi="OpenSymbol"/>
                <w:b/>
                <w:sz w:val="22"/>
                <w:szCs w:val="22"/>
              </w:rPr>
              <w:t>Predicted Values</w:t>
            </w:r>
          </w:p>
        </w:tc>
      </w:tr>
      <w:tr w:rsidR="00823717" w:rsidRPr="00311C61" w14:paraId="36CDC148" w14:textId="77777777" w:rsidTr="00AE6FD1">
        <w:trPr>
          <w:trHeight w:val="377"/>
          <w:jc w:val="center"/>
        </w:trPr>
        <w:tc>
          <w:tcPr>
            <w:tcW w:w="1571" w:type="dxa"/>
            <w:vAlign w:val="center"/>
          </w:tcPr>
          <w:p w14:paraId="2F2F423E" w14:textId="77777777" w:rsidR="00823717" w:rsidRPr="00311C61" w:rsidRDefault="00823717" w:rsidP="00AE6FD1">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430D173F" w14:textId="77777777" w:rsidR="00823717" w:rsidRPr="00311C61" w:rsidRDefault="00823717" w:rsidP="00AE6FD1">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684193BE" w14:textId="77777777" w:rsidR="00823717" w:rsidRPr="00311C61" w:rsidRDefault="00823717" w:rsidP="00AE6FD1">
            <w:pPr>
              <w:pStyle w:val="NormalWeb"/>
              <w:jc w:val="center"/>
              <w:rPr>
                <w:rFonts w:ascii="OpenSymbol" w:hAnsi="OpenSymbol"/>
                <w:i/>
                <w:sz w:val="22"/>
                <w:szCs w:val="22"/>
              </w:rPr>
            </w:pPr>
            <w:r w:rsidRPr="00311C61">
              <w:rPr>
                <w:rFonts w:ascii="OpenSymbol" w:hAnsi="OpenSymbol"/>
                <w:i/>
                <w:sz w:val="22"/>
                <w:szCs w:val="22"/>
              </w:rPr>
              <w:t>Malignant</w:t>
            </w:r>
          </w:p>
        </w:tc>
      </w:tr>
      <w:tr w:rsidR="00823717" w:rsidRPr="00311C61" w14:paraId="166440A8" w14:textId="77777777" w:rsidTr="00AE6FD1">
        <w:trPr>
          <w:trHeight w:val="330"/>
          <w:jc w:val="center"/>
        </w:trPr>
        <w:tc>
          <w:tcPr>
            <w:tcW w:w="1571" w:type="dxa"/>
            <w:tcBorders>
              <w:right w:val="double" w:sz="4" w:space="0" w:color="auto"/>
            </w:tcBorders>
            <w:vAlign w:val="center"/>
          </w:tcPr>
          <w:p w14:paraId="0E7CB828" w14:textId="77777777" w:rsidR="00823717" w:rsidRPr="00311C61" w:rsidRDefault="00823717" w:rsidP="00AE6FD1">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61B19791" w14:textId="5702E1E8" w:rsidR="00823717" w:rsidRPr="00311C61" w:rsidRDefault="00823717" w:rsidP="00AE6FD1">
            <w:pPr>
              <w:pStyle w:val="NormalWeb"/>
              <w:jc w:val="center"/>
              <w:rPr>
                <w:rFonts w:ascii="OpenSymbol" w:hAnsi="OpenSymbol"/>
                <w:sz w:val="22"/>
                <w:szCs w:val="22"/>
              </w:rPr>
            </w:pPr>
            <w:r w:rsidRPr="00311C61">
              <w:rPr>
                <w:rFonts w:ascii="OpenSymbol" w:hAnsi="OpenSymbol"/>
                <w:sz w:val="22"/>
                <w:szCs w:val="22"/>
              </w:rPr>
              <w:t>221</w:t>
            </w:r>
          </w:p>
        </w:tc>
        <w:tc>
          <w:tcPr>
            <w:tcW w:w="1377" w:type="dxa"/>
            <w:tcBorders>
              <w:top w:val="double" w:sz="4" w:space="0" w:color="auto"/>
            </w:tcBorders>
            <w:vAlign w:val="center"/>
          </w:tcPr>
          <w:p w14:paraId="751088FD" w14:textId="77777777" w:rsidR="00823717" w:rsidRPr="00311C61" w:rsidRDefault="00823717" w:rsidP="00AE6FD1">
            <w:pPr>
              <w:pStyle w:val="NormalWeb"/>
              <w:jc w:val="center"/>
              <w:rPr>
                <w:rFonts w:ascii="OpenSymbol" w:hAnsi="OpenSymbol"/>
                <w:sz w:val="22"/>
                <w:szCs w:val="22"/>
              </w:rPr>
            </w:pPr>
            <w:r w:rsidRPr="00311C61">
              <w:rPr>
                <w:rFonts w:ascii="OpenSymbol" w:hAnsi="OpenSymbol"/>
                <w:sz w:val="22"/>
                <w:szCs w:val="22"/>
              </w:rPr>
              <w:t>6</w:t>
            </w:r>
          </w:p>
        </w:tc>
      </w:tr>
      <w:tr w:rsidR="00823717" w:rsidRPr="00311C61" w14:paraId="4D999EE1" w14:textId="77777777" w:rsidTr="00AE6FD1">
        <w:trPr>
          <w:trHeight w:val="359"/>
          <w:jc w:val="center"/>
        </w:trPr>
        <w:tc>
          <w:tcPr>
            <w:tcW w:w="1571" w:type="dxa"/>
            <w:tcBorders>
              <w:right w:val="double" w:sz="4" w:space="0" w:color="auto"/>
            </w:tcBorders>
            <w:vAlign w:val="center"/>
          </w:tcPr>
          <w:p w14:paraId="1F11327E" w14:textId="77777777" w:rsidR="00823717" w:rsidRPr="00311C61" w:rsidRDefault="00823717" w:rsidP="00AE6FD1">
            <w:pPr>
              <w:pStyle w:val="NormalWeb"/>
              <w:jc w:val="right"/>
              <w:rPr>
                <w:rFonts w:ascii="OpenSymbol" w:hAnsi="OpenSymbol"/>
                <w:i/>
                <w:sz w:val="22"/>
                <w:szCs w:val="22"/>
              </w:rPr>
            </w:pPr>
            <w:r w:rsidRPr="00311C61">
              <w:rPr>
                <w:rFonts w:ascii="OpenSymbol" w:hAnsi="OpenSymbol"/>
                <w:i/>
                <w:sz w:val="22"/>
                <w:szCs w:val="22"/>
              </w:rPr>
              <w:t>Malignant</w:t>
            </w:r>
          </w:p>
        </w:tc>
        <w:tc>
          <w:tcPr>
            <w:tcW w:w="1056" w:type="dxa"/>
            <w:tcBorders>
              <w:left w:val="double" w:sz="4" w:space="0" w:color="auto"/>
            </w:tcBorders>
            <w:vAlign w:val="center"/>
          </w:tcPr>
          <w:p w14:paraId="71CACDDC" w14:textId="222C218D" w:rsidR="00823717" w:rsidRPr="00311C61" w:rsidRDefault="00823717" w:rsidP="00AE6FD1">
            <w:pPr>
              <w:pStyle w:val="NormalWeb"/>
              <w:jc w:val="center"/>
              <w:rPr>
                <w:rFonts w:ascii="OpenSymbol" w:hAnsi="OpenSymbol"/>
                <w:sz w:val="22"/>
                <w:szCs w:val="22"/>
              </w:rPr>
            </w:pPr>
            <w:r w:rsidRPr="00311C61">
              <w:rPr>
                <w:rFonts w:ascii="OpenSymbol" w:hAnsi="OpenSymbol"/>
                <w:sz w:val="22"/>
                <w:szCs w:val="22"/>
              </w:rPr>
              <w:t>2</w:t>
            </w:r>
          </w:p>
        </w:tc>
        <w:tc>
          <w:tcPr>
            <w:tcW w:w="1377" w:type="dxa"/>
            <w:vAlign w:val="center"/>
          </w:tcPr>
          <w:p w14:paraId="0C4852B5" w14:textId="67685C21" w:rsidR="00823717" w:rsidRPr="00311C61" w:rsidRDefault="00823717" w:rsidP="00AE6FD1">
            <w:pPr>
              <w:pStyle w:val="NormalWeb"/>
              <w:jc w:val="center"/>
              <w:rPr>
                <w:rFonts w:ascii="OpenSymbol" w:hAnsi="OpenSymbol"/>
                <w:sz w:val="22"/>
                <w:szCs w:val="22"/>
              </w:rPr>
            </w:pPr>
            <w:r w:rsidRPr="00311C61">
              <w:rPr>
                <w:rFonts w:ascii="OpenSymbol" w:hAnsi="OpenSymbol"/>
                <w:sz w:val="22"/>
                <w:szCs w:val="22"/>
              </w:rPr>
              <w:t>112</w:t>
            </w:r>
          </w:p>
        </w:tc>
      </w:tr>
    </w:tbl>
    <w:p w14:paraId="77014B7D" w14:textId="4222B083" w:rsidR="00762514" w:rsidRPr="00FA040D" w:rsidRDefault="00762514" w:rsidP="00E97C58"/>
    <w:p w14:paraId="7F45AD69" w14:textId="4965FDA6" w:rsidR="00B8369A" w:rsidRDefault="00B8369A" w:rsidP="00B8369A">
      <w:pPr>
        <w:pStyle w:val="Heading2"/>
      </w:pPr>
      <w:r>
        <w:t>3.2 Decision Tree Analysis</w:t>
      </w:r>
    </w:p>
    <w:p w14:paraId="68C09282" w14:textId="647C8F74" w:rsidR="00C25FA3" w:rsidRDefault="004F0CD8" w:rsidP="00C25FA3">
      <w:r>
        <w:t xml:space="preserve">Using the same 60%-40% training-test split previously constructed </w:t>
      </w:r>
      <w:r w:rsidR="00B57D60">
        <w:t xml:space="preserve">for the </w:t>
      </w:r>
      <w:r w:rsidR="00B57D60">
        <w:rPr>
          <w:i/>
        </w:rPr>
        <w:t>k</w:t>
      </w:r>
      <w:r w:rsidR="00B57D60">
        <w:t xml:space="preserve">-NN analysis, the </w:t>
      </w:r>
      <w:r w:rsidR="00B57D60" w:rsidRPr="00B57D60">
        <w:rPr>
          <w:i/>
        </w:rPr>
        <w:t>decision_tree</w:t>
      </w:r>
      <w:r w:rsidR="00C31B9E">
        <w:t xml:space="preserve"> class was used to create the decision tree and predict the classification from the test data. The decision tree </w:t>
      </w:r>
      <w:r w:rsidR="00A81B4F">
        <w:t xml:space="preserve">returned the following confusion matrix and performance metrics for a tree </w:t>
      </w:r>
      <w:r w:rsidR="00690D0B">
        <w:t>of</w:t>
      </w:r>
      <w:r w:rsidR="00A81B4F">
        <w:t xml:space="preserve"> eight for the depth. </w:t>
      </w:r>
    </w:p>
    <w:p w14:paraId="199830EE" w14:textId="77777777" w:rsidR="00D06537" w:rsidRDefault="00D06537" w:rsidP="00C25FA3"/>
    <w:p w14:paraId="12E88EAE" w14:textId="5D041F7D" w:rsidR="00177570" w:rsidRDefault="00177570" w:rsidP="00177570">
      <w:pPr>
        <w:pStyle w:val="Caption"/>
        <w:keepNext/>
        <w:jc w:val="center"/>
      </w:pPr>
      <w:bookmarkStart w:id="13" w:name="_Toc529185054"/>
      <w:r>
        <w:t xml:space="preserve">Table </w:t>
      </w:r>
      <w:fldSimple w:instr=" SEQ Table \* ARABIC ">
        <w:r w:rsidR="004330F3">
          <w:rPr>
            <w:noProof/>
          </w:rPr>
          <w:t>6</w:t>
        </w:r>
      </w:fldSimple>
      <w:r>
        <w:t>: Training set confusion matrix for 8 level decision tree using Gini index for impurity measure.</w:t>
      </w:r>
      <w:bookmarkEnd w:id="13"/>
    </w:p>
    <w:tbl>
      <w:tblPr>
        <w:tblStyle w:val="TableGrid"/>
        <w:tblW w:w="0" w:type="auto"/>
        <w:jc w:val="center"/>
        <w:tblLayout w:type="fixed"/>
        <w:tblLook w:val="04A0" w:firstRow="1" w:lastRow="0" w:firstColumn="1" w:lastColumn="0" w:noHBand="0" w:noVBand="1"/>
      </w:tblPr>
      <w:tblGrid>
        <w:gridCol w:w="1571"/>
        <w:gridCol w:w="1056"/>
        <w:gridCol w:w="1377"/>
      </w:tblGrid>
      <w:tr w:rsidR="00177570" w:rsidRPr="00311C61" w14:paraId="793FE624" w14:textId="77777777" w:rsidTr="00AE6FD1">
        <w:trPr>
          <w:jc w:val="center"/>
        </w:trPr>
        <w:tc>
          <w:tcPr>
            <w:tcW w:w="1571" w:type="dxa"/>
            <w:tcBorders>
              <w:top w:val="nil"/>
              <w:left w:val="nil"/>
            </w:tcBorders>
          </w:tcPr>
          <w:p w14:paraId="7EB65531" w14:textId="77777777" w:rsidR="00177570" w:rsidRPr="00311C61" w:rsidRDefault="00177570" w:rsidP="00AE6FD1">
            <w:pPr>
              <w:pStyle w:val="NormalWeb"/>
              <w:rPr>
                <w:rFonts w:ascii="OpenSymbol" w:hAnsi="OpenSymbol"/>
                <w:sz w:val="22"/>
                <w:szCs w:val="22"/>
              </w:rPr>
            </w:pPr>
          </w:p>
        </w:tc>
        <w:tc>
          <w:tcPr>
            <w:tcW w:w="2433" w:type="dxa"/>
            <w:gridSpan w:val="2"/>
            <w:vAlign w:val="center"/>
          </w:tcPr>
          <w:p w14:paraId="33EF2A8B" w14:textId="77777777" w:rsidR="00177570" w:rsidRPr="00311C61" w:rsidRDefault="00177570" w:rsidP="00AE6FD1">
            <w:pPr>
              <w:pStyle w:val="NormalWeb"/>
              <w:jc w:val="center"/>
              <w:rPr>
                <w:rFonts w:ascii="OpenSymbol" w:hAnsi="OpenSymbol"/>
                <w:b/>
                <w:sz w:val="22"/>
                <w:szCs w:val="22"/>
              </w:rPr>
            </w:pPr>
            <w:r w:rsidRPr="00311C61">
              <w:rPr>
                <w:rFonts w:ascii="OpenSymbol" w:hAnsi="OpenSymbol"/>
                <w:b/>
                <w:sz w:val="22"/>
                <w:szCs w:val="22"/>
              </w:rPr>
              <w:t>Predicted Values</w:t>
            </w:r>
          </w:p>
        </w:tc>
      </w:tr>
      <w:tr w:rsidR="00177570" w:rsidRPr="00311C61" w14:paraId="74148881" w14:textId="77777777" w:rsidTr="00AE6FD1">
        <w:trPr>
          <w:trHeight w:val="377"/>
          <w:jc w:val="center"/>
        </w:trPr>
        <w:tc>
          <w:tcPr>
            <w:tcW w:w="1571" w:type="dxa"/>
            <w:vAlign w:val="center"/>
          </w:tcPr>
          <w:p w14:paraId="236CF681" w14:textId="77777777" w:rsidR="00177570" w:rsidRPr="00311C61" w:rsidRDefault="00177570" w:rsidP="00AE6FD1">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26397D6B" w14:textId="77777777" w:rsidR="00177570" w:rsidRPr="00311C61" w:rsidRDefault="00177570" w:rsidP="00AE6FD1">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068D4173" w14:textId="77777777" w:rsidR="00177570" w:rsidRPr="00311C61" w:rsidRDefault="00177570" w:rsidP="00AE6FD1">
            <w:pPr>
              <w:pStyle w:val="NormalWeb"/>
              <w:jc w:val="center"/>
              <w:rPr>
                <w:rFonts w:ascii="OpenSymbol" w:hAnsi="OpenSymbol"/>
                <w:i/>
                <w:sz w:val="22"/>
                <w:szCs w:val="22"/>
              </w:rPr>
            </w:pPr>
            <w:r w:rsidRPr="00311C61">
              <w:rPr>
                <w:rFonts w:ascii="OpenSymbol" w:hAnsi="OpenSymbol"/>
                <w:i/>
                <w:sz w:val="22"/>
                <w:szCs w:val="22"/>
              </w:rPr>
              <w:t>Malignant</w:t>
            </w:r>
          </w:p>
        </w:tc>
      </w:tr>
      <w:tr w:rsidR="00177570" w:rsidRPr="00311C61" w14:paraId="1EBEE651" w14:textId="77777777" w:rsidTr="00AE6FD1">
        <w:trPr>
          <w:trHeight w:val="330"/>
          <w:jc w:val="center"/>
        </w:trPr>
        <w:tc>
          <w:tcPr>
            <w:tcW w:w="1571" w:type="dxa"/>
            <w:tcBorders>
              <w:right w:val="double" w:sz="4" w:space="0" w:color="auto"/>
            </w:tcBorders>
            <w:vAlign w:val="center"/>
          </w:tcPr>
          <w:p w14:paraId="52C5B1C0" w14:textId="77777777" w:rsidR="00177570" w:rsidRPr="00311C61" w:rsidRDefault="00177570" w:rsidP="00AE6FD1">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0540FA61" w14:textId="26D55137" w:rsidR="00177570" w:rsidRPr="00311C61" w:rsidRDefault="001316C8" w:rsidP="00AE6FD1">
            <w:pPr>
              <w:pStyle w:val="NormalWeb"/>
              <w:jc w:val="center"/>
              <w:rPr>
                <w:rFonts w:ascii="OpenSymbol" w:hAnsi="OpenSymbol"/>
                <w:sz w:val="22"/>
                <w:szCs w:val="22"/>
              </w:rPr>
            </w:pPr>
            <w:r w:rsidRPr="00311C61">
              <w:rPr>
                <w:rFonts w:ascii="OpenSymbol" w:hAnsi="OpenSymbol"/>
                <w:sz w:val="22"/>
                <w:szCs w:val="22"/>
              </w:rPr>
              <w:t>178</w:t>
            </w:r>
          </w:p>
        </w:tc>
        <w:tc>
          <w:tcPr>
            <w:tcW w:w="1377" w:type="dxa"/>
            <w:tcBorders>
              <w:top w:val="double" w:sz="4" w:space="0" w:color="auto"/>
            </w:tcBorders>
            <w:vAlign w:val="center"/>
          </w:tcPr>
          <w:p w14:paraId="28D216BC" w14:textId="5F9A0E51" w:rsidR="00177570" w:rsidRPr="00311C61" w:rsidRDefault="001316C8" w:rsidP="00AE6FD1">
            <w:pPr>
              <w:pStyle w:val="NormalWeb"/>
              <w:jc w:val="center"/>
              <w:rPr>
                <w:rFonts w:ascii="OpenSymbol" w:hAnsi="OpenSymbol"/>
                <w:sz w:val="22"/>
                <w:szCs w:val="22"/>
              </w:rPr>
            </w:pPr>
            <w:r w:rsidRPr="00311C61">
              <w:rPr>
                <w:rFonts w:ascii="OpenSymbol" w:hAnsi="OpenSymbol"/>
                <w:sz w:val="22"/>
                <w:szCs w:val="22"/>
              </w:rPr>
              <w:t>42</w:t>
            </w:r>
          </w:p>
        </w:tc>
      </w:tr>
      <w:tr w:rsidR="00177570" w:rsidRPr="00311C61" w14:paraId="24C1EF6A" w14:textId="77777777" w:rsidTr="00AE6FD1">
        <w:trPr>
          <w:trHeight w:val="359"/>
          <w:jc w:val="center"/>
        </w:trPr>
        <w:tc>
          <w:tcPr>
            <w:tcW w:w="1571" w:type="dxa"/>
            <w:tcBorders>
              <w:right w:val="double" w:sz="4" w:space="0" w:color="auto"/>
            </w:tcBorders>
            <w:vAlign w:val="center"/>
          </w:tcPr>
          <w:p w14:paraId="1C9677DC" w14:textId="77777777" w:rsidR="00177570" w:rsidRPr="00311C61" w:rsidRDefault="00177570" w:rsidP="00AE6FD1">
            <w:pPr>
              <w:pStyle w:val="NormalWeb"/>
              <w:jc w:val="right"/>
              <w:rPr>
                <w:rFonts w:ascii="OpenSymbol" w:hAnsi="OpenSymbol"/>
                <w:i/>
                <w:sz w:val="22"/>
                <w:szCs w:val="22"/>
              </w:rPr>
            </w:pPr>
            <w:r w:rsidRPr="00311C61">
              <w:rPr>
                <w:rFonts w:ascii="OpenSymbol" w:hAnsi="OpenSymbol"/>
                <w:i/>
                <w:sz w:val="22"/>
                <w:szCs w:val="22"/>
              </w:rPr>
              <w:t>Malignant</w:t>
            </w:r>
          </w:p>
        </w:tc>
        <w:tc>
          <w:tcPr>
            <w:tcW w:w="1056" w:type="dxa"/>
            <w:tcBorders>
              <w:left w:val="double" w:sz="4" w:space="0" w:color="auto"/>
            </w:tcBorders>
            <w:vAlign w:val="center"/>
          </w:tcPr>
          <w:p w14:paraId="538102DF" w14:textId="649AD483" w:rsidR="00177570" w:rsidRPr="00311C61" w:rsidRDefault="00212749" w:rsidP="00AE6FD1">
            <w:pPr>
              <w:pStyle w:val="NormalWeb"/>
              <w:jc w:val="center"/>
              <w:rPr>
                <w:rFonts w:ascii="OpenSymbol" w:hAnsi="OpenSymbol"/>
                <w:sz w:val="22"/>
                <w:szCs w:val="22"/>
              </w:rPr>
            </w:pPr>
            <w:r w:rsidRPr="00311C61">
              <w:rPr>
                <w:rFonts w:ascii="OpenSymbol" w:hAnsi="OpenSymbol"/>
                <w:sz w:val="22"/>
                <w:szCs w:val="22"/>
              </w:rPr>
              <w:t>3</w:t>
            </w:r>
          </w:p>
        </w:tc>
        <w:tc>
          <w:tcPr>
            <w:tcW w:w="1377" w:type="dxa"/>
            <w:vAlign w:val="center"/>
          </w:tcPr>
          <w:p w14:paraId="1757F796" w14:textId="5A44E7B0" w:rsidR="00177570" w:rsidRPr="00311C61" w:rsidRDefault="001316C8" w:rsidP="00AE6FD1">
            <w:pPr>
              <w:pStyle w:val="NormalWeb"/>
              <w:jc w:val="center"/>
              <w:rPr>
                <w:rFonts w:ascii="OpenSymbol" w:hAnsi="OpenSymbol"/>
                <w:sz w:val="22"/>
                <w:szCs w:val="22"/>
              </w:rPr>
            </w:pPr>
            <w:r w:rsidRPr="00311C61">
              <w:rPr>
                <w:rFonts w:ascii="OpenSymbol" w:hAnsi="OpenSymbol"/>
                <w:sz w:val="22"/>
                <w:szCs w:val="22"/>
              </w:rPr>
              <w:t>119</w:t>
            </w:r>
          </w:p>
        </w:tc>
      </w:tr>
    </w:tbl>
    <w:p w14:paraId="4A8A6E50" w14:textId="3F0A78A5" w:rsidR="00F56DC6" w:rsidRDefault="00F56DC6" w:rsidP="00C25FA3"/>
    <w:p w14:paraId="4C0379E2" w14:textId="7ADF8231" w:rsidR="00177570" w:rsidRDefault="00177570" w:rsidP="00177570">
      <w:pPr>
        <w:pStyle w:val="Caption"/>
        <w:keepNext/>
        <w:jc w:val="center"/>
      </w:pPr>
      <w:bookmarkStart w:id="14" w:name="_Toc529185055"/>
      <w:r>
        <w:t xml:space="preserve">Table </w:t>
      </w:r>
      <w:fldSimple w:instr=" SEQ Table \* ARABIC ">
        <w:r w:rsidR="004330F3">
          <w:rPr>
            <w:noProof/>
          </w:rPr>
          <w:t>7</w:t>
        </w:r>
      </w:fldSimple>
      <w:r>
        <w:t>: Test set confusion matrix for 8 level decision tree using Gini index for impurity measure.</w:t>
      </w:r>
      <w:bookmarkEnd w:id="14"/>
    </w:p>
    <w:tbl>
      <w:tblPr>
        <w:tblStyle w:val="TableGrid"/>
        <w:tblW w:w="0" w:type="auto"/>
        <w:jc w:val="center"/>
        <w:tblLayout w:type="fixed"/>
        <w:tblLook w:val="04A0" w:firstRow="1" w:lastRow="0" w:firstColumn="1" w:lastColumn="0" w:noHBand="0" w:noVBand="1"/>
      </w:tblPr>
      <w:tblGrid>
        <w:gridCol w:w="1571"/>
        <w:gridCol w:w="1056"/>
        <w:gridCol w:w="1377"/>
      </w:tblGrid>
      <w:tr w:rsidR="00177570" w:rsidRPr="00311C61" w14:paraId="51DCD5BF" w14:textId="77777777" w:rsidTr="00AE6FD1">
        <w:trPr>
          <w:jc w:val="center"/>
        </w:trPr>
        <w:tc>
          <w:tcPr>
            <w:tcW w:w="1571" w:type="dxa"/>
            <w:tcBorders>
              <w:top w:val="nil"/>
              <w:left w:val="nil"/>
            </w:tcBorders>
          </w:tcPr>
          <w:p w14:paraId="3C67A2E7" w14:textId="77777777" w:rsidR="00177570" w:rsidRPr="00311C61" w:rsidRDefault="00177570" w:rsidP="00AE6FD1">
            <w:pPr>
              <w:pStyle w:val="NormalWeb"/>
              <w:rPr>
                <w:rFonts w:ascii="OpenSymbol" w:hAnsi="OpenSymbol"/>
                <w:sz w:val="22"/>
                <w:szCs w:val="22"/>
              </w:rPr>
            </w:pPr>
          </w:p>
        </w:tc>
        <w:tc>
          <w:tcPr>
            <w:tcW w:w="2433" w:type="dxa"/>
            <w:gridSpan w:val="2"/>
            <w:vAlign w:val="center"/>
          </w:tcPr>
          <w:p w14:paraId="6EE13C8D" w14:textId="77777777" w:rsidR="00177570" w:rsidRPr="00311C61" w:rsidRDefault="00177570" w:rsidP="00AE6FD1">
            <w:pPr>
              <w:pStyle w:val="NormalWeb"/>
              <w:jc w:val="center"/>
              <w:rPr>
                <w:rFonts w:ascii="OpenSymbol" w:hAnsi="OpenSymbol"/>
                <w:b/>
                <w:sz w:val="22"/>
                <w:szCs w:val="22"/>
              </w:rPr>
            </w:pPr>
            <w:r w:rsidRPr="00311C61">
              <w:rPr>
                <w:rFonts w:ascii="OpenSymbol" w:hAnsi="OpenSymbol"/>
                <w:b/>
                <w:sz w:val="22"/>
                <w:szCs w:val="22"/>
              </w:rPr>
              <w:t>Predicted Values</w:t>
            </w:r>
          </w:p>
        </w:tc>
      </w:tr>
      <w:tr w:rsidR="00177570" w:rsidRPr="00311C61" w14:paraId="4A1B7749" w14:textId="77777777" w:rsidTr="00AE6FD1">
        <w:trPr>
          <w:trHeight w:val="377"/>
          <w:jc w:val="center"/>
        </w:trPr>
        <w:tc>
          <w:tcPr>
            <w:tcW w:w="1571" w:type="dxa"/>
            <w:vAlign w:val="center"/>
          </w:tcPr>
          <w:p w14:paraId="2000E937" w14:textId="77777777" w:rsidR="00177570" w:rsidRPr="00311C61" w:rsidRDefault="00177570" w:rsidP="00AE6FD1">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5DFF9AE0" w14:textId="77777777" w:rsidR="00177570" w:rsidRPr="00311C61" w:rsidRDefault="00177570" w:rsidP="00AE6FD1">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31E5708C" w14:textId="77777777" w:rsidR="00177570" w:rsidRPr="00311C61" w:rsidRDefault="00177570" w:rsidP="00AE6FD1">
            <w:pPr>
              <w:pStyle w:val="NormalWeb"/>
              <w:jc w:val="center"/>
              <w:rPr>
                <w:rFonts w:ascii="OpenSymbol" w:hAnsi="OpenSymbol"/>
                <w:i/>
                <w:sz w:val="22"/>
                <w:szCs w:val="22"/>
              </w:rPr>
            </w:pPr>
            <w:r w:rsidRPr="00311C61">
              <w:rPr>
                <w:rFonts w:ascii="OpenSymbol" w:hAnsi="OpenSymbol"/>
                <w:i/>
                <w:sz w:val="22"/>
                <w:szCs w:val="22"/>
              </w:rPr>
              <w:t>Malignant</w:t>
            </w:r>
          </w:p>
        </w:tc>
      </w:tr>
      <w:tr w:rsidR="00177570" w:rsidRPr="00311C61" w14:paraId="489912C9" w14:textId="77777777" w:rsidTr="00AE6FD1">
        <w:trPr>
          <w:trHeight w:val="330"/>
          <w:jc w:val="center"/>
        </w:trPr>
        <w:tc>
          <w:tcPr>
            <w:tcW w:w="1571" w:type="dxa"/>
            <w:tcBorders>
              <w:right w:val="double" w:sz="4" w:space="0" w:color="auto"/>
            </w:tcBorders>
            <w:vAlign w:val="center"/>
          </w:tcPr>
          <w:p w14:paraId="1ABC0FDA" w14:textId="77777777" w:rsidR="00177570" w:rsidRPr="00311C61" w:rsidRDefault="00177570" w:rsidP="00AE6FD1">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3BB8D9FD" w14:textId="77777777" w:rsidR="00177570" w:rsidRPr="00311C61" w:rsidRDefault="00177570" w:rsidP="00AE6FD1">
            <w:pPr>
              <w:pStyle w:val="NormalWeb"/>
              <w:jc w:val="center"/>
              <w:rPr>
                <w:rFonts w:ascii="OpenSymbol" w:hAnsi="OpenSymbol"/>
                <w:sz w:val="22"/>
                <w:szCs w:val="22"/>
              </w:rPr>
            </w:pPr>
            <w:r w:rsidRPr="00311C61">
              <w:rPr>
                <w:rFonts w:ascii="OpenSymbol" w:hAnsi="OpenSymbol"/>
                <w:sz w:val="22"/>
                <w:szCs w:val="22"/>
              </w:rPr>
              <w:t>191</w:t>
            </w:r>
          </w:p>
        </w:tc>
        <w:tc>
          <w:tcPr>
            <w:tcW w:w="1377" w:type="dxa"/>
            <w:tcBorders>
              <w:top w:val="double" w:sz="4" w:space="0" w:color="auto"/>
            </w:tcBorders>
            <w:vAlign w:val="center"/>
          </w:tcPr>
          <w:p w14:paraId="3D8F96CD" w14:textId="77777777" w:rsidR="00177570" w:rsidRPr="00311C61" w:rsidRDefault="00177570" w:rsidP="00AE6FD1">
            <w:pPr>
              <w:pStyle w:val="NormalWeb"/>
              <w:jc w:val="center"/>
              <w:rPr>
                <w:rFonts w:ascii="OpenSymbol" w:hAnsi="OpenSymbol"/>
                <w:sz w:val="22"/>
                <w:szCs w:val="22"/>
              </w:rPr>
            </w:pPr>
            <w:r w:rsidRPr="00311C61">
              <w:rPr>
                <w:rFonts w:ascii="OpenSymbol" w:hAnsi="OpenSymbol"/>
                <w:sz w:val="22"/>
                <w:szCs w:val="22"/>
              </w:rPr>
              <w:t>33</w:t>
            </w:r>
          </w:p>
        </w:tc>
      </w:tr>
      <w:tr w:rsidR="00177570" w:rsidRPr="00311C61" w14:paraId="07969331" w14:textId="77777777" w:rsidTr="00AE6FD1">
        <w:trPr>
          <w:trHeight w:val="359"/>
          <w:jc w:val="center"/>
        </w:trPr>
        <w:tc>
          <w:tcPr>
            <w:tcW w:w="1571" w:type="dxa"/>
            <w:tcBorders>
              <w:right w:val="double" w:sz="4" w:space="0" w:color="auto"/>
            </w:tcBorders>
            <w:vAlign w:val="center"/>
          </w:tcPr>
          <w:p w14:paraId="33727A78" w14:textId="77777777" w:rsidR="00177570" w:rsidRPr="00311C61" w:rsidRDefault="00177570" w:rsidP="00AE6FD1">
            <w:pPr>
              <w:pStyle w:val="NormalWeb"/>
              <w:jc w:val="right"/>
              <w:rPr>
                <w:rFonts w:ascii="OpenSymbol" w:hAnsi="OpenSymbol"/>
                <w:i/>
                <w:sz w:val="22"/>
                <w:szCs w:val="22"/>
              </w:rPr>
            </w:pPr>
            <w:r w:rsidRPr="00311C61">
              <w:rPr>
                <w:rFonts w:ascii="OpenSymbol" w:hAnsi="OpenSymbol"/>
                <w:i/>
                <w:sz w:val="22"/>
                <w:szCs w:val="22"/>
              </w:rPr>
              <w:t>Malignant</w:t>
            </w:r>
          </w:p>
        </w:tc>
        <w:tc>
          <w:tcPr>
            <w:tcW w:w="1056" w:type="dxa"/>
            <w:tcBorders>
              <w:left w:val="double" w:sz="4" w:space="0" w:color="auto"/>
            </w:tcBorders>
            <w:vAlign w:val="center"/>
          </w:tcPr>
          <w:p w14:paraId="49D11214" w14:textId="77777777" w:rsidR="00177570" w:rsidRPr="00311C61" w:rsidRDefault="00177570" w:rsidP="00AE6FD1">
            <w:pPr>
              <w:pStyle w:val="NormalWeb"/>
              <w:jc w:val="center"/>
              <w:rPr>
                <w:rFonts w:ascii="OpenSymbol" w:hAnsi="OpenSymbol"/>
                <w:sz w:val="22"/>
                <w:szCs w:val="22"/>
              </w:rPr>
            </w:pPr>
            <w:r w:rsidRPr="00311C61">
              <w:rPr>
                <w:rFonts w:ascii="OpenSymbol" w:hAnsi="OpenSymbol"/>
                <w:sz w:val="22"/>
                <w:szCs w:val="22"/>
              </w:rPr>
              <w:t>1</w:t>
            </w:r>
          </w:p>
        </w:tc>
        <w:tc>
          <w:tcPr>
            <w:tcW w:w="1377" w:type="dxa"/>
            <w:vAlign w:val="center"/>
          </w:tcPr>
          <w:p w14:paraId="74AF63DA" w14:textId="77777777" w:rsidR="00177570" w:rsidRPr="00311C61" w:rsidRDefault="00177570" w:rsidP="00AE6FD1">
            <w:pPr>
              <w:pStyle w:val="NormalWeb"/>
              <w:jc w:val="center"/>
              <w:rPr>
                <w:rFonts w:ascii="OpenSymbol" w:hAnsi="OpenSymbol"/>
                <w:sz w:val="22"/>
                <w:szCs w:val="22"/>
              </w:rPr>
            </w:pPr>
            <w:r w:rsidRPr="00311C61">
              <w:rPr>
                <w:rFonts w:ascii="OpenSymbol" w:hAnsi="OpenSymbol"/>
                <w:sz w:val="22"/>
                <w:szCs w:val="22"/>
              </w:rPr>
              <w:t>116</w:t>
            </w:r>
          </w:p>
        </w:tc>
      </w:tr>
    </w:tbl>
    <w:p w14:paraId="0FC32231" w14:textId="26CA8AA0" w:rsidR="00177570" w:rsidRDefault="00177570" w:rsidP="00C25FA3"/>
    <w:p w14:paraId="3C089903" w14:textId="34AAD151" w:rsidR="001610D1" w:rsidRPr="00C31B9E" w:rsidRDefault="00667E3D" w:rsidP="00C25FA3">
      <w:r>
        <w:t xml:space="preserve">After further analysis of the created </w:t>
      </w:r>
      <w:r>
        <w:rPr>
          <w:i/>
        </w:rPr>
        <w:t>decision_tree</w:t>
      </w:r>
      <w:r>
        <w:t xml:space="preserve"> class, an observation was made that the</w:t>
      </w:r>
      <w:r w:rsidR="005E6597">
        <w:t xml:space="preserve"> accuracy and classification predictions did not change for</w:t>
      </w:r>
      <w:r w:rsidR="00A0015A">
        <w:t xml:space="preserve"> different</w:t>
      </w:r>
      <w:r w:rsidR="001610D1">
        <w:t xml:space="preserve"> levels of maximum depth</w:t>
      </w:r>
      <w:r w:rsidR="0045431A">
        <w:t xml:space="preserve"> past</w:t>
      </w:r>
      <w:r w:rsidR="00CF6674">
        <w:t xml:space="preserve"> four</w:t>
      </w:r>
      <w:r w:rsidR="001610D1">
        <w:t>. To compare results and validate the changes in the decision tree analysis with various tree depths, python’s scikit-learns library was used with the three impurity measures previously discussed.</w:t>
      </w:r>
    </w:p>
    <w:p w14:paraId="63016C66" w14:textId="5DDCBCD6" w:rsidR="008553E9" w:rsidRDefault="0045431A" w:rsidP="008553E9">
      <w:pPr>
        <w:pStyle w:val="Heading2"/>
        <w:jc w:val="center"/>
      </w:pPr>
      <w:r>
        <w:rPr>
          <w:noProof/>
        </w:rPr>
        <w:drawing>
          <wp:inline distT="0" distB="0" distL="0" distR="0" wp14:anchorId="78455001" wp14:editId="66B5BBEE">
            <wp:extent cx="3724184" cy="2446701"/>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T_accuracy_gini.png"/>
                    <pic:cNvPicPr/>
                  </pic:nvPicPr>
                  <pic:blipFill rotWithShape="1">
                    <a:blip r:embed="rId11"/>
                    <a:srcRect t="10317" r="8995"/>
                    <a:stretch/>
                  </pic:blipFill>
                  <pic:spPr bwMode="auto">
                    <a:xfrm>
                      <a:off x="0" y="0"/>
                      <a:ext cx="3752460" cy="2465278"/>
                    </a:xfrm>
                    <a:prstGeom prst="rect">
                      <a:avLst/>
                    </a:prstGeom>
                    <a:ln>
                      <a:noFill/>
                    </a:ln>
                    <a:extLst>
                      <a:ext uri="{53640926-AAD7-44D8-BBD7-CCE9431645EC}">
                        <a14:shadowObscured xmlns:a14="http://schemas.microsoft.com/office/drawing/2010/main"/>
                      </a:ext>
                    </a:extLst>
                  </pic:spPr>
                </pic:pic>
              </a:graphicData>
            </a:graphic>
          </wp:inline>
        </w:drawing>
      </w:r>
    </w:p>
    <w:p w14:paraId="7CD6F4DC" w14:textId="5730AC0E" w:rsidR="00815C23" w:rsidRDefault="008553E9" w:rsidP="00A41F17">
      <w:pPr>
        <w:pStyle w:val="Caption"/>
        <w:jc w:val="center"/>
      </w:pPr>
      <w:bookmarkStart w:id="15" w:name="_Toc529184910"/>
      <w:r>
        <w:t xml:space="preserve">Figure </w:t>
      </w:r>
      <w:fldSimple w:instr=" SEQ Figure \* ARABIC ">
        <w:r w:rsidR="004330F3">
          <w:rPr>
            <w:noProof/>
          </w:rPr>
          <w:t>4</w:t>
        </w:r>
      </w:fldSimple>
      <w:r>
        <w:t>: Decision Tree accuracy as a function of maximum tree depth using Gini index</w:t>
      </w:r>
      <w:r w:rsidR="00A41F17">
        <w:t xml:space="preserve"> impurity measure</w:t>
      </w:r>
      <w:r>
        <w:t>.</w:t>
      </w:r>
      <w:bookmarkEnd w:id="15"/>
    </w:p>
    <w:p w14:paraId="0D830B9F" w14:textId="77777777" w:rsidR="00701358" w:rsidRPr="00701358" w:rsidRDefault="00701358" w:rsidP="00701358"/>
    <w:p w14:paraId="7FE9FDE5" w14:textId="07ACBECC" w:rsidR="00A41F17" w:rsidRDefault="0045431A" w:rsidP="00A41F17">
      <w:pPr>
        <w:keepNext/>
        <w:jc w:val="center"/>
      </w:pPr>
      <w:r>
        <w:rPr>
          <w:noProof/>
        </w:rPr>
        <w:drawing>
          <wp:inline distT="0" distB="0" distL="0" distR="0" wp14:anchorId="09203D94" wp14:editId="10D3D083">
            <wp:extent cx="3724849" cy="24451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T_accuracy_entropy.png"/>
                    <pic:cNvPicPr/>
                  </pic:nvPicPr>
                  <pic:blipFill rotWithShape="1">
                    <a:blip r:embed="rId12"/>
                    <a:srcRect t="10913" r="9524"/>
                    <a:stretch/>
                  </pic:blipFill>
                  <pic:spPr bwMode="auto">
                    <a:xfrm>
                      <a:off x="0" y="0"/>
                      <a:ext cx="3756293" cy="2465754"/>
                    </a:xfrm>
                    <a:prstGeom prst="rect">
                      <a:avLst/>
                    </a:prstGeom>
                    <a:ln>
                      <a:noFill/>
                    </a:ln>
                    <a:extLst>
                      <a:ext uri="{53640926-AAD7-44D8-BBD7-CCE9431645EC}">
                        <a14:shadowObscured xmlns:a14="http://schemas.microsoft.com/office/drawing/2010/main"/>
                      </a:ext>
                    </a:extLst>
                  </pic:spPr>
                </pic:pic>
              </a:graphicData>
            </a:graphic>
          </wp:inline>
        </w:drawing>
      </w:r>
    </w:p>
    <w:p w14:paraId="6E8997BB" w14:textId="0D472F9D" w:rsidR="00A41F17" w:rsidRDefault="00A41F17" w:rsidP="00A41F17">
      <w:pPr>
        <w:pStyle w:val="Caption"/>
        <w:jc w:val="center"/>
      </w:pPr>
      <w:bookmarkStart w:id="16" w:name="_Toc529184911"/>
      <w:r>
        <w:t xml:space="preserve">Figure </w:t>
      </w:r>
      <w:fldSimple w:instr=" SEQ Figure \* ARABIC ">
        <w:r w:rsidR="004330F3">
          <w:rPr>
            <w:noProof/>
          </w:rPr>
          <w:t>5</w:t>
        </w:r>
      </w:fldSimple>
      <w:r>
        <w:t xml:space="preserve">: </w:t>
      </w:r>
      <w:r w:rsidRPr="00E172F1">
        <w:t xml:space="preserve">Decision Tree accuracy as a function of maximum tree depth using </w:t>
      </w:r>
      <w:r>
        <w:t>Entropy impurity measure</w:t>
      </w:r>
      <w:r w:rsidRPr="00E172F1">
        <w:t>.</w:t>
      </w:r>
      <w:bookmarkEnd w:id="16"/>
    </w:p>
    <w:p w14:paraId="29D19303" w14:textId="0BBAFDDA" w:rsidR="00646ACD" w:rsidRDefault="00941672" w:rsidP="00941672">
      <w:r>
        <w:lastRenderedPageBreak/>
        <w:t xml:space="preserve">From the model accuracy, it is </w:t>
      </w:r>
      <w:r w:rsidR="0010078A">
        <w:t xml:space="preserve">relatively </w:t>
      </w:r>
      <w:r>
        <w:t xml:space="preserve">apparent that a maximum depth of greater than </w:t>
      </w:r>
      <w:r w:rsidR="0010078A">
        <w:t xml:space="preserve">three </w:t>
      </w:r>
      <w:r>
        <w:t>overfits the data and decreases the model accuracy of the test set.</w:t>
      </w:r>
    </w:p>
    <w:p w14:paraId="78DC9B0B" w14:textId="77777777" w:rsidR="00CF6674" w:rsidRDefault="00CF6674" w:rsidP="00941672"/>
    <w:p w14:paraId="204A3236" w14:textId="77777777" w:rsidR="00646ACD" w:rsidRDefault="00646ACD" w:rsidP="00941672"/>
    <w:p w14:paraId="0DC4E71D" w14:textId="17F731AB" w:rsidR="00646ACD" w:rsidRDefault="00646ACD" w:rsidP="00646ACD">
      <w:pPr>
        <w:pStyle w:val="Caption"/>
        <w:keepNext/>
        <w:jc w:val="center"/>
      </w:pPr>
      <w:bookmarkStart w:id="17" w:name="_Toc529185056"/>
      <w:r>
        <w:t xml:space="preserve">Table </w:t>
      </w:r>
      <w:fldSimple w:instr=" SEQ Table \* ARABIC ">
        <w:r w:rsidR="004330F3">
          <w:rPr>
            <w:noProof/>
          </w:rPr>
          <w:t>8</w:t>
        </w:r>
      </w:fldSimple>
      <w:r>
        <w:t>: Decision tree accuracy for a range of maximum depths using Gini index.</w:t>
      </w:r>
      <w:bookmarkEnd w:id="17"/>
    </w:p>
    <w:tbl>
      <w:tblPr>
        <w:tblW w:w="3828" w:type="dxa"/>
        <w:jc w:val="center"/>
        <w:tblLook w:val="04A0" w:firstRow="1" w:lastRow="0" w:firstColumn="1" w:lastColumn="0" w:noHBand="0" w:noVBand="1"/>
      </w:tblPr>
      <w:tblGrid>
        <w:gridCol w:w="1291"/>
        <w:gridCol w:w="1277"/>
        <w:gridCol w:w="1260"/>
      </w:tblGrid>
      <w:tr w:rsidR="00646ACD" w:rsidRPr="00CF6674" w14:paraId="5D8B2D23" w14:textId="77777777" w:rsidTr="00646ACD">
        <w:trPr>
          <w:trHeight w:val="340"/>
          <w:jc w:val="center"/>
        </w:trPr>
        <w:tc>
          <w:tcPr>
            <w:tcW w:w="1291" w:type="dxa"/>
            <w:tcBorders>
              <w:top w:val="single" w:sz="4" w:space="0" w:color="auto"/>
              <w:left w:val="single" w:sz="4" w:space="0" w:color="auto"/>
              <w:bottom w:val="double" w:sz="6" w:space="0" w:color="auto"/>
              <w:right w:val="single" w:sz="4" w:space="0" w:color="auto"/>
            </w:tcBorders>
            <w:shd w:val="clear" w:color="auto" w:fill="auto"/>
            <w:noWrap/>
            <w:vAlign w:val="bottom"/>
            <w:hideMark/>
          </w:tcPr>
          <w:p w14:paraId="59C65ED7" w14:textId="21A919FA" w:rsidR="00646ACD" w:rsidRPr="00CF6674" w:rsidRDefault="00646ACD">
            <w:pPr>
              <w:rPr>
                <w:rFonts w:ascii="Cambria" w:hAnsi="Cambria" w:cs="Calibri"/>
                <w:b/>
                <w:bCs/>
                <w:color w:val="000000"/>
                <w:sz w:val="22"/>
                <w:szCs w:val="22"/>
              </w:rPr>
            </w:pPr>
            <w:r w:rsidRPr="00CF6674">
              <w:rPr>
                <w:rFonts w:ascii="Cambria" w:hAnsi="Cambria" w:cs="Calibri"/>
                <w:b/>
                <w:bCs/>
                <w:color w:val="000000"/>
                <w:sz w:val="22"/>
                <w:szCs w:val="22"/>
              </w:rPr>
              <w:t>Dec. Tree Depth</w:t>
            </w:r>
          </w:p>
        </w:tc>
        <w:tc>
          <w:tcPr>
            <w:tcW w:w="1277" w:type="dxa"/>
            <w:tcBorders>
              <w:top w:val="single" w:sz="4" w:space="0" w:color="auto"/>
              <w:left w:val="nil"/>
              <w:bottom w:val="double" w:sz="6" w:space="0" w:color="auto"/>
              <w:right w:val="single" w:sz="4" w:space="0" w:color="auto"/>
            </w:tcBorders>
            <w:shd w:val="clear" w:color="auto" w:fill="auto"/>
            <w:noWrap/>
            <w:vAlign w:val="bottom"/>
            <w:hideMark/>
          </w:tcPr>
          <w:p w14:paraId="2A314788" w14:textId="77777777" w:rsidR="00646ACD" w:rsidRPr="00CF6674" w:rsidRDefault="00646ACD">
            <w:pPr>
              <w:rPr>
                <w:rFonts w:ascii="Cambria" w:hAnsi="Cambria" w:cs="Calibri"/>
                <w:b/>
                <w:bCs/>
                <w:color w:val="000000"/>
                <w:sz w:val="22"/>
                <w:szCs w:val="22"/>
              </w:rPr>
            </w:pPr>
            <w:r w:rsidRPr="00CF6674">
              <w:rPr>
                <w:rFonts w:ascii="Cambria" w:hAnsi="Cambria" w:cs="Calibri"/>
                <w:b/>
                <w:bCs/>
                <w:color w:val="000000"/>
                <w:sz w:val="22"/>
                <w:szCs w:val="22"/>
              </w:rPr>
              <w:t>Training Accuracy</w:t>
            </w:r>
          </w:p>
        </w:tc>
        <w:tc>
          <w:tcPr>
            <w:tcW w:w="1260" w:type="dxa"/>
            <w:tcBorders>
              <w:top w:val="single" w:sz="4" w:space="0" w:color="auto"/>
              <w:left w:val="nil"/>
              <w:bottom w:val="double" w:sz="6" w:space="0" w:color="auto"/>
              <w:right w:val="single" w:sz="4" w:space="0" w:color="auto"/>
            </w:tcBorders>
            <w:shd w:val="clear" w:color="auto" w:fill="auto"/>
            <w:noWrap/>
            <w:vAlign w:val="bottom"/>
            <w:hideMark/>
          </w:tcPr>
          <w:p w14:paraId="3F91F5B0" w14:textId="77777777" w:rsidR="00646ACD" w:rsidRPr="00CF6674" w:rsidRDefault="00646ACD">
            <w:pPr>
              <w:rPr>
                <w:rFonts w:ascii="Cambria" w:hAnsi="Cambria" w:cs="Calibri"/>
                <w:b/>
                <w:bCs/>
                <w:color w:val="000000"/>
                <w:sz w:val="22"/>
                <w:szCs w:val="22"/>
              </w:rPr>
            </w:pPr>
            <w:r w:rsidRPr="00CF6674">
              <w:rPr>
                <w:rFonts w:ascii="Cambria" w:hAnsi="Cambria" w:cs="Calibri"/>
                <w:b/>
                <w:bCs/>
                <w:color w:val="000000"/>
                <w:sz w:val="22"/>
                <w:szCs w:val="22"/>
              </w:rPr>
              <w:t>Test Accuracy</w:t>
            </w:r>
          </w:p>
        </w:tc>
      </w:tr>
      <w:tr w:rsidR="00CF6674" w:rsidRPr="00CF6674" w14:paraId="31AC3F02" w14:textId="77777777" w:rsidTr="00CF6674">
        <w:trPr>
          <w:trHeight w:val="340"/>
          <w:jc w:val="center"/>
        </w:trPr>
        <w:tc>
          <w:tcPr>
            <w:tcW w:w="1291" w:type="dxa"/>
            <w:tcBorders>
              <w:top w:val="nil"/>
              <w:left w:val="single" w:sz="4" w:space="0" w:color="auto"/>
              <w:bottom w:val="nil"/>
              <w:right w:val="nil"/>
            </w:tcBorders>
            <w:shd w:val="clear" w:color="auto" w:fill="auto"/>
            <w:noWrap/>
            <w:vAlign w:val="center"/>
            <w:hideMark/>
          </w:tcPr>
          <w:p w14:paraId="3F4F8D81" w14:textId="1A92C942"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2</w:t>
            </w:r>
          </w:p>
        </w:tc>
        <w:tc>
          <w:tcPr>
            <w:tcW w:w="1277" w:type="dxa"/>
            <w:tcBorders>
              <w:top w:val="nil"/>
              <w:left w:val="single" w:sz="4" w:space="0" w:color="auto"/>
              <w:bottom w:val="nil"/>
              <w:right w:val="single" w:sz="4" w:space="0" w:color="auto"/>
            </w:tcBorders>
            <w:shd w:val="clear" w:color="auto" w:fill="auto"/>
            <w:noWrap/>
            <w:vAlign w:val="center"/>
            <w:hideMark/>
          </w:tcPr>
          <w:p w14:paraId="69F45604" w14:textId="0064942D"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0.971</w:t>
            </w:r>
          </w:p>
        </w:tc>
        <w:tc>
          <w:tcPr>
            <w:tcW w:w="1260" w:type="dxa"/>
            <w:tcBorders>
              <w:top w:val="nil"/>
              <w:left w:val="nil"/>
              <w:bottom w:val="nil"/>
              <w:right w:val="single" w:sz="4" w:space="0" w:color="auto"/>
            </w:tcBorders>
            <w:shd w:val="clear" w:color="auto" w:fill="auto"/>
            <w:noWrap/>
            <w:vAlign w:val="center"/>
            <w:hideMark/>
          </w:tcPr>
          <w:p w14:paraId="5D94D495" w14:textId="52161C1E"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0.965</w:t>
            </w:r>
          </w:p>
        </w:tc>
      </w:tr>
      <w:tr w:rsidR="00CF6674" w:rsidRPr="00CF6674" w14:paraId="7256445E" w14:textId="77777777" w:rsidTr="00DC796E">
        <w:trPr>
          <w:trHeight w:val="320"/>
          <w:jc w:val="center"/>
        </w:trPr>
        <w:tc>
          <w:tcPr>
            <w:tcW w:w="1291" w:type="dxa"/>
            <w:tcBorders>
              <w:top w:val="nil"/>
              <w:left w:val="single" w:sz="4" w:space="0" w:color="auto"/>
              <w:right w:val="nil"/>
            </w:tcBorders>
            <w:shd w:val="clear" w:color="auto" w:fill="auto"/>
            <w:noWrap/>
            <w:vAlign w:val="center"/>
            <w:hideMark/>
          </w:tcPr>
          <w:p w14:paraId="37F9F244" w14:textId="2C186925"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3</w:t>
            </w:r>
          </w:p>
        </w:tc>
        <w:tc>
          <w:tcPr>
            <w:tcW w:w="1277" w:type="dxa"/>
            <w:tcBorders>
              <w:top w:val="nil"/>
              <w:left w:val="single" w:sz="4" w:space="0" w:color="auto"/>
              <w:right w:val="single" w:sz="4" w:space="0" w:color="auto"/>
            </w:tcBorders>
            <w:shd w:val="clear" w:color="auto" w:fill="auto"/>
            <w:noWrap/>
            <w:vAlign w:val="center"/>
            <w:hideMark/>
          </w:tcPr>
          <w:p w14:paraId="0ACFD992" w14:textId="272EC0EF"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0.980</w:t>
            </w:r>
          </w:p>
        </w:tc>
        <w:tc>
          <w:tcPr>
            <w:tcW w:w="1260" w:type="dxa"/>
            <w:tcBorders>
              <w:top w:val="nil"/>
              <w:left w:val="nil"/>
              <w:right w:val="single" w:sz="4" w:space="0" w:color="auto"/>
            </w:tcBorders>
            <w:shd w:val="clear" w:color="auto" w:fill="auto"/>
            <w:noWrap/>
            <w:vAlign w:val="center"/>
            <w:hideMark/>
          </w:tcPr>
          <w:p w14:paraId="62DA78B9" w14:textId="3A06AA24" w:rsidR="00CF6674" w:rsidRPr="00CF6674" w:rsidRDefault="00CF6674" w:rsidP="00CF6674">
            <w:pPr>
              <w:jc w:val="center"/>
              <w:rPr>
                <w:rFonts w:ascii="Cambria" w:hAnsi="Cambria" w:cs="Calibri"/>
                <w:color w:val="FF0000"/>
                <w:sz w:val="22"/>
                <w:szCs w:val="22"/>
              </w:rPr>
            </w:pPr>
            <w:r w:rsidRPr="00CF6674">
              <w:rPr>
                <w:rFonts w:ascii="Cambria" w:hAnsi="Cambria" w:cs="Calibri"/>
                <w:color w:val="FF0000"/>
                <w:sz w:val="22"/>
                <w:szCs w:val="22"/>
              </w:rPr>
              <w:t>0.971</w:t>
            </w:r>
          </w:p>
        </w:tc>
      </w:tr>
      <w:tr w:rsidR="00CF6674" w:rsidRPr="00CF6674" w14:paraId="6BDE8215" w14:textId="77777777" w:rsidTr="00DC796E">
        <w:trPr>
          <w:trHeight w:val="320"/>
          <w:jc w:val="center"/>
        </w:trPr>
        <w:tc>
          <w:tcPr>
            <w:tcW w:w="1291" w:type="dxa"/>
            <w:tcBorders>
              <w:top w:val="nil"/>
              <w:left w:val="single" w:sz="4" w:space="0" w:color="auto"/>
              <w:bottom w:val="single" w:sz="4" w:space="0" w:color="auto"/>
              <w:right w:val="nil"/>
            </w:tcBorders>
            <w:shd w:val="clear" w:color="auto" w:fill="auto"/>
            <w:noWrap/>
            <w:vAlign w:val="center"/>
            <w:hideMark/>
          </w:tcPr>
          <w:p w14:paraId="7289D151" w14:textId="75D093E7"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4</w:t>
            </w:r>
          </w:p>
        </w:tc>
        <w:tc>
          <w:tcPr>
            <w:tcW w:w="1277" w:type="dxa"/>
            <w:tcBorders>
              <w:top w:val="nil"/>
              <w:left w:val="single" w:sz="4" w:space="0" w:color="auto"/>
              <w:bottom w:val="single" w:sz="4" w:space="0" w:color="auto"/>
              <w:right w:val="single" w:sz="4" w:space="0" w:color="auto"/>
            </w:tcBorders>
            <w:shd w:val="clear" w:color="auto" w:fill="auto"/>
            <w:noWrap/>
            <w:vAlign w:val="center"/>
            <w:hideMark/>
          </w:tcPr>
          <w:p w14:paraId="2C300457" w14:textId="372D873C"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0.982</w:t>
            </w:r>
          </w:p>
        </w:tc>
        <w:tc>
          <w:tcPr>
            <w:tcW w:w="1260" w:type="dxa"/>
            <w:tcBorders>
              <w:top w:val="nil"/>
              <w:left w:val="nil"/>
              <w:bottom w:val="single" w:sz="4" w:space="0" w:color="auto"/>
              <w:right w:val="single" w:sz="4" w:space="0" w:color="auto"/>
            </w:tcBorders>
            <w:shd w:val="clear" w:color="auto" w:fill="auto"/>
            <w:noWrap/>
            <w:vAlign w:val="center"/>
            <w:hideMark/>
          </w:tcPr>
          <w:p w14:paraId="49235772" w14:textId="55ADD850"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0.965</w:t>
            </w:r>
          </w:p>
        </w:tc>
      </w:tr>
      <w:tr w:rsidR="00CF6674" w:rsidRPr="00CF6674" w14:paraId="570E0B6F" w14:textId="77777777" w:rsidTr="00DC796E">
        <w:trPr>
          <w:trHeight w:val="320"/>
          <w:jc w:val="center"/>
        </w:trPr>
        <w:tc>
          <w:tcPr>
            <w:tcW w:w="1291" w:type="dxa"/>
            <w:tcBorders>
              <w:top w:val="single" w:sz="4" w:space="0" w:color="auto"/>
              <w:left w:val="single" w:sz="4" w:space="0" w:color="auto"/>
              <w:bottom w:val="nil"/>
              <w:right w:val="nil"/>
            </w:tcBorders>
            <w:shd w:val="clear" w:color="auto" w:fill="auto"/>
            <w:noWrap/>
            <w:vAlign w:val="center"/>
            <w:hideMark/>
          </w:tcPr>
          <w:p w14:paraId="52315F62" w14:textId="6976DF82"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5</w:t>
            </w:r>
          </w:p>
        </w:tc>
        <w:tc>
          <w:tcPr>
            <w:tcW w:w="1277" w:type="dxa"/>
            <w:tcBorders>
              <w:top w:val="single" w:sz="4" w:space="0" w:color="auto"/>
              <w:left w:val="single" w:sz="4" w:space="0" w:color="auto"/>
              <w:bottom w:val="nil"/>
              <w:right w:val="single" w:sz="4" w:space="0" w:color="auto"/>
            </w:tcBorders>
            <w:shd w:val="clear" w:color="auto" w:fill="auto"/>
            <w:noWrap/>
            <w:vAlign w:val="center"/>
            <w:hideMark/>
          </w:tcPr>
          <w:p w14:paraId="4B2500E7" w14:textId="39CAF7A5"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0.985</w:t>
            </w:r>
          </w:p>
        </w:tc>
        <w:tc>
          <w:tcPr>
            <w:tcW w:w="1260" w:type="dxa"/>
            <w:tcBorders>
              <w:top w:val="single" w:sz="4" w:space="0" w:color="auto"/>
              <w:left w:val="nil"/>
              <w:bottom w:val="nil"/>
              <w:right w:val="single" w:sz="4" w:space="0" w:color="auto"/>
            </w:tcBorders>
            <w:shd w:val="clear" w:color="auto" w:fill="auto"/>
            <w:noWrap/>
            <w:vAlign w:val="center"/>
            <w:hideMark/>
          </w:tcPr>
          <w:p w14:paraId="65A070A3" w14:textId="096EED77"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0.965</w:t>
            </w:r>
          </w:p>
        </w:tc>
      </w:tr>
      <w:tr w:rsidR="00CF6674" w:rsidRPr="00CF6674" w14:paraId="14C6777F" w14:textId="77777777" w:rsidTr="00DC796E">
        <w:trPr>
          <w:trHeight w:val="320"/>
          <w:jc w:val="center"/>
        </w:trPr>
        <w:tc>
          <w:tcPr>
            <w:tcW w:w="1291" w:type="dxa"/>
            <w:tcBorders>
              <w:top w:val="nil"/>
              <w:left w:val="single" w:sz="4" w:space="0" w:color="auto"/>
              <w:right w:val="nil"/>
            </w:tcBorders>
            <w:shd w:val="clear" w:color="auto" w:fill="auto"/>
            <w:noWrap/>
            <w:vAlign w:val="center"/>
            <w:hideMark/>
          </w:tcPr>
          <w:p w14:paraId="50D98295" w14:textId="2040AEBE"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6</w:t>
            </w:r>
          </w:p>
        </w:tc>
        <w:tc>
          <w:tcPr>
            <w:tcW w:w="1277" w:type="dxa"/>
            <w:tcBorders>
              <w:top w:val="nil"/>
              <w:left w:val="single" w:sz="4" w:space="0" w:color="auto"/>
              <w:right w:val="single" w:sz="4" w:space="0" w:color="auto"/>
            </w:tcBorders>
            <w:shd w:val="clear" w:color="auto" w:fill="auto"/>
            <w:noWrap/>
            <w:vAlign w:val="center"/>
            <w:hideMark/>
          </w:tcPr>
          <w:p w14:paraId="43735F20" w14:textId="7EB86DAE"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0.994</w:t>
            </w:r>
          </w:p>
        </w:tc>
        <w:tc>
          <w:tcPr>
            <w:tcW w:w="1260" w:type="dxa"/>
            <w:tcBorders>
              <w:top w:val="nil"/>
              <w:left w:val="nil"/>
              <w:right w:val="single" w:sz="4" w:space="0" w:color="auto"/>
            </w:tcBorders>
            <w:shd w:val="clear" w:color="auto" w:fill="auto"/>
            <w:noWrap/>
            <w:vAlign w:val="center"/>
            <w:hideMark/>
          </w:tcPr>
          <w:p w14:paraId="3C153607" w14:textId="3FA0ADAB"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0.959</w:t>
            </w:r>
          </w:p>
        </w:tc>
      </w:tr>
      <w:tr w:rsidR="00CF6674" w:rsidRPr="00CF6674" w14:paraId="6ED91D3C" w14:textId="77777777" w:rsidTr="00DC796E">
        <w:trPr>
          <w:trHeight w:val="320"/>
          <w:jc w:val="center"/>
        </w:trPr>
        <w:tc>
          <w:tcPr>
            <w:tcW w:w="1291" w:type="dxa"/>
            <w:tcBorders>
              <w:top w:val="nil"/>
              <w:left w:val="single" w:sz="4" w:space="0" w:color="auto"/>
              <w:bottom w:val="single" w:sz="4" w:space="0" w:color="auto"/>
              <w:right w:val="nil"/>
            </w:tcBorders>
            <w:shd w:val="clear" w:color="auto" w:fill="auto"/>
            <w:noWrap/>
            <w:vAlign w:val="center"/>
            <w:hideMark/>
          </w:tcPr>
          <w:p w14:paraId="1CE30B85" w14:textId="5622179E"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7</w:t>
            </w:r>
          </w:p>
        </w:tc>
        <w:tc>
          <w:tcPr>
            <w:tcW w:w="1277" w:type="dxa"/>
            <w:tcBorders>
              <w:top w:val="nil"/>
              <w:left w:val="single" w:sz="4" w:space="0" w:color="auto"/>
              <w:bottom w:val="single" w:sz="4" w:space="0" w:color="auto"/>
              <w:right w:val="single" w:sz="4" w:space="0" w:color="auto"/>
            </w:tcBorders>
            <w:shd w:val="clear" w:color="auto" w:fill="auto"/>
            <w:noWrap/>
            <w:vAlign w:val="center"/>
            <w:hideMark/>
          </w:tcPr>
          <w:p w14:paraId="4D3DB2A0" w14:textId="57077CA2"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1.0</w:t>
            </w:r>
          </w:p>
        </w:tc>
        <w:tc>
          <w:tcPr>
            <w:tcW w:w="1260" w:type="dxa"/>
            <w:tcBorders>
              <w:top w:val="nil"/>
              <w:left w:val="nil"/>
              <w:bottom w:val="single" w:sz="4" w:space="0" w:color="auto"/>
              <w:right w:val="single" w:sz="4" w:space="0" w:color="auto"/>
            </w:tcBorders>
            <w:shd w:val="clear" w:color="auto" w:fill="auto"/>
            <w:noWrap/>
            <w:vAlign w:val="center"/>
            <w:hideMark/>
          </w:tcPr>
          <w:p w14:paraId="52FA7EA3" w14:textId="5D682A96"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0.962</w:t>
            </w:r>
          </w:p>
        </w:tc>
      </w:tr>
      <w:tr w:rsidR="00CF6674" w:rsidRPr="00CF6674" w14:paraId="60CB249C" w14:textId="77777777" w:rsidTr="00DC796E">
        <w:trPr>
          <w:trHeight w:val="320"/>
          <w:jc w:val="center"/>
        </w:trPr>
        <w:tc>
          <w:tcPr>
            <w:tcW w:w="1291" w:type="dxa"/>
            <w:tcBorders>
              <w:top w:val="single" w:sz="4" w:space="0" w:color="auto"/>
              <w:left w:val="single" w:sz="4" w:space="0" w:color="auto"/>
              <w:bottom w:val="nil"/>
              <w:right w:val="nil"/>
            </w:tcBorders>
            <w:shd w:val="clear" w:color="auto" w:fill="auto"/>
            <w:noWrap/>
            <w:vAlign w:val="center"/>
            <w:hideMark/>
          </w:tcPr>
          <w:p w14:paraId="1A4387D3" w14:textId="4CB8A3F1"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8</w:t>
            </w:r>
          </w:p>
        </w:tc>
        <w:tc>
          <w:tcPr>
            <w:tcW w:w="1277" w:type="dxa"/>
            <w:tcBorders>
              <w:top w:val="single" w:sz="4" w:space="0" w:color="auto"/>
              <w:left w:val="single" w:sz="4" w:space="0" w:color="auto"/>
              <w:bottom w:val="nil"/>
              <w:right w:val="single" w:sz="4" w:space="0" w:color="auto"/>
            </w:tcBorders>
            <w:shd w:val="clear" w:color="auto" w:fill="auto"/>
            <w:noWrap/>
            <w:vAlign w:val="center"/>
            <w:hideMark/>
          </w:tcPr>
          <w:p w14:paraId="2BBE7B67" w14:textId="6C5A0150"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1.0</w:t>
            </w:r>
          </w:p>
        </w:tc>
        <w:tc>
          <w:tcPr>
            <w:tcW w:w="1260" w:type="dxa"/>
            <w:tcBorders>
              <w:top w:val="single" w:sz="4" w:space="0" w:color="auto"/>
              <w:left w:val="nil"/>
              <w:bottom w:val="nil"/>
              <w:right w:val="single" w:sz="4" w:space="0" w:color="auto"/>
            </w:tcBorders>
            <w:shd w:val="clear" w:color="auto" w:fill="auto"/>
            <w:noWrap/>
            <w:vAlign w:val="center"/>
            <w:hideMark/>
          </w:tcPr>
          <w:p w14:paraId="4590D86A" w14:textId="6B4F0966"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0.962</w:t>
            </w:r>
          </w:p>
        </w:tc>
      </w:tr>
      <w:tr w:rsidR="00CF6674" w:rsidRPr="00CF6674" w14:paraId="07FC0EBE" w14:textId="77777777" w:rsidTr="00CF6674">
        <w:trPr>
          <w:trHeight w:val="320"/>
          <w:jc w:val="center"/>
        </w:trPr>
        <w:tc>
          <w:tcPr>
            <w:tcW w:w="1291" w:type="dxa"/>
            <w:tcBorders>
              <w:top w:val="nil"/>
              <w:left w:val="single" w:sz="4" w:space="0" w:color="auto"/>
              <w:bottom w:val="nil"/>
              <w:right w:val="nil"/>
            </w:tcBorders>
            <w:shd w:val="clear" w:color="auto" w:fill="auto"/>
            <w:noWrap/>
            <w:vAlign w:val="center"/>
            <w:hideMark/>
          </w:tcPr>
          <w:p w14:paraId="6C486729" w14:textId="7670C7F8"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9</w:t>
            </w:r>
          </w:p>
        </w:tc>
        <w:tc>
          <w:tcPr>
            <w:tcW w:w="1277" w:type="dxa"/>
            <w:tcBorders>
              <w:top w:val="nil"/>
              <w:left w:val="single" w:sz="4" w:space="0" w:color="auto"/>
              <w:bottom w:val="nil"/>
              <w:right w:val="single" w:sz="4" w:space="0" w:color="auto"/>
            </w:tcBorders>
            <w:shd w:val="clear" w:color="auto" w:fill="auto"/>
            <w:noWrap/>
            <w:vAlign w:val="center"/>
            <w:hideMark/>
          </w:tcPr>
          <w:p w14:paraId="30AA7EB7" w14:textId="2638F6A3"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1.0</w:t>
            </w:r>
          </w:p>
        </w:tc>
        <w:tc>
          <w:tcPr>
            <w:tcW w:w="1260" w:type="dxa"/>
            <w:tcBorders>
              <w:top w:val="nil"/>
              <w:left w:val="nil"/>
              <w:bottom w:val="nil"/>
              <w:right w:val="single" w:sz="4" w:space="0" w:color="auto"/>
            </w:tcBorders>
            <w:shd w:val="clear" w:color="auto" w:fill="auto"/>
            <w:noWrap/>
            <w:vAlign w:val="center"/>
            <w:hideMark/>
          </w:tcPr>
          <w:p w14:paraId="17CBFED6" w14:textId="154DB761"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0.962</w:t>
            </w:r>
          </w:p>
        </w:tc>
      </w:tr>
      <w:tr w:rsidR="00CF6674" w:rsidRPr="00CF6674" w14:paraId="082489C3" w14:textId="77777777" w:rsidTr="00CF6674">
        <w:trPr>
          <w:trHeight w:val="320"/>
          <w:jc w:val="center"/>
        </w:trPr>
        <w:tc>
          <w:tcPr>
            <w:tcW w:w="1291" w:type="dxa"/>
            <w:tcBorders>
              <w:top w:val="nil"/>
              <w:left w:val="single" w:sz="4" w:space="0" w:color="auto"/>
              <w:bottom w:val="single" w:sz="4" w:space="0" w:color="auto"/>
              <w:right w:val="nil"/>
            </w:tcBorders>
            <w:shd w:val="clear" w:color="auto" w:fill="auto"/>
            <w:noWrap/>
            <w:vAlign w:val="center"/>
            <w:hideMark/>
          </w:tcPr>
          <w:p w14:paraId="6BCE4EEF" w14:textId="2505D745"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10</w:t>
            </w:r>
          </w:p>
        </w:tc>
        <w:tc>
          <w:tcPr>
            <w:tcW w:w="1277" w:type="dxa"/>
            <w:tcBorders>
              <w:top w:val="nil"/>
              <w:left w:val="single" w:sz="4" w:space="0" w:color="auto"/>
              <w:bottom w:val="single" w:sz="4" w:space="0" w:color="auto"/>
              <w:right w:val="single" w:sz="4" w:space="0" w:color="auto"/>
            </w:tcBorders>
            <w:shd w:val="clear" w:color="auto" w:fill="auto"/>
            <w:noWrap/>
            <w:vAlign w:val="center"/>
            <w:hideMark/>
          </w:tcPr>
          <w:p w14:paraId="64B724B4" w14:textId="2D26DF4D"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1.0</w:t>
            </w:r>
          </w:p>
        </w:tc>
        <w:tc>
          <w:tcPr>
            <w:tcW w:w="1260" w:type="dxa"/>
            <w:tcBorders>
              <w:top w:val="nil"/>
              <w:left w:val="nil"/>
              <w:bottom w:val="single" w:sz="4" w:space="0" w:color="auto"/>
              <w:right w:val="single" w:sz="4" w:space="0" w:color="auto"/>
            </w:tcBorders>
            <w:shd w:val="clear" w:color="auto" w:fill="auto"/>
            <w:noWrap/>
            <w:vAlign w:val="center"/>
            <w:hideMark/>
          </w:tcPr>
          <w:p w14:paraId="6107ED39" w14:textId="1680A6A7"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0.962</w:t>
            </w:r>
          </w:p>
        </w:tc>
      </w:tr>
    </w:tbl>
    <w:p w14:paraId="1D7EE61E" w14:textId="48B7445A" w:rsidR="00646ACD" w:rsidRDefault="00646ACD" w:rsidP="00941672"/>
    <w:p w14:paraId="39C616F9" w14:textId="6DAD7A02" w:rsidR="00842E3B" w:rsidRDefault="00842E3B" w:rsidP="00941672"/>
    <w:p w14:paraId="13F4BA18" w14:textId="03C5B152" w:rsidR="00842E3B" w:rsidRDefault="00842E3B" w:rsidP="00842E3B">
      <w:pPr>
        <w:pStyle w:val="Caption"/>
        <w:keepNext/>
        <w:jc w:val="center"/>
      </w:pPr>
      <w:bookmarkStart w:id="18" w:name="_Toc529185057"/>
      <w:r>
        <w:t xml:space="preserve">Table </w:t>
      </w:r>
      <w:fldSimple w:instr=" SEQ Table \* ARABIC ">
        <w:r w:rsidR="004330F3">
          <w:rPr>
            <w:noProof/>
          </w:rPr>
          <w:t>9</w:t>
        </w:r>
      </w:fldSimple>
      <w:r>
        <w:t>: Decision tree accuracy for a range of maximum depths using Entropy.</w:t>
      </w:r>
      <w:bookmarkEnd w:id="18"/>
    </w:p>
    <w:tbl>
      <w:tblPr>
        <w:tblW w:w="3906" w:type="dxa"/>
        <w:jc w:val="center"/>
        <w:tblLook w:val="04A0" w:firstRow="1" w:lastRow="0" w:firstColumn="1" w:lastColumn="0" w:noHBand="0" w:noVBand="1"/>
      </w:tblPr>
      <w:tblGrid>
        <w:gridCol w:w="1323"/>
        <w:gridCol w:w="1260"/>
        <w:gridCol w:w="1323"/>
      </w:tblGrid>
      <w:tr w:rsidR="00842E3B" w:rsidRPr="00842E3B" w14:paraId="3EB45F6C" w14:textId="77777777" w:rsidTr="00842E3B">
        <w:trPr>
          <w:trHeight w:val="340"/>
          <w:jc w:val="center"/>
        </w:trPr>
        <w:tc>
          <w:tcPr>
            <w:tcW w:w="1323" w:type="dxa"/>
            <w:tcBorders>
              <w:top w:val="single" w:sz="4" w:space="0" w:color="auto"/>
              <w:left w:val="single" w:sz="4" w:space="0" w:color="auto"/>
              <w:bottom w:val="double" w:sz="6" w:space="0" w:color="auto"/>
              <w:right w:val="nil"/>
            </w:tcBorders>
            <w:shd w:val="clear" w:color="auto" w:fill="auto"/>
            <w:noWrap/>
            <w:vAlign w:val="bottom"/>
            <w:hideMark/>
          </w:tcPr>
          <w:p w14:paraId="4395E14A" w14:textId="05F7D61B" w:rsidR="00842E3B" w:rsidRPr="00842E3B" w:rsidRDefault="00842E3B" w:rsidP="00842E3B">
            <w:pPr>
              <w:rPr>
                <w:rFonts w:ascii="Cambria" w:hAnsi="Cambria" w:cs="Calibri"/>
                <w:b/>
                <w:bCs/>
                <w:color w:val="000000"/>
                <w:sz w:val="22"/>
                <w:szCs w:val="22"/>
              </w:rPr>
            </w:pPr>
            <w:r>
              <w:rPr>
                <w:rFonts w:ascii="Cambria" w:hAnsi="Cambria" w:cs="Calibri"/>
                <w:b/>
                <w:bCs/>
                <w:color w:val="000000"/>
                <w:sz w:val="22"/>
                <w:szCs w:val="22"/>
              </w:rPr>
              <w:t>Dec. Tree</w:t>
            </w:r>
            <w:r w:rsidRPr="00842E3B">
              <w:rPr>
                <w:rFonts w:ascii="Cambria" w:hAnsi="Cambria" w:cs="Calibri"/>
                <w:b/>
                <w:bCs/>
                <w:color w:val="000000"/>
                <w:sz w:val="22"/>
                <w:szCs w:val="22"/>
              </w:rPr>
              <w:t xml:space="preserve"> Depth</w:t>
            </w:r>
          </w:p>
        </w:tc>
        <w:tc>
          <w:tcPr>
            <w:tcW w:w="1260" w:type="dxa"/>
            <w:tcBorders>
              <w:top w:val="single" w:sz="4" w:space="0" w:color="auto"/>
              <w:left w:val="single" w:sz="4" w:space="0" w:color="auto"/>
              <w:bottom w:val="double" w:sz="6" w:space="0" w:color="auto"/>
              <w:right w:val="single" w:sz="4" w:space="0" w:color="auto"/>
            </w:tcBorders>
            <w:shd w:val="clear" w:color="auto" w:fill="auto"/>
            <w:noWrap/>
            <w:vAlign w:val="bottom"/>
            <w:hideMark/>
          </w:tcPr>
          <w:p w14:paraId="67F0A75A" w14:textId="77777777" w:rsidR="00842E3B" w:rsidRPr="00842E3B" w:rsidRDefault="00842E3B" w:rsidP="00842E3B">
            <w:pPr>
              <w:rPr>
                <w:rFonts w:ascii="Cambria" w:hAnsi="Cambria" w:cs="Calibri"/>
                <w:b/>
                <w:bCs/>
                <w:color w:val="000000"/>
                <w:sz w:val="22"/>
                <w:szCs w:val="22"/>
              </w:rPr>
            </w:pPr>
            <w:r w:rsidRPr="00842E3B">
              <w:rPr>
                <w:rFonts w:ascii="Cambria" w:hAnsi="Cambria" w:cs="Calibri"/>
                <w:b/>
                <w:bCs/>
                <w:color w:val="000000"/>
                <w:sz w:val="22"/>
                <w:szCs w:val="22"/>
              </w:rPr>
              <w:t>Training Accuracy</w:t>
            </w:r>
          </w:p>
        </w:tc>
        <w:tc>
          <w:tcPr>
            <w:tcW w:w="1323" w:type="dxa"/>
            <w:tcBorders>
              <w:top w:val="single" w:sz="4" w:space="0" w:color="auto"/>
              <w:left w:val="nil"/>
              <w:bottom w:val="double" w:sz="6" w:space="0" w:color="auto"/>
              <w:right w:val="single" w:sz="4" w:space="0" w:color="auto"/>
            </w:tcBorders>
            <w:shd w:val="clear" w:color="auto" w:fill="auto"/>
            <w:noWrap/>
            <w:vAlign w:val="bottom"/>
            <w:hideMark/>
          </w:tcPr>
          <w:p w14:paraId="16510EE0" w14:textId="77777777" w:rsidR="00842E3B" w:rsidRPr="00842E3B" w:rsidRDefault="00842E3B" w:rsidP="00842E3B">
            <w:pPr>
              <w:rPr>
                <w:rFonts w:ascii="Cambria" w:hAnsi="Cambria" w:cs="Calibri"/>
                <w:b/>
                <w:bCs/>
                <w:color w:val="000000"/>
                <w:sz w:val="22"/>
                <w:szCs w:val="22"/>
              </w:rPr>
            </w:pPr>
            <w:r w:rsidRPr="00842E3B">
              <w:rPr>
                <w:rFonts w:ascii="Cambria" w:hAnsi="Cambria" w:cs="Calibri"/>
                <w:b/>
                <w:bCs/>
                <w:color w:val="000000"/>
                <w:sz w:val="22"/>
                <w:szCs w:val="22"/>
              </w:rPr>
              <w:t>Test Accuracy</w:t>
            </w:r>
          </w:p>
        </w:tc>
      </w:tr>
      <w:tr w:rsidR="00CF6674" w:rsidRPr="00842E3B" w14:paraId="2EB3822F" w14:textId="77777777" w:rsidTr="00305270">
        <w:trPr>
          <w:trHeight w:val="340"/>
          <w:jc w:val="center"/>
        </w:trPr>
        <w:tc>
          <w:tcPr>
            <w:tcW w:w="1323" w:type="dxa"/>
            <w:tcBorders>
              <w:top w:val="nil"/>
              <w:left w:val="single" w:sz="4" w:space="0" w:color="auto"/>
              <w:bottom w:val="nil"/>
              <w:right w:val="nil"/>
            </w:tcBorders>
            <w:shd w:val="clear" w:color="auto" w:fill="auto"/>
            <w:noWrap/>
            <w:vAlign w:val="center"/>
            <w:hideMark/>
          </w:tcPr>
          <w:p w14:paraId="28BD86FB" w14:textId="785B78D0"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2</w:t>
            </w:r>
          </w:p>
        </w:tc>
        <w:tc>
          <w:tcPr>
            <w:tcW w:w="1260" w:type="dxa"/>
            <w:tcBorders>
              <w:top w:val="nil"/>
              <w:left w:val="single" w:sz="4" w:space="0" w:color="auto"/>
              <w:bottom w:val="nil"/>
              <w:right w:val="single" w:sz="4" w:space="0" w:color="auto"/>
            </w:tcBorders>
            <w:shd w:val="clear" w:color="auto" w:fill="auto"/>
            <w:noWrap/>
            <w:vAlign w:val="center"/>
            <w:hideMark/>
          </w:tcPr>
          <w:p w14:paraId="09F00F5F" w14:textId="195718A3"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0.971</w:t>
            </w:r>
          </w:p>
        </w:tc>
        <w:tc>
          <w:tcPr>
            <w:tcW w:w="1323" w:type="dxa"/>
            <w:tcBorders>
              <w:top w:val="nil"/>
              <w:left w:val="nil"/>
              <w:bottom w:val="nil"/>
              <w:right w:val="single" w:sz="4" w:space="0" w:color="auto"/>
            </w:tcBorders>
            <w:shd w:val="clear" w:color="auto" w:fill="auto"/>
            <w:noWrap/>
            <w:vAlign w:val="center"/>
            <w:hideMark/>
          </w:tcPr>
          <w:p w14:paraId="598A6E3A" w14:textId="17C24A57"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0.965</w:t>
            </w:r>
          </w:p>
        </w:tc>
      </w:tr>
      <w:tr w:rsidR="00CF6674" w:rsidRPr="00842E3B" w14:paraId="540C9931" w14:textId="77777777" w:rsidTr="00DC796E">
        <w:trPr>
          <w:trHeight w:val="320"/>
          <w:jc w:val="center"/>
        </w:trPr>
        <w:tc>
          <w:tcPr>
            <w:tcW w:w="1323" w:type="dxa"/>
            <w:tcBorders>
              <w:top w:val="nil"/>
              <w:left w:val="single" w:sz="4" w:space="0" w:color="auto"/>
              <w:right w:val="nil"/>
            </w:tcBorders>
            <w:shd w:val="clear" w:color="auto" w:fill="auto"/>
            <w:noWrap/>
            <w:vAlign w:val="center"/>
            <w:hideMark/>
          </w:tcPr>
          <w:p w14:paraId="37961A1E" w14:textId="17D5EA11"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3</w:t>
            </w:r>
          </w:p>
        </w:tc>
        <w:tc>
          <w:tcPr>
            <w:tcW w:w="1260" w:type="dxa"/>
            <w:tcBorders>
              <w:top w:val="nil"/>
              <w:left w:val="single" w:sz="4" w:space="0" w:color="auto"/>
              <w:right w:val="single" w:sz="4" w:space="0" w:color="auto"/>
            </w:tcBorders>
            <w:shd w:val="clear" w:color="auto" w:fill="auto"/>
            <w:noWrap/>
            <w:vAlign w:val="center"/>
            <w:hideMark/>
          </w:tcPr>
          <w:p w14:paraId="1474D0F6" w14:textId="6D4A9AA4"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0.980</w:t>
            </w:r>
          </w:p>
        </w:tc>
        <w:tc>
          <w:tcPr>
            <w:tcW w:w="1323" w:type="dxa"/>
            <w:tcBorders>
              <w:top w:val="nil"/>
              <w:left w:val="nil"/>
              <w:right w:val="single" w:sz="4" w:space="0" w:color="auto"/>
            </w:tcBorders>
            <w:shd w:val="clear" w:color="auto" w:fill="auto"/>
            <w:noWrap/>
            <w:vAlign w:val="center"/>
            <w:hideMark/>
          </w:tcPr>
          <w:p w14:paraId="60811B99" w14:textId="516A238C" w:rsidR="00CF6674" w:rsidRPr="00CF6674" w:rsidRDefault="00CF6674" w:rsidP="00CF6674">
            <w:pPr>
              <w:jc w:val="center"/>
              <w:rPr>
                <w:rFonts w:ascii="Cambria" w:hAnsi="Cambria" w:cs="Calibri"/>
                <w:color w:val="FF0000"/>
                <w:sz w:val="22"/>
                <w:szCs w:val="22"/>
              </w:rPr>
            </w:pPr>
            <w:r w:rsidRPr="00CF6674">
              <w:rPr>
                <w:rFonts w:ascii="Cambria" w:hAnsi="Cambria" w:cs="Calibri"/>
                <w:color w:val="FF0000"/>
                <w:sz w:val="22"/>
                <w:szCs w:val="22"/>
              </w:rPr>
              <w:t>0.971</w:t>
            </w:r>
          </w:p>
        </w:tc>
      </w:tr>
      <w:tr w:rsidR="00CF6674" w:rsidRPr="00842E3B" w14:paraId="67DFC886" w14:textId="77777777" w:rsidTr="00DC796E">
        <w:trPr>
          <w:trHeight w:val="320"/>
          <w:jc w:val="center"/>
        </w:trPr>
        <w:tc>
          <w:tcPr>
            <w:tcW w:w="1323" w:type="dxa"/>
            <w:tcBorders>
              <w:top w:val="nil"/>
              <w:left w:val="single" w:sz="4" w:space="0" w:color="auto"/>
              <w:bottom w:val="single" w:sz="4" w:space="0" w:color="auto"/>
              <w:right w:val="nil"/>
            </w:tcBorders>
            <w:shd w:val="clear" w:color="auto" w:fill="auto"/>
            <w:noWrap/>
            <w:vAlign w:val="center"/>
            <w:hideMark/>
          </w:tcPr>
          <w:p w14:paraId="025DDA20" w14:textId="635DA972"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4</w:t>
            </w:r>
          </w:p>
        </w:tc>
        <w:tc>
          <w:tcPr>
            <w:tcW w:w="1260" w:type="dxa"/>
            <w:tcBorders>
              <w:top w:val="nil"/>
              <w:left w:val="single" w:sz="4" w:space="0" w:color="auto"/>
              <w:bottom w:val="single" w:sz="4" w:space="0" w:color="auto"/>
              <w:right w:val="single" w:sz="4" w:space="0" w:color="auto"/>
            </w:tcBorders>
            <w:shd w:val="clear" w:color="auto" w:fill="auto"/>
            <w:noWrap/>
            <w:vAlign w:val="center"/>
            <w:hideMark/>
          </w:tcPr>
          <w:p w14:paraId="6585B1A0" w14:textId="28CD4721"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0.982</w:t>
            </w:r>
          </w:p>
        </w:tc>
        <w:tc>
          <w:tcPr>
            <w:tcW w:w="1323" w:type="dxa"/>
            <w:tcBorders>
              <w:top w:val="nil"/>
              <w:left w:val="nil"/>
              <w:bottom w:val="single" w:sz="4" w:space="0" w:color="auto"/>
              <w:right w:val="single" w:sz="4" w:space="0" w:color="auto"/>
            </w:tcBorders>
            <w:shd w:val="clear" w:color="auto" w:fill="auto"/>
            <w:noWrap/>
            <w:vAlign w:val="center"/>
            <w:hideMark/>
          </w:tcPr>
          <w:p w14:paraId="54FC2337" w14:textId="23BC1BEF"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0.965</w:t>
            </w:r>
          </w:p>
        </w:tc>
      </w:tr>
      <w:tr w:rsidR="00CF6674" w:rsidRPr="00842E3B" w14:paraId="40BBFB26" w14:textId="77777777" w:rsidTr="00DC796E">
        <w:trPr>
          <w:trHeight w:val="320"/>
          <w:jc w:val="center"/>
        </w:trPr>
        <w:tc>
          <w:tcPr>
            <w:tcW w:w="1323" w:type="dxa"/>
            <w:tcBorders>
              <w:top w:val="single" w:sz="4" w:space="0" w:color="auto"/>
              <w:left w:val="single" w:sz="4" w:space="0" w:color="auto"/>
              <w:bottom w:val="nil"/>
              <w:right w:val="nil"/>
            </w:tcBorders>
            <w:shd w:val="clear" w:color="auto" w:fill="auto"/>
            <w:noWrap/>
            <w:vAlign w:val="center"/>
            <w:hideMark/>
          </w:tcPr>
          <w:p w14:paraId="0F1CAAD4" w14:textId="42F64263"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5</w:t>
            </w:r>
          </w:p>
        </w:tc>
        <w:tc>
          <w:tcPr>
            <w:tcW w:w="1260" w:type="dxa"/>
            <w:tcBorders>
              <w:top w:val="single" w:sz="4" w:space="0" w:color="auto"/>
              <w:left w:val="single" w:sz="4" w:space="0" w:color="auto"/>
              <w:bottom w:val="nil"/>
              <w:right w:val="single" w:sz="4" w:space="0" w:color="auto"/>
            </w:tcBorders>
            <w:shd w:val="clear" w:color="auto" w:fill="auto"/>
            <w:noWrap/>
            <w:vAlign w:val="center"/>
            <w:hideMark/>
          </w:tcPr>
          <w:p w14:paraId="59D23AF1" w14:textId="2EFABB84"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0.985</w:t>
            </w:r>
          </w:p>
        </w:tc>
        <w:tc>
          <w:tcPr>
            <w:tcW w:w="1323" w:type="dxa"/>
            <w:tcBorders>
              <w:top w:val="single" w:sz="4" w:space="0" w:color="auto"/>
              <w:left w:val="nil"/>
              <w:bottom w:val="nil"/>
              <w:right w:val="single" w:sz="4" w:space="0" w:color="auto"/>
            </w:tcBorders>
            <w:shd w:val="clear" w:color="auto" w:fill="auto"/>
            <w:noWrap/>
            <w:vAlign w:val="center"/>
            <w:hideMark/>
          </w:tcPr>
          <w:p w14:paraId="712C04AB" w14:textId="4D540168"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0.965</w:t>
            </w:r>
          </w:p>
        </w:tc>
      </w:tr>
      <w:tr w:rsidR="00CF6674" w:rsidRPr="00842E3B" w14:paraId="721FEFAD" w14:textId="77777777" w:rsidTr="00DC796E">
        <w:trPr>
          <w:trHeight w:val="320"/>
          <w:jc w:val="center"/>
        </w:trPr>
        <w:tc>
          <w:tcPr>
            <w:tcW w:w="1323" w:type="dxa"/>
            <w:tcBorders>
              <w:top w:val="nil"/>
              <w:left w:val="single" w:sz="4" w:space="0" w:color="auto"/>
              <w:right w:val="nil"/>
            </w:tcBorders>
            <w:shd w:val="clear" w:color="auto" w:fill="auto"/>
            <w:noWrap/>
            <w:vAlign w:val="center"/>
            <w:hideMark/>
          </w:tcPr>
          <w:p w14:paraId="069EB15B" w14:textId="28A1B60E"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6</w:t>
            </w:r>
          </w:p>
        </w:tc>
        <w:tc>
          <w:tcPr>
            <w:tcW w:w="1260" w:type="dxa"/>
            <w:tcBorders>
              <w:top w:val="nil"/>
              <w:left w:val="single" w:sz="4" w:space="0" w:color="auto"/>
              <w:right w:val="single" w:sz="4" w:space="0" w:color="auto"/>
            </w:tcBorders>
            <w:shd w:val="clear" w:color="auto" w:fill="auto"/>
            <w:noWrap/>
            <w:vAlign w:val="center"/>
            <w:hideMark/>
          </w:tcPr>
          <w:p w14:paraId="1106ADA7" w14:textId="3934048D"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0.985</w:t>
            </w:r>
          </w:p>
        </w:tc>
        <w:tc>
          <w:tcPr>
            <w:tcW w:w="1323" w:type="dxa"/>
            <w:tcBorders>
              <w:top w:val="nil"/>
              <w:left w:val="nil"/>
              <w:right w:val="single" w:sz="4" w:space="0" w:color="auto"/>
            </w:tcBorders>
            <w:shd w:val="clear" w:color="auto" w:fill="auto"/>
            <w:noWrap/>
            <w:vAlign w:val="center"/>
            <w:hideMark/>
          </w:tcPr>
          <w:p w14:paraId="48409EFB" w14:textId="4BE527F8"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0.965</w:t>
            </w:r>
          </w:p>
        </w:tc>
      </w:tr>
      <w:tr w:rsidR="00CF6674" w:rsidRPr="00842E3B" w14:paraId="32BD0F5E" w14:textId="77777777" w:rsidTr="00DC796E">
        <w:trPr>
          <w:trHeight w:val="320"/>
          <w:jc w:val="center"/>
        </w:trPr>
        <w:tc>
          <w:tcPr>
            <w:tcW w:w="1323" w:type="dxa"/>
            <w:tcBorders>
              <w:top w:val="nil"/>
              <w:left w:val="single" w:sz="4" w:space="0" w:color="auto"/>
              <w:bottom w:val="single" w:sz="4" w:space="0" w:color="auto"/>
              <w:right w:val="nil"/>
            </w:tcBorders>
            <w:shd w:val="clear" w:color="auto" w:fill="auto"/>
            <w:noWrap/>
            <w:vAlign w:val="center"/>
            <w:hideMark/>
          </w:tcPr>
          <w:p w14:paraId="4E3AC0A6" w14:textId="494778AF"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7</w:t>
            </w:r>
          </w:p>
        </w:tc>
        <w:tc>
          <w:tcPr>
            <w:tcW w:w="1260" w:type="dxa"/>
            <w:tcBorders>
              <w:top w:val="nil"/>
              <w:left w:val="single" w:sz="4" w:space="0" w:color="auto"/>
              <w:bottom w:val="single" w:sz="4" w:space="0" w:color="auto"/>
              <w:right w:val="single" w:sz="4" w:space="0" w:color="auto"/>
            </w:tcBorders>
            <w:shd w:val="clear" w:color="auto" w:fill="auto"/>
            <w:noWrap/>
            <w:vAlign w:val="center"/>
            <w:hideMark/>
          </w:tcPr>
          <w:p w14:paraId="3EFD836F" w14:textId="1751F027"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0.991</w:t>
            </w:r>
          </w:p>
        </w:tc>
        <w:tc>
          <w:tcPr>
            <w:tcW w:w="1323" w:type="dxa"/>
            <w:tcBorders>
              <w:top w:val="nil"/>
              <w:left w:val="nil"/>
              <w:bottom w:val="single" w:sz="4" w:space="0" w:color="auto"/>
              <w:right w:val="single" w:sz="4" w:space="0" w:color="auto"/>
            </w:tcBorders>
            <w:shd w:val="clear" w:color="auto" w:fill="auto"/>
            <w:noWrap/>
            <w:vAlign w:val="center"/>
            <w:hideMark/>
          </w:tcPr>
          <w:p w14:paraId="1EA81F14" w14:textId="0F543741"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0.938</w:t>
            </w:r>
          </w:p>
        </w:tc>
      </w:tr>
      <w:tr w:rsidR="00CF6674" w:rsidRPr="00842E3B" w14:paraId="55181903" w14:textId="77777777" w:rsidTr="00DC796E">
        <w:trPr>
          <w:trHeight w:val="320"/>
          <w:jc w:val="center"/>
        </w:trPr>
        <w:tc>
          <w:tcPr>
            <w:tcW w:w="1323" w:type="dxa"/>
            <w:tcBorders>
              <w:top w:val="single" w:sz="4" w:space="0" w:color="auto"/>
              <w:left w:val="single" w:sz="4" w:space="0" w:color="auto"/>
              <w:bottom w:val="nil"/>
              <w:right w:val="nil"/>
            </w:tcBorders>
            <w:shd w:val="clear" w:color="auto" w:fill="auto"/>
            <w:noWrap/>
            <w:vAlign w:val="center"/>
            <w:hideMark/>
          </w:tcPr>
          <w:p w14:paraId="1A035F78" w14:textId="06D6F319"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8</w:t>
            </w:r>
          </w:p>
        </w:tc>
        <w:tc>
          <w:tcPr>
            <w:tcW w:w="1260" w:type="dxa"/>
            <w:tcBorders>
              <w:top w:val="single" w:sz="4" w:space="0" w:color="auto"/>
              <w:left w:val="single" w:sz="4" w:space="0" w:color="auto"/>
              <w:bottom w:val="nil"/>
              <w:right w:val="single" w:sz="4" w:space="0" w:color="auto"/>
            </w:tcBorders>
            <w:shd w:val="clear" w:color="auto" w:fill="auto"/>
            <w:noWrap/>
            <w:vAlign w:val="center"/>
            <w:hideMark/>
          </w:tcPr>
          <w:p w14:paraId="0E723BAA" w14:textId="3F9DA454"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0.997</w:t>
            </w:r>
          </w:p>
        </w:tc>
        <w:tc>
          <w:tcPr>
            <w:tcW w:w="1323" w:type="dxa"/>
            <w:tcBorders>
              <w:top w:val="single" w:sz="4" w:space="0" w:color="auto"/>
              <w:left w:val="nil"/>
              <w:bottom w:val="nil"/>
              <w:right w:val="single" w:sz="4" w:space="0" w:color="auto"/>
            </w:tcBorders>
            <w:shd w:val="clear" w:color="auto" w:fill="auto"/>
            <w:noWrap/>
            <w:vAlign w:val="center"/>
            <w:hideMark/>
          </w:tcPr>
          <w:p w14:paraId="4F679DA8" w14:textId="67AD0CF1"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0.947</w:t>
            </w:r>
          </w:p>
        </w:tc>
      </w:tr>
      <w:tr w:rsidR="00CF6674" w:rsidRPr="00842E3B" w14:paraId="43629FC6" w14:textId="77777777" w:rsidTr="00305270">
        <w:trPr>
          <w:trHeight w:val="320"/>
          <w:jc w:val="center"/>
        </w:trPr>
        <w:tc>
          <w:tcPr>
            <w:tcW w:w="1323" w:type="dxa"/>
            <w:tcBorders>
              <w:top w:val="nil"/>
              <w:left w:val="single" w:sz="4" w:space="0" w:color="auto"/>
              <w:bottom w:val="nil"/>
              <w:right w:val="nil"/>
            </w:tcBorders>
            <w:shd w:val="clear" w:color="auto" w:fill="auto"/>
            <w:noWrap/>
            <w:vAlign w:val="center"/>
            <w:hideMark/>
          </w:tcPr>
          <w:p w14:paraId="18845FE9" w14:textId="5DABB09A"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9</w:t>
            </w:r>
          </w:p>
        </w:tc>
        <w:tc>
          <w:tcPr>
            <w:tcW w:w="1260" w:type="dxa"/>
            <w:tcBorders>
              <w:top w:val="nil"/>
              <w:left w:val="single" w:sz="4" w:space="0" w:color="auto"/>
              <w:bottom w:val="nil"/>
              <w:right w:val="single" w:sz="4" w:space="0" w:color="auto"/>
            </w:tcBorders>
            <w:shd w:val="clear" w:color="auto" w:fill="auto"/>
            <w:noWrap/>
            <w:vAlign w:val="center"/>
            <w:hideMark/>
          </w:tcPr>
          <w:p w14:paraId="29601CA0" w14:textId="6B11A372"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1.0</w:t>
            </w:r>
          </w:p>
        </w:tc>
        <w:tc>
          <w:tcPr>
            <w:tcW w:w="1323" w:type="dxa"/>
            <w:tcBorders>
              <w:top w:val="nil"/>
              <w:left w:val="nil"/>
              <w:bottom w:val="nil"/>
              <w:right w:val="single" w:sz="4" w:space="0" w:color="auto"/>
            </w:tcBorders>
            <w:shd w:val="clear" w:color="auto" w:fill="auto"/>
            <w:noWrap/>
            <w:vAlign w:val="center"/>
            <w:hideMark/>
          </w:tcPr>
          <w:p w14:paraId="6736FBB1" w14:textId="1C917B7B"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0.947</w:t>
            </w:r>
          </w:p>
        </w:tc>
      </w:tr>
      <w:tr w:rsidR="00CF6674" w:rsidRPr="00842E3B" w14:paraId="615D6B01" w14:textId="77777777" w:rsidTr="00305270">
        <w:trPr>
          <w:trHeight w:val="320"/>
          <w:jc w:val="center"/>
        </w:trPr>
        <w:tc>
          <w:tcPr>
            <w:tcW w:w="1323" w:type="dxa"/>
            <w:tcBorders>
              <w:top w:val="nil"/>
              <w:left w:val="single" w:sz="4" w:space="0" w:color="auto"/>
              <w:bottom w:val="single" w:sz="4" w:space="0" w:color="auto"/>
              <w:right w:val="nil"/>
            </w:tcBorders>
            <w:shd w:val="clear" w:color="auto" w:fill="auto"/>
            <w:noWrap/>
            <w:vAlign w:val="center"/>
            <w:hideMark/>
          </w:tcPr>
          <w:p w14:paraId="39984D0A" w14:textId="2F9C41E3" w:rsidR="00CF6674" w:rsidRPr="00CF6674" w:rsidRDefault="00CF6674" w:rsidP="00CF6674">
            <w:pPr>
              <w:jc w:val="right"/>
              <w:rPr>
                <w:rFonts w:ascii="Cambria" w:hAnsi="Cambria" w:cs="Calibri"/>
                <w:color w:val="000000"/>
                <w:sz w:val="22"/>
                <w:szCs w:val="22"/>
              </w:rPr>
            </w:pPr>
            <w:r w:rsidRPr="00CF6674">
              <w:rPr>
                <w:rFonts w:ascii="Cambria" w:hAnsi="Cambria" w:cs="Calibri"/>
                <w:color w:val="000000"/>
                <w:sz w:val="22"/>
                <w:szCs w:val="22"/>
              </w:rPr>
              <w:t>10</w:t>
            </w:r>
          </w:p>
        </w:tc>
        <w:tc>
          <w:tcPr>
            <w:tcW w:w="1260" w:type="dxa"/>
            <w:tcBorders>
              <w:top w:val="nil"/>
              <w:left w:val="single" w:sz="4" w:space="0" w:color="auto"/>
              <w:bottom w:val="single" w:sz="4" w:space="0" w:color="auto"/>
              <w:right w:val="single" w:sz="4" w:space="0" w:color="auto"/>
            </w:tcBorders>
            <w:shd w:val="clear" w:color="auto" w:fill="auto"/>
            <w:noWrap/>
            <w:vAlign w:val="center"/>
            <w:hideMark/>
          </w:tcPr>
          <w:p w14:paraId="22D057DE" w14:textId="2A666C0A"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1.0</w:t>
            </w:r>
          </w:p>
        </w:tc>
        <w:tc>
          <w:tcPr>
            <w:tcW w:w="1323" w:type="dxa"/>
            <w:tcBorders>
              <w:top w:val="nil"/>
              <w:left w:val="nil"/>
              <w:bottom w:val="single" w:sz="4" w:space="0" w:color="auto"/>
              <w:right w:val="single" w:sz="4" w:space="0" w:color="auto"/>
            </w:tcBorders>
            <w:shd w:val="clear" w:color="auto" w:fill="auto"/>
            <w:noWrap/>
            <w:vAlign w:val="center"/>
            <w:hideMark/>
          </w:tcPr>
          <w:p w14:paraId="2DC7B452" w14:textId="097919C0" w:rsidR="00CF6674" w:rsidRPr="00CF6674" w:rsidRDefault="00CF6674" w:rsidP="00CF6674">
            <w:pPr>
              <w:jc w:val="center"/>
              <w:rPr>
                <w:rFonts w:ascii="Cambria" w:hAnsi="Cambria" w:cs="Calibri"/>
                <w:color w:val="000000"/>
                <w:sz w:val="22"/>
                <w:szCs w:val="22"/>
              </w:rPr>
            </w:pPr>
            <w:r w:rsidRPr="00CF6674">
              <w:rPr>
                <w:rFonts w:ascii="Cambria" w:hAnsi="Cambria" w:cs="Calibri"/>
                <w:color w:val="000000"/>
                <w:sz w:val="22"/>
                <w:szCs w:val="22"/>
              </w:rPr>
              <w:t>0.947</w:t>
            </w:r>
          </w:p>
        </w:tc>
      </w:tr>
    </w:tbl>
    <w:p w14:paraId="332E8EBF" w14:textId="77777777" w:rsidR="00842E3B" w:rsidRDefault="00842E3B" w:rsidP="00941672"/>
    <w:p w14:paraId="72F9A14A" w14:textId="5E80A9D0" w:rsidR="00842E3B" w:rsidRDefault="00EA655F" w:rsidP="00941672">
      <w:r>
        <w:t>Using a maximum depth of three for the decision tree, the confusion matrix</w:t>
      </w:r>
      <w:r w:rsidR="005260AD">
        <w:t xml:space="preserve"> and the </w:t>
      </w:r>
      <w:r w:rsidR="00AE56A3">
        <w:t>five-performance</w:t>
      </w:r>
      <w:r w:rsidR="005260AD">
        <w:t xml:space="preserve"> metrics</w:t>
      </w:r>
      <w:r>
        <w:t xml:space="preserve"> can be calculated using the known and predicted classification values for the test data.</w:t>
      </w:r>
    </w:p>
    <w:p w14:paraId="490C0A71" w14:textId="4673449C" w:rsidR="005260AD" w:rsidRDefault="005260AD" w:rsidP="00941672"/>
    <w:p w14:paraId="4349B025" w14:textId="030CCA53" w:rsidR="008B3E35" w:rsidRDefault="008B3E35" w:rsidP="008B3E35">
      <w:pPr>
        <w:pStyle w:val="Caption"/>
        <w:keepNext/>
        <w:jc w:val="center"/>
      </w:pPr>
      <w:bookmarkStart w:id="19" w:name="_Toc529185058"/>
      <w:r>
        <w:t xml:space="preserve">Table </w:t>
      </w:r>
      <w:fldSimple w:instr=" SEQ Table \* ARABIC ">
        <w:r w:rsidR="004330F3">
          <w:rPr>
            <w:noProof/>
          </w:rPr>
          <w:t>10</w:t>
        </w:r>
      </w:fldSimple>
      <w:r>
        <w:t>: Confusion matrix for decision tree using Gini index and maximum depth of three.</w:t>
      </w:r>
      <w:bookmarkEnd w:id="19"/>
    </w:p>
    <w:tbl>
      <w:tblPr>
        <w:tblStyle w:val="TableGrid"/>
        <w:tblW w:w="0" w:type="auto"/>
        <w:jc w:val="center"/>
        <w:tblLayout w:type="fixed"/>
        <w:tblLook w:val="04A0" w:firstRow="1" w:lastRow="0" w:firstColumn="1" w:lastColumn="0" w:noHBand="0" w:noVBand="1"/>
      </w:tblPr>
      <w:tblGrid>
        <w:gridCol w:w="1571"/>
        <w:gridCol w:w="1056"/>
        <w:gridCol w:w="1377"/>
      </w:tblGrid>
      <w:tr w:rsidR="008B3E35" w:rsidRPr="00311C61" w14:paraId="44EB0EDB" w14:textId="77777777" w:rsidTr="00305270">
        <w:trPr>
          <w:jc w:val="center"/>
        </w:trPr>
        <w:tc>
          <w:tcPr>
            <w:tcW w:w="1571" w:type="dxa"/>
            <w:tcBorders>
              <w:top w:val="nil"/>
              <w:left w:val="nil"/>
            </w:tcBorders>
          </w:tcPr>
          <w:p w14:paraId="0E904222" w14:textId="77777777" w:rsidR="008B3E35" w:rsidRPr="00311C61" w:rsidRDefault="008B3E35" w:rsidP="00305270">
            <w:pPr>
              <w:pStyle w:val="NormalWeb"/>
              <w:rPr>
                <w:rFonts w:ascii="OpenSymbol" w:hAnsi="OpenSymbol"/>
                <w:sz w:val="22"/>
                <w:szCs w:val="22"/>
              </w:rPr>
            </w:pPr>
          </w:p>
        </w:tc>
        <w:tc>
          <w:tcPr>
            <w:tcW w:w="2433" w:type="dxa"/>
            <w:gridSpan w:val="2"/>
            <w:vAlign w:val="center"/>
          </w:tcPr>
          <w:p w14:paraId="4F45D437" w14:textId="77777777" w:rsidR="008B3E35" w:rsidRPr="00311C61" w:rsidRDefault="008B3E35" w:rsidP="00305270">
            <w:pPr>
              <w:pStyle w:val="NormalWeb"/>
              <w:jc w:val="center"/>
              <w:rPr>
                <w:rFonts w:ascii="OpenSymbol" w:hAnsi="OpenSymbol"/>
                <w:b/>
                <w:sz w:val="22"/>
                <w:szCs w:val="22"/>
              </w:rPr>
            </w:pPr>
            <w:r w:rsidRPr="00311C61">
              <w:rPr>
                <w:rFonts w:ascii="OpenSymbol" w:hAnsi="OpenSymbol"/>
                <w:b/>
                <w:sz w:val="22"/>
                <w:szCs w:val="22"/>
              </w:rPr>
              <w:t>Predicted Values</w:t>
            </w:r>
          </w:p>
        </w:tc>
      </w:tr>
      <w:tr w:rsidR="008B3E35" w:rsidRPr="00311C61" w14:paraId="1505F84F" w14:textId="77777777" w:rsidTr="00305270">
        <w:trPr>
          <w:trHeight w:val="377"/>
          <w:jc w:val="center"/>
        </w:trPr>
        <w:tc>
          <w:tcPr>
            <w:tcW w:w="1571" w:type="dxa"/>
            <w:vAlign w:val="center"/>
          </w:tcPr>
          <w:p w14:paraId="08A5CF57" w14:textId="77777777" w:rsidR="008B3E35" w:rsidRPr="00311C61" w:rsidRDefault="008B3E35" w:rsidP="00305270">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5C0FDFAC" w14:textId="77777777" w:rsidR="008B3E35" w:rsidRPr="00311C61" w:rsidRDefault="008B3E35" w:rsidP="00305270">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6804A39F" w14:textId="77777777" w:rsidR="008B3E35" w:rsidRPr="00311C61" w:rsidRDefault="008B3E35" w:rsidP="00305270">
            <w:pPr>
              <w:pStyle w:val="NormalWeb"/>
              <w:jc w:val="center"/>
              <w:rPr>
                <w:rFonts w:ascii="OpenSymbol" w:hAnsi="OpenSymbol"/>
                <w:i/>
                <w:sz w:val="22"/>
                <w:szCs w:val="22"/>
              </w:rPr>
            </w:pPr>
            <w:r w:rsidRPr="00311C61">
              <w:rPr>
                <w:rFonts w:ascii="OpenSymbol" w:hAnsi="OpenSymbol"/>
                <w:i/>
                <w:sz w:val="22"/>
                <w:szCs w:val="22"/>
              </w:rPr>
              <w:t>Malignant</w:t>
            </w:r>
          </w:p>
        </w:tc>
      </w:tr>
      <w:tr w:rsidR="008B3E35" w:rsidRPr="00311C61" w14:paraId="489B2878" w14:textId="77777777" w:rsidTr="00305270">
        <w:trPr>
          <w:trHeight w:val="330"/>
          <w:jc w:val="center"/>
        </w:trPr>
        <w:tc>
          <w:tcPr>
            <w:tcW w:w="1571" w:type="dxa"/>
            <w:tcBorders>
              <w:right w:val="double" w:sz="4" w:space="0" w:color="auto"/>
            </w:tcBorders>
            <w:vAlign w:val="center"/>
          </w:tcPr>
          <w:p w14:paraId="2113B79B" w14:textId="77777777" w:rsidR="008B3E35" w:rsidRPr="00311C61" w:rsidRDefault="008B3E35" w:rsidP="00305270">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0C778509" w14:textId="565429ED" w:rsidR="008B3E35" w:rsidRPr="00311C61" w:rsidRDefault="00CC7A39" w:rsidP="00305270">
            <w:pPr>
              <w:pStyle w:val="NormalWeb"/>
              <w:jc w:val="center"/>
              <w:rPr>
                <w:rFonts w:ascii="OpenSymbol" w:hAnsi="OpenSymbol"/>
                <w:sz w:val="22"/>
                <w:szCs w:val="22"/>
              </w:rPr>
            </w:pPr>
            <w:r>
              <w:rPr>
                <w:rFonts w:ascii="OpenSymbol" w:hAnsi="OpenSymbol"/>
                <w:sz w:val="22"/>
                <w:szCs w:val="22"/>
              </w:rPr>
              <w:t>217</w:t>
            </w:r>
          </w:p>
        </w:tc>
        <w:tc>
          <w:tcPr>
            <w:tcW w:w="1377" w:type="dxa"/>
            <w:tcBorders>
              <w:top w:val="double" w:sz="4" w:space="0" w:color="auto"/>
            </w:tcBorders>
            <w:vAlign w:val="center"/>
          </w:tcPr>
          <w:p w14:paraId="603767EF" w14:textId="51076EE3" w:rsidR="008B3E35" w:rsidRPr="00311C61" w:rsidRDefault="00CC7A39" w:rsidP="00305270">
            <w:pPr>
              <w:pStyle w:val="NormalWeb"/>
              <w:jc w:val="center"/>
              <w:rPr>
                <w:rFonts w:ascii="OpenSymbol" w:hAnsi="OpenSymbol"/>
                <w:sz w:val="22"/>
                <w:szCs w:val="22"/>
              </w:rPr>
            </w:pPr>
            <w:r>
              <w:rPr>
                <w:rFonts w:ascii="OpenSymbol" w:hAnsi="OpenSymbol"/>
                <w:sz w:val="22"/>
                <w:szCs w:val="22"/>
              </w:rPr>
              <w:t>7</w:t>
            </w:r>
          </w:p>
        </w:tc>
      </w:tr>
      <w:tr w:rsidR="008B3E35" w:rsidRPr="00311C61" w14:paraId="469B8E2E" w14:textId="77777777" w:rsidTr="00305270">
        <w:trPr>
          <w:trHeight w:val="359"/>
          <w:jc w:val="center"/>
        </w:trPr>
        <w:tc>
          <w:tcPr>
            <w:tcW w:w="1571" w:type="dxa"/>
            <w:tcBorders>
              <w:right w:val="double" w:sz="4" w:space="0" w:color="auto"/>
            </w:tcBorders>
            <w:vAlign w:val="center"/>
          </w:tcPr>
          <w:p w14:paraId="036C6BF9" w14:textId="77777777" w:rsidR="008B3E35" w:rsidRPr="00311C61" w:rsidRDefault="008B3E35" w:rsidP="00305270">
            <w:pPr>
              <w:pStyle w:val="NormalWeb"/>
              <w:jc w:val="right"/>
              <w:rPr>
                <w:rFonts w:ascii="OpenSymbol" w:hAnsi="OpenSymbol"/>
                <w:i/>
                <w:sz w:val="22"/>
                <w:szCs w:val="22"/>
              </w:rPr>
            </w:pPr>
            <w:r w:rsidRPr="00311C61">
              <w:rPr>
                <w:rFonts w:ascii="OpenSymbol" w:hAnsi="OpenSymbol"/>
                <w:i/>
                <w:sz w:val="22"/>
                <w:szCs w:val="22"/>
              </w:rPr>
              <w:t>Malignant</w:t>
            </w:r>
          </w:p>
        </w:tc>
        <w:tc>
          <w:tcPr>
            <w:tcW w:w="1056" w:type="dxa"/>
            <w:tcBorders>
              <w:left w:val="double" w:sz="4" w:space="0" w:color="auto"/>
            </w:tcBorders>
            <w:vAlign w:val="center"/>
          </w:tcPr>
          <w:p w14:paraId="7176E3E7" w14:textId="77777777" w:rsidR="008B3E35" w:rsidRPr="00311C61" w:rsidRDefault="008B3E35" w:rsidP="00305270">
            <w:pPr>
              <w:pStyle w:val="NormalWeb"/>
              <w:jc w:val="center"/>
              <w:rPr>
                <w:rFonts w:ascii="OpenSymbol" w:hAnsi="OpenSymbol"/>
                <w:sz w:val="22"/>
                <w:szCs w:val="22"/>
              </w:rPr>
            </w:pPr>
            <w:r w:rsidRPr="00311C61">
              <w:rPr>
                <w:rFonts w:ascii="OpenSymbol" w:hAnsi="OpenSymbol"/>
                <w:sz w:val="22"/>
                <w:szCs w:val="22"/>
              </w:rPr>
              <w:t>3</w:t>
            </w:r>
          </w:p>
        </w:tc>
        <w:tc>
          <w:tcPr>
            <w:tcW w:w="1377" w:type="dxa"/>
            <w:vAlign w:val="center"/>
          </w:tcPr>
          <w:p w14:paraId="79121AD0" w14:textId="5F50EB81" w:rsidR="008B3E35" w:rsidRPr="00311C61" w:rsidRDefault="00CC7A39" w:rsidP="00305270">
            <w:pPr>
              <w:pStyle w:val="NormalWeb"/>
              <w:jc w:val="center"/>
              <w:rPr>
                <w:rFonts w:ascii="OpenSymbol" w:hAnsi="OpenSymbol"/>
                <w:sz w:val="22"/>
                <w:szCs w:val="22"/>
              </w:rPr>
            </w:pPr>
            <w:r>
              <w:rPr>
                <w:rFonts w:ascii="OpenSymbol" w:hAnsi="OpenSymbol"/>
                <w:sz w:val="22"/>
                <w:szCs w:val="22"/>
              </w:rPr>
              <w:t>114</w:t>
            </w:r>
          </w:p>
        </w:tc>
      </w:tr>
    </w:tbl>
    <w:p w14:paraId="49278167" w14:textId="07E25407" w:rsidR="00EC2465" w:rsidRDefault="00EC2465" w:rsidP="00941672"/>
    <w:p w14:paraId="33060CCD" w14:textId="50BCE022" w:rsidR="005260AD" w:rsidRDefault="005260AD" w:rsidP="005260AD">
      <w:pPr>
        <w:pStyle w:val="Caption"/>
        <w:keepNext/>
        <w:jc w:val="center"/>
      </w:pPr>
      <w:bookmarkStart w:id="20" w:name="_Toc529185059"/>
      <w:r>
        <w:lastRenderedPageBreak/>
        <w:t xml:space="preserve">Table </w:t>
      </w:r>
      <w:fldSimple w:instr=" SEQ Table \* ARABIC ">
        <w:r w:rsidR="004330F3">
          <w:rPr>
            <w:noProof/>
          </w:rPr>
          <w:t>11</w:t>
        </w:r>
      </w:fldSimple>
      <w:r>
        <w:t>: Performance metrics for decision tree using Gini index and maximum depth of three.</w:t>
      </w:r>
      <w:bookmarkEnd w:id="20"/>
    </w:p>
    <w:tbl>
      <w:tblPr>
        <w:tblW w:w="5753" w:type="dxa"/>
        <w:jc w:val="center"/>
        <w:tblBorders>
          <w:top w:val="single" w:sz="4" w:space="0" w:color="auto"/>
          <w:left w:val="single" w:sz="4" w:space="0" w:color="auto"/>
          <w:bottom w:val="single" w:sz="4" w:space="0" w:color="auto"/>
          <w:right w:val="single" w:sz="4" w:space="0" w:color="auto"/>
          <w:insideH w:val="double" w:sz="6" w:space="0" w:color="auto"/>
          <w:insideV w:val="single" w:sz="4" w:space="0" w:color="auto"/>
        </w:tblBorders>
        <w:tblLook w:val="04A0" w:firstRow="1" w:lastRow="0" w:firstColumn="1" w:lastColumn="0" w:noHBand="0" w:noVBand="1"/>
      </w:tblPr>
      <w:tblGrid>
        <w:gridCol w:w="921"/>
        <w:gridCol w:w="1218"/>
        <w:gridCol w:w="821"/>
        <w:gridCol w:w="821"/>
        <w:gridCol w:w="821"/>
        <w:gridCol w:w="1151"/>
      </w:tblGrid>
      <w:tr w:rsidR="005260AD" w:rsidRPr="00311C61" w14:paraId="096B7327" w14:textId="77777777" w:rsidTr="00672074">
        <w:trPr>
          <w:trHeight w:val="320"/>
          <w:jc w:val="center"/>
        </w:trPr>
        <w:tc>
          <w:tcPr>
            <w:tcW w:w="921" w:type="dxa"/>
            <w:shd w:val="clear" w:color="auto" w:fill="auto"/>
            <w:noWrap/>
            <w:vAlign w:val="center"/>
            <w:hideMark/>
          </w:tcPr>
          <w:p w14:paraId="280914F3" w14:textId="5035593D" w:rsidR="005260AD" w:rsidRPr="00311C61" w:rsidRDefault="005260AD" w:rsidP="00305270">
            <w:pPr>
              <w:rPr>
                <w:rFonts w:cs="Calibri"/>
                <w:b/>
                <w:bCs/>
                <w:color w:val="000000"/>
                <w:sz w:val="22"/>
                <w:szCs w:val="22"/>
              </w:rPr>
            </w:pPr>
            <w:r>
              <w:rPr>
                <w:rFonts w:cs="Calibri"/>
                <w:b/>
                <w:bCs/>
                <w:color w:val="000000"/>
                <w:sz w:val="22"/>
                <w:szCs w:val="22"/>
              </w:rPr>
              <w:t>Max Depth</w:t>
            </w:r>
          </w:p>
        </w:tc>
        <w:tc>
          <w:tcPr>
            <w:tcW w:w="1218" w:type="dxa"/>
            <w:shd w:val="clear" w:color="auto" w:fill="auto"/>
            <w:noWrap/>
            <w:vAlign w:val="center"/>
            <w:hideMark/>
          </w:tcPr>
          <w:p w14:paraId="7F7579BA" w14:textId="77777777" w:rsidR="005260AD" w:rsidRPr="00311C61" w:rsidRDefault="005260AD" w:rsidP="00305270">
            <w:pPr>
              <w:jc w:val="center"/>
              <w:rPr>
                <w:rFonts w:cs="Calibri"/>
                <w:b/>
                <w:bCs/>
                <w:color w:val="000000"/>
                <w:sz w:val="22"/>
                <w:szCs w:val="22"/>
              </w:rPr>
            </w:pPr>
            <w:r w:rsidRPr="00311C61">
              <w:rPr>
                <w:rFonts w:cs="Calibri"/>
                <w:b/>
                <w:bCs/>
                <w:color w:val="000000"/>
                <w:sz w:val="22"/>
                <w:szCs w:val="22"/>
              </w:rPr>
              <w:t>Accuracy</w:t>
            </w:r>
          </w:p>
        </w:tc>
        <w:tc>
          <w:tcPr>
            <w:tcW w:w="821" w:type="dxa"/>
            <w:shd w:val="clear" w:color="auto" w:fill="auto"/>
            <w:noWrap/>
            <w:vAlign w:val="center"/>
            <w:hideMark/>
          </w:tcPr>
          <w:p w14:paraId="58CBD166" w14:textId="77777777" w:rsidR="005260AD" w:rsidRPr="00311C61" w:rsidRDefault="005260AD" w:rsidP="00305270">
            <w:pPr>
              <w:jc w:val="center"/>
              <w:rPr>
                <w:rFonts w:cs="Calibri"/>
                <w:b/>
                <w:bCs/>
                <w:color w:val="000000"/>
                <w:sz w:val="22"/>
                <w:szCs w:val="22"/>
              </w:rPr>
            </w:pPr>
            <w:r w:rsidRPr="00311C61">
              <w:rPr>
                <w:rFonts w:cs="Calibri"/>
                <w:b/>
                <w:bCs/>
                <w:color w:val="000000"/>
                <w:sz w:val="22"/>
                <w:szCs w:val="22"/>
              </w:rPr>
              <w:t>TPR</w:t>
            </w:r>
          </w:p>
        </w:tc>
        <w:tc>
          <w:tcPr>
            <w:tcW w:w="821" w:type="dxa"/>
            <w:shd w:val="clear" w:color="auto" w:fill="auto"/>
            <w:noWrap/>
            <w:vAlign w:val="center"/>
            <w:hideMark/>
          </w:tcPr>
          <w:p w14:paraId="1E2D2793" w14:textId="77777777" w:rsidR="005260AD" w:rsidRPr="00311C61" w:rsidRDefault="005260AD" w:rsidP="00305270">
            <w:pPr>
              <w:jc w:val="center"/>
              <w:rPr>
                <w:rFonts w:cs="Calibri"/>
                <w:b/>
                <w:bCs/>
                <w:color w:val="000000"/>
                <w:sz w:val="22"/>
                <w:szCs w:val="22"/>
              </w:rPr>
            </w:pPr>
            <w:r w:rsidRPr="00311C61">
              <w:rPr>
                <w:rFonts w:cs="Calibri"/>
                <w:b/>
                <w:bCs/>
                <w:color w:val="000000"/>
                <w:sz w:val="22"/>
                <w:szCs w:val="22"/>
              </w:rPr>
              <w:t>PPV</w:t>
            </w:r>
          </w:p>
        </w:tc>
        <w:tc>
          <w:tcPr>
            <w:tcW w:w="821" w:type="dxa"/>
            <w:shd w:val="clear" w:color="auto" w:fill="auto"/>
            <w:noWrap/>
            <w:vAlign w:val="center"/>
            <w:hideMark/>
          </w:tcPr>
          <w:p w14:paraId="4553ECFF" w14:textId="77777777" w:rsidR="005260AD" w:rsidRPr="00311C61" w:rsidRDefault="005260AD" w:rsidP="00305270">
            <w:pPr>
              <w:jc w:val="center"/>
              <w:rPr>
                <w:rFonts w:cs="Calibri"/>
                <w:b/>
                <w:bCs/>
                <w:color w:val="000000"/>
                <w:sz w:val="22"/>
                <w:szCs w:val="22"/>
              </w:rPr>
            </w:pPr>
            <w:r w:rsidRPr="00311C61">
              <w:rPr>
                <w:rFonts w:cs="Calibri"/>
                <w:b/>
                <w:bCs/>
                <w:color w:val="000000"/>
                <w:sz w:val="22"/>
                <w:szCs w:val="22"/>
              </w:rPr>
              <w:t>TNR</w:t>
            </w:r>
          </w:p>
        </w:tc>
        <w:tc>
          <w:tcPr>
            <w:tcW w:w="1151" w:type="dxa"/>
            <w:shd w:val="clear" w:color="auto" w:fill="auto"/>
            <w:noWrap/>
            <w:vAlign w:val="center"/>
            <w:hideMark/>
          </w:tcPr>
          <w:p w14:paraId="3FB7CE20" w14:textId="77777777" w:rsidR="005260AD" w:rsidRPr="00311C61" w:rsidRDefault="005260AD" w:rsidP="00305270">
            <w:pPr>
              <w:jc w:val="center"/>
              <w:rPr>
                <w:rFonts w:cs="Calibri"/>
                <w:b/>
                <w:bCs/>
                <w:color w:val="000000"/>
                <w:sz w:val="22"/>
                <w:szCs w:val="22"/>
              </w:rPr>
            </w:pPr>
            <w:r w:rsidRPr="00311C61">
              <w:rPr>
                <w:rFonts w:cs="Calibri"/>
                <w:b/>
                <w:bCs/>
                <w:color w:val="000000"/>
                <w:sz w:val="22"/>
                <w:szCs w:val="22"/>
              </w:rPr>
              <w:t>F1 Score</w:t>
            </w:r>
          </w:p>
        </w:tc>
      </w:tr>
      <w:tr w:rsidR="005260AD" w:rsidRPr="00311C61" w14:paraId="16D0D272" w14:textId="77777777" w:rsidTr="00672074">
        <w:trPr>
          <w:trHeight w:val="320"/>
          <w:jc w:val="center"/>
        </w:trPr>
        <w:tc>
          <w:tcPr>
            <w:tcW w:w="921" w:type="dxa"/>
            <w:shd w:val="clear" w:color="auto" w:fill="auto"/>
            <w:noWrap/>
            <w:vAlign w:val="center"/>
            <w:hideMark/>
          </w:tcPr>
          <w:p w14:paraId="7A2D4441" w14:textId="2AF2D40F" w:rsidR="005260AD" w:rsidRPr="00311C61" w:rsidRDefault="005260AD" w:rsidP="00305270">
            <w:pPr>
              <w:ind w:firstLineChars="100" w:firstLine="220"/>
              <w:rPr>
                <w:rFonts w:cs="Calibri"/>
                <w:color w:val="000000"/>
                <w:sz w:val="22"/>
                <w:szCs w:val="22"/>
              </w:rPr>
            </w:pPr>
            <w:r>
              <w:rPr>
                <w:rFonts w:cs="Calibri"/>
                <w:color w:val="000000"/>
                <w:sz w:val="22"/>
                <w:szCs w:val="22"/>
              </w:rPr>
              <w:t>3</w:t>
            </w:r>
          </w:p>
        </w:tc>
        <w:tc>
          <w:tcPr>
            <w:tcW w:w="1218" w:type="dxa"/>
            <w:shd w:val="clear" w:color="auto" w:fill="auto"/>
            <w:noWrap/>
            <w:vAlign w:val="center"/>
            <w:hideMark/>
          </w:tcPr>
          <w:p w14:paraId="35A06E72" w14:textId="24BF9BDE" w:rsidR="005260AD" w:rsidRPr="00311C61" w:rsidRDefault="005260AD" w:rsidP="00305270">
            <w:pPr>
              <w:jc w:val="center"/>
              <w:rPr>
                <w:rFonts w:cs="Calibri"/>
                <w:color w:val="000000"/>
                <w:sz w:val="22"/>
                <w:szCs w:val="22"/>
              </w:rPr>
            </w:pPr>
            <w:r>
              <w:rPr>
                <w:rFonts w:cs="Calibri"/>
                <w:color w:val="000000"/>
                <w:sz w:val="22"/>
                <w:szCs w:val="22"/>
              </w:rPr>
              <w:t>0.971</w:t>
            </w:r>
          </w:p>
        </w:tc>
        <w:tc>
          <w:tcPr>
            <w:tcW w:w="821" w:type="dxa"/>
            <w:shd w:val="clear" w:color="auto" w:fill="auto"/>
            <w:noWrap/>
            <w:vAlign w:val="center"/>
            <w:hideMark/>
          </w:tcPr>
          <w:p w14:paraId="66B9D691" w14:textId="1482106C" w:rsidR="005260AD" w:rsidRPr="00311C61" w:rsidRDefault="005260AD" w:rsidP="00305270">
            <w:pPr>
              <w:jc w:val="center"/>
              <w:rPr>
                <w:rFonts w:cs="Calibri"/>
                <w:color w:val="000000"/>
                <w:sz w:val="22"/>
                <w:szCs w:val="22"/>
              </w:rPr>
            </w:pPr>
            <w:r>
              <w:rPr>
                <w:rFonts w:cs="Calibri"/>
                <w:color w:val="000000"/>
                <w:sz w:val="22"/>
                <w:szCs w:val="22"/>
              </w:rPr>
              <w:t>0.974</w:t>
            </w:r>
          </w:p>
        </w:tc>
        <w:tc>
          <w:tcPr>
            <w:tcW w:w="821" w:type="dxa"/>
            <w:shd w:val="clear" w:color="auto" w:fill="auto"/>
            <w:noWrap/>
            <w:vAlign w:val="center"/>
            <w:hideMark/>
          </w:tcPr>
          <w:p w14:paraId="026959A3" w14:textId="5959E473" w:rsidR="005260AD" w:rsidRPr="00311C61" w:rsidRDefault="005260AD" w:rsidP="00305270">
            <w:pPr>
              <w:jc w:val="center"/>
              <w:rPr>
                <w:rFonts w:cs="Calibri"/>
                <w:color w:val="000000"/>
                <w:sz w:val="22"/>
                <w:szCs w:val="22"/>
              </w:rPr>
            </w:pPr>
            <w:r>
              <w:rPr>
                <w:rFonts w:cs="Calibri"/>
                <w:color w:val="000000"/>
                <w:sz w:val="22"/>
                <w:szCs w:val="22"/>
              </w:rPr>
              <w:t>0.942</w:t>
            </w:r>
          </w:p>
        </w:tc>
        <w:tc>
          <w:tcPr>
            <w:tcW w:w="821" w:type="dxa"/>
            <w:shd w:val="clear" w:color="auto" w:fill="auto"/>
            <w:noWrap/>
            <w:vAlign w:val="center"/>
            <w:hideMark/>
          </w:tcPr>
          <w:p w14:paraId="1EA07757" w14:textId="3189C377" w:rsidR="005260AD" w:rsidRPr="00311C61" w:rsidRDefault="005260AD" w:rsidP="00305270">
            <w:pPr>
              <w:jc w:val="center"/>
              <w:rPr>
                <w:rFonts w:cs="Calibri"/>
                <w:color w:val="000000"/>
                <w:sz w:val="22"/>
                <w:szCs w:val="22"/>
              </w:rPr>
            </w:pPr>
            <w:r>
              <w:rPr>
                <w:rFonts w:cs="Calibri"/>
                <w:color w:val="000000"/>
                <w:sz w:val="22"/>
                <w:szCs w:val="22"/>
              </w:rPr>
              <w:t>0.969</w:t>
            </w:r>
          </w:p>
        </w:tc>
        <w:tc>
          <w:tcPr>
            <w:tcW w:w="1151" w:type="dxa"/>
            <w:shd w:val="clear" w:color="auto" w:fill="auto"/>
            <w:noWrap/>
            <w:vAlign w:val="center"/>
            <w:hideMark/>
          </w:tcPr>
          <w:p w14:paraId="0D0F1622" w14:textId="167946E8" w:rsidR="005260AD" w:rsidRPr="00311C61" w:rsidRDefault="005260AD" w:rsidP="00305270">
            <w:pPr>
              <w:jc w:val="center"/>
              <w:rPr>
                <w:rFonts w:cs="Calibri"/>
                <w:color w:val="000000"/>
                <w:sz w:val="22"/>
                <w:szCs w:val="22"/>
              </w:rPr>
            </w:pPr>
            <w:r>
              <w:rPr>
                <w:rFonts w:cs="Calibri"/>
                <w:color w:val="000000"/>
                <w:sz w:val="22"/>
                <w:szCs w:val="22"/>
              </w:rPr>
              <w:t>0.958</w:t>
            </w:r>
          </w:p>
        </w:tc>
      </w:tr>
    </w:tbl>
    <w:p w14:paraId="4D6EA051" w14:textId="1B175B2D" w:rsidR="005260AD" w:rsidRDefault="005260AD" w:rsidP="00941672"/>
    <w:p w14:paraId="6A119E7E" w14:textId="77777777" w:rsidR="00F76DD0" w:rsidRDefault="00F76DD0" w:rsidP="00941672"/>
    <w:p w14:paraId="7F778F07" w14:textId="1B8FE16F" w:rsidR="00EC2465" w:rsidRPr="009575BC" w:rsidRDefault="009575BC" w:rsidP="00941672">
      <w:r>
        <w:t xml:space="preserve">This represents 97.1% accuracy using a maximum depth of three for the decision tree using the Gini index. This is slightly lower than the previous </w:t>
      </w:r>
      <w:r>
        <w:rPr>
          <w:i/>
        </w:rPr>
        <w:t>k</w:t>
      </w:r>
      <w:r>
        <w:t xml:space="preserve">-NN method, which required eight nearest neighbors. </w:t>
      </w:r>
    </w:p>
    <w:p w14:paraId="771D7645" w14:textId="3279BE32" w:rsidR="00841282" w:rsidRDefault="00841282" w:rsidP="00EA655F">
      <w:pPr>
        <w:pStyle w:val="Heading2"/>
        <w:tabs>
          <w:tab w:val="left" w:pos="7680"/>
        </w:tabs>
      </w:pPr>
      <w:r>
        <w:t xml:space="preserve">3.3 </w:t>
      </w:r>
      <w:r w:rsidR="00EA655F">
        <w:t>Dimensionality</w:t>
      </w:r>
      <w:r>
        <w:t xml:space="preserve"> Reduction Analysis</w:t>
      </w:r>
      <w:r w:rsidR="00EA655F">
        <w:tab/>
      </w:r>
    </w:p>
    <w:p w14:paraId="26AD579A" w14:textId="1AE3F219" w:rsidR="00CD6014" w:rsidRDefault="002A18F2" w:rsidP="00A56F66">
      <w:r>
        <w:t xml:space="preserve">To obtain a final data matrix with </w:t>
      </w:r>
      <w:r>
        <w:rPr>
          <w:i/>
        </w:rPr>
        <w:t>n</w:t>
      </w:r>
      <w:r>
        <w:t xml:space="preserve"> number of </w:t>
      </w:r>
      <w:r w:rsidR="00672B1A">
        <w:t>PCs, a python function (</w:t>
      </w:r>
      <w:r w:rsidR="00672B1A">
        <w:rPr>
          <w:i/>
        </w:rPr>
        <w:t>getValues</w:t>
      </w:r>
      <w:r w:rsidR="00672B1A">
        <w:t>)was created that accepts a data matrix and the number of PCs requested by the use and returns a data set that is transformed into the PC space.</w:t>
      </w:r>
    </w:p>
    <w:p w14:paraId="071D195C" w14:textId="77777777" w:rsidR="00CD6014" w:rsidRPr="002A18F2" w:rsidRDefault="00CD6014" w:rsidP="00A56F66"/>
    <w:p w14:paraId="6EAC7C29" w14:textId="77777777" w:rsidR="00F76855" w:rsidRDefault="00F76855" w:rsidP="00F76855">
      <w:pPr>
        <w:keepNext/>
        <w:jc w:val="center"/>
      </w:pPr>
      <w:r>
        <w:rPr>
          <w:noProof/>
        </w:rPr>
        <w:drawing>
          <wp:inline distT="0" distB="0" distL="0" distR="0" wp14:anchorId="59C7EBD9" wp14:editId="1A876655">
            <wp:extent cx="3361146" cy="2226203"/>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C_variance.png"/>
                    <pic:cNvPicPr/>
                  </pic:nvPicPr>
                  <pic:blipFill rotWithShape="1">
                    <a:blip r:embed="rId13"/>
                    <a:srcRect l="1735" t="11310" r="8994"/>
                    <a:stretch/>
                  </pic:blipFill>
                  <pic:spPr bwMode="auto">
                    <a:xfrm>
                      <a:off x="0" y="0"/>
                      <a:ext cx="3379233" cy="2238182"/>
                    </a:xfrm>
                    <a:prstGeom prst="rect">
                      <a:avLst/>
                    </a:prstGeom>
                    <a:ln>
                      <a:noFill/>
                    </a:ln>
                    <a:extLst>
                      <a:ext uri="{53640926-AAD7-44D8-BBD7-CCE9431645EC}">
                        <a14:shadowObscured xmlns:a14="http://schemas.microsoft.com/office/drawing/2010/main"/>
                      </a:ext>
                    </a:extLst>
                  </pic:spPr>
                </pic:pic>
              </a:graphicData>
            </a:graphic>
          </wp:inline>
        </w:drawing>
      </w:r>
    </w:p>
    <w:p w14:paraId="33B448DB" w14:textId="413E76A1" w:rsidR="00045C40" w:rsidRDefault="00F76855" w:rsidP="00045C40">
      <w:pPr>
        <w:pStyle w:val="Caption"/>
        <w:jc w:val="center"/>
      </w:pPr>
      <w:bookmarkStart w:id="21" w:name="_Toc529184912"/>
      <w:r>
        <w:t xml:space="preserve">Figure </w:t>
      </w:r>
      <w:fldSimple w:instr=" SEQ Figure \* ARABIC ">
        <w:r w:rsidR="004330F3">
          <w:rPr>
            <w:noProof/>
          </w:rPr>
          <w:t>6</w:t>
        </w:r>
      </w:fldSimple>
      <w:r>
        <w:t>:</w:t>
      </w:r>
      <w:r w:rsidR="00D40E07">
        <w:t xml:space="preserve"> Illustration of v</w:t>
      </w:r>
      <w:r>
        <w:t>ariance explained by each principal component.</w:t>
      </w:r>
      <w:bookmarkEnd w:id="21"/>
    </w:p>
    <w:p w14:paraId="6CC316D1" w14:textId="77777777" w:rsidR="002023FE" w:rsidRPr="002023FE" w:rsidRDefault="002023FE" w:rsidP="002023FE"/>
    <w:p w14:paraId="247EC8C1" w14:textId="582D3F6A" w:rsidR="002247D6" w:rsidRDefault="002247D6" w:rsidP="002247D6">
      <w:pPr>
        <w:pStyle w:val="Caption"/>
        <w:keepNext/>
        <w:jc w:val="center"/>
      </w:pPr>
      <w:bookmarkStart w:id="22" w:name="_Toc529185060"/>
      <w:r>
        <w:t xml:space="preserve">Table </w:t>
      </w:r>
      <w:fldSimple w:instr=" SEQ Table \* ARABIC ">
        <w:r w:rsidR="004330F3">
          <w:rPr>
            <w:noProof/>
          </w:rPr>
          <w:t>12</w:t>
        </w:r>
      </w:fldSimple>
      <w:r>
        <w:t>: Tabulate</w:t>
      </w:r>
      <w:r w:rsidR="00F34258">
        <w:t>d</w:t>
      </w:r>
      <w:r>
        <w:t xml:space="preserve"> data for variance explained by each principal component.</w:t>
      </w:r>
      <w:bookmarkEnd w:id="22"/>
    </w:p>
    <w:tbl>
      <w:tblPr>
        <w:tblW w:w="3692" w:type="dxa"/>
        <w:jc w:val="center"/>
        <w:tblLook w:val="04A0" w:firstRow="1" w:lastRow="0" w:firstColumn="1" w:lastColumn="0" w:noHBand="0" w:noVBand="1"/>
      </w:tblPr>
      <w:tblGrid>
        <w:gridCol w:w="708"/>
        <w:gridCol w:w="1184"/>
        <w:gridCol w:w="1800"/>
      </w:tblGrid>
      <w:tr w:rsidR="00F24082" w:rsidRPr="00F24082" w14:paraId="67DE8816" w14:textId="77777777" w:rsidTr="00F24082">
        <w:trPr>
          <w:trHeight w:val="340"/>
          <w:jc w:val="center"/>
        </w:trPr>
        <w:tc>
          <w:tcPr>
            <w:tcW w:w="708" w:type="dxa"/>
            <w:tcBorders>
              <w:top w:val="single" w:sz="4" w:space="0" w:color="auto"/>
              <w:left w:val="single" w:sz="4" w:space="0" w:color="auto"/>
              <w:bottom w:val="double" w:sz="6" w:space="0" w:color="auto"/>
              <w:right w:val="nil"/>
            </w:tcBorders>
            <w:shd w:val="clear" w:color="auto" w:fill="auto"/>
            <w:noWrap/>
            <w:vAlign w:val="center"/>
            <w:hideMark/>
          </w:tcPr>
          <w:p w14:paraId="0AD36F69" w14:textId="210FB44D" w:rsidR="00F24082" w:rsidRPr="00F24082" w:rsidRDefault="00F24082" w:rsidP="00F24082">
            <w:pPr>
              <w:rPr>
                <w:rFonts w:ascii="Cambria" w:hAnsi="Cambria" w:cs="Calibri"/>
                <w:b/>
                <w:bCs/>
                <w:color w:val="000000"/>
                <w:sz w:val="21"/>
                <w:szCs w:val="21"/>
              </w:rPr>
            </w:pPr>
            <w:r w:rsidRPr="00F24082">
              <w:rPr>
                <w:rFonts w:ascii="Cambria" w:hAnsi="Cambria" w:cs="Calibri"/>
                <w:b/>
                <w:bCs/>
                <w:color w:val="000000"/>
                <w:sz w:val="21"/>
                <w:szCs w:val="21"/>
              </w:rPr>
              <w:t>P</w:t>
            </w:r>
            <w:r w:rsidR="008773D2">
              <w:rPr>
                <w:rFonts w:ascii="Cambria" w:hAnsi="Cambria" w:cs="Calibri"/>
                <w:b/>
                <w:bCs/>
                <w:color w:val="000000"/>
                <w:sz w:val="21"/>
                <w:szCs w:val="21"/>
              </w:rPr>
              <w:t>.</w:t>
            </w:r>
            <w:r w:rsidRPr="00F24082">
              <w:rPr>
                <w:rFonts w:ascii="Cambria" w:hAnsi="Cambria" w:cs="Calibri"/>
                <w:b/>
                <w:bCs/>
                <w:color w:val="000000"/>
                <w:sz w:val="21"/>
                <w:szCs w:val="21"/>
              </w:rPr>
              <w:t>C</w:t>
            </w:r>
            <w:r w:rsidR="008773D2">
              <w:rPr>
                <w:rFonts w:ascii="Cambria" w:hAnsi="Cambria" w:cs="Calibri"/>
                <w:b/>
                <w:bCs/>
                <w:color w:val="000000"/>
                <w:sz w:val="21"/>
                <w:szCs w:val="21"/>
              </w:rPr>
              <w:t>.</w:t>
            </w:r>
            <w:r w:rsidRPr="00F24082">
              <w:rPr>
                <w:rFonts w:ascii="Cambria" w:hAnsi="Cambria" w:cs="Calibri"/>
                <w:b/>
                <w:bCs/>
                <w:color w:val="000000"/>
                <w:sz w:val="21"/>
                <w:szCs w:val="21"/>
              </w:rPr>
              <w:t xml:space="preserve"> No.</w:t>
            </w:r>
          </w:p>
        </w:tc>
        <w:tc>
          <w:tcPr>
            <w:tcW w:w="1184"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6C65C5D7" w14:textId="680409FC" w:rsidR="00F24082" w:rsidRPr="00F24082" w:rsidRDefault="00F24082" w:rsidP="00F24082">
            <w:pPr>
              <w:rPr>
                <w:rFonts w:ascii="Cambria" w:hAnsi="Cambria" w:cs="Calibri"/>
                <w:b/>
                <w:bCs/>
                <w:color w:val="000000"/>
                <w:sz w:val="21"/>
                <w:szCs w:val="21"/>
              </w:rPr>
            </w:pPr>
            <w:r w:rsidRPr="00F24082">
              <w:rPr>
                <w:rFonts w:ascii="Cambria" w:hAnsi="Cambria" w:cs="Calibri"/>
                <w:b/>
                <w:bCs/>
                <w:color w:val="000000"/>
                <w:sz w:val="21"/>
                <w:szCs w:val="21"/>
              </w:rPr>
              <w:t>P</w:t>
            </w:r>
            <w:r w:rsidR="008773D2">
              <w:rPr>
                <w:rFonts w:ascii="Cambria" w:hAnsi="Cambria" w:cs="Calibri"/>
                <w:b/>
                <w:bCs/>
                <w:color w:val="000000"/>
                <w:sz w:val="21"/>
                <w:szCs w:val="21"/>
              </w:rPr>
              <w:t>.</w:t>
            </w:r>
            <w:r w:rsidRPr="00F24082">
              <w:rPr>
                <w:rFonts w:ascii="Cambria" w:hAnsi="Cambria" w:cs="Calibri"/>
                <w:b/>
                <w:bCs/>
                <w:color w:val="000000"/>
                <w:sz w:val="21"/>
                <w:szCs w:val="21"/>
              </w:rPr>
              <w:t>C</w:t>
            </w:r>
            <w:r w:rsidR="008773D2">
              <w:rPr>
                <w:rFonts w:ascii="Cambria" w:hAnsi="Cambria" w:cs="Calibri"/>
                <w:b/>
                <w:bCs/>
                <w:color w:val="000000"/>
                <w:sz w:val="21"/>
                <w:szCs w:val="21"/>
              </w:rPr>
              <w:t>.</w:t>
            </w:r>
            <w:r w:rsidRPr="00F24082">
              <w:rPr>
                <w:rFonts w:ascii="Cambria" w:hAnsi="Cambria" w:cs="Calibri"/>
                <w:b/>
                <w:bCs/>
                <w:color w:val="000000"/>
                <w:sz w:val="21"/>
                <w:szCs w:val="21"/>
              </w:rPr>
              <w:t xml:space="preserve"> Variance</w:t>
            </w:r>
          </w:p>
        </w:tc>
        <w:tc>
          <w:tcPr>
            <w:tcW w:w="1800" w:type="dxa"/>
            <w:tcBorders>
              <w:top w:val="single" w:sz="4" w:space="0" w:color="auto"/>
              <w:left w:val="nil"/>
              <w:bottom w:val="double" w:sz="6" w:space="0" w:color="auto"/>
              <w:right w:val="single" w:sz="4" w:space="0" w:color="auto"/>
            </w:tcBorders>
            <w:shd w:val="clear" w:color="auto" w:fill="auto"/>
            <w:noWrap/>
            <w:vAlign w:val="center"/>
            <w:hideMark/>
          </w:tcPr>
          <w:p w14:paraId="1763B9E0" w14:textId="77777777" w:rsidR="00F24082" w:rsidRPr="00F24082" w:rsidRDefault="00F24082" w:rsidP="00F24082">
            <w:pPr>
              <w:rPr>
                <w:rFonts w:ascii="Cambria" w:hAnsi="Cambria" w:cs="Calibri"/>
                <w:b/>
                <w:bCs/>
                <w:color w:val="000000"/>
                <w:sz w:val="21"/>
                <w:szCs w:val="21"/>
              </w:rPr>
            </w:pPr>
            <w:r w:rsidRPr="00F24082">
              <w:rPr>
                <w:rFonts w:ascii="Cambria" w:hAnsi="Cambria" w:cs="Calibri"/>
                <w:b/>
                <w:bCs/>
                <w:color w:val="000000"/>
                <w:sz w:val="21"/>
                <w:szCs w:val="21"/>
              </w:rPr>
              <w:t>Total Variance Explained</w:t>
            </w:r>
          </w:p>
        </w:tc>
      </w:tr>
      <w:tr w:rsidR="00F24082" w:rsidRPr="00F24082" w14:paraId="739C57C8" w14:textId="77777777" w:rsidTr="00F24082">
        <w:trPr>
          <w:trHeight w:val="340"/>
          <w:jc w:val="center"/>
        </w:trPr>
        <w:tc>
          <w:tcPr>
            <w:tcW w:w="708" w:type="dxa"/>
            <w:tcBorders>
              <w:top w:val="nil"/>
              <w:left w:val="single" w:sz="4" w:space="0" w:color="auto"/>
              <w:bottom w:val="nil"/>
              <w:right w:val="nil"/>
            </w:tcBorders>
            <w:shd w:val="clear" w:color="auto" w:fill="auto"/>
            <w:noWrap/>
            <w:vAlign w:val="center"/>
            <w:hideMark/>
          </w:tcPr>
          <w:p w14:paraId="5F17994B"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1</w:t>
            </w:r>
          </w:p>
        </w:tc>
        <w:tc>
          <w:tcPr>
            <w:tcW w:w="1184" w:type="dxa"/>
            <w:tcBorders>
              <w:top w:val="nil"/>
              <w:left w:val="single" w:sz="4" w:space="0" w:color="auto"/>
              <w:bottom w:val="nil"/>
              <w:right w:val="single" w:sz="4" w:space="0" w:color="auto"/>
            </w:tcBorders>
            <w:shd w:val="clear" w:color="auto" w:fill="auto"/>
            <w:noWrap/>
            <w:vAlign w:val="center"/>
            <w:hideMark/>
          </w:tcPr>
          <w:p w14:paraId="2760C244" w14:textId="35CB6267"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59.1%</w:t>
            </w:r>
          </w:p>
        </w:tc>
        <w:tc>
          <w:tcPr>
            <w:tcW w:w="1800" w:type="dxa"/>
            <w:tcBorders>
              <w:top w:val="nil"/>
              <w:left w:val="nil"/>
              <w:bottom w:val="nil"/>
              <w:right w:val="single" w:sz="4" w:space="0" w:color="auto"/>
            </w:tcBorders>
            <w:shd w:val="clear" w:color="auto" w:fill="auto"/>
            <w:noWrap/>
            <w:vAlign w:val="center"/>
            <w:hideMark/>
          </w:tcPr>
          <w:p w14:paraId="46097362" w14:textId="15751CF9"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59.1%</w:t>
            </w:r>
          </w:p>
        </w:tc>
      </w:tr>
      <w:tr w:rsidR="00F24082" w:rsidRPr="00F24082" w14:paraId="4F81E443"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4FE0840C"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2</w:t>
            </w:r>
          </w:p>
        </w:tc>
        <w:tc>
          <w:tcPr>
            <w:tcW w:w="1184" w:type="dxa"/>
            <w:tcBorders>
              <w:top w:val="nil"/>
              <w:left w:val="single" w:sz="4" w:space="0" w:color="auto"/>
              <w:bottom w:val="nil"/>
              <w:right w:val="single" w:sz="4" w:space="0" w:color="auto"/>
            </w:tcBorders>
            <w:shd w:val="clear" w:color="auto" w:fill="auto"/>
            <w:noWrap/>
            <w:vAlign w:val="center"/>
            <w:hideMark/>
          </w:tcPr>
          <w:p w14:paraId="7336ABE1" w14:textId="568AE188"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10.0%</w:t>
            </w:r>
          </w:p>
        </w:tc>
        <w:tc>
          <w:tcPr>
            <w:tcW w:w="1800" w:type="dxa"/>
            <w:tcBorders>
              <w:top w:val="nil"/>
              <w:left w:val="nil"/>
              <w:bottom w:val="nil"/>
              <w:right w:val="single" w:sz="4" w:space="0" w:color="auto"/>
            </w:tcBorders>
            <w:shd w:val="clear" w:color="auto" w:fill="auto"/>
            <w:noWrap/>
            <w:vAlign w:val="center"/>
            <w:hideMark/>
          </w:tcPr>
          <w:p w14:paraId="136CC9AE" w14:textId="48E527C4"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69.1%</w:t>
            </w:r>
          </w:p>
        </w:tc>
      </w:tr>
      <w:tr w:rsidR="00F24082" w:rsidRPr="00F24082" w14:paraId="0E535A6B"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451EC631"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3</w:t>
            </w:r>
          </w:p>
        </w:tc>
        <w:tc>
          <w:tcPr>
            <w:tcW w:w="1184" w:type="dxa"/>
            <w:tcBorders>
              <w:top w:val="nil"/>
              <w:left w:val="single" w:sz="4" w:space="0" w:color="auto"/>
              <w:bottom w:val="nil"/>
              <w:right w:val="single" w:sz="4" w:space="0" w:color="auto"/>
            </w:tcBorders>
            <w:shd w:val="clear" w:color="auto" w:fill="auto"/>
            <w:noWrap/>
            <w:vAlign w:val="center"/>
            <w:hideMark/>
          </w:tcPr>
          <w:p w14:paraId="48A61633" w14:textId="28FB0FA0"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7.8%</w:t>
            </w:r>
          </w:p>
        </w:tc>
        <w:tc>
          <w:tcPr>
            <w:tcW w:w="1800" w:type="dxa"/>
            <w:tcBorders>
              <w:top w:val="nil"/>
              <w:left w:val="nil"/>
              <w:bottom w:val="nil"/>
              <w:right w:val="single" w:sz="4" w:space="0" w:color="auto"/>
            </w:tcBorders>
            <w:shd w:val="clear" w:color="auto" w:fill="auto"/>
            <w:noWrap/>
            <w:vAlign w:val="center"/>
            <w:hideMark/>
          </w:tcPr>
          <w:p w14:paraId="26AE788C" w14:textId="1A336398"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76.8%</w:t>
            </w:r>
          </w:p>
        </w:tc>
      </w:tr>
      <w:tr w:rsidR="00F24082" w:rsidRPr="00F24082" w14:paraId="49BECBCD"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2EC08042"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4</w:t>
            </w:r>
          </w:p>
        </w:tc>
        <w:tc>
          <w:tcPr>
            <w:tcW w:w="1184" w:type="dxa"/>
            <w:tcBorders>
              <w:top w:val="nil"/>
              <w:left w:val="single" w:sz="4" w:space="0" w:color="auto"/>
              <w:bottom w:val="nil"/>
              <w:right w:val="single" w:sz="4" w:space="0" w:color="auto"/>
            </w:tcBorders>
            <w:shd w:val="clear" w:color="auto" w:fill="auto"/>
            <w:noWrap/>
            <w:vAlign w:val="center"/>
            <w:hideMark/>
          </w:tcPr>
          <w:p w14:paraId="2A051F19" w14:textId="42933236"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5.4%</w:t>
            </w:r>
          </w:p>
        </w:tc>
        <w:tc>
          <w:tcPr>
            <w:tcW w:w="1800" w:type="dxa"/>
            <w:tcBorders>
              <w:top w:val="nil"/>
              <w:left w:val="nil"/>
              <w:bottom w:val="nil"/>
              <w:right w:val="single" w:sz="4" w:space="0" w:color="auto"/>
            </w:tcBorders>
            <w:shd w:val="clear" w:color="auto" w:fill="auto"/>
            <w:noWrap/>
            <w:vAlign w:val="center"/>
            <w:hideMark/>
          </w:tcPr>
          <w:p w14:paraId="2186C1A0" w14:textId="40808C72"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82.2%</w:t>
            </w:r>
          </w:p>
        </w:tc>
      </w:tr>
      <w:tr w:rsidR="00F24082" w:rsidRPr="00F24082" w14:paraId="12E92255"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379D458C"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5</w:t>
            </w:r>
          </w:p>
        </w:tc>
        <w:tc>
          <w:tcPr>
            <w:tcW w:w="1184" w:type="dxa"/>
            <w:tcBorders>
              <w:top w:val="nil"/>
              <w:left w:val="single" w:sz="4" w:space="0" w:color="auto"/>
              <w:bottom w:val="nil"/>
              <w:right w:val="single" w:sz="4" w:space="0" w:color="auto"/>
            </w:tcBorders>
            <w:shd w:val="clear" w:color="auto" w:fill="auto"/>
            <w:noWrap/>
            <w:vAlign w:val="center"/>
            <w:hideMark/>
          </w:tcPr>
          <w:p w14:paraId="2781F00A" w14:textId="23FA073A"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4.6%</w:t>
            </w:r>
          </w:p>
        </w:tc>
        <w:tc>
          <w:tcPr>
            <w:tcW w:w="1800" w:type="dxa"/>
            <w:tcBorders>
              <w:top w:val="nil"/>
              <w:left w:val="nil"/>
              <w:bottom w:val="nil"/>
              <w:right w:val="single" w:sz="4" w:space="0" w:color="auto"/>
            </w:tcBorders>
            <w:shd w:val="clear" w:color="auto" w:fill="auto"/>
            <w:noWrap/>
            <w:vAlign w:val="center"/>
            <w:hideMark/>
          </w:tcPr>
          <w:p w14:paraId="3EE283DA" w14:textId="1E98BD2B"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86.8%</w:t>
            </w:r>
          </w:p>
        </w:tc>
      </w:tr>
      <w:tr w:rsidR="00F24082" w:rsidRPr="00F24082" w14:paraId="65527C0A"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14D6CC15"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6</w:t>
            </w:r>
          </w:p>
        </w:tc>
        <w:tc>
          <w:tcPr>
            <w:tcW w:w="1184" w:type="dxa"/>
            <w:tcBorders>
              <w:top w:val="nil"/>
              <w:left w:val="single" w:sz="4" w:space="0" w:color="auto"/>
              <w:bottom w:val="nil"/>
              <w:right w:val="single" w:sz="4" w:space="0" w:color="auto"/>
            </w:tcBorders>
            <w:shd w:val="clear" w:color="auto" w:fill="auto"/>
            <w:noWrap/>
            <w:vAlign w:val="center"/>
            <w:hideMark/>
          </w:tcPr>
          <w:p w14:paraId="0F5FF3C2" w14:textId="49F40C18"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3.8%</w:t>
            </w:r>
          </w:p>
        </w:tc>
        <w:tc>
          <w:tcPr>
            <w:tcW w:w="1800" w:type="dxa"/>
            <w:tcBorders>
              <w:top w:val="nil"/>
              <w:left w:val="nil"/>
              <w:bottom w:val="nil"/>
              <w:right w:val="single" w:sz="4" w:space="0" w:color="auto"/>
            </w:tcBorders>
            <w:shd w:val="clear" w:color="auto" w:fill="auto"/>
            <w:noWrap/>
            <w:vAlign w:val="center"/>
            <w:hideMark/>
          </w:tcPr>
          <w:p w14:paraId="6F1720CE" w14:textId="649DE699"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90.6%</w:t>
            </w:r>
          </w:p>
        </w:tc>
      </w:tr>
      <w:tr w:rsidR="00F24082" w:rsidRPr="00F24082" w14:paraId="5A35B54E"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286D798E"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7</w:t>
            </w:r>
          </w:p>
        </w:tc>
        <w:tc>
          <w:tcPr>
            <w:tcW w:w="1184" w:type="dxa"/>
            <w:tcBorders>
              <w:top w:val="nil"/>
              <w:left w:val="single" w:sz="4" w:space="0" w:color="auto"/>
              <w:bottom w:val="nil"/>
              <w:right w:val="single" w:sz="4" w:space="0" w:color="auto"/>
            </w:tcBorders>
            <w:shd w:val="clear" w:color="auto" w:fill="auto"/>
            <w:noWrap/>
            <w:vAlign w:val="center"/>
            <w:hideMark/>
          </w:tcPr>
          <w:p w14:paraId="0ADD01F9" w14:textId="3280CE42"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3.0%</w:t>
            </w:r>
          </w:p>
        </w:tc>
        <w:tc>
          <w:tcPr>
            <w:tcW w:w="1800" w:type="dxa"/>
            <w:tcBorders>
              <w:top w:val="nil"/>
              <w:left w:val="nil"/>
              <w:bottom w:val="nil"/>
              <w:right w:val="single" w:sz="4" w:space="0" w:color="auto"/>
            </w:tcBorders>
            <w:shd w:val="clear" w:color="auto" w:fill="auto"/>
            <w:noWrap/>
            <w:vAlign w:val="center"/>
            <w:hideMark/>
          </w:tcPr>
          <w:p w14:paraId="5BA16893" w14:textId="18A45C78"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93.6%</w:t>
            </w:r>
          </w:p>
        </w:tc>
      </w:tr>
      <w:tr w:rsidR="00F24082" w:rsidRPr="00F24082" w14:paraId="1F22DEBA"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59794C5F"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8</w:t>
            </w:r>
          </w:p>
        </w:tc>
        <w:tc>
          <w:tcPr>
            <w:tcW w:w="1184" w:type="dxa"/>
            <w:tcBorders>
              <w:top w:val="nil"/>
              <w:left w:val="single" w:sz="4" w:space="0" w:color="auto"/>
              <w:bottom w:val="nil"/>
              <w:right w:val="single" w:sz="4" w:space="0" w:color="auto"/>
            </w:tcBorders>
            <w:shd w:val="clear" w:color="auto" w:fill="auto"/>
            <w:noWrap/>
            <w:vAlign w:val="center"/>
            <w:hideMark/>
          </w:tcPr>
          <w:p w14:paraId="1D73CCF4" w14:textId="12759624"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2.9%</w:t>
            </w:r>
          </w:p>
        </w:tc>
        <w:tc>
          <w:tcPr>
            <w:tcW w:w="1800" w:type="dxa"/>
            <w:tcBorders>
              <w:top w:val="nil"/>
              <w:left w:val="nil"/>
              <w:bottom w:val="nil"/>
              <w:right w:val="single" w:sz="4" w:space="0" w:color="auto"/>
            </w:tcBorders>
            <w:shd w:val="clear" w:color="auto" w:fill="auto"/>
            <w:noWrap/>
            <w:vAlign w:val="center"/>
            <w:hideMark/>
          </w:tcPr>
          <w:p w14:paraId="7E8A6A74" w14:textId="747C15BF"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96.5%</w:t>
            </w:r>
          </w:p>
        </w:tc>
      </w:tr>
      <w:tr w:rsidR="00F24082" w:rsidRPr="00F24082" w14:paraId="1B9109DF" w14:textId="77777777" w:rsidTr="00F24082">
        <w:trPr>
          <w:trHeight w:val="320"/>
          <w:jc w:val="center"/>
        </w:trPr>
        <w:tc>
          <w:tcPr>
            <w:tcW w:w="708" w:type="dxa"/>
            <w:tcBorders>
              <w:top w:val="nil"/>
              <w:left w:val="single" w:sz="4" w:space="0" w:color="auto"/>
              <w:bottom w:val="nil"/>
              <w:right w:val="nil"/>
            </w:tcBorders>
            <w:shd w:val="clear" w:color="auto" w:fill="auto"/>
            <w:noWrap/>
            <w:vAlign w:val="center"/>
            <w:hideMark/>
          </w:tcPr>
          <w:p w14:paraId="17C73F58"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9</w:t>
            </w:r>
          </w:p>
        </w:tc>
        <w:tc>
          <w:tcPr>
            <w:tcW w:w="1184" w:type="dxa"/>
            <w:tcBorders>
              <w:top w:val="nil"/>
              <w:left w:val="single" w:sz="4" w:space="0" w:color="auto"/>
              <w:bottom w:val="nil"/>
              <w:right w:val="single" w:sz="4" w:space="0" w:color="auto"/>
            </w:tcBorders>
            <w:shd w:val="clear" w:color="auto" w:fill="auto"/>
            <w:noWrap/>
            <w:vAlign w:val="center"/>
            <w:hideMark/>
          </w:tcPr>
          <w:p w14:paraId="51D5C82B" w14:textId="440DA697"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2.6%</w:t>
            </w:r>
          </w:p>
        </w:tc>
        <w:tc>
          <w:tcPr>
            <w:tcW w:w="1800" w:type="dxa"/>
            <w:tcBorders>
              <w:top w:val="nil"/>
              <w:left w:val="nil"/>
              <w:bottom w:val="nil"/>
              <w:right w:val="single" w:sz="4" w:space="0" w:color="auto"/>
            </w:tcBorders>
            <w:shd w:val="clear" w:color="auto" w:fill="auto"/>
            <w:noWrap/>
            <w:vAlign w:val="center"/>
            <w:hideMark/>
          </w:tcPr>
          <w:p w14:paraId="116CF21D" w14:textId="575B3C64"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99.1%</w:t>
            </w:r>
          </w:p>
        </w:tc>
      </w:tr>
      <w:tr w:rsidR="00F24082" w:rsidRPr="00F24082" w14:paraId="5B074CEE" w14:textId="77777777" w:rsidTr="00F24082">
        <w:trPr>
          <w:trHeight w:val="320"/>
          <w:jc w:val="center"/>
        </w:trPr>
        <w:tc>
          <w:tcPr>
            <w:tcW w:w="708" w:type="dxa"/>
            <w:tcBorders>
              <w:top w:val="nil"/>
              <w:left w:val="single" w:sz="4" w:space="0" w:color="auto"/>
              <w:bottom w:val="single" w:sz="4" w:space="0" w:color="auto"/>
              <w:right w:val="nil"/>
            </w:tcBorders>
            <w:shd w:val="clear" w:color="auto" w:fill="auto"/>
            <w:noWrap/>
            <w:vAlign w:val="center"/>
            <w:hideMark/>
          </w:tcPr>
          <w:p w14:paraId="2634607E" w14:textId="77777777" w:rsidR="00F24082" w:rsidRPr="00F24082" w:rsidRDefault="00F24082" w:rsidP="00F24082">
            <w:pPr>
              <w:jc w:val="right"/>
              <w:rPr>
                <w:rFonts w:ascii="Cambria" w:hAnsi="Cambria" w:cs="Calibri"/>
                <w:color w:val="000000"/>
                <w:sz w:val="21"/>
                <w:szCs w:val="21"/>
              </w:rPr>
            </w:pPr>
            <w:r w:rsidRPr="00F24082">
              <w:rPr>
                <w:rFonts w:ascii="Cambria" w:hAnsi="Cambria" w:cs="Calibri"/>
                <w:color w:val="000000"/>
                <w:sz w:val="21"/>
                <w:szCs w:val="21"/>
              </w:rPr>
              <w:t>10</w:t>
            </w:r>
          </w:p>
        </w:tc>
        <w:tc>
          <w:tcPr>
            <w:tcW w:w="1184" w:type="dxa"/>
            <w:tcBorders>
              <w:top w:val="nil"/>
              <w:left w:val="single" w:sz="4" w:space="0" w:color="auto"/>
              <w:bottom w:val="single" w:sz="4" w:space="0" w:color="auto"/>
              <w:right w:val="single" w:sz="4" w:space="0" w:color="auto"/>
            </w:tcBorders>
            <w:shd w:val="clear" w:color="auto" w:fill="auto"/>
            <w:noWrap/>
            <w:vAlign w:val="center"/>
            <w:hideMark/>
          </w:tcPr>
          <w:p w14:paraId="42668941" w14:textId="5ABCBB95"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0.9%</w:t>
            </w:r>
          </w:p>
        </w:tc>
        <w:tc>
          <w:tcPr>
            <w:tcW w:w="1800" w:type="dxa"/>
            <w:tcBorders>
              <w:top w:val="nil"/>
              <w:left w:val="nil"/>
              <w:bottom w:val="single" w:sz="4" w:space="0" w:color="auto"/>
              <w:right w:val="single" w:sz="4" w:space="0" w:color="auto"/>
            </w:tcBorders>
            <w:shd w:val="clear" w:color="auto" w:fill="auto"/>
            <w:noWrap/>
            <w:vAlign w:val="center"/>
            <w:hideMark/>
          </w:tcPr>
          <w:p w14:paraId="72AC6764" w14:textId="6228B9D8" w:rsidR="00F24082" w:rsidRPr="00F24082" w:rsidRDefault="00F24082" w:rsidP="00F24082">
            <w:pPr>
              <w:jc w:val="center"/>
              <w:rPr>
                <w:rFonts w:ascii="Cambria" w:hAnsi="Cambria" w:cs="Calibri"/>
                <w:color w:val="000000"/>
                <w:sz w:val="21"/>
                <w:szCs w:val="21"/>
              </w:rPr>
            </w:pPr>
            <w:r w:rsidRPr="00F24082">
              <w:rPr>
                <w:rFonts w:ascii="Cambria" w:hAnsi="Cambria" w:cs="Calibri"/>
                <w:color w:val="000000"/>
                <w:sz w:val="21"/>
                <w:szCs w:val="21"/>
              </w:rPr>
              <w:t>100.0%</w:t>
            </w:r>
          </w:p>
        </w:tc>
      </w:tr>
    </w:tbl>
    <w:p w14:paraId="41486BE0" w14:textId="6DC15904" w:rsidR="00941F6F" w:rsidRPr="00745C19" w:rsidRDefault="00DD1039" w:rsidP="00941F6F">
      <w:pPr>
        <w:rPr>
          <w:i/>
        </w:rPr>
      </w:pPr>
      <w:r>
        <w:lastRenderedPageBreak/>
        <w:t xml:space="preserve">Let’s assume that a 90% total variance explained is an adequate representation of the original dataset and 10% variance unexplained is acceptable. Through this assumption, the data can now be reduced from </w:t>
      </w:r>
      <w:r w:rsidR="00B43C5F">
        <w:t>ten features, or columns, to six</w:t>
      </w:r>
      <w:r w:rsidR="005B5DE4">
        <w:t xml:space="preserve"> features. </w:t>
      </w:r>
      <w:r w:rsidR="00F80C4E">
        <w:t xml:space="preserve">Reducing the original data matrix </w:t>
      </w:r>
      <w:r w:rsidR="00B43C5F">
        <w:t xml:space="preserve">to six features and performing a 60%-40% training-test split, the created </w:t>
      </w:r>
      <w:r w:rsidR="00B43C5F">
        <w:rPr>
          <w:i/>
        </w:rPr>
        <w:t>getNeighbors</w:t>
      </w:r>
      <w:r w:rsidR="00B43C5F">
        <w:t xml:space="preserve"> and </w:t>
      </w:r>
      <w:r w:rsidR="00B43C5F">
        <w:rPr>
          <w:i/>
        </w:rPr>
        <w:t>decision_tree</w:t>
      </w:r>
      <w:r w:rsidR="00B43C5F">
        <w:t xml:space="preserve"> python </w:t>
      </w:r>
      <w:r w:rsidR="0022166D">
        <w:t>functions are used to classify the test data. The following tables correspond to the confusion matrices and performance me</w:t>
      </w:r>
      <w:r w:rsidR="00745C19">
        <w:t xml:space="preserve">trics for each created function and the optimal hyperparameter chosen (e.g., </w:t>
      </w:r>
      <w:r w:rsidR="00745C19">
        <w:rPr>
          <w:i/>
        </w:rPr>
        <w:t>k</w:t>
      </w:r>
      <w:r w:rsidR="00745C19">
        <w:t>-value and maximum tree depth)</w:t>
      </w:r>
    </w:p>
    <w:p w14:paraId="64452890" w14:textId="4C32128D" w:rsidR="00752248" w:rsidRDefault="00752248" w:rsidP="00941F6F"/>
    <w:p w14:paraId="2338EE8F" w14:textId="59CD584D" w:rsidR="00745C19" w:rsidRDefault="00745C19" w:rsidP="00745C19">
      <w:pPr>
        <w:pStyle w:val="Caption"/>
        <w:keepNext/>
        <w:jc w:val="center"/>
      </w:pPr>
      <w:bookmarkStart w:id="23" w:name="_Toc529185061"/>
      <w:r>
        <w:t xml:space="preserve">Table </w:t>
      </w:r>
      <w:fldSimple w:instr=" SEQ Table \* ARABIC ">
        <w:r w:rsidR="004330F3">
          <w:rPr>
            <w:noProof/>
          </w:rPr>
          <w:t>13</w:t>
        </w:r>
      </w:fldSimple>
      <w:r>
        <w:t xml:space="preserve">: </w:t>
      </w:r>
      <w:r w:rsidR="0050328B">
        <w:t xml:space="preserve">Confusion matrix for </w:t>
      </w:r>
      <w:r w:rsidR="0050328B">
        <w:rPr>
          <w:i/>
        </w:rPr>
        <w:t>k</w:t>
      </w:r>
      <w:r w:rsidR="0050328B">
        <w:t xml:space="preserve">-NN using </w:t>
      </w:r>
      <w:r w:rsidR="00945423">
        <w:rPr>
          <w:i/>
        </w:rPr>
        <w:t>k</w:t>
      </w:r>
      <w:r w:rsidR="00945423">
        <w:t>-value of</w:t>
      </w:r>
      <w:r w:rsidR="0050328B">
        <w:t xml:space="preserve"> eight</w:t>
      </w:r>
      <w:r w:rsidR="004F0863">
        <w:t xml:space="preserve"> with new dataset</w:t>
      </w:r>
      <w:r w:rsidR="0050328B">
        <w:t>.</w:t>
      </w:r>
      <w:bookmarkEnd w:id="23"/>
    </w:p>
    <w:tbl>
      <w:tblPr>
        <w:tblStyle w:val="TableGrid"/>
        <w:tblW w:w="0" w:type="auto"/>
        <w:jc w:val="center"/>
        <w:tblLayout w:type="fixed"/>
        <w:tblLook w:val="04A0" w:firstRow="1" w:lastRow="0" w:firstColumn="1" w:lastColumn="0" w:noHBand="0" w:noVBand="1"/>
      </w:tblPr>
      <w:tblGrid>
        <w:gridCol w:w="1571"/>
        <w:gridCol w:w="1056"/>
        <w:gridCol w:w="1377"/>
      </w:tblGrid>
      <w:tr w:rsidR="00745C19" w:rsidRPr="00311C61" w14:paraId="386E7792" w14:textId="77777777" w:rsidTr="00305270">
        <w:trPr>
          <w:jc w:val="center"/>
        </w:trPr>
        <w:tc>
          <w:tcPr>
            <w:tcW w:w="1571" w:type="dxa"/>
            <w:tcBorders>
              <w:top w:val="nil"/>
              <w:left w:val="nil"/>
            </w:tcBorders>
          </w:tcPr>
          <w:p w14:paraId="4B13C37F" w14:textId="77777777" w:rsidR="00745C19" w:rsidRPr="00311C61" w:rsidRDefault="00745C19" w:rsidP="00305270">
            <w:pPr>
              <w:pStyle w:val="NormalWeb"/>
              <w:rPr>
                <w:rFonts w:ascii="OpenSymbol" w:hAnsi="OpenSymbol"/>
                <w:sz w:val="22"/>
                <w:szCs w:val="22"/>
              </w:rPr>
            </w:pPr>
          </w:p>
        </w:tc>
        <w:tc>
          <w:tcPr>
            <w:tcW w:w="2433" w:type="dxa"/>
            <w:gridSpan w:val="2"/>
            <w:vAlign w:val="center"/>
          </w:tcPr>
          <w:p w14:paraId="503FBE25" w14:textId="77777777" w:rsidR="00745C19" w:rsidRPr="00311C61" w:rsidRDefault="00745C19" w:rsidP="00305270">
            <w:pPr>
              <w:pStyle w:val="NormalWeb"/>
              <w:jc w:val="center"/>
              <w:rPr>
                <w:rFonts w:ascii="OpenSymbol" w:hAnsi="OpenSymbol"/>
                <w:b/>
                <w:sz w:val="22"/>
                <w:szCs w:val="22"/>
              </w:rPr>
            </w:pPr>
            <w:r w:rsidRPr="00311C61">
              <w:rPr>
                <w:rFonts w:ascii="OpenSymbol" w:hAnsi="OpenSymbol"/>
                <w:b/>
                <w:sz w:val="22"/>
                <w:szCs w:val="22"/>
              </w:rPr>
              <w:t>Predicted Values</w:t>
            </w:r>
          </w:p>
        </w:tc>
      </w:tr>
      <w:tr w:rsidR="00745C19" w:rsidRPr="00311C61" w14:paraId="2BADE076" w14:textId="77777777" w:rsidTr="00305270">
        <w:trPr>
          <w:trHeight w:val="377"/>
          <w:jc w:val="center"/>
        </w:trPr>
        <w:tc>
          <w:tcPr>
            <w:tcW w:w="1571" w:type="dxa"/>
            <w:vAlign w:val="center"/>
          </w:tcPr>
          <w:p w14:paraId="00EDE59F" w14:textId="77777777" w:rsidR="00745C19" w:rsidRPr="00311C61" w:rsidRDefault="00745C19" w:rsidP="00305270">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418EC679" w14:textId="77777777" w:rsidR="00745C19" w:rsidRPr="00311C61" w:rsidRDefault="00745C19" w:rsidP="00305270">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1D60F544" w14:textId="77777777" w:rsidR="00745C19" w:rsidRPr="00311C61" w:rsidRDefault="00745C19" w:rsidP="00305270">
            <w:pPr>
              <w:pStyle w:val="NormalWeb"/>
              <w:jc w:val="center"/>
              <w:rPr>
                <w:rFonts w:ascii="OpenSymbol" w:hAnsi="OpenSymbol"/>
                <w:i/>
                <w:sz w:val="22"/>
                <w:szCs w:val="22"/>
              </w:rPr>
            </w:pPr>
            <w:r w:rsidRPr="00311C61">
              <w:rPr>
                <w:rFonts w:ascii="OpenSymbol" w:hAnsi="OpenSymbol"/>
                <w:i/>
                <w:sz w:val="22"/>
                <w:szCs w:val="22"/>
              </w:rPr>
              <w:t>Malignant</w:t>
            </w:r>
          </w:p>
        </w:tc>
      </w:tr>
      <w:tr w:rsidR="00745C19" w:rsidRPr="00311C61" w14:paraId="2BACEB02" w14:textId="77777777" w:rsidTr="00305270">
        <w:trPr>
          <w:trHeight w:val="330"/>
          <w:jc w:val="center"/>
        </w:trPr>
        <w:tc>
          <w:tcPr>
            <w:tcW w:w="1571" w:type="dxa"/>
            <w:tcBorders>
              <w:right w:val="double" w:sz="4" w:space="0" w:color="auto"/>
            </w:tcBorders>
            <w:vAlign w:val="center"/>
          </w:tcPr>
          <w:p w14:paraId="4888CF88" w14:textId="77777777" w:rsidR="00745C19" w:rsidRPr="00311C61" w:rsidRDefault="00745C19" w:rsidP="00305270">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438E64E1" w14:textId="1F09D9E9" w:rsidR="00745C19" w:rsidRPr="00311C61" w:rsidRDefault="00745C19" w:rsidP="00305270">
            <w:pPr>
              <w:pStyle w:val="NormalWeb"/>
              <w:jc w:val="center"/>
              <w:rPr>
                <w:rFonts w:ascii="OpenSymbol" w:hAnsi="OpenSymbol"/>
                <w:sz w:val="22"/>
                <w:szCs w:val="22"/>
              </w:rPr>
            </w:pPr>
            <w:r>
              <w:rPr>
                <w:rFonts w:ascii="OpenSymbol" w:hAnsi="OpenSymbol"/>
                <w:sz w:val="22"/>
                <w:szCs w:val="22"/>
              </w:rPr>
              <w:t>173</w:t>
            </w:r>
          </w:p>
        </w:tc>
        <w:tc>
          <w:tcPr>
            <w:tcW w:w="1377" w:type="dxa"/>
            <w:tcBorders>
              <w:top w:val="double" w:sz="4" w:space="0" w:color="auto"/>
            </w:tcBorders>
            <w:vAlign w:val="center"/>
          </w:tcPr>
          <w:p w14:paraId="48C0E8B9" w14:textId="30B988AA" w:rsidR="00745C19" w:rsidRPr="00311C61" w:rsidRDefault="00745C19" w:rsidP="00305270">
            <w:pPr>
              <w:pStyle w:val="NormalWeb"/>
              <w:jc w:val="center"/>
              <w:rPr>
                <w:rFonts w:ascii="OpenSymbol" w:hAnsi="OpenSymbol"/>
                <w:sz w:val="22"/>
                <w:szCs w:val="22"/>
              </w:rPr>
            </w:pPr>
            <w:r>
              <w:rPr>
                <w:rFonts w:ascii="OpenSymbol" w:hAnsi="OpenSymbol"/>
                <w:sz w:val="22"/>
                <w:szCs w:val="22"/>
              </w:rPr>
              <w:t>5</w:t>
            </w:r>
          </w:p>
        </w:tc>
      </w:tr>
      <w:tr w:rsidR="00745C19" w:rsidRPr="00311C61" w14:paraId="5FE82917" w14:textId="77777777" w:rsidTr="00305270">
        <w:trPr>
          <w:trHeight w:val="359"/>
          <w:jc w:val="center"/>
        </w:trPr>
        <w:tc>
          <w:tcPr>
            <w:tcW w:w="1571" w:type="dxa"/>
            <w:tcBorders>
              <w:right w:val="double" w:sz="4" w:space="0" w:color="auto"/>
            </w:tcBorders>
            <w:vAlign w:val="center"/>
          </w:tcPr>
          <w:p w14:paraId="23C0717D" w14:textId="77777777" w:rsidR="00745C19" w:rsidRPr="00311C61" w:rsidRDefault="00745C19" w:rsidP="00305270">
            <w:pPr>
              <w:pStyle w:val="NormalWeb"/>
              <w:jc w:val="right"/>
              <w:rPr>
                <w:rFonts w:ascii="OpenSymbol" w:hAnsi="OpenSymbol"/>
                <w:i/>
                <w:sz w:val="22"/>
                <w:szCs w:val="22"/>
              </w:rPr>
            </w:pPr>
            <w:r w:rsidRPr="00311C61">
              <w:rPr>
                <w:rFonts w:ascii="OpenSymbol" w:hAnsi="OpenSymbol"/>
                <w:i/>
                <w:sz w:val="22"/>
                <w:szCs w:val="22"/>
              </w:rPr>
              <w:t>Malignant</w:t>
            </w:r>
          </w:p>
        </w:tc>
        <w:tc>
          <w:tcPr>
            <w:tcW w:w="1056" w:type="dxa"/>
            <w:tcBorders>
              <w:left w:val="double" w:sz="4" w:space="0" w:color="auto"/>
            </w:tcBorders>
            <w:vAlign w:val="center"/>
          </w:tcPr>
          <w:p w14:paraId="28CE8002" w14:textId="7C22E323" w:rsidR="00745C19" w:rsidRPr="00311C61" w:rsidRDefault="00745C19" w:rsidP="00305270">
            <w:pPr>
              <w:pStyle w:val="NormalWeb"/>
              <w:jc w:val="center"/>
              <w:rPr>
                <w:rFonts w:ascii="OpenSymbol" w:hAnsi="OpenSymbol"/>
                <w:sz w:val="22"/>
                <w:szCs w:val="22"/>
              </w:rPr>
            </w:pPr>
            <w:r>
              <w:rPr>
                <w:rFonts w:ascii="OpenSymbol" w:hAnsi="OpenSymbol"/>
                <w:sz w:val="22"/>
                <w:szCs w:val="22"/>
              </w:rPr>
              <w:t>6</w:t>
            </w:r>
          </w:p>
        </w:tc>
        <w:tc>
          <w:tcPr>
            <w:tcW w:w="1377" w:type="dxa"/>
            <w:vAlign w:val="center"/>
          </w:tcPr>
          <w:p w14:paraId="15119E07" w14:textId="25C7A011" w:rsidR="00745C19" w:rsidRPr="00311C61" w:rsidRDefault="00745C19" w:rsidP="00305270">
            <w:pPr>
              <w:pStyle w:val="NormalWeb"/>
              <w:jc w:val="center"/>
              <w:rPr>
                <w:rFonts w:ascii="OpenSymbol" w:hAnsi="OpenSymbol"/>
                <w:sz w:val="22"/>
                <w:szCs w:val="22"/>
              </w:rPr>
            </w:pPr>
            <w:r>
              <w:rPr>
                <w:rFonts w:ascii="OpenSymbol" w:hAnsi="OpenSymbol"/>
                <w:sz w:val="22"/>
                <w:szCs w:val="22"/>
              </w:rPr>
              <w:t>89</w:t>
            </w:r>
          </w:p>
        </w:tc>
      </w:tr>
    </w:tbl>
    <w:p w14:paraId="37FE76D3" w14:textId="0EE85E81" w:rsidR="00752248" w:rsidRDefault="00752248" w:rsidP="00941F6F"/>
    <w:p w14:paraId="7758E929" w14:textId="546E257B" w:rsidR="001F0C54" w:rsidRPr="004F0863" w:rsidRDefault="001F0C54" w:rsidP="001F0C54">
      <w:pPr>
        <w:pStyle w:val="Caption"/>
        <w:keepNext/>
        <w:jc w:val="center"/>
      </w:pPr>
      <w:bookmarkStart w:id="24" w:name="_Toc529185062"/>
      <w:r>
        <w:t xml:space="preserve">Table </w:t>
      </w:r>
      <w:fldSimple w:instr=" SEQ Table \* ARABIC ">
        <w:r w:rsidR="004330F3">
          <w:rPr>
            <w:noProof/>
          </w:rPr>
          <w:t>14</w:t>
        </w:r>
      </w:fldSimple>
      <w:r>
        <w:t>:</w:t>
      </w:r>
      <w:r w:rsidR="002B1990">
        <w:t xml:space="preserve"> Performance metrics for </w:t>
      </w:r>
      <w:r w:rsidR="004F0863">
        <w:rPr>
          <w:i/>
        </w:rPr>
        <w:t>k</w:t>
      </w:r>
      <w:r w:rsidR="004F0863">
        <w:t>-NN using new dataset.</w:t>
      </w:r>
      <w:bookmarkEnd w:id="24"/>
    </w:p>
    <w:tbl>
      <w:tblPr>
        <w:tblW w:w="5846" w:type="dxa"/>
        <w:jc w:val="center"/>
        <w:tblBorders>
          <w:top w:val="single" w:sz="4" w:space="0" w:color="auto"/>
          <w:left w:val="single" w:sz="4" w:space="0" w:color="auto"/>
          <w:bottom w:val="single" w:sz="4" w:space="0" w:color="auto"/>
          <w:right w:val="single" w:sz="4" w:space="0" w:color="auto"/>
          <w:insideH w:val="double" w:sz="6" w:space="0" w:color="auto"/>
          <w:insideV w:val="single" w:sz="4" w:space="0" w:color="auto"/>
        </w:tblBorders>
        <w:tblLook w:val="04A0" w:firstRow="1" w:lastRow="0" w:firstColumn="1" w:lastColumn="0" w:noHBand="0" w:noVBand="1"/>
      </w:tblPr>
      <w:tblGrid>
        <w:gridCol w:w="1014"/>
        <w:gridCol w:w="1218"/>
        <w:gridCol w:w="821"/>
        <w:gridCol w:w="821"/>
        <w:gridCol w:w="821"/>
        <w:gridCol w:w="1151"/>
      </w:tblGrid>
      <w:tr w:rsidR="001666AF" w:rsidRPr="00311C61" w14:paraId="4906DAFF" w14:textId="77777777" w:rsidTr="001F0C54">
        <w:trPr>
          <w:trHeight w:val="320"/>
          <w:jc w:val="center"/>
        </w:trPr>
        <w:tc>
          <w:tcPr>
            <w:tcW w:w="1014" w:type="dxa"/>
            <w:shd w:val="clear" w:color="auto" w:fill="auto"/>
            <w:noWrap/>
            <w:vAlign w:val="center"/>
            <w:hideMark/>
          </w:tcPr>
          <w:p w14:paraId="191B246C" w14:textId="0B22B2BC" w:rsidR="001666AF" w:rsidRPr="001F0C54" w:rsidRDefault="001F0C54" w:rsidP="00305270">
            <w:pPr>
              <w:rPr>
                <w:rFonts w:cs="Calibri"/>
                <w:b/>
                <w:bCs/>
                <w:color w:val="000000"/>
                <w:sz w:val="22"/>
                <w:szCs w:val="22"/>
              </w:rPr>
            </w:pPr>
            <w:r>
              <w:rPr>
                <w:rFonts w:cs="Calibri"/>
                <w:b/>
                <w:bCs/>
                <w:i/>
                <w:color w:val="000000"/>
                <w:sz w:val="22"/>
                <w:szCs w:val="22"/>
              </w:rPr>
              <w:t>k</w:t>
            </w:r>
            <w:r>
              <w:rPr>
                <w:rFonts w:cs="Calibri"/>
                <w:b/>
                <w:bCs/>
                <w:color w:val="000000"/>
                <w:sz w:val="22"/>
                <w:szCs w:val="22"/>
              </w:rPr>
              <w:t>-Value</w:t>
            </w:r>
          </w:p>
        </w:tc>
        <w:tc>
          <w:tcPr>
            <w:tcW w:w="1218" w:type="dxa"/>
            <w:shd w:val="clear" w:color="auto" w:fill="auto"/>
            <w:noWrap/>
            <w:vAlign w:val="center"/>
            <w:hideMark/>
          </w:tcPr>
          <w:p w14:paraId="4150F25D" w14:textId="77777777" w:rsidR="001666AF" w:rsidRPr="00311C61" w:rsidRDefault="001666AF" w:rsidP="00305270">
            <w:pPr>
              <w:jc w:val="center"/>
              <w:rPr>
                <w:rFonts w:cs="Calibri"/>
                <w:b/>
                <w:bCs/>
                <w:color w:val="000000"/>
                <w:sz w:val="22"/>
                <w:szCs w:val="22"/>
              </w:rPr>
            </w:pPr>
            <w:r w:rsidRPr="00311C61">
              <w:rPr>
                <w:rFonts w:cs="Calibri"/>
                <w:b/>
                <w:bCs/>
                <w:color w:val="000000"/>
                <w:sz w:val="22"/>
                <w:szCs w:val="22"/>
              </w:rPr>
              <w:t>Accuracy</w:t>
            </w:r>
          </w:p>
        </w:tc>
        <w:tc>
          <w:tcPr>
            <w:tcW w:w="821" w:type="dxa"/>
            <w:shd w:val="clear" w:color="auto" w:fill="auto"/>
            <w:noWrap/>
            <w:vAlign w:val="center"/>
            <w:hideMark/>
          </w:tcPr>
          <w:p w14:paraId="596EBD4A" w14:textId="77777777" w:rsidR="001666AF" w:rsidRPr="00311C61" w:rsidRDefault="001666AF" w:rsidP="00305270">
            <w:pPr>
              <w:jc w:val="center"/>
              <w:rPr>
                <w:rFonts w:cs="Calibri"/>
                <w:b/>
                <w:bCs/>
                <w:color w:val="000000"/>
                <w:sz w:val="22"/>
                <w:szCs w:val="22"/>
              </w:rPr>
            </w:pPr>
            <w:r w:rsidRPr="00311C61">
              <w:rPr>
                <w:rFonts w:cs="Calibri"/>
                <w:b/>
                <w:bCs/>
                <w:color w:val="000000"/>
                <w:sz w:val="22"/>
                <w:szCs w:val="22"/>
              </w:rPr>
              <w:t>TPR</w:t>
            </w:r>
          </w:p>
        </w:tc>
        <w:tc>
          <w:tcPr>
            <w:tcW w:w="821" w:type="dxa"/>
            <w:shd w:val="clear" w:color="auto" w:fill="auto"/>
            <w:noWrap/>
            <w:vAlign w:val="center"/>
            <w:hideMark/>
          </w:tcPr>
          <w:p w14:paraId="0860A21E" w14:textId="77777777" w:rsidR="001666AF" w:rsidRPr="00311C61" w:rsidRDefault="001666AF" w:rsidP="00305270">
            <w:pPr>
              <w:jc w:val="center"/>
              <w:rPr>
                <w:rFonts w:cs="Calibri"/>
                <w:b/>
                <w:bCs/>
                <w:color w:val="000000"/>
                <w:sz w:val="22"/>
                <w:szCs w:val="22"/>
              </w:rPr>
            </w:pPr>
            <w:r w:rsidRPr="00311C61">
              <w:rPr>
                <w:rFonts w:cs="Calibri"/>
                <w:b/>
                <w:bCs/>
                <w:color w:val="000000"/>
                <w:sz w:val="22"/>
                <w:szCs w:val="22"/>
              </w:rPr>
              <w:t>PPV</w:t>
            </w:r>
          </w:p>
        </w:tc>
        <w:tc>
          <w:tcPr>
            <w:tcW w:w="821" w:type="dxa"/>
            <w:shd w:val="clear" w:color="auto" w:fill="auto"/>
            <w:noWrap/>
            <w:vAlign w:val="center"/>
            <w:hideMark/>
          </w:tcPr>
          <w:p w14:paraId="7E381164" w14:textId="77777777" w:rsidR="001666AF" w:rsidRPr="00311C61" w:rsidRDefault="001666AF" w:rsidP="00305270">
            <w:pPr>
              <w:jc w:val="center"/>
              <w:rPr>
                <w:rFonts w:cs="Calibri"/>
                <w:b/>
                <w:bCs/>
                <w:color w:val="000000"/>
                <w:sz w:val="22"/>
                <w:szCs w:val="22"/>
              </w:rPr>
            </w:pPr>
            <w:r w:rsidRPr="00311C61">
              <w:rPr>
                <w:rFonts w:cs="Calibri"/>
                <w:b/>
                <w:bCs/>
                <w:color w:val="000000"/>
                <w:sz w:val="22"/>
                <w:szCs w:val="22"/>
              </w:rPr>
              <w:t>TNR</w:t>
            </w:r>
          </w:p>
        </w:tc>
        <w:tc>
          <w:tcPr>
            <w:tcW w:w="1151" w:type="dxa"/>
            <w:shd w:val="clear" w:color="auto" w:fill="auto"/>
            <w:noWrap/>
            <w:vAlign w:val="center"/>
            <w:hideMark/>
          </w:tcPr>
          <w:p w14:paraId="480027E2" w14:textId="77777777" w:rsidR="001666AF" w:rsidRPr="00311C61" w:rsidRDefault="001666AF" w:rsidP="00305270">
            <w:pPr>
              <w:jc w:val="center"/>
              <w:rPr>
                <w:rFonts w:cs="Calibri"/>
                <w:b/>
                <w:bCs/>
                <w:color w:val="000000"/>
                <w:sz w:val="22"/>
                <w:szCs w:val="22"/>
              </w:rPr>
            </w:pPr>
            <w:r w:rsidRPr="00311C61">
              <w:rPr>
                <w:rFonts w:cs="Calibri"/>
                <w:b/>
                <w:bCs/>
                <w:color w:val="000000"/>
                <w:sz w:val="22"/>
                <w:szCs w:val="22"/>
              </w:rPr>
              <w:t>F1 Score</w:t>
            </w:r>
          </w:p>
        </w:tc>
      </w:tr>
      <w:tr w:rsidR="001666AF" w:rsidRPr="00311C61" w14:paraId="748B9066" w14:textId="77777777" w:rsidTr="001F0C54">
        <w:trPr>
          <w:trHeight w:val="320"/>
          <w:jc w:val="center"/>
        </w:trPr>
        <w:tc>
          <w:tcPr>
            <w:tcW w:w="1014" w:type="dxa"/>
            <w:shd w:val="clear" w:color="auto" w:fill="auto"/>
            <w:noWrap/>
            <w:vAlign w:val="center"/>
            <w:hideMark/>
          </w:tcPr>
          <w:p w14:paraId="270C56EF" w14:textId="625322E6" w:rsidR="001666AF" w:rsidRPr="00311C61" w:rsidRDefault="001F0C54" w:rsidP="00305270">
            <w:pPr>
              <w:ind w:firstLineChars="100" w:firstLine="220"/>
              <w:rPr>
                <w:rFonts w:cs="Calibri"/>
                <w:color w:val="000000"/>
                <w:sz w:val="22"/>
                <w:szCs w:val="22"/>
              </w:rPr>
            </w:pPr>
            <w:r>
              <w:rPr>
                <w:rFonts w:cs="Calibri"/>
                <w:color w:val="000000"/>
                <w:sz w:val="22"/>
                <w:szCs w:val="22"/>
              </w:rPr>
              <w:t>8</w:t>
            </w:r>
          </w:p>
        </w:tc>
        <w:tc>
          <w:tcPr>
            <w:tcW w:w="1218" w:type="dxa"/>
            <w:shd w:val="clear" w:color="auto" w:fill="auto"/>
            <w:noWrap/>
            <w:vAlign w:val="center"/>
            <w:hideMark/>
          </w:tcPr>
          <w:p w14:paraId="1F6FD0B0" w14:textId="75DB9801" w:rsidR="001666AF" w:rsidRPr="001666AF" w:rsidRDefault="001666AF" w:rsidP="001666AF">
            <w:pPr>
              <w:pStyle w:val="HTMLPreformatted"/>
              <w:shd w:val="clear" w:color="auto" w:fill="FFFFFF"/>
              <w:wordWrap w:val="0"/>
              <w:jc w:val="center"/>
              <w:rPr>
                <w:rFonts w:ascii="var(--jp-code-font-family)" w:hAnsi="var(--jp-code-font-family)"/>
              </w:rPr>
            </w:pPr>
            <w:r>
              <w:rPr>
                <w:rFonts w:ascii="var(--jp-code-font-family)" w:hAnsi="var(--jp-code-font-family)"/>
              </w:rPr>
              <w:t>0.945</w:t>
            </w:r>
          </w:p>
        </w:tc>
        <w:tc>
          <w:tcPr>
            <w:tcW w:w="821" w:type="dxa"/>
            <w:shd w:val="clear" w:color="auto" w:fill="auto"/>
            <w:noWrap/>
            <w:vAlign w:val="center"/>
            <w:hideMark/>
          </w:tcPr>
          <w:p w14:paraId="1FA5BCD1" w14:textId="161CFC69" w:rsidR="001666AF" w:rsidRPr="00311C61" w:rsidRDefault="001666AF" w:rsidP="00305270">
            <w:pPr>
              <w:jc w:val="center"/>
              <w:rPr>
                <w:rFonts w:cs="Calibri"/>
                <w:color w:val="000000"/>
                <w:sz w:val="22"/>
                <w:szCs w:val="22"/>
              </w:rPr>
            </w:pPr>
            <w:r>
              <w:rPr>
                <w:rFonts w:cs="Calibri"/>
                <w:color w:val="000000"/>
                <w:sz w:val="22"/>
                <w:szCs w:val="22"/>
              </w:rPr>
              <w:t>0.989</w:t>
            </w:r>
          </w:p>
        </w:tc>
        <w:tc>
          <w:tcPr>
            <w:tcW w:w="821" w:type="dxa"/>
            <w:shd w:val="clear" w:color="auto" w:fill="auto"/>
            <w:noWrap/>
            <w:vAlign w:val="center"/>
            <w:hideMark/>
          </w:tcPr>
          <w:p w14:paraId="34495F57" w14:textId="11A7822A" w:rsidR="001666AF" w:rsidRPr="00311C61" w:rsidRDefault="001666AF" w:rsidP="00305270">
            <w:pPr>
              <w:jc w:val="center"/>
              <w:rPr>
                <w:rFonts w:cs="Calibri"/>
                <w:color w:val="000000"/>
                <w:sz w:val="22"/>
                <w:szCs w:val="22"/>
              </w:rPr>
            </w:pPr>
            <w:r>
              <w:rPr>
                <w:rFonts w:cs="Calibri"/>
                <w:color w:val="000000"/>
                <w:sz w:val="22"/>
                <w:szCs w:val="22"/>
              </w:rPr>
              <w:t>0.867</w:t>
            </w:r>
          </w:p>
        </w:tc>
        <w:tc>
          <w:tcPr>
            <w:tcW w:w="821" w:type="dxa"/>
            <w:shd w:val="clear" w:color="auto" w:fill="auto"/>
            <w:noWrap/>
            <w:vAlign w:val="center"/>
            <w:hideMark/>
          </w:tcPr>
          <w:p w14:paraId="7DDB5608" w14:textId="55614825" w:rsidR="001666AF" w:rsidRPr="00311C61" w:rsidRDefault="001666AF" w:rsidP="00305270">
            <w:pPr>
              <w:jc w:val="center"/>
              <w:rPr>
                <w:rFonts w:cs="Calibri"/>
                <w:color w:val="000000"/>
                <w:sz w:val="22"/>
                <w:szCs w:val="22"/>
              </w:rPr>
            </w:pPr>
            <w:r>
              <w:rPr>
                <w:rFonts w:cs="Calibri"/>
                <w:color w:val="000000"/>
                <w:sz w:val="22"/>
                <w:szCs w:val="22"/>
              </w:rPr>
              <w:t>0.923</w:t>
            </w:r>
          </w:p>
        </w:tc>
        <w:tc>
          <w:tcPr>
            <w:tcW w:w="1151" w:type="dxa"/>
            <w:shd w:val="clear" w:color="auto" w:fill="auto"/>
            <w:noWrap/>
            <w:vAlign w:val="center"/>
            <w:hideMark/>
          </w:tcPr>
          <w:p w14:paraId="62807168" w14:textId="5B44A934" w:rsidR="001666AF" w:rsidRPr="00311C61" w:rsidRDefault="001666AF" w:rsidP="00305270">
            <w:pPr>
              <w:jc w:val="center"/>
              <w:rPr>
                <w:rFonts w:cs="Calibri"/>
                <w:color w:val="000000"/>
                <w:sz w:val="22"/>
                <w:szCs w:val="22"/>
              </w:rPr>
            </w:pPr>
            <w:r>
              <w:rPr>
                <w:rFonts w:cs="Calibri"/>
                <w:color w:val="000000"/>
                <w:sz w:val="22"/>
                <w:szCs w:val="22"/>
              </w:rPr>
              <w:t>0.924</w:t>
            </w:r>
          </w:p>
        </w:tc>
      </w:tr>
    </w:tbl>
    <w:p w14:paraId="037E2341" w14:textId="4ACC3CA8" w:rsidR="001666AF" w:rsidRDefault="001666AF" w:rsidP="00941F6F"/>
    <w:p w14:paraId="183FDAE4" w14:textId="224E5F89" w:rsidR="0050328B" w:rsidRDefault="0050328B" w:rsidP="00941F6F"/>
    <w:p w14:paraId="168FAF45" w14:textId="377091C8" w:rsidR="00945423" w:rsidRDefault="00945423" w:rsidP="00945423">
      <w:pPr>
        <w:pStyle w:val="Caption"/>
        <w:keepNext/>
        <w:jc w:val="center"/>
      </w:pPr>
      <w:bookmarkStart w:id="25" w:name="_Toc529185063"/>
      <w:r>
        <w:t xml:space="preserve">Table </w:t>
      </w:r>
      <w:fldSimple w:instr=" SEQ Table \* ARABIC ">
        <w:r w:rsidR="004330F3">
          <w:rPr>
            <w:noProof/>
          </w:rPr>
          <w:t>15</w:t>
        </w:r>
      </w:fldSimple>
      <w:r>
        <w:t>: Confusion matrix for decision tree analysis using maximum depth of three with new dataset.</w:t>
      </w:r>
      <w:bookmarkEnd w:id="25"/>
    </w:p>
    <w:tbl>
      <w:tblPr>
        <w:tblStyle w:val="TableGrid"/>
        <w:tblW w:w="0" w:type="auto"/>
        <w:jc w:val="center"/>
        <w:tblLayout w:type="fixed"/>
        <w:tblLook w:val="04A0" w:firstRow="1" w:lastRow="0" w:firstColumn="1" w:lastColumn="0" w:noHBand="0" w:noVBand="1"/>
      </w:tblPr>
      <w:tblGrid>
        <w:gridCol w:w="1571"/>
        <w:gridCol w:w="1056"/>
        <w:gridCol w:w="1377"/>
      </w:tblGrid>
      <w:tr w:rsidR="00945423" w:rsidRPr="00311C61" w14:paraId="6F52A998" w14:textId="77777777" w:rsidTr="00305270">
        <w:trPr>
          <w:jc w:val="center"/>
        </w:trPr>
        <w:tc>
          <w:tcPr>
            <w:tcW w:w="1571" w:type="dxa"/>
            <w:tcBorders>
              <w:top w:val="nil"/>
              <w:left w:val="nil"/>
            </w:tcBorders>
          </w:tcPr>
          <w:p w14:paraId="2143ACE8" w14:textId="77777777" w:rsidR="00945423" w:rsidRPr="00311C61" w:rsidRDefault="00945423" w:rsidP="00305270">
            <w:pPr>
              <w:pStyle w:val="NormalWeb"/>
              <w:rPr>
                <w:rFonts w:ascii="OpenSymbol" w:hAnsi="OpenSymbol"/>
                <w:sz w:val="22"/>
                <w:szCs w:val="22"/>
              </w:rPr>
            </w:pPr>
          </w:p>
        </w:tc>
        <w:tc>
          <w:tcPr>
            <w:tcW w:w="2433" w:type="dxa"/>
            <w:gridSpan w:val="2"/>
            <w:vAlign w:val="center"/>
          </w:tcPr>
          <w:p w14:paraId="3C4CF4A8" w14:textId="77777777" w:rsidR="00945423" w:rsidRPr="00311C61" w:rsidRDefault="00945423" w:rsidP="00305270">
            <w:pPr>
              <w:pStyle w:val="NormalWeb"/>
              <w:jc w:val="center"/>
              <w:rPr>
                <w:rFonts w:ascii="OpenSymbol" w:hAnsi="OpenSymbol"/>
                <w:b/>
                <w:sz w:val="22"/>
                <w:szCs w:val="22"/>
              </w:rPr>
            </w:pPr>
            <w:r w:rsidRPr="00311C61">
              <w:rPr>
                <w:rFonts w:ascii="OpenSymbol" w:hAnsi="OpenSymbol"/>
                <w:b/>
                <w:sz w:val="22"/>
                <w:szCs w:val="22"/>
              </w:rPr>
              <w:t>Predicted Values</w:t>
            </w:r>
          </w:p>
        </w:tc>
      </w:tr>
      <w:tr w:rsidR="00945423" w:rsidRPr="00311C61" w14:paraId="7689A45F" w14:textId="77777777" w:rsidTr="00305270">
        <w:trPr>
          <w:trHeight w:val="377"/>
          <w:jc w:val="center"/>
        </w:trPr>
        <w:tc>
          <w:tcPr>
            <w:tcW w:w="1571" w:type="dxa"/>
            <w:vAlign w:val="center"/>
          </w:tcPr>
          <w:p w14:paraId="514120E2" w14:textId="77777777" w:rsidR="00945423" w:rsidRPr="00311C61" w:rsidRDefault="00945423" w:rsidP="00305270">
            <w:pPr>
              <w:pStyle w:val="NormalWeb"/>
              <w:jc w:val="right"/>
              <w:rPr>
                <w:rFonts w:ascii="OpenSymbol" w:hAnsi="OpenSymbol"/>
                <w:b/>
                <w:sz w:val="22"/>
                <w:szCs w:val="22"/>
              </w:rPr>
            </w:pPr>
            <w:r w:rsidRPr="00311C61">
              <w:rPr>
                <w:rFonts w:ascii="OpenSymbol" w:hAnsi="OpenSymbol"/>
                <w:b/>
                <w:sz w:val="22"/>
                <w:szCs w:val="22"/>
              </w:rPr>
              <w:t>True Values</w:t>
            </w:r>
          </w:p>
        </w:tc>
        <w:tc>
          <w:tcPr>
            <w:tcW w:w="1056" w:type="dxa"/>
            <w:tcBorders>
              <w:bottom w:val="double" w:sz="4" w:space="0" w:color="auto"/>
            </w:tcBorders>
            <w:vAlign w:val="center"/>
          </w:tcPr>
          <w:p w14:paraId="4A9750E6" w14:textId="77777777" w:rsidR="00945423" w:rsidRPr="00311C61" w:rsidRDefault="00945423" w:rsidP="00305270">
            <w:pPr>
              <w:pStyle w:val="NormalWeb"/>
              <w:jc w:val="center"/>
              <w:rPr>
                <w:rFonts w:ascii="OpenSymbol" w:hAnsi="OpenSymbol"/>
                <w:i/>
                <w:sz w:val="22"/>
                <w:szCs w:val="22"/>
              </w:rPr>
            </w:pPr>
            <w:r w:rsidRPr="00311C61">
              <w:rPr>
                <w:rFonts w:ascii="OpenSymbol" w:hAnsi="OpenSymbol"/>
                <w:i/>
                <w:sz w:val="22"/>
                <w:szCs w:val="22"/>
              </w:rPr>
              <w:t>Benign</w:t>
            </w:r>
          </w:p>
        </w:tc>
        <w:tc>
          <w:tcPr>
            <w:tcW w:w="1377" w:type="dxa"/>
            <w:tcBorders>
              <w:bottom w:val="double" w:sz="4" w:space="0" w:color="auto"/>
            </w:tcBorders>
            <w:vAlign w:val="center"/>
          </w:tcPr>
          <w:p w14:paraId="2A075662" w14:textId="77777777" w:rsidR="00945423" w:rsidRPr="00311C61" w:rsidRDefault="00945423" w:rsidP="00305270">
            <w:pPr>
              <w:pStyle w:val="NormalWeb"/>
              <w:jc w:val="center"/>
              <w:rPr>
                <w:rFonts w:ascii="OpenSymbol" w:hAnsi="OpenSymbol"/>
                <w:i/>
                <w:sz w:val="22"/>
                <w:szCs w:val="22"/>
              </w:rPr>
            </w:pPr>
            <w:r w:rsidRPr="00311C61">
              <w:rPr>
                <w:rFonts w:ascii="OpenSymbol" w:hAnsi="OpenSymbol"/>
                <w:i/>
                <w:sz w:val="22"/>
                <w:szCs w:val="22"/>
              </w:rPr>
              <w:t>Malignant</w:t>
            </w:r>
          </w:p>
        </w:tc>
      </w:tr>
      <w:tr w:rsidR="00945423" w:rsidRPr="00311C61" w14:paraId="5331B40B" w14:textId="77777777" w:rsidTr="00305270">
        <w:trPr>
          <w:trHeight w:val="330"/>
          <w:jc w:val="center"/>
        </w:trPr>
        <w:tc>
          <w:tcPr>
            <w:tcW w:w="1571" w:type="dxa"/>
            <w:tcBorders>
              <w:right w:val="double" w:sz="4" w:space="0" w:color="auto"/>
            </w:tcBorders>
            <w:vAlign w:val="center"/>
          </w:tcPr>
          <w:p w14:paraId="1973C840" w14:textId="77777777" w:rsidR="00945423" w:rsidRPr="00311C61" w:rsidRDefault="00945423" w:rsidP="00305270">
            <w:pPr>
              <w:pStyle w:val="NormalWeb"/>
              <w:jc w:val="right"/>
              <w:rPr>
                <w:rFonts w:ascii="OpenSymbol" w:hAnsi="OpenSymbol"/>
                <w:i/>
                <w:sz w:val="22"/>
                <w:szCs w:val="22"/>
              </w:rPr>
            </w:pPr>
            <w:r w:rsidRPr="00311C61">
              <w:rPr>
                <w:rFonts w:ascii="OpenSymbol" w:hAnsi="OpenSymbol"/>
                <w:i/>
                <w:sz w:val="22"/>
                <w:szCs w:val="22"/>
              </w:rPr>
              <w:t>Benign</w:t>
            </w:r>
          </w:p>
        </w:tc>
        <w:tc>
          <w:tcPr>
            <w:tcW w:w="1056" w:type="dxa"/>
            <w:tcBorders>
              <w:top w:val="double" w:sz="4" w:space="0" w:color="auto"/>
              <w:left w:val="double" w:sz="4" w:space="0" w:color="auto"/>
            </w:tcBorders>
            <w:vAlign w:val="center"/>
          </w:tcPr>
          <w:p w14:paraId="09D5FCEB" w14:textId="201A30F1" w:rsidR="00945423" w:rsidRPr="00311C61" w:rsidRDefault="00945423" w:rsidP="00305270">
            <w:pPr>
              <w:pStyle w:val="NormalWeb"/>
              <w:jc w:val="center"/>
              <w:rPr>
                <w:rFonts w:ascii="OpenSymbol" w:hAnsi="OpenSymbol"/>
                <w:sz w:val="22"/>
                <w:szCs w:val="22"/>
              </w:rPr>
            </w:pPr>
            <w:r>
              <w:rPr>
                <w:rFonts w:ascii="OpenSymbol" w:hAnsi="OpenSymbol"/>
                <w:sz w:val="22"/>
                <w:szCs w:val="22"/>
              </w:rPr>
              <w:t>168</w:t>
            </w:r>
          </w:p>
        </w:tc>
        <w:tc>
          <w:tcPr>
            <w:tcW w:w="1377" w:type="dxa"/>
            <w:tcBorders>
              <w:top w:val="double" w:sz="4" w:space="0" w:color="auto"/>
            </w:tcBorders>
            <w:vAlign w:val="center"/>
          </w:tcPr>
          <w:p w14:paraId="715489A7" w14:textId="76F516B4" w:rsidR="00945423" w:rsidRPr="00311C61" w:rsidRDefault="00945423" w:rsidP="00305270">
            <w:pPr>
              <w:pStyle w:val="NormalWeb"/>
              <w:jc w:val="center"/>
              <w:rPr>
                <w:rFonts w:ascii="OpenSymbol" w:hAnsi="OpenSymbol"/>
                <w:sz w:val="22"/>
                <w:szCs w:val="22"/>
              </w:rPr>
            </w:pPr>
            <w:r>
              <w:rPr>
                <w:rFonts w:ascii="OpenSymbol" w:hAnsi="OpenSymbol"/>
                <w:sz w:val="22"/>
                <w:szCs w:val="22"/>
              </w:rPr>
              <w:t>10</w:t>
            </w:r>
          </w:p>
        </w:tc>
      </w:tr>
      <w:tr w:rsidR="00945423" w:rsidRPr="00311C61" w14:paraId="2FE3419F" w14:textId="77777777" w:rsidTr="00305270">
        <w:trPr>
          <w:trHeight w:val="359"/>
          <w:jc w:val="center"/>
        </w:trPr>
        <w:tc>
          <w:tcPr>
            <w:tcW w:w="1571" w:type="dxa"/>
            <w:tcBorders>
              <w:right w:val="double" w:sz="4" w:space="0" w:color="auto"/>
            </w:tcBorders>
            <w:vAlign w:val="center"/>
          </w:tcPr>
          <w:p w14:paraId="34D4E4E3" w14:textId="77777777" w:rsidR="00945423" w:rsidRPr="00311C61" w:rsidRDefault="00945423" w:rsidP="00305270">
            <w:pPr>
              <w:pStyle w:val="NormalWeb"/>
              <w:jc w:val="right"/>
              <w:rPr>
                <w:rFonts w:ascii="OpenSymbol" w:hAnsi="OpenSymbol"/>
                <w:i/>
                <w:sz w:val="22"/>
                <w:szCs w:val="22"/>
              </w:rPr>
            </w:pPr>
            <w:r w:rsidRPr="00311C61">
              <w:rPr>
                <w:rFonts w:ascii="OpenSymbol" w:hAnsi="OpenSymbol"/>
                <w:i/>
                <w:sz w:val="22"/>
                <w:szCs w:val="22"/>
              </w:rPr>
              <w:t>Malignant</w:t>
            </w:r>
          </w:p>
        </w:tc>
        <w:tc>
          <w:tcPr>
            <w:tcW w:w="1056" w:type="dxa"/>
            <w:tcBorders>
              <w:left w:val="double" w:sz="4" w:space="0" w:color="auto"/>
            </w:tcBorders>
            <w:vAlign w:val="center"/>
          </w:tcPr>
          <w:p w14:paraId="665D989A" w14:textId="52C2B569" w:rsidR="00945423" w:rsidRPr="00311C61" w:rsidRDefault="00945423" w:rsidP="00305270">
            <w:pPr>
              <w:pStyle w:val="NormalWeb"/>
              <w:jc w:val="center"/>
              <w:rPr>
                <w:rFonts w:ascii="OpenSymbol" w:hAnsi="OpenSymbol"/>
                <w:sz w:val="22"/>
                <w:szCs w:val="22"/>
              </w:rPr>
            </w:pPr>
            <w:r>
              <w:rPr>
                <w:rFonts w:ascii="OpenSymbol" w:hAnsi="OpenSymbol"/>
                <w:sz w:val="22"/>
                <w:szCs w:val="22"/>
              </w:rPr>
              <w:t>0</w:t>
            </w:r>
          </w:p>
        </w:tc>
        <w:tc>
          <w:tcPr>
            <w:tcW w:w="1377" w:type="dxa"/>
            <w:vAlign w:val="center"/>
          </w:tcPr>
          <w:p w14:paraId="2FB4385E" w14:textId="159B5C54" w:rsidR="00945423" w:rsidRPr="00311C61" w:rsidRDefault="00945423" w:rsidP="00305270">
            <w:pPr>
              <w:pStyle w:val="NormalWeb"/>
              <w:jc w:val="center"/>
              <w:rPr>
                <w:rFonts w:ascii="OpenSymbol" w:hAnsi="OpenSymbol"/>
                <w:sz w:val="22"/>
                <w:szCs w:val="22"/>
              </w:rPr>
            </w:pPr>
            <w:r>
              <w:rPr>
                <w:rFonts w:ascii="OpenSymbol" w:hAnsi="OpenSymbol"/>
                <w:sz w:val="22"/>
                <w:szCs w:val="22"/>
              </w:rPr>
              <w:t>95</w:t>
            </w:r>
          </w:p>
        </w:tc>
      </w:tr>
    </w:tbl>
    <w:p w14:paraId="3C593193" w14:textId="77777777" w:rsidR="00945423" w:rsidRDefault="00945423" w:rsidP="00945423"/>
    <w:p w14:paraId="44CFB2D0" w14:textId="582C9FA3" w:rsidR="00945423" w:rsidRPr="004F0863" w:rsidRDefault="00945423" w:rsidP="00945423">
      <w:pPr>
        <w:pStyle w:val="Caption"/>
        <w:keepNext/>
        <w:jc w:val="center"/>
      </w:pPr>
      <w:bookmarkStart w:id="26" w:name="_Toc529185064"/>
      <w:r>
        <w:t xml:space="preserve">Table </w:t>
      </w:r>
      <w:fldSimple w:instr=" SEQ Table \* ARABIC ">
        <w:r w:rsidR="004330F3">
          <w:rPr>
            <w:noProof/>
          </w:rPr>
          <w:t>16</w:t>
        </w:r>
      </w:fldSimple>
      <w:r>
        <w:t xml:space="preserve">: Performance metrics for </w:t>
      </w:r>
      <w:r w:rsidRPr="00945423">
        <w:t>decision tree</w:t>
      </w:r>
      <w:r>
        <w:t xml:space="preserve"> using new dataset.</w:t>
      </w:r>
      <w:bookmarkEnd w:id="26"/>
    </w:p>
    <w:tbl>
      <w:tblPr>
        <w:tblW w:w="6163" w:type="dxa"/>
        <w:jc w:val="center"/>
        <w:tblBorders>
          <w:top w:val="single" w:sz="4" w:space="0" w:color="auto"/>
          <w:left w:val="single" w:sz="4" w:space="0" w:color="auto"/>
          <w:bottom w:val="single" w:sz="4" w:space="0" w:color="auto"/>
          <w:right w:val="single" w:sz="4" w:space="0" w:color="auto"/>
          <w:insideH w:val="double" w:sz="6" w:space="0" w:color="auto"/>
          <w:insideV w:val="single" w:sz="4" w:space="0" w:color="auto"/>
        </w:tblBorders>
        <w:tblLook w:val="04A0" w:firstRow="1" w:lastRow="0" w:firstColumn="1" w:lastColumn="0" w:noHBand="0" w:noVBand="1"/>
      </w:tblPr>
      <w:tblGrid>
        <w:gridCol w:w="1331"/>
        <w:gridCol w:w="1218"/>
        <w:gridCol w:w="821"/>
        <w:gridCol w:w="821"/>
        <w:gridCol w:w="821"/>
        <w:gridCol w:w="1151"/>
      </w:tblGrid>
      <w:tr w:rsidR="00945423" w:rsidRPr="00311C61" w14:paraId="12BC7D8B" w14:textId="77777777" w:rsidTr="00945423">
        <w:trPr>
          <w:trHeight w:val="320"/>
          <w:jc w:val="center"/>
        </w:trPr>
        <w:tc>
          <w:tcPr>
            <w:tcW w:w="1331" w:type="dxa"/>
            <w:shd w:val="clear" w:color="auto" w:fill="auto"/>
            <w:noWrap/>
            <w:vAlign w:val="center"/>
            <w:hideMark/>
          </w:tcPr>
          <w:p w14:paraId="6F0BAA4E" w14:textId="6132C90F" w:rsidR="00945423" w:rsidRPr="00945423" w:rsidRDefault="00945423" w:rsidP="00305270">
            <w:pPr>
              <w:rPr>
                <w:rFonts w:cs="Calibri"/>
                <w:b/>
                <w:bCs/>
                <w:color w:val="000000"/>
                <w:sz w:val="22"/>
                <w:szCs w:val="22"/>
              </w:rPr>
            </w:pPr>
            <w:r w:rsidRPr="00945423">
              <w:rPr>
                <w:rFonts w:cs="Calibri"/>
                <w:b/>
                <w:bCs/>
                <w:color w:val="000000"/>
                <w:sz w:val="22"/>
                <w:szCs w:val="22"/>
              </w:rPr>
              <w:t>Max. Depth</w:t>
            </w:r>
          </w:p>
        </w:tc>
        <w:tc>
          <w:tcPr>
            <w:tcW w:w="1218" w:type="dxa"/>
            <w:shd w:val="clear" w:color="auto" w:fill="auto"/>
            <w:noWrap/>
            <w:vAlign w:val="center"/>
            <w:hideMark/>
          </w:tcPr>
          <w:p w14:paraId="2D915CE3" w14:textId="77777777" w:rsidR="00945423" w:rsidRPr="00311C61" w:rsidRDefault="00945423" w:rsidP="00305270">
            <w:pPr>
              <w:jc w:val="center"/>
              <w:rPr>
                <w:rFonts w:cs="Calibri"/>
                <w:b/>
                <w:bCs/>
                <w:color w:val="000000"/>
                <w:sz w:val="22"/>
                <w:szCs w:val="22"/>
              </w:rPr>
            </w:pPr>
            <w:r w:rsidRPr="00311C61">
              <w:rPr>
                <w:rFonts w:cs="Calibri"/>
                <w:b/>
                <w:bCs/>
                <w:color w:val="000000"/>
                <w:sz w:val="22"/>
                <w:szCs w:val="22"/>
              </w:rPr>
              <w:t>Accuracy</w:t>
            </w:r>
          </w:p>
        </w:tc>
        <w:tc>
          <w:tcPr>
            <w:tcW w:w="821" w:type="dxa"/>
            <w:shd w:val="clear" w:color="auto" w:fill="auto"/>
            <w:noWrap/>
            <w:vAlign w:val="center"/>
            <w:hideMark/>
          </w:tcPr>
          <w:p w14:paraId="3CA52F55" w14:textId="77777777" w:rsidR="00945423" w:rsidRPr="00311C61" w:rsidRDefault="00945423" w:rsidP="00305270">
            <w:pPr>
              <w:jc w:val="center"/>
              <w:rPr>
                <w:rFonts w:cs="Calibri"/>
                <w:b/>
                <w:bCs/>
                <w:color w:val="000000"/>
                <w:sz w:val="22"/>
                <w:szCs w:val="22"/>
              </w:rPr>
            </w:pPr>
            <w:r w:rsidRPr="00311C61">
              <w:rPr>
                <w:rFonts w:cs="Calibri"/>
                <w:b/>
                <w:bCs/>
                <w:color w:val="000000"/>
                <w:sz w:val="22"/>
                <w:szCs w:val="22"/>
              </w:rPr>
              <w:t>TPR</w:t>
            </w:r>
          </w:p>
        </w:tc>
        <w:tc>
          <w:tcPr>
            <w:tcW w:w="821" w:type="dxa"/>
            <w:shd w:val="clear" w:color="auto" w:fill="auto"/>
            <w:noWrap/>
            <w:vAlign w:val="center"/>
            <w:hideMark/>
          </w:tcPr>
          <w:p w14:paraId="28159291" w14:textId="77777777" w:rsidR="00945423" w:rsidRPr="00311C61" w:rsidRDefault="00945423" w:rsidP="00305270">
            <w:pPr>
              <w:jc w:val="center"/>
              <w:rPr>
                <w:rFonts w:cs="Calibri"/>
                <w:b/>
                <w:bCs/>
                <w:color w:val="000000"/>
                <w:sz w:val="22"/>
                <w:szCs w:val="22"/>
              </w:rPr>
            </w:pPr>
            <w:r w:rsidRPr="00311C61">
              <w:rPr>
                <w:rFonts w:cs="Calibri"/>
                <w:b/>
                <w:bCs/>
                <w:color w:val="000000"/>
                <w:sz w:val="22"/>
                <w:szCs w:val="22"/>
              </w:rPr>
              <w:t>PPV</w:t>
            </w:r>
          </w:p>
        </w:tc>
        <w:tc>
          <w:tcPr>
            <w:tcW w:w="821" w:type="dxa"/>
            <w:shd w:val="clear" w:color="auto" w:fill="auto"/>
            <w:noWrap/>
            <w:vAlign w:val="center"/>
            <w:hideMark/>
          </w:tcPr>
          <w:p w14:paraId="5EA4917A" w14:textId="77777777" w:rsidR="00945423" w:rsidRPr="00311C61" w:rsidRDefault="00945423" w:rsidP="00305270">
            <w:pPr>
              <w:jc w:val="center"/>
              <w:rPr>
                <w:rFonts w:cs="Calibri"/>
                <w:b/>
                <w:bCs/>
                <w:color w:val="000000"/>
                <w:sz w:val="22"/>
                <w:szCs w:val="22"/>
              </w:rPr>
            </w:pPr>
            <w:r w:rsidRPr="00311C61">
              <w:rPr>
                <w:rFonts w:cs="Calibri"/>
                <w:b/>
                <w:bCs/>
                <w:color w:val="000000"/>
                <w:sz w:val="22"/>
                <w:szCs w:val="22"/>
              </w:rPr>
              <w:t>TNR</w:t>
            </w:r>
          </w:p>
        </w:tc>
        <w:tc>
          <w:tcPr>
            <w:tcW w:w="1151" w:type="dxa"/>
            <w:shd w:val="clear" w:color="auto" w:fill="auto"/>
            <w:noWrap/>
            <w:vAlign w:val="center"/>
            <w:hideMark/>
          </w:tcPr>
          <w:p w14:paraId="6A6DD620" w14:textId="77777777" w:rsidR="00945423" w:rsidRPr="00311C61" w:rsidRDefault="00945423" w:rsidP="00305270">
            <w:pPr>
              <w:jc w:val="center"/>
              <w:rPr>
                <w:rFonts w:cs="Calibri"/>
                <w:b/>
                <w:bCs/>
                <w:color w:val="000000"/>
                <w:sz w:val="22"/>
                <w:szCs w:val="22"/>
              </w:rPr>
            </w:pPr>
            <w:r w:rsidRPr="00311C61">
              <w:rPr>
                <w:rFonts w:cs="Calibri"/>
                <w:b/>
                <w:bCs/>
                <w:color w:val="000000"/>
                <w:sz w:val="22"/>
                <w:szCs w:val="22"/>
              </w:rPr>
              <w:t>F1 Score</w:t>
            </w:r>
          </w:p>
        </w:tc>
      </w:tr>
      <w:tr w:rsidR="00945423" w:rsidRPr="00311C61" w14:paraId="482B8A4C" w14:textId="77777777" w:rsidTr="00945423">
        <w:trPr>
          <w:trHeight w:val="320"/>
          <w:jc w:val="center"/>
        </w:trPr>
        <w:tc>
          <w:tcPr>
            <w:tcW w:w="1331" w:type="dxa"/>
            <w:shd w:val="clear" w:color="auto" w:fill="auto"/>
            <w:noWrap/>
            <w:vAlign w:val="center"/>
            <w:hideMark/>
          </w:tcPr>
          <w:p w14:paraId="6428F0E5" w14:textId="29F07CA2" w:rsidR="00945423" w:rsidRPr="00311C61" w:rsidRDefault="00945423" w:rsidP="00305270">
            <w:pPr>
              <w:ind w:firstLineChars="100" w:firstLine="220"/>
              <w:rPr>
                <w:rFonts w:cs="Calibri"/>
                <w:color w:val="000000"/>
                <w:sz w:val="22"/>
                <w:szCs w:val="22"/>
              </w:rPr>
            </w:pPr>
            <w:r>
              <w:rPr>
                <w:rFonts w:cs="Calibri"/>
                <w:color w:val="000000"/>
                <w:sz w:val="22"/>
                <w:szCs w:val="22"/>
              </w:rPr>
              <w:t>3</w:t>
            </w:r>
          </w:p>
        </w:tc>
        <w:tc>
          <w:tcPr>
            <w:tcW w:w="1218" w:type="dxa"/>
            <w:shd w:val="clear" w:color="auto" w:fill="auto"/>
            <w:noWrap/>
            <w:vAlign w:val="center"/>
            <w:hideMark/>
          </w:tcPr>
          <w:p w14:paraId="11AE7243" w14:textId="499D5236" w:rsidR="00945423" w:rsidRPr="001666AF" w:rsidRDefault="00945423" w:rsidP="00305270">
            <w:pPr>
              <w:pStyle w:val="HTMLPreformatted"/>
              <w:shd w:val="clear" w:color="auto" w:fill="FFFFFF"/>
              <w:wordWrap w:val="0"/>
              <w:jc w:val="center"/>
              <w:rPr>
                <w:rFonts w:ascii="var(--jp-code-font-family)" w:hAnsi="var(--jp-code-font-family)"/>
              </w:rPr>
            </w:pPr>
            <w:r>
              <w:rPr>
                <w:rFonts w:ascii="var(--jp-code-font-family)" w:hAnsi="var(--jp-code-font-family)"/>
              </w:rPr>
              <w:t>0.959</w:t>
            </w:r>
          </w:p>
        </w:tc>
        <w:tc>
          <w:tcPr>
            <w:tcW w:w="821" w:type="dxa"/>
            <w:shd w:val="clear" w:color="auto" w:fill="auto"/>
            <w:noWrap/>
            <w:vAlign w:val="center"/>
            <w:hideMark/>
          </w:tcPr>
          <w:p w14:paraId="6C622B7C" w14:textId="7FC25AC3" w:rsidR="00945423" w:rsidRPr="00311C61" w:rsidRDefault="00945423" w:rsidP="00305270">
            <w:pPr>
              <w:jc w:val="center"/>
              <w:rPr>
                <w:rFonts w:cs="Calibri"/>
                <w:color w:val="000000"/>
                <w:sz w:val="22"/>
                <w:szCs w:val="22"/>
              </w:rPr>
            </w:pPr>
            <w:r>
              <w:rPr>
                <w:rFonts w:cs="Calibri"/>
                <w:color w:val="000000"/>
                <w:sz w:val="22"/>
                <w:szCs w:val="22"/>
              </w:rPr>
              <w:t>0.934</w:t>
            </w:r>
          </w:p>
        </w:tc>
        <w:tc>
          <w:tcPr>
            <w:tcW w:w="821" w:type="dxa"/>
            <w:shd w:val="clear" w:color="auto" w:fill="auto"/>
            <w:noWrap/>
            <w:vAlign w:val="center"/>
            <w:hideMark/>
          </w:tcPr>
          <w:p w14:paraId="0D2B2844" w14:textId="25347F39" w:rsidR="00945423" w:rsidRPr="00311C61" w:rsidRDefault="00945423" w:rsidP="00305270">
            <w:pPr>
              <w:jc w:val="center"/>
              <w:rPr>
                <w:rFonts w:cs="Calibri"/>
                <w:color w:val="000000"/>
                <w:sz w:val="22"/>
                <w:szCs w:val="22"/>
              </w:rPr>
            </w:pPr>
            <w:r>
              <w:rPr>
                <w:rFonts w:cs="Calibri"/>
                <w:color w:val="000000"/>
                <w:sz w:val="22"/>
                <w:szCs w:val="22"/>
              </w:rPr>
              <w:t>0.947</w:t>
            </w:r>
          </w:p>
        </w:tc>
        <w:tc>
          <w:tcPr>
            <w:tcW w:w="821" w:type="dxa"/>
            <w:shd w:val="clear" w:color="auto" w:fill="auto"/>
            <w:noWrap/>
            <w:vAlign w:val="center"/>
            <w:hideMark/>
          </w:tcPr>
          <w:p w14:paraId="4BB461B0" w14:textId="1103A747" w:rsidR="00945423" w:rsidRPr="00311C61" w:rsidRDefault="00945423" w:rsidP="00305270">
            <w:pPr>
              <w:jc w:val="center"/>
              <w:rPr>
                <w:rFonts w:cs="Calibri"/>
                <w:color w:val="000000"/>
                <w:sz w:val="22"/>
                <w:szCs w:val="22"/>
              </w:rPr>
            </w:pPr>
            <w:r>
              <w:rPr>
                <w:rFonts w:cs="Calibri"/>
                <w:color w:val="000000"/>
                <w:sz w:val="22"/>
                <w:szCs w:val="22"/>
              </w:rPr>
              <w:t>0.972</w:t>
            </w:r>
          </w:p>
        </w:tc>
        <w:tc>
          <w:tcPr>
            <w:tcW w:w="1151" w:type="dxa"/>
            <w:shd w:val="clear" w:color="auto" w:fill="auto"/>
            <w:noWrap/>
            <w:vAlign w:val="center"/>
            <w:hideMark/>
          </w:tcPr>
          <w:p w14:paraId="6214847D" w14:textId="5348011B" w:rsidR="00945423" w:rsidRPr="00311C61" w:rsidRDefault="00945423" w:rsidP="00305270">
            <w:pPr>
              <w:jc w:val="center"/>
              <w:rPr>
                <w:rFonts w:cs="Calibri"/>
                <w:color w:val="000000"/>
                <w:sz w:val="22"/>
                <w:szCs w:val="22"/>
              </w:rPr>
            </w:pPr>
            <w:r>
              <w:rPr>
                <w:rFonts w:cs="Calibri"/>
                <w:color w:val="000000"/>
                <w:sz w:val="22"/>
                <w:szCs w:val="22"/>
              </w:rPr>
              <w:t>0.942</w:t>
            </w:r>
          </w:p>
        </w:tc>
      </w:tr>
    </w:tbl>
    <w:p w14:paraId="33B3DF71" w14:textId="54551415" w:rsidR="00945423" w:rsidRDefault="00945423" w:rsidP="00941F6F"/>
    <w:p w14:paraId="5EF039CD" w14:textId="4769A2F5" w:rsidR="00E2379E" w:rsidRDefault="005A0FC9" w:rsidP="00941F6F">
      <w:r>
        <w:t xml:space="preserve">To add context to these values, each model’s accuracy can be compared to the accuracy for the lower dimensional data prediction. </w:t>
      </w:r>
      <w:r w:rsidR="008F0A84">
        <w:t xml:space="preserve">For the </w:t>
      </w:r>
      <w:r w:rsidR="008F0A84">
        <w:rPr>
          <w:i/>
        </w:rPr>
        <w:t>k</w:t>
      </w:r>
      <w:r w:rsidR="008F0A84">
        <w:t xml:space="preserve">-NN model, the original 8-nearest-neighbor model provided 97.7% accuracy using the full data set, which is 3.2% higher than the accuracy for lower dimensional data analysis of 94.5%. Regarding the decision tree analysis, </w:t>
      </w:r>
      <w:r w:rsidR="00CB6A64">
        <w:t>the original 3-maximum-depth decision tree result</w:t>
      </w:r>
      <w:r w:rsidR="00C52B18">
        <w:t>ed in a</w:t>
      </w:r>
      <w:r w:rsidR="00CB6A64">
        <w:t xml:space="preserve"> predictive accuracy on the test set of 97.1%, where the accuracy using lower dimensional data found 95.9% accuracy. This show a 1.2% decrease in the accuracy of the decision tree predictive capability when using the lower dimensional dataset. </w:t>
      </w:r>
    </w:p>
    <w:p w14:paraId="3A9D787B" w14:textId="4623DA9A" w:rsidR="00010476" w:rsidRDefault="00010476">
      <w:pPr>
        <w:spacing w:after="160" w:line="259" w:lineRule="auto"/>
      </w:pPr>
      <w:r>
        <w:br w:type="page"/>
      </w:r>
    </w:p>
    <w:p w14:paraId="68863091" w14:textId="7FA1162C" w:rsidR="00010476" w:rsidRDefault="00010476" w:rsidP="00010476">
      <w:pPr>
        <w:pStyle w:val="Heading1"/>
      </w:pPr>
      <w:r>
        <w:lastRenderedPageBreak/>
        <w:t>References</w:t>
      </w:r>
    </w:p>
    <w:p w14:paraId="61DC8327" w14:textId="7F9D3700" w:rsidR="00010476" w:rsidRPr="00305270" w:rsidRDefault="00305270" w:rsidP="00010476">
      <w:proofErr w:type="spellStart"/>
      <w:r>
        <w:t>Alpaydin</w:t>
      </w:r>
      <w:proofErr w:type="spellEnd"/>
      <w:r>
        <w:t xml:space="preserve">, </w:t>
      </w:r>
      <w:proofErr w:type="spellStart"/>
      <w:r>
        <w:t>Ethem</w:t>
      </w:r>
      <w:proofErr w:type="spellEnd"/>
      <w:r>
        <w:t xml:space="preserve">. </w:t>
      </w:r>
      <w:r>
        <w:rPr>
          <w:i/>
        </w:rPr>
        <w:t>Introduction to Machine Learning</w:t>
      </w:r>
      <w:r>
        <w:t xml:space="preserve">. Third Edition. The MIT Press. Cambridge, Massachusetts. </w:t>
      </w:r>
      <w:r w:rsidR="00FE74EF">
        <w:t>(</w:t>
      </w:r>
      <w:r w:rsidR="004779D6">
        <w:t>2014</w:t>
      </w:r>
      <w:r w:rsidR="00FE74EF">
        <w:t>)</w:t>
      </w:r>
      <w:r w:rsidR="0098026A">
        <w:t>.</w:t>
      </w:r>
      <w:r w:rsidR="00FE74EF">
        <w:t xml:space="preserve"> </w:t>
      </w:r>
      <w:r w:rsidR="004779D6">
        <w:t xml:space="preserve">ISBN: </w:t>
      </w:r>
      <w:r w:rsidR="004779D6" w:rsidRPr="004779D6">
        <w:t>978-0-262-02818-9</w:t>
      </w:r>
      <w:r w:rsidR="004779D6">
        <w:t>.</w:t>
      </w:r>
    </w:p>
    <w:sectPr w:rsidR="00010476" w:rsidRPr="00305270" w:rsidSect="00635A04">
      <w:footerReference w:type="even" r:id="rId14"/>
      <w:footerReference w:type="defaul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8E196E" w14:textId="77777777" w:rsidR="000C553E" w:rsidRDefault="000C553E" w:rsidP="0085283C">
      <w:r>
        <w:separator/>
      </w:r>
    </w:p>
  </w:endnote>
  <w:endnote w:type="continuationSeparator" w:id="0">
    <w:p w14:paraId="7E288051" w14:textId="77777777" w:rsidR="000C553E" w:rsidRDefault="000C553E" w:rsidP="008528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auto"/>
    <w:pitch w:val="variable"/>
    <w:sig w:usb0="E0002AFF" w:usb1="D000205A"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20B0604020202020204"/>
    <w:charset w:val="00"/>
    <w:family w:val="roman"/>
    <w:notTrueType/>
    <w:pitch w:val="default"/>
  </w:font>
  <w:font w:name="OpenSymbol">
    <w:altName w:val="Cambria"/>
    <w:panose1 w:val="020B0604020202020204"/>
    <w:charset w:val="00"/>
    <w:family w:val="roman"/>
    <w:notTrueType/>
    <w:pitch w:val="default"/>
  </w:font>
  <w:font w:name="var(--jp-code-font-family)">
    <w:altName w:val="Cambria"/>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549958887"/>
      <w:docPartObj>
        <w:docPartGallery w:val="Page Numbers (Bottom of Page)"/>
        <w:docPartUnique/>
      </w:docPartObj>
    </w:sdtPr>
    <w:sdtEndPr>
      <w:rPr>
        <w:rStyle w:val="PageNumber"/>
      </w:rPr>
    </w:sdtEndPr>
    <w:sdtContent>
      <w:p w14:paraId="5C8D6E7A" w14:textId="3DA997CE" w:rsidR="00305270" w:rsidRDefault="00305270"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6CE2D54" w14:textId="77777777" w:rsidR="00305270" w:rsidRDefault="00305270" w:rsidP="00635A0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847753182"/>
      <w:docPartObj>
        <w:docPartGallery w:val="Page Numbers (Bottom of Page)"/>
        <w:docPartUnique/>
      </w:docPartObj>
    </w:sdtPr>
    <w:sdtEndPr>
      <w:rPr>
        <w:rStyle w:val="PageNumber"/>
      </w:rPr>
    </w:sdtEndPr>
    <w:sdtContent>
      <w:p w14:paraId="5B68981D" w14:textId="19354FBD" w:rsidR="00305270" w:rsidRDefault="00305270" w:rsidP="003052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093B2C" w14:textId="77777777" w:rsidR="00305270" w:rsidRDefault="00305270" w:rsidP="00635A0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A3F77C" w14:textId="77777777" w:rsidR="000C553E" w:rsidRDefault="000C553E" w:rsidP="0085283C">
      <w:r>
        <w:separator/>
      </w:r>
    </w:p>
  </w:footnote>
  <w:footnote w:type="continuationSeparator" w:id="0">
    <w:p w14:paraId="7AB4BC60" w14:textId="77777777" w:rsidR="000C553E" w:rsidRDefault="000C553E" w:rsidP="008528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BE4B90"/>
    <w:multiLevelType w:val="hybridMultilevel"/>
    <w:tmpl w:val="8130B63A"/>
    <w:lvl w:ilvl="0" w:tplc="04090001">
      <w:start w:val="1"/>
      <w:numFmt w:val="bullet"/>
      <w:lvlText w:val=""/>
      <w:lvlJc w:val="left"/>
      <w:pPr>
        <w:ind w:left="720" w:hanging="360"/>
      </w:pPr>
      <w:rPr>
        <w:rFonts w:ascii="Symbol" w:hAnsi="Symbol" w:hint="default"/>
      </w:rPr>
    </w:lvl>
    <w:lvl w:ilvl="1" w:tplc="CBECC900">
      <w:start w:val="1"/>
      <w:numFmt w:val="bullet"/>
      <w:lvlText w:val="—"/>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abstractNumId w:val="7"/>
  </w:num>
  <w:num w:numId="2">
    <w:abstractNumId w:val="9"/>
  </w:num>
  <w:num w:numId="3">
    <w:abstractNumId w:val="4"/>
  </w:num>
  <w:num w:numId="4">
    <w:abstractNumId w:val="1"/>
  </w:num>
  <w:num w:numId="5">
    <w:abstractNumId w:val="10"/>
  </w:num>
  <w:num w:numId="6">
    <w:abstractNumId w:val="11"/>
  </w:num>
  <w:num w:numId="7">
    <w:abstractNumId w:val="2"/>
  </w:num>
  <w:num w:numId="8">
    <w:abstractNumId w:val="8"/>
  </w:num>
  <w:num w:numId="9">
    <w:abstractNumId w:val="0"/>
  </w:num>
  <w:num w:numId="10">
    <w:abstractNumId w:val="6"/>
  </w:num>
  <w:num w:numId="11">
    <w:abstractNumId w:val="5"/>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10476"/>
    <w:rsid w:val="00017B00"/>
    <w:rsid w:val="00021163"/>
    <w:rsid w:val="00021F5A"/>
    <w:rsid w:val="00026270"/>
    <w:rsid w:val="0003099F"/>
    <w:rsid w:val="00045C40"/>
    <w:rsid w:val="000469A2"/>
    <w:rsid w:val="000513E6"/>
    <w:rsid w:val="00051F8A"/>
    <w:rsid w:val="00053490"/>
    <w:rsid w:val="00054DC1"/>
    <w:rsid w:val="000609CF"/>
    <w:rsid w:val="000657E9"/>
    <w:rsid w:val="00065E1D"/>
    <w:rsid w:val="00066CDC"/>
    <w:rsid w:val="00067EF9"/>
    <w:rsid w:val="0007054E"/>
    <w:rsid w:val="00072641"/>
    <w:rsid w:val="00074D48"/>
    <w:rsid w:val="00077401"/>
    <w:rsid w:val="00077C7E"/>
    <w:rsid w:val="00084957"/>
    <w:rsid w:val="0009051B"/>
    <w:rsid w:val="00095856"/>
    <w:rsid w:val="000B50E8"/>
    <w:rsid w:val="000B536E"/>
    <w:rsid w:val="000C1464"/>
    <w:rsid w:val="000C1701"/>
    <w:rsid w:val="000C553E"/>
    <w:rsid w:val="000D362B"/>
    <w:rsid w:val="000D54F5"/>
    <w:rsid w:val="000E11A9"/>
    <w:rsid w:val="000E3D6D"/>
    <w:rsid w:val="000E561F"/>
    <w:rsid w:val="000E6CE2"/>
    <w:rsid w:val="000E7C66"/>
    <w:rsid w:val="000F2ED9"/>
    <w:rsid w:val="000F3566"/>
    <w:rsid w:val="000F5FAB"/>
    <w:rsid w:val="000F7850"/>
    <w:rsid w:val="0010078A"/>
    <w:rsid w:val="00102938"/>
    <w:rsid w:val="00105C9D"/>
    <w:rsid w:val="00107F23"/>
    <w:rsid w:val="00110951"/>
    <w:rsid w:val="00120078"/>
    <w:rsid w:val="001214D3"/>
    <w:rsid w:val="001316C8"/>
    <w:rsid w:val="001323AF"/>
    <w:rsid w:val="00134C88"/>
    <w:rsid w:val="00142E31"/>
    <w:rsid w:val="00147F26"/>
    <w:rsid w:val="00152A26"/>
    <w:rsid w:val="00153E2D"/>
    <w:rsid w:val="001600B4"/>
    <w:rsid w:val="001610D1"/>
    <w:rsid w:val="001612FD"/>
    <w:rsid w:val="001633DA"/>
    <w:rsid w:val="001636F5"/>
    <w:rsid w:val="001658C3"/>
    <w:rsid w:val="00165911"/>
    <w:rsid w:val="001666AF"/>
    <w:rsid w:val="001763A6"/>
    <w:rsid w:val="00177570"/>
    <w:rsid w:val="001949D4"/>
    <w:rsid w:val="001A391C"/>
    <w:rsid w:val="001A4451"/>
    <w:rsid w:val="001B4C65"/>
    <w:rsid w:val="001B6CF6"/>
    <w:rsid w:val="001C24CC"/>
    <w:rsid w:val="001D1289"/>
    <w:rsid w:val="001D74BA"/>
    <w:rsid w:val="001E0FA0"/>
    <w:rsid w:val="001E2378"/>
    <w:rsid w:val="001E3266"/>
    <w:rsid w:val="001E6CFC"/>
    <w:rsid w:val="001F0C54"/>
    <w:rsid w:val="001F1BF7"/>
    <w:rsid w:val="001F29B0"/>
    <w:rsid w:val="001F70C8"/>
    <w:rsid w:val="0020163F"/>
    <w:rsid w:val="002023FE"/>
    <w:rsid w:val="0020371B"/>
    <w:rsid w:val="00210E12"/>
    <w:rsid w:val="00212749"/>
    <w:rsid w:val="00212CC9"/>
    <w:rsid w:val="00214250"/>
    <w:rsid w:val="00214D7A"/>
    <w:rsid w:val="00215C2D"/>
    <w:rsid w:val="0022166D"/>
    <w:rsid w:val="002247D6"/>
    <w:rsid w:val="00225664"/>
    <w:rsid w:val="002269EE"/>
    <w:rsid w:val="00233516"/>
    <w:rsid w:val="00233C7A"/>
    <w:rsid w:val="00244720"/>
    <w:rsid w:val="002525CB"/>
    <w:rsid w:val="00255D2F"/>
    <w:rsid w:val="002573C4"/>
    <w:rsid w:val="002606CA"/>
    <w:rsid w:val="002609AF"/>
    <w:rsid w:val="00261CE7"/>
    <w:rsid w:val="00261EDE"/>
    <w:rsid w:val="002651E3"/>
    <w:rsid w:val="00267670"/>
    <w:rsid w:val="00270C1F"/>
    <w:rsid w:val="00281016"/>
    <w:rsid w:val="00283AE2"/>
    <w:rsid w:val="00284BAE"/>
    <w:rsid w:val="00285782"/>
    <w:rsid w:val="00295905"/>
    <w:rsid w:val="00295AEF"/>
    <w:rsid w:val="002A18F2"/>
    <w:rsid w:val="002A6723"/>
    <w:rsid w:val="002B019D"/>
    <w:rsid w:val="002B1990"/>
    <w:rsid w:val="002B752F"/>
    <w:rsid w:val="002C70CF"/>
    <w:rsid w:val="002D2553"/>
    <w:rsid w:val="002D5E10"/>
    <w:rsid w:val="002D5F07"/>
    <w:rsid w:val="002E4408"/>
    <w:rsid w:val="002E7259"/>
    <w:rsid w:val="002F1793"/>
    <w:rsid w:val="002F3CB3"/>
    <w:rsid w:val="00305270"/>
    <w:rsid w:val="00311C61"/>
    <w:rsid w:val="0031289A"/>
    <w:rsid w:val="00316CA4"/>
    <w:rsid w:val="003174CA"/>
    <w:rsid w:val="00325356"/>
    <w:rsid w:val="0032648C"/>
    <w:rsid w:val="003268B4"/>
    <w:rsid w:val="00330B74"/>
    <w:rsid w:val="00331409"/>
    <w:rsid w:val="003361AA"/>
    <w:rsid w:val="00341E37"/>
    <w:rsid w:val="00342490"/>
    <w:rsid w:val="0034321B"/>
    <w:rsid w:val="00344492"/>
    <w:rsid w:val="003453FB"/>
    <w:rsid w:val="00353F0B"/>
    <w:rsid w:val="00354C57"/>
    <w:rsid w:val="00357622"/>
    <w:rsid w:val="00363B7E"/>
    <w:rsid w:val="00365FE1"/>
    <w:rsid w:val="00374E62"/>
    <w:rsid w:val="00375524"/>
    <w:rsid w:val="00386E73"/>
    <w:rsid w:val="00393520"/>
    <w:rsid w:val="0039388F"/>
    <w:rsid w:val="003A00F5"/>
    <w:rsid w:val="003C4D46"/>
    <w:rsid w:val="003C68B0"/>
    <w:rsid w:val="003C744C"/>
    <w:rsid w:val="003D1E81"/>
    <w:rsid w:val="003E3147"/>
    <w:rsid w:val="004115D7"/>
    <w:rsid w:val="00426D0A"/>
    <w:rsid w:val="00430920"/>
    <w:rsid w:val="00430FC8"/>
    <w:rsid w:val="004330F3"/>
    <w:rsid w:val="00436025"/>
    <w:rsid w:val="00444444"/>
    <w:rsid w:val="00446819"/>
    <w:rsid w:val="00447C67"/>
    <w:rsid w:val="004519D0"/>
    <w:rsid w:val="00453C52"/>
    <w:rsid w:val="0045431A"/>
    <w:rsid w:val="00456953"/>
    <w:rsid w:val="00456C03"/>
    <w:rsid w:val="00461D07"/>
    <w:rsid w:val="0047673F"/>
    <w:rsid w:val="004779D6"/>
    <w:rsid w:val="00481EFD"/>
    <w:rsid w:val="00483091"/>
    <w:rsid w:val="00490A77"/>
    <w:rsid w:val="004952F4"/>
    <w:rsid w:val="004A2481"/>
    <w:rsid w:val="004B09A6"/>
    <w:rsid w:val="004B2D2F"/>
    <w:rsid w:val="004B5332"/>
    <w:rsid w:val="004C774F"/>
    <w:rsid w:val="004D0502"/>
    <w:rsid w:val="004D1879"/>
    <w:rsid w:val="004D190A"/>
    <w:rsid w:val="004D7939"/>
    <w:rsid w:val="004E1169"/>
    <w:rsid w:val="004E1B82"/>
    <w:rsid w:val="004E3FC9"/>
    <w:rsid w:val="004E4C58"/>
    <w:rsid w:val="004E6C38"/>
    <w:rsid w:val="004F0863"/>
    <w:rsid w:val="004F0CD8"/>
    <w:rsid w:val="0050121B"/>
    <w:rsid w:val="0050328B"/>
    <w:rsid w:val="00514596"/>
    <w:rsid w:val="00517EC8"/>
    <w:rsid w:val="005260AD"/>
    <w:rsid w:val="005305DF"/>
    <w:rsid w:val="00543B72"/>
    <w:rsid w:val="00555056"/>
    <w:rsid w:val="00556407"/>
    <w:rsid w:val="00563359"/>
    <w:rsid w:val="00563DD8"/>
    <w:rsid w:val="00571E98"/>
    <w:rsid w:val="005731F5"/>
    <w:rsid w:val="00577DF1"/>
    <w:rsid w:val="00582CC3"/>
    <w:rsid w:val="0058659F"/>
    <w:rsid w:val="00587726"/>
    <w:rsid w:val="00587C9B"/>
    <w:rsid w:val="005960C3"/>
    <w:rsid w:val="005A0FC9"/>
    <w:rsid w:val="005A30A8"/>
    <w:rsid w:val="005A61D1"/>
    <w:rsid w:val="005A7F88"/>
    <w:rsid w:val="005B167B"/>
    <w:rsid w:val="005B2669"/>
    <w:rsid w:val="005B5563"/>
    <w:rsid w:val="005B5DE4"/>
    <w:rsid w:val="005C2861"/>
    <w:rsid w:val="005C29FC"/>
    <w:rsid w:val="005C56C1"/>
    <w:rsid w:val="005C5869"/>
    <w:rsid w:val="005E55F7"/>
    <w:rsid w:val="005E6597"/>
    <w:rsid w:val="005E7EDD"/>
    <w:rsid w:val="00600A9E"/>
    <w:rsid w:val="00604D7F"/>
    <w:rsid w:val="00610875"/>
    <w:rsid w:val="006117F6"/>
    <w:rsid w:val="006179CD"/>
    <w:rsid w:val="00620234"/>
    <w:rsid w:val="00624474"/>
    <w:rsid w:val="00624C52"/>
    <w:rsid w:val="00635A04"/>
    <w:rsid w:val="00643BE3"/>
    <w:rsid w:val="006466F1"/>
    <w:rsid w:val="00646ACD"/>
    <w:rsid w:val="006570D0"/>
    <w:rsid w:val="006572EC"/>
    <w:rsid w:val="006639F8"/>
    <w:rsid w:val="00665FCD"/>
    <w:rsid w:val="00667E3D"/>
    <w:rsid w:val="00672074"/>
    <w:rsid w:val="00672B1A"/>
    <w:rsid w:val="00672C7D"/>
    <w:rsid w:val="00686D69"/>
    <w:rsid w:val="0069010B"/>
    <w:rsid w:val="00690D0B"/>
    <w:rsid w:val="00693E66"/>
    <w:rsid w:val="00697078"/>
    <w:rsid w:val="00697E70"/>
    <w:rsid w:val="006A3648"/>
    <w:rsid w:val="006B2017"/>
    <w:rsid w:val="006B4057"/>
    <w:rsid w:val="006B42CC"/>
    <w:rsid w:val="006C311F"/>
    <w:rsid w:val="006C66E5"/>
    <w:rsid w:val="006D0EA0"/>
    <w:rsid w:val="006D7742"/>
    <w:rsid w:val="006E45D6"/>
    <w:rsid w:val="006E78D3"/>
    <w:rsid w:val="006E7A44"/>
    <w:rsid w:val="00701358"/>
    <w:rsid w:val="00703830"/>
    <w:rsid w:val="00705EAB"/>
    <w:rsid w:val="00706D11"/>
    <w:rsid w:val="00715E3D"/>
    <w:rsid w:val="0072519C"/>
    <w:rsid w:val="007252BB"/>
    <w:rsid w:val="00725554"/>
    <w:rsid w:val="00727C25"/>
    <w:rsid w:val="00727EE0"/>
    <w:rsid w:val="007307E5"/>
    <w:rsid w:val="007401B2"/>
    <w:rsid w:val="0074278D"/>
    <w:rsid w:val="00742A72"/>
    <w:rsid w:val="00745C19"/>
    <w:rsid w:val="00746EED"/>
    <w:rsid w:val="0075014B"/>
    <w:rsid w:val="00752248"/>
    <w:rsid w:val="00756A74"/>
    <w:rsid w:val="00762514"/>
    <w:rsid w:val="0076722C"/>
    <w:rsid w:val="00770AF9"/>
    <w:rsid w:val="00777DC0"/>
    <w:rsid w:val="00785029"/>
    <w:rsid w:val="007867E2"/>
    <w:rsid w:val="00786951"/>
    <w:rsid w:val="007A4934"/>
    <w:rsid w:val="007A70B2"/>
    <w:rsid w:val="007B263F"/>
    <w:rsid w:val="007B30AC"/>
    <w:rsid w:val="007B5D80"/>
    <w:rsid w:val="007C0ECA"/>
    <w:rsid w:val="007C11A7"/>
    <w:rsid w:val="007C592E"/>
    <w:rsid w:val="007D66B8"/>
    <w:rsid w:val="007F084C"/>
    <w:rsid w:val="007F4A3F"/>
    <w:rsid w:val="007F53D1"/>
    <w:rsid w:val="00805A64"/>
    <w:rsid w:val="00806B90"/>
    <w:rsid w:val="00815C23"/>
    <w:rsid w:val="00816301"/>
    <w:rsid w:val="00820E1E"/>
    <w:rsid w:val="00823099"/>
    <w:rsid w:val="00823717"/>
    <w:rsid w:val="008249CC"/>
    <w:rsid w:val="0082602A"/>
    <w:rsid w:val="00826261"/>
    <w:rsid w:val="008335D3"/>
    <w:rsid w:val="00841282"/>
    <w:rsid w:val="008422FD"/>
    <w:rsid w:val="00842A7E"/>
    <w:rsid w:val="00842E3B"/>
    <w:rsid w:val="00845E0C"/>
    <w:rsid w:val="00846C5D"/>
    <w:rsid w:val="008503C3"/>
    <w:rsid w:val="0085283C"/>
    <w:rsid w:val="008553E9"/>
    <w:rsid w:val="0086027B"/>
    <w:rsid w:val="0086343B"/>
    <w:rsid w:val="00866BC5"/>
    <w:rsid w:val="00867A32"/>
    <w:rsid w:val="00875330"/>
    <w:rsid w:val="00876990"/>
    <w:rsid w:val="008773D2"/>
    <w:rsid w:val="008829CF"/>
    <w:rsid w:val="008856BB"/>
    <w:rsid w:val="00885A18"/>
    <w:rsid w:val="00895B87"/>
    <w:rsid w:val="00896060"/>
    <w:rsid w:val="008A1E4C"/>
    <w:rsid w:val="008A3BA0"/>
    <w:rsid w:val="008A54A1"/>
    <w:rsid w:val="008B09D0"/>
    <w:rsid w:val="008B3E35"/>
    <w:rsid w:val="008B4379"/>
    <w:rsid w:val="008B71AC"/>
    <w:rsid w:val="008C0791"/>
    <w:rsid w:val="008C0FFB"/>
    <w:rsid w:val="008C16DB"/>
    <w:rsid w:val="008C264D"/>
    <w:rsid w:val="008C7BAE"/>
    <w:rsid w:val="008D0C44"/>
    <w:rsid w:val="008D2424"/>
    <w:rsid w:val="008E488E"/>
    <w:rsid w:val="008E5FA7"/>
    <w:rsid w:val="008F0A84"/>
    <w:rsid w:val="008F2007"/>
    <w:rsid w:val="008F2B2E"/>
    <w:rsid w:val="008F5035"/>
    <w:rsid w:val="00902639"/>
    <w:rsid w:val="00902796"/>
    <w:rsid w:val="00903F76"/>
    <w:rsid w:val="00910525"/>
    <w:rsid w:val="00910A7A"/>
    <w:rsid w:val="00915501"/>
    <w:rsid w:val="00923431"/>
    <w:rsid w:val="00926EDF"/>
    <w:rsid w:val="0093445B"/>
    <w:rsid w:val="00934DA8"/>
    <w:rsid w:val="00940AFC"/>
    <w:rsid w:val="00941672"/>
    <w:rsid w:val="00941F6F"/>
    <w:rsid w:val="00945423"/>
    <w:rsid w:val="0095238B"/>
    <w:rsid w:val="009545E2"/>
    <w:rsid w:val="009546D4"/>
    <w:rsid w:val="009575BC"/>
    <w:rsid w:val="009614FF"/>
    <w:rsid w:val="00965799"/>
    <w:rsid w:val="0098026A"/>
    <w:rsid w:val="0098108B"/>
    <w:rsid w:val="00981810"/>
    <w:rsid w:val="00987E7A"/>
    <w:rsid w:val="00991B0D"/>
    <w:rsid w:val="009941A4"/>
    <w:rsid w:val="00996D78"/>
    <w:rsid w:val="00997B0B"/>
    <w:rsid w:val="009A25D3"/>
    <w:rsid w:val="009A4C7F"/>
    <w:rsid w:val="009A694F"/>
    <w:rsid w:val="009B161F"/>
    <w:rsid w:val="009C0EF8"/>
    <w:rsid w:val="009C36E2"/>
    <w:rsid w:val="009C4B3E"/>
    <w:rsid w:val="009C5FC8"/>
    <w:rsid w:val="009C680B"/>
    <w:rsid w:val="009D249D"/>
    <w:rsid w:val="009D2D80"/>
    <w:rsid w:val="009E2DFC"/>
    <w:rsid w:val="009F1753"/>
    <w:rsid w:val="009F3CDC"/>
    <w:rsid w:val="00A0015A"/>
    <w:rsid w:val="00A06AFF"/>
    <w:rsid w:val="00A10ACA"/>
    <w:rsid w:val="00A12C3B"/>
    <w:rsid w:val="00A14228"/>
    <w:rsid w:val="00A2168D"/>
    <w:rsid w:val="00A21AD6"/>
    <w:rsid w:val="00A225ED"/>
    <w:rsid w:val="00A25E58"/>
    <w:rsid w:val="00A30980"/>
    <w:rsid w:val="00A315D7"/>
    <w:rsid w:val="00A3511A"/>
    <w:rsid w:val="00A3639A"/>
    <w:rsid w:val="00A41F17"/>
    <w:rsid w:val="00A46670"/>
    <w:rsid w:val="00A539B7"/>
    <w:rsid w:val="00A564DE"/>
    <w:rsid w:val="00A56F66"/>
    <w:rsid w:val="00A609FF"/>
    <w:rsid w:val="00A64392"/>
    <w:rsid w:val="00A6481B"/>
    <w:rsid w:val="00A6481E"/>
    <w:rsid w:val="00A73CCE"/>
    <w:rsid w:val="00A7428B"/>
    <w:rsid w:val="00A75122"/>
    <w:rsid w:val="00A80DE4"/>
    <w:rsid w:val="00A8109E"/>
    <w:rsid w:val="00A81B4F"/>
    <w:rsid w:val="00A86A1B"/>
    <w:rsid w:val="00A911C5"/>
    <w:rsid w:val="00A91E54"/>
    <w:rsid w:val="00AA04F4"/>
    <w:rsid w:val="00AA265A"/>
    <w:rsid w:val="00AA2CCB"/>
    <w:rsid w:val="00AC2AAE"/>
    <w:rsid w:val="00AC373B"/>
    <w:rsid w:val="00AD0DA0"/>
    <w:rsid w:val="00AD48D4"/>
    <w:rsid w:val="00AD5FCB"/>
    <w:rsid w:val="00AD7E40"/>
    <w:rsid w:val="00AE46D1"/>
    <w:rsid w:val="00AE56A3"/>
    <w:rsid w:val="00AE6FD1"/>
    <w:rsid w:val="00AF43BB"/>
    <w:rsid w:val="00B119C0"/>
    <w:rsid w:val="00B12CA5"/>
    <w:rsid w:val="00B12D84"/>
    <w:rsid w:val="00B14DA4"/>
    <w:rsid w:val="00B1516E"/>
    <w:rsid w:val="00B216AB"/>
    <w:rsid w:val="00B22496"/>
    <w:rsid w:val="00B25312"/>
    <w:rsid w:val="00B310D5"/>
    <w:rsid w:val="00B350E7"/>
    <w:rsid w:val="00B41D80"/>
    <w:rsid w:val="00B43C5F"/>
    <w:rsid w:val="00B57D60"/>
    <w:rsid w:val="00B619A5"/>
    <w:rsid w:val="00B70036"/>
    <w:rsid w:val="00B7131D"/>
    <w:rsid w:val="00B73F87"/>
    <w:rsid w:val="00B77A86"/>
    <w:rsid w:val="00B8369A"/>
    <w:rsid w:val="00B83CD0"/>
    <w:rsid w:val="00B86976"/>
    <w:rsid w:val="00BB0B18"/>
    <w:rsid w:val="00BB1695"/>
    <w:rsid w:val="00BB3268"/>
    <w:rsid w:val="00BB40F4"/>
    <w:rsid w:val="00BC1867"/>
    <w:rsid w:val="00BC29FA"/>
    <w:rsid w:val="00BD05CA"/>
    <w:rsid w:val="00BD1B15"/>
    <w:rsid w:val="00BD35D7"/>
    <w:rsid w:val="00BD70B3"/>
    <w:rsid w:val="00BE3E47"/>
    <w:rsid w:val="00BE4EB3"/>
    <w:rsid w:val="00BE7560"/>
    <w:rsid w:val="00BF40DD"/>
    <w:rsid w:val="00BF689F"/>
    <w:rsid w:val="00C01A10"/>
    <w:rsid w:val="00C0367E"/>
    <w:rsid w:val="00C064FF"/>
    <w:rsid w:val="00C14B86"/>
    <w:rsid w:val="00C17027"/>
    <w:rsid w:val="00C253EC"/>
    <w:rsid w:val="00C25FA3"/>
    <w:rsid w:val="00C30D94"/>
    <w:rsid w:val="00C31814"/>
    <w:rsid w:val="00C31B9E"/>
    <w:rsid w:val="00C31BE2"/>
    <w:rsid w:val="00C375F5"/>
    <w:rsid w:val="00C37B84"/>
    <w:rsid w:val="00C41485"/>
    <w:rsid w:val="00C52B18"/>
    <w:rsid w:val="00C556DF"/>
    <w:rsid w:val="00C65C19"/>
    <w:rsid w:val="00C672E2"/>
    <w:rsid w:val="00C740BC"/>
    <w:rsid w:val="00C76BD6"/>
    <w:rsid w:val="00C9344F"/>
    <w:rsid w:val="00C93BC1"/>
    <w:rsid w:val="00C9577A"/>
    <w:rsid w:val="00C96B7A"/>
    <w:rsid w:val="00C97D33"/>
    <w:rsid w:val="00CA406A"/>
    <w:rsid w:val="00CA6C73"/>
    <w:rsid w:val="00CB11F1"/>
    <w:rsid w:val="00CB6A64"/>
    <w:rsid w:val="00CC0ADB"/>
    <w:rsid w:val="00CC7A39"/>
    <w:rsid w:val="00CD1096"/>
    <w:rsid w:val="00CD2EE9"/>
    <w:rsid w:val="00CD5796"/>
    <w:rsid w:val="00CD6014"/>
    <w:rsid w:val="00CE14A8"/>
    <w:rsid w:val="00CE1C6C"/>
    <w:rsid w:val="00CE5BB1"/>
    <w:rsid w:val="00CE70CF"/>
    <w:rsid w:val="00CF6674"/>
    <w:rsid w:val="00D00F4A"/>
    <w:rsid w:val="00D034DB"/>
    <w:rsid w:val="00D04338"/>
    <w:rsid w:val="00D06537"/>
    <w:rsid w:val="00D14B98"/>
    <w:rsid w:val="00D15137"/>
    <w:rsid w:val="00D16CAC"/>
    <w:rsid w:val="00D17289"/>
    <w:rsid w:val="00D31F2D"/>
    <w:rsid w:val="00D40E07"/>
    <w:rsid w:val="00D412E3"/>
    <w:rsid w:val="00D5665C"/>
    <w:rsid w:val="00D62ED5"/>
    <w:rsid w:val="00D678E4"/>
    <w:rsid w:val="00D8558F"/>
    <w:rsid w:val="00D93222"/>
    <w:rsid w:val="00D93931"/>
    <w:rsid w:val="00D9564A"/>
    <w:rsid w:val="00D95698"/>
    <w:rsid w:val="00D97099"/>
    <w:rsid w:val="00DA38DF"/>
    <w:rsid w:val="00DB2B39"/>
    <w:rsid w:val="00DB3399"/>
    <w:rsid w:val="00DB3854"/>
    <w:rsid w:val="00DC2876"/>
    <w:rsid w:val="00DC6061"/>
    <w:rsid w:val="00DC796E"/>
    <w:rsid w:val="00DD1039"/>
    <w:rsid w:val="00DD31AE"/>
    <w:rsid w:val="00DD4AA3"/>
    <w:rsid w:val="00DE768C"/>
    <w:rsid w:val="00DF00D0"/>
    <w:rsid w:val="00DF276B"/>
    <w:rsid w:val="00DF39A2"/>
    <w:rsid w:val="00DF7629"/>
    <w:rsid w:val="00E02F34"/>
    <w:rsid w:val="00E2140E"/>
    <w:rsid w:val="00E2379E"/>
    <w:rsid w:val="00E27CBC"/>
    <w:rsid w:val="00E470C4"/>
    <w:rsid w:val="00E533D2"/>
    <w:rsid w:val="00E54F40"/>
    <w:rsid w:val="00E565F7"/>
    <w:rsid w:val="00E61149"/>
    <w:rsid w:val="00E67FED"/>
    <w:rsid w:val="00E71CBB"/>
    <w:rsid w:val="00E75737"/>
    <w:rsid w:val="00E7783D"/>
    <w:rsid w:val="00E8035D"/>
    <w:rsid w:val="00E82F74"/>
    <w:rsid w:val="00E846EA"/>
    <w:rsid w:val="00E92E4A"/>
    <w:rsid w:val="00E97267"/>
    <w:rsid w:val="00E97C58"/>
    <w:rsid w:val="00EA135A"/>
    <w:rsid w:val="00EA2465"/>
    <w:rsid w:val="00EA4A84"/>
    <w:rsid w:val="00EA5B22"/>
    <w:rsid w:val="00EA655F"/>
    <w:rsid w:val="00EB0272"/>
    <w:rsid w:val="00EB3178"/>
    <w:rsid w:val="00EB39C0"/>
    <w:rsid w:val="00EB453E"/>
    <w:rsid w:val="00EC2465"/>
    <w:rsid w:val="00EC64E8"/>
    <w:rsid w:val="00ED36B0"/>
    <w:rsid w:val="00EE0AC1"/>
    <w:rsid w:val="00EF542F"/>
    <w:rsid w:val="00EF61A7"/>
    <w:rsid w:val="00F219E8"/>
    <w:rsid w:val="00F22536"/>
    <w:rsid w:val="00F22F0F"/>
    <w:rsid w:val="00F24082"/>
    <w:rsid w:val="00F25EF1"/>
    <w:rsid w:val="00F34258"/>
    <w:rsid w:val="00F40C1B"/>
    <w:rsid w:val="00F542BB"/>
    <w:rsid w:val="00F55402"/>
    <w:rsid w:val="00F56DC6"/>
    <w:rsid w:val="00F62019"/>
    <w:rsid w:val="00F67FD6"/>
    <w:rsid w:val="00F709BA"/>
    <w:rsid w:val="00F74091"/>
    <w:rsid w:val="00F75D11"/>
    <w:rsid w:val="00F76855"/>
    <w:rsid w:val="00F76A32"/>
    <w:rsid w:val="00F76DD0"/>
    <w:rsid w:val="00F80C4E"/>
    <w:rsid w:val="00F86148"/>
    <w:rsid w:val="00F94469"/>
    <w:rsid w:val="00F96043"/>
    <w:rsid w:val="00F96898"/>
    <w:rsid w:val="00FA040D"/>
    <w:rsid w:val="00FA5830"/>
    <w:rsid w:val="00FA6AC0"/>
    <w:rsid w:val="00FB04FD"/>
    <w:rsid w:val="00FB2148"/>
    <w:rsid w:val="00FB3E23"/>
    <w:rsid w:val="00FC04B7"/>
    <w:rsid w:val="00FC04BC"/>
    <w:rsid w:val="00FE74EF"/>
    <w:rsid w:val="00FF4D5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4082"/>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22536"/>
    <w:pPr>
      <w:keepNext/>
      <w:keepLines/>
      <w:spacing w:before="480" w:after="120"/>
      <w:outlineLvl w:val="0"/>
    </w:pPr>
    <w:rPr>
      <w:rFonts w:ascii="Cambria" w:eastAsiaTheme="majorEastAsia" w:hAnsi="Cambr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ascii="Cambria" w:eastAsiaTheme="majorEastAsia" w:hAnsi="Cambr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spacing w:after="120"/>
      <w:ind w:left="720"/>
      <w:contextualSpacing/>
    </w:pPr>
    <w:rPr>
      <w:rFonts w:ascii="Cambria" w:eastAsiaTheme="minorEastAsia" w:hAnsi="Cambria" w:cstheme="minorBidi"/>
    </w:r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pPr>
    <w:rPr>
      <w:rFonts w:ascii="Cambria" w:eastAsiaTheme="minorEastAsia" w:hAnsi="Cambria" w:cstheme="minorBidi"/>
    </w:r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pPr>
    <w:rPr>
      <w:rFonts w:ascii="Cambria" w:eastAsiaTheme="minorEastAsia" w:hAnsi="Cambria" w:cstheme="minorBidi"/>
    </w:r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rFonts w:ascii="Cambria" w:eastAsiaTheme="minorEastAsia" w:hAnsi="Cambria" w:cstheme="minorBidi"/>
      <w:b/>
      <w:bCs/>
      <w:sz w:val="18"/>
      <w:szCs w:val="18"/>
    </w:rPr>
  </w:style>
  <w:style w:type="paragraph" w:styleId="NormalWeb">
    <w:name w:val="Normal (Web)"/>
    <w:basedOn w:val="Normal"/>
    <w:uiPriority w:val="99"/>
    <w:unhideWhenUsed/>
    <w:rsid w:val="008856BB"/>
    <w:pPr>
      <w:spacing w:before="100" w:beforeAutospacing="1" w:after="100" w:afterAutospacing="1"/>
    </w:p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 w:type="character" w:styleId="PageNumber">
    <w:name w:val="page number"/>
    <w:basedOn w:val="DefaultParagraphFont"/>
    <w:uiPriority w:val="99"/>
    <w:semiHidden/>
    <w:unhideWhenUsed/>
    <w:rsid w:val="008249CC"/>
  </w:style>
  <w:style w:type="paragraph" w:styleId="TableofFigures">
    <w:name w:val="table of figures"/>
    <w:basedOn w:val="Normal"/>
    <w:next w:val="Normal"/>
    <w:uiPriority w:val="99"/>
    <w:unhideWhenUsed/>
    <w:rsid w:val="00C65C19"/>
  </w:style>
  <w:style w:type="character" w:styleId="Hyperlink">
    <w:name w:val="Hyperlink"/>
    <w:basedOn w:val="DefaultParagraphFont"/>
    <w:uiPriority w:val="99"/>
    <w:unhideWhenUsed/>
    <w:rsid w:val="00C65C1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3341">
      <w:bodyDiv w:val="1"/>
      <w:marLeft w:val="0"/>
      <w:marRight w:val="0"/>
      <w:marTop w:val="0"/>
      <w:marBottom w:val="0"/>
      <w:divBdr>
        <w:top w:val="none" w:sz="0" w:space="0" w:color="auto"/>
        <w:left w:val="none" w:sz="0" w:space="0" w:color="auto"/>
        <w:bottom w:val="none" w:sz="0" w:space="0" w:color="auto"/>
        <w:right w:val="none" w:sz="0" w:space="0" w:color="auto"/>
      </w:divBdr>
      <w:divsChild>
        <w:div w:id="1762219244">
          <w:marLeft w:val="0"/>
          <w:marRight w:val="0"/>
          <w:marTop w:val="0"/>
          <w:marBottom w:val="0"/>
          <w:divBdr>
            <w:top w:val="none" w:sz="0" w:space="0" w:color="auto"/>
            <w:left w:val="none" w:sz="0" w:space="0" w:color="auto"/>
            <w:bottom w:val="none" w:sz="0" w:space="0" w:color="auto"/>
            <w:right w:val="none" w:sz="0" w:space="0" w:color="auto"/>
          </w:divBdr>
          <w:divsChild>
            <w:div w:id="714700771">
              <w:marLeft w:val="0"/>
              <w:marRight w:val="0"/>
              <w:marTop w:val="0"/>
              <w:marBottom w:val="0"/>
              <w:divBdr>
                <w:top w:val="none" w:sz="0" w:space="0" w:color="auto"/>
                <w:left w:val="none" w:sz="0" w:space="0" w:color="auto"/>
                <w:bottom w:val="none" w:sz="0" w:space="0" w:color="auto"/>
                <w:right w:val="none" w:sz="0" w:space="0" w:color="auto"/>
              </w:divBdr>
              <w:divsChild>
                <w:div w:id="53746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74795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545341019">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372461162">
      <w:bodyDiv w:val="1"/>
      <w:marLeft w:val="0"/>
      <w:marRight w:val="0"/>
      <w:marTop w:val="0"/>
      <w:marBottom w:val="0"/>
      <w:divBdr>
        <w:top w:val="none" w:sz="0" w:space="0" w:color="auto"/>
        <w:left w:val="none" w:sz="0" w:space="0" w:color="auto"/>
        <w:bottom w:val="none" w:sz="0" w:space="0" w:color="auto"/>
        <w:right w:val="none" w:sz="0" w:space="0" w:color="auto"/>
      </w:divBdr>
    </w:div>
    <w:div w:id="1435782913">
      <w:bodyDiv w:val="1"/>
      <w:marLeft w:val="0"/>
      <w:marRight w:val="0"/>
      <w:marTop w:val="0"/>
      <w:marBottom w:val="0"/>
      <w:divBdr>
        <w:top w:val="none" w:sz="0" w:space="0" w:color="auto"/>
        <w:left w:val="none" w:sz="0" w:space="0" w:color="auto"/>
        <w:bottom w:val="none" w:sz="0" w:space="0" w:color="auto"/>
        <w:right w:val="none" w:sz="0" w:space="0" w:color="auto"/>
      </w:divBdr>
    </w:div>
    <w:div w:id="145582790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81590360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FD578E-5269-7A44-B44D-2414B3389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1125</TotalTime>
  <Pages>18</Pages>
  <Words>4586</Words>
  <Characters>26143</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537</cp:revision>
  <cp:lastPrinted>2018-10-23T03:22:00Z</cp:lastPrinted>
  <dcterms:created xsi:type="dcterms:W3CDTF">2018-10-16T00:05:00Z</dcterms:created>
  <dcterms:modified xsi:type="dcterms:W3CDTF">2018-11-05T21:31:00Z</dcterms:modified>
</cp:coreProperties>
</file>