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Out-of-Step (OOS) Risk Prediction for GR1</w:t>
      </w:r>
    </w:p>
    <w:p>
      <w:r>
        <w:rPr/>
        <w:t>Paper-style research report with mathematical model, case-study design, statistical comparison, and deployment recommendation.</w:t>
      </w:r>
    </w:p>
    <w:p>
      <w:pPr>
        <w:pStyle w:val="Heading1"/>
      </w:pPr>
      <w:r>
        <w:rPr/>
        <w:t>Abstract</w:t>
      </w:r>
    </w:p>
    <w:p>
      <w:r>
        <w:rPr/>
        <w:t>This report develops and evaluates a static operating-point machine-learning framework for out-of-step (OOS) risk screening of generator GR1. The study uses raw operating descriptors T, I, S, and H together with physics-aware ratios 1/H, S/H, S/I, and I/H. The framework is evaluated as a progressive capability ladder: raw prediction, engineered physics ratios, monotonic physical priors, imbalance-aware cost-sensitive thresholding, calibration, robustness, counterfactual correction, and drift monitoring. Current results show that engineered physics ratios are the dominant predictive improvement, while calibration and cost-sensitive thresholding make the model more suitable for operational deployment. The best pure static predictor is the 1+2 combination, whereas the best practical deployment approach is the calibrated physics-aware stack with cost-sensitive thresholding and monitoring.</w:t>
      </w:r>
    </w:p>
    <w:p>
      <w:pPr>
        <w:pStyle w:val="Heading1"/>
      </w:pPr>
      <w:r>
        <w:rPr/>
        <w:t>1. Introduction</w:t>
      </w:r>
    </w:p>
    <w:p>
      <w:r>
        <w:rPr/>
        <w:t>Out-of-step instability is a loss-of-synchronism condition in which a generator rotor angle no longer remains bounded with respect to the rest of the system after a disturbance. Conventional transient-stability assessment relies on simulation studies or protection logic, but operators also need fast screening tools that can score many operating points before detailed dynamic studies are performed.</w:t>
      </w:r>
    </w:p>
    <w:p>
      <w:r>
        <w:rPr/>
        <w:t>The proposed workflow treats GR1 OOS prediction as a static risk-screening problem. It does not claim to replace full transient simulation; instead, it learns a surrogate stability boundary from labeled study data and returns calibrated probability, a class decision, robustness indicators, drift alerts, and counterfactual guidance. This is useful for planning studies, contingency screening, and model-assisted operational review.</w:t>
      </w:r>
    </w:p>
    <w:p>
      <w:r>
        <w:rPr/>
        <w:t>The main research question is: which combination of raw inputs, physics-aware features, physical priors, imbalance handling, calibration, and deployment safeguards gives the best OOS screening behavior? Because this is a safety-critical problem, the conclusion is not based on PR-AUC alone. Recall, false-negative rate, calibration error, robustness drop, and actionability are also considered.</w:t>
      </w:r>
    </w:p>
    <w:p>
      <w:pPr>
        <w:pStyle w:val="Heading1"/>
      </w:pPr>
      <w:r>
        <w:rPr/>
        <w:t>2. Dataset and Case Study</w:t>
      </w:r>
    </w:p>
    <w:p>
      <w:r>
        <w:rPr/>
        <w:t>The case study uses the repository dataset at data/raw/Dataset_output.csv. Extra non-core columns are retained during ingestion but ignored by the core feature pipeline unless explicitly selected. The leakage check found Tag_rate AUC close to 0.5, indicating that Tag_rate alone is not a direct label leak.</w:t>
      </w:r>
    </w:p>
    <w:tbl>
      <w:tblPr>
        <w:tblStyle w:val="TableGrid"/>
        <w:tblW w:w="10000" w:type="dxa"/>
        <w:tblLayout w:type="fixed"/>
      </w:tblPr>
      <w:tr>
        <w:tc>
          <w:tcPr>
            <w:shd w:fill="D9EAF7"/>
            <w:tcW w:w="5000" w:type="dxa"/>
            <w:tcMar>
              <w:top w:w="80" w:type="dxa"/>
              <w:left w:w="100" w:type="dxa"/>
              <w:bottom w:w="80" w:type="dxa"/>
              <w:right w:w="100" w:type="dxa"/>
            </w:tcMar>
          </w:tcPr>
          <w:p>
            <w:r>
              <w:rPr>
                <w:b/>
                <w:sz w:val="18"/>
              </w:rPr>
              <w:t>Item</w:t>
            </w:r>
          </w:p>
        </w:tc>
        <w:tc>
          <w:tcPr>
            <w:shd w:fill="D9EAF7"/>
            <w:tcW w:w="5000" w:type="dxa"/>
            <w:tcMar>
              <w:top w:w="80" w:type="dxa"/>
              <w:left w:w="100" w:type="dxa"/>
              <w:bottom w:w="80" w:type="dxa"/>
              <w:right w:w="100" w:type="dxa"/>
            </w:tcMar>
          </w:tcPr>
          <w:p>
            <w:r>
              <w:rPr>
                <w:b/>
                <w:sz w:val="18"/>
              </w:rPr>
              <w:t>Value</w:t>
            </w:r>
          </w:p>
        </w:tc>
      </w:tr>
      <w:tr>
        <w:tc>
          <w:tcPr>
            <w:tcW w:w="5000" w:type="dxa"/>
            <w:tcMar>
              <w:top w:w="80" w:type="dxa"/>
              <w:left w:w="100" w:type="dxa"/>
              <w:bottom w:w="80" w:type="dxa"/>
              <w:right w:w="100" w:type="dxa"/>
            </w:tcMar>
          </w:tcPr>
          <w:p>
            <w:r>
              <w:rPr>
                <w:sz w:val="18"/>
              </w:rPr>
              <w:t>Raw rows</w:t>
            </w:r>
          </w:p>
        </w:tc>
        <w:tc>
          <w:tcPr>
            <w:tcW w:w="5000" w:type="dxa"/>
            <w:tcMar>
              <w:top w:w="80" w:type="dxa"/>
              <w:left w:w="100" w:type="dxa"/>
              <w:bottom w:w="80" w:type="dxa"/>
              <w:right w:w="100" w:type="dxa"/>
            </w:tcMar>
          </w:tcPr>
          <w:p>
            <w:r>
              <w:rPr>
                <w:sz w:val="18"/>
              </w:rPr>
              <w:t>27299</w:t>
            </w:r>
          </w:p>
        </w:tc>
      </w:tr>
      <w:tr>
        <w:tc>
          <w:tcPr>
            <w:tcW w:w="5000" w:type="dxa"/>
            <w:tcMar>
              <w:top w:w="80" w:type="dxa"/>
              <w:left w:w="100" w:type="dxa"/>
              <w:bottom w:w="80" w:type="dxa"/>
              <w:right w:w="100" w:type="dxa"/>
            </w:tcMar>
          </w:tcPr>
          <w:p>
            <w:r>
              <w:rPr>
                <w:sz w:val="18"/>
              </w:rPr>
              <w:t>Clean rows</w:t>
            </w:r>
          </w:p>
        </w:tc>
        <w:tc>
          <w:tcPr>
            <w:tcW w:w="5000" w:type="dxa"/>
            <w:tcMar>
              <w:top w:w="80" w:type="dxa"/>
              <w:left w:w="100" w:type="dxa"/>
              <w:bottom w:w="80" w:type="dxa"/>
              <w:right w:w="100" w:type="dxa"/>
            </w:tcMar>
          </w:tcPr>
          <w:p>
            <w:r>
              <w:rPr>
                <w:sz w:val="18"/>
              </w:rPr>
              <w:t>27299</w:t>
            </w:r>
          </w:p>
        </w:tc>
      </w:tr>
      <w:tr>
        <w:tc>
          <w:tcPr>
            <w:tcW w:w="5000" w:type="dxa"/>
            <w:tcMar>
              <w:top w:w="80" w:type="dxa"/>
              <w:left w:w="100" w:type="dxa"/>
              <w:bottom w:w="80" w:type="dxa"/>
              <w:right w:w="100" w:type="dxa"/>
            </w:tcMar>
          </w:tcPr>
          <w:p>
            <w:r>
              <w:rPr>
                <w:sz w:val="18"/>
              </w:rPr>
              <w:t>Raw columns</w:t>
            </w:r>
          </w:p>
        </w:tc>
        <w:tc>
          <w:tcPr>
            <w:tcW w:w="5000" w:type="dxa"/>
            <w:tcMar>
              <w:top w:w="80" w:type="dxa"/>
              <w:left w:w="100" w:type="dxa"/>
              <w:bottom w:w="80" w:type="dxa"/>
              <w:right w:w="100" w:type="dxa"/>
            </w:tcMar>
          </w:tcPr>
          <w:p>
            <w:r>
              <w:rPr>
                <w:sz w:val="18"/>
              </w:rPr>
              <w:t>9</w:t>
            </w:r>
          </w:p>
        </w:tc>
      </w:tr>
      <w:tr>
        <w:tc>
          <w:tcPr>
            <w:tcW w:w="5000" w:type="dxa"/>
            <w:tcMar>
              <w:top w:w="80" w:type="dxa"/>
              <w:left w:w="100" w:type="dxa"/>
              <w:bottom w:w="80" w:type="dxa"/>
              <w:right w:w="100" w:type="dxa"/>
            </w:tcMar>
          </w:tcPr>
          <w:p>
            <w:r>
              <w:rPr>
                <w:sz w:val="18"/>
              </w:rPr>
              <w:t>Clean columns</w:t>
            </w:r>
          </w:p>
        </w:tc>
        <w:tc>
          <w:tcPr>
            <w:tcW w:w="5000" w:type="dxa"/>
            <w:tcMar>
              <w:top w:w="80" w:type="dxa"/>
              <w:left w:w="100" w:type="dxa"/>
              <w:bottom w:w="80" w:type="dxa"/>
              <w:right w:w="100" w:type="dxa"/>
            </w:tcMar>
          </w:tcPr>
          <w:p>
            <w:r>
              <w:rPr>
                <w:sz w:val="18"/>
              </w:rPr>
              <w:t>8</w:t>
            </w:r>
          </w:p>
        </w:tc>
      </w:tr>
      <w:tr>
        <w:tc>
          <w:tcPr>
            <w:tcW w:w="5000" w:type="dxa"/>
            <w:tcMar>
              <w:top w:w="80" w:type="dxa"/>
              <w:left w:w="100" w:type="dxa"/>
              <w:bottom w:w="80" w:type="dxa"/>
              <w:right w:w="100" w:type="dxa"/>
            </w:tcMar>
          </w:tcPr>
          <w:p>
            <w:r>
              <w:rPr>
                <w:sz w:val="18"/>
              </w:rPr>
              <w:t>Stable samples y=0</w:t>
            </w:r>
          </w:p>
        </w:tc>
        <w:tc>
          <w:tcPr>
            <w:tcW w:w="5000" w:type="dxa"/>
            <w:tcMar>
              <w:top w:w="80" w:type="dxa"/>
              <w:left w:w="100" w:type="dxa"/>
              <w:bottom w:w="80" w:type="dxa"/>
              <w:right w:w="100" w:type="dxa"/>
            </w:tcMar>
          </w:tcPr>
          <w:p>
            <w:r>
              <w:rPr>
                <w:sz w:val="18"/>
              </w:rPr>
              <w:t>24413</w:t>
            </w:r>
          </w:p>
        </w:tc>
      </w:tr>
      <w:tr>
        <w:tc>
          <w:tcPr>
            <w:tcW w:w="5000" w:type="dxa"/>
            <w:tcMar>
              <w:top w:w="80" w:type="dxa"/>
              <w:left w:w="100" w:type="dxa"/>
              <w:bottom w:w="80" w:type="dxa"/>
              <w:right w:w="100" w:type="dxa"/>
            </w:tcMar>
          </w:tcPr>
          <w:p>
            <w:r>
              <w:rPr>
                <w:sz w:val="18"/>
              </w:rPr>
              <w:t>OOS samples y=1</w:t>
            </w:r>
          </w:p>
        </w:tc>
        <w:tc>
          <w:tcPr>
            <w:tcW w:w="5000" w:type="dxa"/>
            <w:tcMar>
              <w:top w:w="80" w:type="dxa"/>
              <w:left w:w="100" w:type="dxa"/>
              <w:bottom w:w="80" w:type="dxa"/>
              <w:right w:w="100" w:type="dxa"/>
            </w:tcMar>
          </w:tcPr>
          <w:p>
            <w:r>
              <w:rPr>
                <w:sz w:val="18"/>
              </w:rPr>
              <w:t>2886</w:t>
            </w:r>
          </w:p>
        </w:tc>
      </w:tr>
      <w:tr>
        <w:tc>
          <w:tcPr>
            <w:tcW w:w="5000" w:type="dxa"/>
            <w:tcMar>
              <w:top w:w="80" w:type="dxa"/>
              <w:left w:w="100" w:type="dxa"/>
              <w:bottom w:w="80" w:type="dxa"/>
              <w:right w:w="100" w:type="dxa"/>
            </w:tcMar>
          </w:tcPr>
          <w:p>
            <w:r>
              <w:rPr>
                <w:sz w:val="18"/>
              </w:rPr>
              <w:t>OOS class ratio</w:t>
            </w:r>
          </w:p>
        </w:tc>
        <w:tc>
          <w:tcPr>
            <w:tcW w:w="5000" w:type="dxa"/>
            <w:tcMar>
              <w:top w:w="80" w:type="dxa"/>
              <w:left w:w="100" w:type="dxa"/>
              <w:bottom w:w="80" w:type="dxa"/>
              <w:right w:w="100" w:type="dxa"/>
            </w:tcMar>
          </w:tcPr>
          <w:p>
            <w:r>
              <w:rPr>
                <w:sz w:val="18"/>
              </w:rPr>
              <w:t>0.1057</w:t>
            </w:r>
          </w:p>
        </w:tc>
      </w:tr>
      <w:tr>
        <w:tc>
          <w:tcPr>
            <w:tcW w:w="5000" w:type="dxa"/>
            <w:tcMar>
              <w:top w:w="80" w:type="dxa"/>
              <w:left w:w="100" w:type="dxa"/>
              <w:bottom w:w="80" w:type="dxa"/>
              <w:right w:w="100" w:type="dxa"/>
            </w:tcMar>
          </w:tcPr>
          <w:p>
            <w:r>
              <w:rPr>
                <w:sz w:val="18"/>
              </w:rPr>
              <w:t>Duplicates removed</w:t>
            </w:r>
          </w:p>
        </w:tc>
        <w:tc>
          <w:tcPr>
            <w:tcW w:w="5000" w:type="dxa"/>
            <w:tcMar>
              <w:top w:w="80" w:type="dxa"/>
              <w:left w:w="100" w:type="dxa"/>
              <w:bottom w:w="80" w:type="dxa"/>
              <w:right w:w="100" w:type="dxa"/>
            </w:tcMar>
          </w:tcPr>
          <w:p>
            <w:r>
              <w:rPr>
                <w:sz w:val="18"/>
              </w:rPr>
              <w:t>0</w:t>
            </w:r>
          </w:p>
        </w:tc>
      </w:tr>
      <w:tr>
        <w:tc>
          <w:tcPr>
            <w:tcW w:w="5000" w:type="dxa"/>
            <w:tcMar>
              <w:top w:w="80" w:type="dxa"/>
              <w:left w:w="100" w:type="dxa"/>
              <w:bottom w:w="80" w:type="dxa"/>
              <w:right w:w="100" w:type="dxa"/>
            </w:tcMar>
          </w:tcPr>
          <w:p>
            <w:r>
              <w:rPr>
                <w:sz w:val="18"/>
              </w:rPr>
              <w:t>Constant columns</w:t>
            </w:r>
          </w:p>
        </w:tc>
        <w:tc>
          <w:tcPr>
            <w:tcW w:w="5000" w:type="dxa"/>
            <w:tcMar>
              <w:top w:w="80" w:type="dxa"/>
              <w:left w:w="100" w:type="dxa"/>
              <w:bottom w:w="80" w:type="dxa"/>
              <w:right w:w="100" w:type="dxa"/>
            </w:tcMar>
          </w:tcPr>
          <w:p>
            <w:r>
              <w:rPr>
                <w:sz w:val="18"/>
              </w:rPr>
              <w:t>GenName</w:t>
            </w:r>
          </w:p>
        </w:tc>
      </w:tr>
    </w:tbl>
    <w:p>
      <w:pPr>
        <w:pStyle w:val="Heading1"/>
      </w:pPr>
      <w:r>
        <w:rPr/>
        <w:t>3. Problem Definition</w:t>
      </w:r>
    </w:p>
    <w:p>
      <w:r>
        <w:rPr/>
        <w:t>The objective is to predict whether a static operating point for generator GR1 is stable or out-of-step. The target is binary: 0 means stable and 1 means OOS/unstable.</w:t>
      </w:r>
    </w:p>
    <w:tbl>
      <w:tblPr>
        <w:tblStyle w:val="TableGrid"/>
        <w:tblW w:w="10000" w:type="dxa"/>
        <w:tblLayout w:type="fixed"/>
      </w:tblPr>
      <w:tr>
        <w:tc>
          <w:tcPr>
            <w:shd w:fill="D9EAF7"/>
            <w:tcW w:w="3333" w:type="dxa"/>
            <w:tcMar>
              <w:top w:w="80" w:type="dxa"/>
              <w:left w:w="100" w:type="dxa"/>
              <w:bottom w:w="80" w:type="dxa"/>
              <w:right w:w="100" w:type="dxa"/>
            </w:tcMar>
          </w:tcPr>
          <w:p>
            <w:r>
              <w:rPr>
                <w:b/>
                <w:sz w:val="18"/>
              </w:rPr>
              <w:t>Symbol</w:t>
            </w:r>
          </w:p>
        </w:tc>
        <w:tc>
          <w:tcPr>
            <w:shd w:fill="D9EAF7"/>
            <w:tcW w:w="3333" w:type="dxa"/>
            <w:tcMar>
              <w:top w:w="80" w:type="dxa"/>
              <w:left w:w="100" w:type="dxa"/>
              <w:bottom w:w="80" w:type="dxa"/>
              <w:right w:w="100" w:type="dxa"/>
            </w:tcMar>
          </w:tcPr>
          <w:p>
            <w:r>
              <w:rPr>
                <w:b/>
                <w:sz w:val="18"/>
              </w:rPr>
              <w:t>Column</w:t>
            </w:r>
          </w:p>
        </w:tc>
        <w:tc>
          <w:tcPr>
            <w:shd w:fill="D9EAF7"/>
            <w:tcW w:w="3333" w:type="dxa"/>
            <w:tcMar>
              <w:top w:w="80" w:type="dxa"/>
              <w:left w:w="100" w:type="dxa"/>
              <w:bottom w:w="80" w:type="dxa"/>
              <w:right w:w="100" w:type="dxa"/>
            </w:tcMar>
          </w:tcPr>
          <w:p>
            <w:r>
              <w:rPr>
                <w:b/>
                <w:sz w:val="18"/>
              </w:rPr>
              <w:t>Meaning</w:t>
            </w:r>
          </w:p>
        </w:tc>
      </w:tr>
      <w:tr>
        <w:tc>
          <w:tcPr>
            <w:tcW w:w="3333" w:type="dxa"/>
            <w:tcMar>
              <w:top w:w="80" w:type="dxa"/>
              <w:left w:w="100" w:type="dxa"/>
              <w:bottom w:w="80" w:type="dxa"/>
              <w:right w:w="100" w:type="dxa"/>
            </w:tcMar>
          </w:tcPr>
          <w:p>
            <w:r>
              <w:rPr>
                <w:sz w:val="18"/>
              </w:rPr>
              <w:t>T</w:t>
            </w:r>
          </w:p>
        </w:tc>
        <w:tc>
          <w:tcPr>
            <w:tcW w:w="3333" w:type="dxa"/>
            <w:tcMar>
              <w:top w:w="80" w:type="dxa"/>
              <w:left w:w="100" w:type="dxa"/>
              <w:bottom w:w="80" w:type="dxa"/>
              <w:right w:w="100" w:type="dxa"/>
            </w:tcMar>
          </w:tcPr>
          <w:p>
            <w:r>
              <w:rPr>
                <w:sz w:val="18"/>
              </w:rPr>
              <w:t>Tag_rate</w:t>
            </w:r>
          </w:p>
        </w:tc>
        <w:tc>
          <w:tcPr>
            <w:tcW w:w="3333" w:type="dxa"/>
            <w:tcMar>
              <w:top w:w="80" w:type="dxa"/>
              <w:left w:w="100" w:type="dxa"/>
              <w:bottom w:w="80" w:type="dxa"/>
              <w:right w:w="100" w:type="dxa"/>
            </w:tcMar>
          </w:tcPr>
          <w:p>
            <w:r>
              <w:rPr>
                <w:sz w:val="18"/>
              </w:rPr>
              <w:t>disturbance/acceleration proxy</w:t>
            </w:r>
          </w:p>
        </w:tc>
      </w:tr>
      <w:tr>
        <w:tc>
          <w:tcPr>
            <w:tcW w:w="3333" w:type="dxa"/>
            <w:tcMar>
              <w:top w:w="80" w:type="dxa"/>
              <w:left w:w="100" w:type="dxa"/>
              <w:bottom w:w="80" w:type="dxa"/>
              <w:right w:w="100" w:type="dxa"/>
            </w:tcMar>
          </w:tcPr>
          <w:p>
            <w:r>
              <w:rPr>
                <w:sz w:val="18"/>
              </w:rPr>
              <w:t>I</w:t>
            </w:r>
          </w:p>
        </w:tc>
        <w:tc>
          <w:tcPr>
            <w:tcW w:w="3333" w:type="dxa"/>
            <w:tcMar>
              <w:top w:w="80" w:type="dxa"/>
              <w:left w:w="100" w:type="dxa"/>
              <w:bottom w:w="80" w:type="dxa"/>
              <w:right w:w="100" w:type="dxa"/>
            </w:tcMar>
          </w:tcPr>
          <w:p>
            <w:r>
              <w:rPr>
                <w:sz w:val="18"/>
              </w:rPr>
              <w:t>Ikssmin_kA</w:t>
            </w:r>
          </w:p>
        </w:tc>
        <w:tc>
          <w:tcPr>
            <w:tcW w:w="3333" w:type="dxa"/>
            <w:tcMar>
              <w:top w:w="80" w:type="dxa"/>
              <w:left w:w="100" w:type="dxa"/>
              <w:bottom w:w="80" w:type="dxa"/>
              <w:right w:w="100" w:type="dxa"/>
            </w:tcMar>
          </w:tcPr>
          <w:p>
            <w:r>
              <w:rPr>
                <w:sz w:val="18"/>
              </w:rPr>
              <w:t>grid strength proxy</w:t>
            </w:r>
          </w:p>
        </w:tc>
      </w:tr>
      <w:tr>
        <w:tc>
          <w:tcPr>
            <w:tcW w:w="3333" w:type="dxa"/>
            <w:tcMar>
              <w:top w:w="80" w:type="dxa"/>
              <w:left w:w="100" w:type="dxa"/>
              <w:bottom w:w="80" w:type="dxa"/>
              <w:right w:w="100" w:type="dxa"/>
            </w:tcMar>
          </w:tcPr>
          <w:p>
            <w:r>
              <w:rPr>
                <w:sz w:val="18"/>
              </w:rPr>
              <w:t>S</w:t>
            </w:r>
          </w:p>
        </w:tc>
        <w:tc>
          <w:tcPr>
            <w:tcW w:w="3333" w:type="dxa"/>
            <w:tcMar>
              <w:top w:w="80" w:type="dxa"/>
              <w:left w:w="100" w:type="dxa"/>
              <w:bottom w:w="80" w:type="dxa"/>
              <w:right w:w="100" w:type="dxa"/>
            </w:tcMar>
          </w:tcPr>
          <w:p>
            <w:r>
              <w:rPr>
                <w:sz w:val="18"/>
              </w:rPr>
              <w:t>Sgn_eff_MVA</w:t>
            </w:r>
          </w:p>
        </w:tc>
        <w:tc>
          <w:tcPr>
            <w:tcW w:w="3333" w:type="dxa"/>
            <w:tcMar>
              <w:top w:w="80" w:type="dxa"/>
              <w:left w:w="100" w:type="dxa"/>
              <w:bottom w:w="80" w:type="dxa"/>
              <w:right w:w="100" w:type="dxa"/>
            </w:tcMar>
          </w:tcPr>
          <w:p>
            <w:r>
              <w:rPr>
                <w:sz w:val="18"/>
              </w:rPr>
              <w:t>stress/loading proxy</w:t>
            </w:r>
          </w:p>
        </w:tc>
      </w:tr>
      <w:tr>
        <w:tc>
          <w:tcPr>
            <w:tcW w:w="3333" w:type="dxa"/>
            <w:tcMar>
              <w:top w:w="80" w:type="dxa"/>
              <w:left w:w="100" w:type="dxa"/>
              <w:bottom w:w="80" w:type="dxa"/>
              <w:right w:w="100" w:type="dxa"/>
            </w:tcMar>
          </w:tcPr>
          <w:p>
            <w:r>
              <w:rPr>
                <w:sz w:val="18"/>
              </w:rPr>
              <w:t>H</w:t>
            </w:r>
          </w:p>
        </w:tc>
        <w:tc>
          <w:tcPr>
            <w:tcW w:w="3333" w:type="dxa"/>
            <w:tcMar>
              <w:top w:w="80" w:type="dxa"/>
              <w:left w:w="100" w:type="dxa"/>
              <w:bottom w:w="80" w:type="dxa"/>
              <w:right w:w="100" w:type="dxa"/>
            </w:tcMar>
          </w:tcPr>
          <w:p>
            <w:r>
              <w:rPr>
                <w:sz w:val="18"/>
              </w:rPr>
              <w:t>H_s</w:t>
            </w:r>
          </w:p>
        </w:tc>
        <w:tc>
          <w:tcPr>
            <w:tcW w:w="3333" w:type="dxa"/>
            <w:tcMar>
              <w:top w:w="80" w:type="dxa"/>
              <w:left w:w="100" w:type="dxa"/>
              <w:bottom w:w="80" w:type="dxa"/>
              <w:right w:w="100" w:type="dxa"/>
            </w:tcMar>
          </w:tcPr>
          <w:p>
            <w:r>
              <w:rPr>
                <w:sz w:val="18"/>
              </w:rPr>
              <w:t>inertia constant</w:t>
            </w:r>
          </w:p>
        </w:tc>
      </w:tr>
      <w:tr>
        <w:tc>
          <w:tcPr>
            <w:tcW w:w="3333" w:type="dxa"/>
            <w:tcMar>
              <w:top w:w="80" w:type="dxa"/>
              <w:left w:w="100" w:type="dxa"/>
              <w:bottom w:w="80" w:type="dxa"/>
              <w:right w:w="100" w:type="dxa"/>
            </w:tcMar>
          </w:tcPr>
          <w:p>
            <w:r>
              <w:rPr>
                <w:sz w:val="18"/>
              </w:rPr>
              <w:t>y</w:t>
            </w:r>
          </w:p>
        </w:tc>
        <w:tc>
          <w:tcPr>
            <w:tcW w:w="3333" w:type="dxa"/>
            <w:tcMar>
              <w:top w:w="80" w:type="dxa"/>
              <w:left w:w="100" w:type="dxa"/>
              <w:bottom w:w="80" w:type="dxa"/>
              <w:right w:w="100" w:type="dxa"/>
            </w:tcMar>
          </w:tcPr>
          <w:p>
            <w:r>
              <w:rPr>
                <w:sz w:val="18"/>
              </w:rPr>
              <w:t>Out_of_step</w:t>
            </w:r>
          </w:p>
        </w:tc>
        <w:tc>
          <w:tcPr>
            <w:tcW w:w="3333" w:type="dxa"/>
            <w:tcMar>
              <w:top w:w="80" w:type="dxa"/>
              <w:left w:w="100" w:type="dxa"/>
              <w:bottom w:w="80" w:type="dxa"/>
              <w:right w:w="100" w:type="dxa"/>
            </w:tcMar>
          </w:tcPr>
          <w:p>
            <w:r>
              <w:rPr>
                <w:sz w:val="18"/>
              </w:rPr>
              <w:t>binary target</w:t>
            </w:r>
          </w:p>
        </w:tc>
      </w:tr>
    </w:tbl>
    <w:p>
      <w:r>
        <w:drawing>
          <wp:inline distT="0" distB="0" distL="0" distR="0">
            <wp:extent cx="6126480" cy="1645920"/>
            <wp:docPr id="25971" name="workflow"/>
            <a:graphic>
              <a:graphicData uri="http://schemas.openxmlformats.org/drawingml/2006/picture">
                <pic:pic>
                  <pic:nvPicPr>
                    <pic:cNvPr id="0" name="workflow"/>
                    <pic:cNvPicPr/>
                  </pic:nvPicPr>
                  <pic:blipFill>
                    <a:blip r:embed="rId19"/>
                    <a:stretch>
                      <a:fillRect/>
                    </a:stretch>
                  </pic:blipFill>
                  <pic:spPr>
                    <a:xfrm>
                      <a:off x="0" y="0"/>
                      <a:ext cx="6126480" cy="1645920"/>
                    </a:xfrm>
                    <a:prstGeom prst="rect"/>
                  </pic:spPr>
                </pic:pic>
              </a:graphicData>
            </a:graphic>
          </wp:inline>
        </w:drawing>
      </w:r>
    </w:p>
    <w:p>
      <w:pPr>
        <w:pStyle w:val="Heading1"/>
      </w:pPr>
      <w:r>
        <w:rPr/>
        <w:t>4. Mathematical Model</w:t>
      </w:r>
    </w:p>
    <w:p>
      <w:r>
        <w:rPr>
          <w:b/>
        </w:rPr>
        <w:t>Dataset definition</w:t>
      </w:r>
    </w:p>
    <w:p>
      <w:r>
        <w:drawing>
          <wp:inline distT="0" distB="0" distL="0" distR="0">
            <wp:extent cx="5943600" cy="685800"/>
            <wp:docPr id="82964" name="eq_data"/>
            <a:graphic>
              <a:graphicData uri="http://schemas.openxmlformats.org/drawingml/2006/picture">
                <pic:pic>
                  <pic:nvPicPr>
                    <pic:cNvPr id="0" name="eq_data"/>
                    <pic:cNvPicPr/>
                  </pic:nvPicPr>
                  <pic:blipFill>
                    <a:blip r:embed="rId7"/>
                    <a:stretch>
                      <a:fillRect/>
                    </a:stretch>
                  </pic:blipFill>
                  <pic:spPr>
                    <a:xfrm>
                      <a:off x="0" y="0"/>
                      <a:ext cx="5943600" cy="685800"/>
                    </a:xfrm>
                    <a:prstGeom prst="rect"/>
                  </pic:spPr>
                </pic:pic>
              </a:graphicData>
            </a:graphic>
          </wp:inline>
        </w:drawing>
      </w:r>
    </w:p>
    <w:p>
      <w:r>
        <w:rPr>
          <w:b/>
        </w:rPr>
        <w:t>Physics-aware engineered ratios</w:t>
      </w:r>
    </w:p>
    <w:p>
      <w:r>
        <w:drawing>
          <wp:inline distT="0" distB="0" distL="0" distR="0">
            <wp:extent cx="5943600" cy="685800"/>
            <wp:docPr id="15622" name="eq_features"/>
            <a:graphic>
              <a:graphicData uri="http://schemas.openxmlformats.org/drawingml/2006/picture">
                <pic:pic>
                  <pic:nvPicPr>
                    <pic:cNvPr id="0" name="eq_features"/>
                    <pic:cNvPicPr/>
                  </pic:nvPicPr>
                  <pic:blipFill>
                    <a:blip r:embed="rId9"/>
                    <a:stretch>
                      <a:fillRect/>
                    </a:stretch>
                  </pic:blipFill>
                  <pic:spPr>
                    <a:xfrm>
                      <a:off x="0" y="0"/>
                      <a:ext cx="5943600" cy="685800"/>
                    </a:xfrm>
                    <a:prstGeom prst="rect"/>
                  </pic:spPr>
                </pic:pic>
              </a:graphicData>
            </a:graphic>
          </wp:inline>
        </w:drawing>
      </w:r>
    </w:p>
    <w:p>
      <w:r>
        <w:rPr>
          <w:b/>
        </w:rPr>
        <w:t>Swing-equation motivation</w:t>
      </w:r>
    </w:p>
    <w:p>
      <w:r>
        <w:drawing>
          <wp:inline distT="0" distB="0" distL="0" distR="0">
            <wp:extent cx="5943600" cy="685800"/>
            <wp:docPr id="77297" name="eq_swing1"/>
            <a:graphic>
              <a:graphicData uri="http://schemas.openxmlformats.org/drawingml/2006/picture">
                <pic:pic>
                  <pic:nvPicPr>
                    <pic:cNvPr id="0" name="eq_swing1"/>
                    <pic:cNvPicPr/>
                  </pic:nvPicPr>
                  <pic:blipFill>
                    <a:blip r:embed="rId14"/>
                    <a:stretch>
                      <a:fillRect/>
                    </a:stretch>
                  </pic:blipFill>
                  <pic:spPr>
                    <a:xfrm>
                      <a:off x="0" y="0"/>
                      <a:ext cx="5943600" cy="685800"/>
                    </a:xfrm>
                    <a:prstGeom prst="rect"/>
                  </pic:spPr>
                </pic:pic>
              </a:graphicData>
            </a:graphic>
          </wp:inline>
        </w:drawing>
      </w:r>
    </w:p>
    <w:p>
      <w:r>
        <w:rPr>
          <w:b/>
        </w:rPr>
        <w:t>Probabilistic classifier</w:t>
      </w:r>
    </w:p>
    <w:p>
      <w:r>
        <w:drawing>
          <wp:inline distT="0" distB="0" distL="0" distR="0">
            <wp:extent cx="5943600" cy="685800"/>
            <wp:docPr id="91519" name="eq_model"/>
            <a:graphic>
              <a:graphicData uri="http://schemas.openxmlformats.org/drawingml/2006/picture">
                <pic:pic>
                  <pic:nvPicPr>
                    <pic:cNvPr id="0" name="eq_model"/>
                    <pic:cNvPicPr/>
                  </pic:nvPicPr>
                  <pic:blipFill>
                    <a:blip r:embed="rId11"/>
                    <a:stretch>
                      <a:fillRect/>
                    </a:stretch>
                  </pic:blipFill>
                  <pic:spPr>
                    <a:xfrm>
                      <a:off x="0" y="0"/>
                      <a:ext cx="5943600" cy="685800"/>
                    </a:xfrm>
                    <a:prstGeom prst="rect"/>
                  </pic:spPr>
                </pic:pic>
              </a:graphicData>
            </a:graphic>
          </wp:inline>
        </w:drawing>
      </w:r>
    </w:p>
    <w:p>
      <w:r>
        <w:rPr>
          <w:b/>
        </w:rPr>
        <w:t>Probability-to-class decision rule</w:t>
      </w:r>
    </w:p>
    <w:p>
      <w:r>
        <w:drawing>
          <wp:inline distT="0" distB="0" distL="0" distR="0">
            <wp:extent cx="5943600" cy="685800"/>
            <wp:docPr id="30846" name="eq_decision"/>
            <a:graphic>
              <a:graphicData uri="http://schemas.openxmlformats.org/drawingml/2006/picture">
                <pic:pic>
                  <pic:nvPicPr>
                    <pic:cNvPr id="0" name="eq_decision"/>
                    <pic:cNvPicPr/>
                  </pic:nvPicPr>
                  <pic:blipFill>
                    <a:blip r:embed="rId8"/>
                    <a:stretch>
                      <a:fillRect/>
                    </a:stretch>
                  </pic:blipFill>
                  <pic:spPr>
                    <a:xfrm>
                      <a:off x="0" y="0"/>
                      <a:ext cx="5943600" cy="685800"/>
                    </a:xfrm>
                    <a:prstGeom prst="rect"/>
                  </pic:spPr>
                </pic:pic>
              </a:graphicData>
            </a:graphic>
          </wp:inline>
        </w:drawing>
      </w:r>
    </w:p>
    <w:p>
      <w:r>
        <w:rPr>
          <w:b/>
        </w:rPr>
        <w:t>Imbalance-aware binary cross-entropy</w:t>
      </w:r>
    </w:p>
    <w:p>
      <w:r>
        <w:drawing>
          <wp:inline distT="0" distB="0" distL="0" distR="0">
            <wp:extent cx="5943600" cy="685800"/>
            <wp:docPr id="63095" name="eq_bce"/>
            <a:graphic>
              <a:graphicData uri="http://schemas.openxmlformats.org/drawingml/2006/picture">
                <pic:pic>
                  <pic:nvPicPr>
                    <pic:cNvPr id="0" name="eq_bce"/>
                    <pic:cNvPicPr/>
                  </pic:nvPicPr>
                  <pic:blipFill>
                    <a:blip r:embed="rId3"/>
                    <a:stretch>
                      <a:fillRect/>
                    </a:stretch>
                  </pic:blipFill>
                  <pic:spPr>
                    <a:xfrm>
                      <a:off x="0" y="0"/>
                      <a:ext cx="5943600" cy="685800"/>
                    </a:xfrm>
                    <a:prstGeom prst="rect"/>
                  </pic:spPr>
                </pic:pic>
              </a:graphicData>
            </a:graphic>
          </wp:inline>
        </w:drawing>
      </w:r>
    </w:p>
    <w:p>
      <w:r>
        <w:rPr>
          <w:b/>
        </w:rPr>
        <w:t>Monotonic physical priors</w:t>
      </w:r>
    </w:p>
    <w:p>
      <w:r>
        <w:drawing>
          <wp:inline distT="0" distB="0" distL="0" distR="0">
            <wp:extent cx="5943600" cy="685800"/>
            <wp:docPr id="32159" name="eq_priors"/>
            <a:graphic>
              <a:graphicData uri="http://schemas.openxmlformats.org/drawingml/2006/picture">
                <pic:pic>
                  <pic:nvPicPr>
                    <pic:cNvPr id="0" name="eq_priors"/>
                    <pic:cNvPicPr/>
                  </pic:nvPicPr>
                  <pic:blipFill>
                    <a:blip r:embed="rId12"/>
                    <a:stretch>
                      <a:fillRect/>
                    </a:stretch>
                  </pic:blipFill>
                  <pic:spPr>
                    <a:xfrm>
                      <a:off x="0" y="0"/>
                      <a:ext cx="5943600" cy="685800"/>
                    </a:xfrm>
                    <a:prstGeom prst="rect"/>
                  </pic:spPr>
                </pic:pic>
              </a:graphicData>
            </a:graphic>
          </wp:inline>
        </w:drawing>
      </w:r>
    </w:p>
    <w:p>
      <w:r>
        <w:rPr>
          <w:b/>
        </w:rPr>
        <w:t>Finite-difference monotonic penalty</w:t>
      </w:r>
    </w:p>
    <w:p>
      <w:r>
        <w:drawing>
          <wp:inline distT="0" distB="0" distL="0" distR="0">
            <wp:extent cx="5943600" cy="685800"/>
            <wp:docPr id="6794" name="eq_rphys"/>
            <a:graphic>
              <a:graphicData uri="http://schemas.openxmlformats.org/drawingml/2006/picture">
                <pic:pic>
                  <pic:nvPicPr>
                    <pic:cNvPr id="0" name="eq_rphys"/>
                    <pic:cNvPicPr/>
                  </pic:nvPicPr>
                  <pic:blipFill>
                    <a:blip r:embed="rId13"/>
                    <a:stretch>
                      <a:fillRect/>
                    </a:stretch>
                  </pic:blipFill>
                  <pic:spPr>
                    <a:xfrm>
                      <a:off x="0" y="0"/>
                      <a:ext cx="5943600" cy="685800"/>
                    </a:xfrm>
                    <a:prstGeom prst="rect"/>
                  </pic:spPr>
                </pic:pic>
              </a:graphicData>
            </a:graphic>
          </wp:inline>
        </w:drawing>
      </w:r>
    </w:p>
    <w:p>
      <w:r>
        <w:rPr>
          <w:b/>
        </w:rPr>
        <w:t>Total objective</w:t>
      </w:r>
    </w:p>
    <w:p>
      <w:r>
        <w:drawing>
          <wp:inline distT="0" distB="0" distL="0" distR="0">
            <wp:extent cx="5943600" cy="685800"/>
            <wp:docPr id="68260" name="eq_total"/>
            <a:graphic>
              <a:graphicData uri="http://schemas.openxmlformats.org/drawingml/2006/picture">
                <pic:pic>
                  <pic:nvPicPr>
                    <pic:cNvPr id="0" name="eq_total"/>
                    <pic:cNvPicPr/>
                  </pic:nvPicPr>
                  <pic:blipFill>
                    <a:blip r:embed="rId16"/>
                    <a:stretch>
                      <a:fillRect/>
                    </a:stretch>
                  </pic:blipFill>
                  <pic:spPr>
                    <a:xfrm>
                      <a:off x="0" y="0"/>
                      <a:ext cx="5943600" cy="685800"/>
                    </a:xfrm>
                    <a:prstGeom prst="rect"/>
                  </pic:spPr>
                </pic:pic>
              </a:graphicData>
            </a:graphic>
          </wp:inline>
        </w:drawing>
      </w:r>
    </w:p>
    <w:p>
      <w:r>
        <w:rPr>
          <w:b/>
        </w:rPr>
        <w:t>Cost-sensitive threshold</w:t>
      </w:r>
    </w:p>
    <w:p>
      <w:r>
        <w:drawing>
          <wp:inline distT="0" distB="0" distL="0" distR="0">
            <wp:extent cx="5943600" cy="685800"/>
            <wp:docPr id="69926" name="eq_threshold"/>
            <a:graphic>
              <a:graphicData uri="http://schemas.openxmlformats.org/drawingml/2006/picture">
                <pic:pic>
                  <pic:nvPicPr>
                    <pic:cNvPr id="0" name="eq_threshold"/>
                    <pic:cNvPicPr/>
                  </pic:nvPicPr>
                  <pic:blipFill>
                    <a:blip r:embed="rId15"/>
                    <a:stretch>
                      <a:fillRect/>
                    </a:stretch>
                  </pic:blipFill>
                  <pic:spPr>
                    <a:xfrm>
                      <a:off x="0" y="0"/>
                      <a:ext cx="5943600" cy="685800"/>
                    </a:xfrm>
                    <a:prstGeom prst="rect"/>
                  </pic:spPr>
                </pic:pic>
              </a:graphicData>
            </a:graphic>
          </wp:inline>
        </w:drawing>
      </w:r>
    </w:p>
    <w:p>
      <w:r>
        <w:rPr>
          <w:b/>
        </w:rPr>
        <w:t>Counterfactual correction</w:t>
      </w:r>
    </w:p>
    <w:p>
      <w:r>
        <w:drawing>
          <wp:inline distT="0" distB="0" distL="0" distR="0">
            <wp:extent cx="5943600" cy="685800"/>
            <wp:docPr id="45332" name="eq_cf"/>
            <a:graphic>
              <a:graphicData uri="http://schemas.openxmlformats.org/drawingml/2006/picture">
                <pic:pic>
                  <pic:nvPicPr>
                    <pic:cNvPr id="0" name="eq_cf"/>
                    <pic:cNvPicPr/>
                  </pic:nvPicPr>
                  <pic:blipFill>
                    <a:blip r:embed="rId5"/>
                    <a:stretch>
                      <a:fillRect/>
                    </a:stretch>
                  </pic:blipFill>
                  <pic:spPr>
                    <a:xfrm>
                      <a:off x="0" y="0"/>
                      <a:ext cx="5943600" cy="685800"/>
                    </a:xfrm>
                    <a:prstGeom prst="rect"/>
                  </pic:spPr>
                </pic:pic>
              </a:graphicData>
            </a:graphic>
          </wp:inline>
        </w:drawing>
      </w:r>
    </w:p>
    <w:p>
      <w:r>
        <w:rPr>
          <w:b/>
        </w:rPr>
        <w:t>Key threshold metrics</w:t>
      </w:r>
    </w:p>
    <w:p>
      <w:r>
        <w:drawing>
          <wp:inline distT="0" distB="0" distL="0" distR="0">
            <wp:extent cx="5943600" cy="685800"/>
            <wp:docPr id="86672" name="eq_metrics"/>
            <a:graphic>
              <a:graphicData uri="http://schemas.openxmlformats.org/drawingml/2006/picture">
                <pic:pic>
                  <pic:nvPicPr>
                    <pic:cNvPr id="0" name="eq_metrics"/>
                    <pic:cNvPicPr/>
                  </pic:nvPicPr>
                  <pic:blipFill>
                    <a:blip r:embed="rId10"/>
                    <a:stretch>
                      <a:fillRect/>
                    </a:stretch>
                  </pic:blipFill>
                  <pic:spPr>
                    <a:xfrm>
                      <a:off x="0" y="0"/>
                      <a:ext cx="5943600" cy="685800"/>
                    </a:xfrm>
                    <a:prstGeom prst="rect"/>
                  </pic:spPr>
                </pic:pic>
              </a:graphicData>
            </a:graphic>
          </wp:inline>
        </w:drawing>
      </w:r>
    </w:p>
    <w:p>
      <w:r>
        <w:rPr>
          <w:b/>
        </w:rPr>
        <w:t>Expected calibration error</w:t>
      </w:r>
    </w:p>
    <w:p>
      <w:r>
        <w:drawing>
          <wp:inline distT="0" distB="0" distL="0" distR="0">
            <wp:extent cx="5943600" cy="685800"/>
            <wp:docPr id="68798" name="eq_calib"/>
            <a:graphic>
              <a:graphicData uri="http://schemas.openxmlformats.org/drawingml/2006/picture">
                <pic:pic>
                  <pic:nvPicPr>
                    <pic:cNvPr id="0" name="eq_calib"/>
                    <pic:cNvPicPr/>
                  </pic:nvPicPr>
                  <pic:blipFill>
                    <a:blip r:embed="rId4"/>
                    <a:stretch>
                      <a:fillRect/>
                    </a:stretch>
                  </pic:blipFill>
                  <pic:spPr>
                    <a:xfrm>
                      <a:off x="0" y="0"/>
                      <a:ext cx="5943600" cy="685800"/>
                    </a:xfrm>
                    <a:prstGeom prst="rect"/>
                  </pic:spPr>
                </pic:pic>
              </a:graphicData>
            </a:graphic>
          </wp:inline>
        </w:drawing>
      </w:r>
    </w:p>
    <w:p>
      <w:pPr>
        <w:pStyle w:val="Heading1"/>
      </w:pPr>
      <w:r>
        <w:rPr/>
        <w:t>5. Scenario Design</w:t>
      </w:r>
    </w:p>
    <w:p>
      <w:r>
        <w:rPr/>
        <w:t>S1-S5 build the model step by step. S6-S8 evaluate operational readiness. S9 is the compact final row that carries the predictive result from S5 and adds robustness, counterfactual, drift, and conformal uncertainty summaries.</w:t>
      </w:r>
    </w:p>
    <w:tbl>
      <w:tblPr>
        <w:tblStyle w:val="TableGrid"/>
        <w:tblW w:w="10000" w:type="dxa"/>
        <w:tblLayout w:type="fixed"/>
      </w:tblPr>
      <w:tr>
        <w:tc>
          <w:tcPr>
            <w:shd w:fill="D9EAF7"/>
            <w:tcW w:w="5000" w:type="dxa"/>
            <w:tcMar>
              <w:top w:w="80" w:type="dxa"/>
              <w:left w:w="100" w:type="dxa"/>
              <w:bottom w:w="80" w:type="dxa"/>
              <w:right w:w="100" w:type="dxa"/>
            </w:tcMar>
          </w:tcPr>
          <w:p>
            <w:r>
              <w:rPr>
                <w:b/>
                <w:sz w:val="18"/>
              </w:rPr>
              <w:t>Scenario</w:t>
            </w:r>
          </w:p>
        </w:tc>
        <w:tc>
          <w:tcPr>
            <w:shd w:fill="D9EAF7"/>
            <w:tcW w:w="5000" w:type="dxa"/>
            <w:tcMar>
              <w:top w:w="80" w:type="dxa"/>
              <w:left w:w="100" w:type="dxa"/>
              <w:bottom w:w="80" w:type="dxa"/>
              <w:right w:w="100" w:type="dxa"/>
            </w:tcMar>
          </w:tcPr>
          <w:p>
            <w:r>
              <w:rPr>
                <w:b/>
                <w:sz w:val="18"/>
              </w:rPr>
              <w:t>Meaning</w:t>
            </w:r>
          </w:p>
        </w:tc>
      </w:tr>
      <w:tr>
        <w:tc>
          <w:tcPr>
            <w:tcW w:w="5000" w:type="dxa"/>
            <w:tcMar>
              <w:top w:w="80" w:type="dxa"/>
              <w:left w:w="100" w:type="dxa"/>
              <w:bottom w:w="80" w:type="dxa"/>
              <w:right w:w="100" w:type="dxa"/>
            </w:tcMar>
          </w:tcPr>
          <w:p>
            <w:r>
              <w:rPr>
                <w:sz w:val="18"/>
              </w:rPr>
              <w:t>S1</w:t>
            </w:r>
          </w:p>
        </w:tc>
        <w:tc>
          <w:tcPr>
            <w:tcW w:w="5000" w:type="dxa"/>
            <w:tcMar>
              <w:top w:w="80" w:type="dxa"/>
              <w:left w:w="100" w:type="dxa"/>
              <w:bottom w:w="80" w:type="dxa"/>
              <w:right w:w="100" w:type="dxa"/>
            </w:tcMar>
          </w:tcPr>
          <w:p>
            <w:r>
              <w:rPr>
                <w:sz w:val="18"/>
              </w:rPr>
              <w:t>raw baseline</w:t>
            </w:r>
          </w:p>
        </w:tc>
      </w:tr>
      <w:tr>
        <w:tc>
          <w:tcPr>
            <w:tcW w:w="5000" w:type="dxa"/>
            <w:tcMar>
              <w:top w:w="80" w:type="dxa"/>
              <w:left w:w="100" w:type="dxa"/>
              <w:bottom w:w="80" w:type="dxa"/>
              <w:right w:w="100" w:type="dxa"/>
            </w:tcMar>
          </w:tcPr>
          <w:p>
            <w:r>
              <w:rPr>
                <w:sz w:val="18"/>
              </w:rPr>
              <w:t>S2</w:t>
            </w:r>
          </w:p>
        </w:tc>
        <w:tc>
          <w:tcPr>
            <w:tcW w:w="5000" w:type="dxa"/>
            <w:tcMar>
              <w:top w:w="80" w:type="dxa"/>
              <w:left w:w="100" w:type="dxa"/>
              <w:bottom w:w="80" w:type="dxa"/>
              <w:right w:w="100" w:type="dxa"/>
            </w:tcMar>
          </w:tcPr>
          <w:p>
            <w:r>
              <w:rPr>
                <w:sz w:val="18"/>
              </w:rPr>
              <w:t>raw + engineered physics ratios</w:t>
            </w:r>
          </w:p>
        </w:tc>
      </w:tr>
      <w:tr>
        <w:tc>
          <w:tcPr>
            <w:tcW w:w="5000" w:type="dxa"/>
            <w:tcMar>
              <w:top w:w="80" w:type="dxa"/>
              <w:left w:w="100" w:type="dxa"/>
              <w:bottom w:w="80" w:type="dxa"/>
              <w:right w:w="100" w:type="dxa"/>
            </w:tcMar>
          </w:tcPr>
          <w:p>
            <w:r>
              <w:rPr>
                <w:sz w:val="18"/>
              </w:rPr>
              <w:t>S3</w:t>
            </w:r>
          </w:p>
        </w:tc>
        <w:tc>
          <w:tcPr>
            <w:tcW w:w="5000" w:type="dxa"/>
            <w:tcMar>
              <w:top w:w="80" w:type="dxa"/>
              <w:left w:w="100" w:type="dxa"/>
              <w:bottom w:w="80" w:type="dxa"/>
              <w:right w:w="100" w:type="dxa"/>
            </w:tcMar>
          </w:tcPr>
          <w:p>
            <w:r>
              <w:rPr>
                <w:sz w:val="18"/>
              </w:rPr>
              <w:t>S2 + monotonic priors</w:t>
            </w:r>
          </w:p>
        </w:tc>
      </w:tr>
      <w:tr>
        <w:tc>
          <w:tcPr>
            <w:tcW w:w="5000" w:type="dxa"/>
            <w:tcMar>
              <w:top w:w="80" w:type="dxa"/>
              <w:left w:w="100" w:type="dxa"/>
              <w:bottom w:w="80" w:type="dxa"/>
              <w:right w:w="100" w:type="dxa"/>
            </w:tcMar>
          </w:tcPr>
          <w:p>
            <w:r>
              <w:rPr>
                <w:sz w:val="18"/>
              </w:rPr>
              <w:t>S4</w:t>
            </w:r>
          </w:p>
        </w:tc>
        <w:tc>
          <w:tcPr>
            <w:tcW w:w="5000" w:type="dxa"/>
            <w:tcMar>
              <w:top w:w="80" w:type="dxa"/>
              <w:left w:w="100" w:type="dxa"/>
              <w:bottom w:w="80" w:type="dxa"/>
              <w:right w:w="100" w:type="dxa"/>
            </w:tcMar>
          </w:tcPr>
          <w:p>
            <w:r>
              <w:rPr>
                <w:sz w:val="18"/>
              </w:rPr>
              <w:t>S2 + imbalance handling + cost threshold</w:t>
            </w:r>
          </w:p>
        </w:tc>
      </w:tr>
      <w:tr>
        <w:tc>
          <w:tcPr>
            <w:tcW w:w="5000" w:type="dxa"/>
            <w:tcMar>
              <w:top w:w="80" w:type="dxa"/>
              <w:left w:w="100" w:type="dxa"/>
              <w:bottom w:w="80" w:type="dxa"/>
              <w:right w:w="100" w:type="dxa"/>
            </w:tcMar>
          </w:tcPr>
          <w:p>
            <w:r>
              <w:rPr>
                <w:sz w:val="18"/>
              </w:rPr>
              <w:t>S5</w:t>
            </w:r>
          </w:p>
        </w:tc>
        <w:tc>
          <w:tcPr>
            <w:tcW w:w="5000" w:type="dxa"/>
            <w:tcMar>
              <w:top w:w="80" w:type="dxa"/>
              <w:left w:w="100" w:type="dxa"/>
              <w:bottom w:w="80" w:type="dxa"/>
              <w:right w:w="100" w:type="dxa"/>
            </w:tcMar>
          </w:tcPr>
          <w:p>
            <w:r>
              <w:rPr>
                <w:sz w:val="18"/>
              </w:rPr>
              <w:t>S4 + calibration</w:t>
            </w:r>
          </w:p>
        </w:tc>
      </w:tr>
      <w:tr>
        <w:tc>
          <w:tcPr>
            <w:tcW w:w="5000" w:type="dxa"/>
            <w:tcMar>
              <w:top w:w="80" w:type="dxa"/>
              <w:left w:w="100" w:type="dxa"/>
              <w:bottom w:w="80" w:type="dxa"/>
              <w:right w:w="100" w:type="dxa"/>
            </w:tcMar>
          </w:tcPr>
          <w:p>
            <w:r>
              <w:rPr>
                <w:sz w:val="18"/>
              </w:rPr>
              <w:t>S6</w:t>
            </w:r>
          </w:p>
        </w:tc>
        <w:tc>
          <w:tcPr>
            <w:tcW w:w="5000" w:type="dxa"/>
            <w:tcMar>
              <w:top w:w="80" w:type="dxa"/>
              <w:left w:w="100" w:type="dxa"/>
              <w:bottom w:w="80" w:type="dxa"/>
              <w:right w:w="100" w:type="dxa"/>
            </w:tcMar>
          </w:tcPr>
          <w:p>
            <w:r>
              <w:rPr>
                <w:sz w:val="18"/>
              </w:rPr>
              <w:t>robustness evaluation</w:t>
            </w:r>
          </w:p>
        </w:tc>
      </w:tr>
      <w:tr>
        <w:tc>
          <w:tcPr>
            <w:tcW w:w="5000" w:type="dxa"/>
            <w:tcMar>
              <w:top w:w="80" w:type="dxa"/>
              <w:left w:w="100" w:type="dxa"/>
              <w:bottom w:w="80" w:type="dxa"/>
              <w:right w:w="100" w:type="dxa"/>
            </w:tcMar>
          </w:tcPr>
          <w:p>
            <w:r>
              <w:rPr>
                <w:sz w:val="18"/>
              </w:rPr>
              <w:t>S7</w:t>
            </w:r>
          </w:p>
        </w:tc>
        <w:tc>
          <w:tcPr>
            <w:tcW w:w="5000" w:type="dxa"/>
            <w:tcMar>
              <w:top w:w="80" w:type="dxa"/>
              <w:left w:w="100" w:type="dxa"/>
              <w:bottom w:w="80" w:type="dxa"/>
              <w:right w:w="100" w:type="dxa"/>
            </w:tcMar>
          </w:tcPr>
          <w:p>
            <w:r>
              <w:rPr>
                <w:sz w:val="18"/>
              </w:rPr>
              <w:t>counterfactual evaluation</w:t>
            </w:r>
          </w:p>
        </w:tc>
      </w:tr>
      <w:tr>
        <w:tc>
          <w:tcPr>
            <w:tcW w:w="5000" w:type="dxa"/>
            <w:tcMar>
              <w:top w:w="80" w:type="dxa"/>
              <w:left w:w="100" w:type="dxa"/>
              <w:bottom w:w="80" w:type="dxa"/>
              <w:right w:w="100" w:type="dxa"/>
            </w:tcMar>
          </w:tcPr>
          <w:p>
            <w:r>
              <w:rPr>
                <w:sz w:val="18"/>
              </w:rPr>
              <w:t>S8</w:t>
            </w:r>
          </w:p>
        </w:tc>
        <w:tc>
          <w:tcPr>
            <w:tcW w:w="5000" w:type="dxa"/>
            <w:tcMar>
              <w:top w:w="80" w:type="dxa"/>
              <w:left w:w="100" w:type="dxa"/>
              <w:bottom w:w="80" w:type="dxa"/>
              <w:right w:w="100" w:type="dxa"/>
            </w:tcMar>
          </w:tcPr>
          <w:p>
            <w:r>
              <w:rPr>
                <w:sz w:val="18"/>
              </w:rPr>
              <w:t>deployment/drift evaluation</w:t>
            </w:r>
          </w:p>
        </w:tc>
      </w:tr>
      <w:tr>
        <w:tc>
          <w:tcPr>
            <w:tcW w:w="5000" w:type="dxa"/>
            <w:tcMar>
              <w:top w:w="80" w:type="dxa"/>
              <w:left w:w="100" w:type="dxa"/>
              <w:bottom w:w="80" w:type="dxa"/>
              <w:right w:w="100" w:type="dxa"/>
            </w:tcMar>
          </w:tcPr>
          <w:p>
            <w:r>
              <w:rPr>
                <w:sz w:val="18"/>
              </w:rPr>
              <w:t>S9</w:t>
            </w:r>
          </w:p>
        </w:tc>
        <w:tc>
          <w:tcPr>
            <w:tcW w:w="5000" w:type="dxa"/>
            <w:tcMar>
              <w:top w:w="80" w:type="dxa"/>
              <w:left w:w="100" w:type="dxa"/>
              <w:bottom w:w="80" w:type="dxa"/>
              <w:right w:w="100" w:type="dxa"/>
            </w:tcMar>
          </w:tcPr>
          <w:p>
            <w:r>
              <w:rPr>
                <w:sz w:val="18"/>
              </w:rPr>
              <w:t>compact final summary</w:t>
            </w:r>
          </w:p>
        </w:tc>
      </w:tr>
    </w:tbl>
    <w:p>
      <w:r>
        <w:drawing>
          <wp:inline distT="0" distB="0" distL="0" distR="0">
            <wp:extent cx="5852160" cy="2926080"/>
            <wp:docPr id="36191" name="scenario_pr_auc"/>
            <a:graphic>
              <a:graphicData uri="http://schemas.openxmlformats.org/drawingml/2006/picture">
                <pic:pic>
                  <pic:nvPicPr>
                    <pic:cNvPr id="0" name="scenario_pr_auc"/>
                    <pic:cNvPicPr/>
                  </pic:nvPicPr>
                  <pic:blipFill>
                    <a:blip r:embed="rId18"/>
                    <a:stretch>
                      <a:fillRect/>
                    </a:stretch>
                  </pic:blipFill>
                  <pic:spPr>
                    <a:xfrm>
                      <a:off x="0" y="0"/>
                      <a:ext cx="5852160" cy="2926080"/>
                    </a:xfrm>
                    <a:prstGeom prst="rect"/>
                  </pic:spPr>
                </pic:pic>
              </a:graphicData>
            </a:graphic>
          </wp:inline>
        </w:drawing>
      </w:r>
    </w:p>
    <w:p>
      <w:pPr>
        <w:pStyle w:val="Heading1"/>
      </w:pPr>
      <w:r>
        <w:rPr/>
        <w:t>6. Current Scenario Results</w:t>
      </w:r>
    </w:p>
    <w:tbl>
      <w:tblPr>
        <w:tblStyle w:val="TableGrid"/>
        <w:tblW w:w="10000" w:type="dxa"/>
        <w:tblLayout w:type="fixed"/>
      </w:tblPr>
      <w:tr>
        <w:tc>
          <w:tcPr>
            <w:shd w:fill="D9EAF7"/>
            <w:tcW w:w="1666" w:type="dxa"/>
            <w:tcMar>
              <w:top w:w="80" w:type="dxa"/>
              <w:left w:w="100" w:type="dxa"/>
              <w:bottom w:w="80" w:type="dxa"/>
              <w:right w:w="100" w:type="dxa"/>
            </w:tcMar>
          </w:tcPr>
          <w:p>
            <w:r>
              <w:rPr>
                <w:b/>
                <w:sz w:val="18"/>
              </w:rPr>
              <w:t>Scenario</w:t>
            </w:r>
          </w:p>
        </w:tc>
        <w:tc>
          <w:tcPr>
            <w:shd w:fill="D9EAF7"/>
            <w:tcW w:w="1666" w:type="dxa"/>
            <w:tcMar>
              <w:top w:w="80" w:type="dxa"/>
              <w:left w:w="100" w:type="dxa"/>
              <w:bottom w:w="80" w:type="dxa"/>
              <w:right w:w="100" w:type="dxa"/>
            </w:tcMar>
          </w:tcPr>
          <w:p>
            <w:r>
              <w:rPr>
                <w:b/>
                <w:sz w:val="18"/>
              </w:rPr>
              <w:t>PR-AUC</w:t>
            </w:r>
          </w:p>
        </w:tc>
        <w:tc>
          <w:tcPr>
            <w:shd w:fill="D9EAF7"/>
            <w:tcW w:w="1666" w:type="dxa"/>
            <w:tcMar>
              <w:top w:w="80" w:type="dxa"/>
              <w:left w:w="100" w:type="dxa"/>
              <w:bottom w:w="80" w:type="dxa"/>
              <w:right w:w="100" w:type="dxa"/>
            </w:tcMar>
          </w:tcPr>
          <w:p>
            <w:r>
              <w:rPr>
                <w:b/>
                <w:sz w:val="18"/>
              </w:rPr>
              <w:t>ROC-AUC</w:t>
            </w:r>
          </w:p>
        </w:tc>
        <w:tc>
          <w:tcPr>
            <w:shd w:fill="D9EAF7"/>
            <w:tcW w:w="1666" w:type="dxa"/>
            <w:tcMar>
              <w:top w:w="80" w:type="dxa"/>
              <w:left w:w="100" w:type="dxa"/>
              <w:bottom w:w="80" w:type="dxa"/>
              <w:right w:w="100" w:type="dxa"/>
            </w:tcMar>
          </w:tcPr>
          <w:p>
            <w:r>
              <w:rPr>
                <w:b/>
                <w:sz w:val="18"/>
              </w:rPr>
              <w:t>Recall</w:t>
            </w:r>
          </w:p>
        </w:tc>
        <w:tc>
          <w:tcPr>
            <w:shd w:fill="D9EAF7"/>
            <w:tcW w:w="1666" w:type="dxa"/>
            <w:tcMar>
              <w:top w:w="80" w:type="dxa"/>
              <w:left w:w="100" w:type="dxa"/>
              <w:bottom w:w="80" w:type="dxa"/>
              <w:right w:w="100" w:type="dxa"/>
            </w:tcMar>
          </w:tcPr>
          <w:p>
            <w:r>
              <w:rPr>
                <w:b/>
                <w:sz w:val="18"/>
              </w:rPr>
              <w:t>FNR</w:t>
            </w:r>
          </w:p>
        </w:tc>
        <w:tc>
          <w:tcPr>
            <w:shd w:fill="D9EAF7"/>
            <w:tcW w:w="1666" w:type="dxa"/>
            <w:tcMar>
              <w:top w:w="80" w:type="dxa"/>
              <w:left w:w="100" w:type="dxa"/>
              <w:bottom w:w="80" w:type="dxa"/>
              <w:right w:w="100" w:type="dxa"/>
            </w:tcMar>
          </w:tcPr>
          <w:p>
            <w:r>
              <w:rPr>
                <w:b/>
                <w:sz w:val="18"/>
              </w:rPr>
              <w:t>ECE</w:t>
            </w:r>
          </w:p>
        </w:tc>
      </w:tr>
      <w:tr>
        <w:tc>
          <w:tcPr>
            <w:tcW w:w="1666" w:type="dxa"/>
            <w:tcMar>
              <w:top w:w="80" w:type="dxa"/>
              <w:left w:w="100" w:type="dxa"/>
              <w:bottom w:w="80" w:type="dxa"/>
              <w:right w:w="100" w:type="dxa"/>
            </w:tcMar>
          </w:tcPr>
          <w:p>
            <w:r>
              <w:rPr>
                <w:sz w:val="18"/>
              </w:rPr>
              <w:t>S1</w:t>
            </w:r>
          </w:p>
        </w:tc>
        <w:tc>
          <w:tcPr>
            <w:tcW w:w="1666" w:type="dxa"/>
            <w:tcMar>
              <w:top w:w="80" w:type="dxa"/>
              <w:left w:w="100" w:type="dxa"/>
              <w:bottom w:w="80" w:type="dxa"/>
              <w:right w:w="100" w:type="dxa"/>
            </w:tcMar>
          </w:tcPr>
          <w:p>
            <w:r>
              <w:rPr>
                <w:sz w:val="18"/>
              </w:rPr>
              <w:t>0.9895</w:t>
            </w:r>
          </w:p>
        </w:tc>
        <w:tc>
          <w:tcPr>
            <w:tcW w:w="1666" w:type="dxa"/>
            <w:tcMar>
              <w:top w:w="80" w:type="dxa"/>
              <w:left w:w="100" w:type="dxa"/>
              <w:bottom w:w="80" w:type="dxa"/>
              <w:right w:w="100" w:type="dxa"/>
            </w:tcMar>
          </w:tcPr>
          <w:p>
            <w:r>
              <w:rPr>
                <w:sz w:val="18"/>
              </w:rPr>
              <w:t>0.9984</w:t>
            </w:r>
          </w:p>
        </w:tc>
        <w:tc>
          <w:tcPr>
            <w:tcW w:w="1666" w:type="dxa"/>
            <w:tcMar>
              <w:top w:w="80" w:type="dxa"/>
              <w:left w:w="100" w:type="dxa"/>
              <w:bottom w:w="80" w:type="dxa"/>
              <w:right w:w="100" w:type="dxa"/>
            </w:tcMar>
          </w:tcPr>
          <w:p>
            <w:r>
              <w:rPr>
                <w:sz w:val="18"/>
              </w:rPr>
              <w:t>1.0000</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0.0534</w:t>
            </w:r>
          </w:p>
        </w:tc>
      </w:tr>
      <w:tr>
        <w:tc>
          <w:tcPr>
            <w:tcW w:w="1666" w:type="dxa"/>
            <w:tcMar>
              <w:top w:w="80" w:type="dxa"/>
              <w:left w:w="100" w:type="dxa"/>
              <w:bottom w:w="80" w:type="dxa"/>
              <w:right w:w="100" w:type="dxa"/>
            </w:tcMar>
          </w:tcPr>
          <w:p>
            <w:r>
              <w:rPr>
                <w:sz w:val="18"/>
              </w:rPr>
              <w:t>S2</w:t>
            </w:r>
          </w:p>
        </w:tc>
        <w:tc>
          <w:tcPr>
            <w:tcW w:w="1666" w:type="dxa"/>
            <w:tcMar>
              <w:top w:w="80" w:type="dxa"/>
              <w:left w:w="100" w:type="dxa"/>
              <w:bottom w:w="80" w:type="dxa"/>
              <w:right w:w="100" w:type="dxa"/>
            </w:tcMar>
          </w:tcPr>
          <w:p>
            <w:r>
              <w:rPr>
                <w:sz w:val="18"/>
              </w:rPr>
              <w:t>0.9996</w:t>
            </w:r>
          </w:p>
        </w:tc>
        <w:tc>
          <w:tcPr>
            <w:tcW w:w="1666" w:type="dxa"/>
            <w:tcMar>
              <w:top w:w="80" w:type="dxa"/>
              <w:left w:w="100" w:type="dxa"/>
              <w:bottom w:w="80" w:type="dxa"/>
              <w:right w:w="100" w:type="dxa"/>
            </w:tcMar>
          </w:tcPr>
          <w:p>
            <w:r>
              <w:rPr>
                <w:sz w:val="18"/>
              </w:rPr>
              <w:t>1.0000</w:t>
            </w:r>
          </w:p>
        </w:tc>
        <w:tc>
          <w:tcPr>
            <w:tcW w:w="1666" w:type="dxa"/>
            <w:tcMar>
              <w:top w:w="80" w:type="dxa"/>
              <w:left w:w="100" w:type="dxa"/>
              <w:bottom w:w="80" w:type="dxa"/>
              <w:right w:w="100" w:type="dxa"/>
            </w:tcMar>
          </w:tcPr>
          <w:p>
            <w:r>
              <w:rPr>
                <w:sz w:val="18"/>
              </w:rPr>
              <w:t>1.0000</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0.0075</w:t>
            </w:r>
          </w:p>
        </w:tc>
      </w:tr>
      <w:tr>
        <w:tc>
          <w:tcPr>
            <w:tcW w:w="1666" w:type="dxa"/>
            <w:tcMar>
              <w:top w:w="80" w:type="dxa"/>
              <w:left w:w="100" w:type="dxa"/>
              <w:bottom w:w="80" w:type="dxa"/>
              <w:right w:w="100" w:type="dxa"/>
            </w:tcMar>
          </w:tcPr>
          <w:p>
            <w:r>
              <w:rPr>
                <w:sz w:val="18"/>
              </w:rPr>
              <w:t>S3</w:t>
            </w:r>
          </w:p>
        </w:tc>
        <w:tc>
          <w:tcPr>
            <w:tcW w:w="1666" w:type="dxa"/>
            <w:tcMar>
              <w:top w:w="80" w:type="dxa"/>
              <w:left w:w="100" w:type="dxa"/>
              <w:bottom w:w="80" w:type="dxa"/>
              <w:right w:w="100" w:type="dxa"/>
            </w:tcMar>
          </w:tcPr>
          <w:p>
            <w:r>
              <w:rPr>
                <w:sz w:val="18"/>
              </w:rPr>
              <w:t>0.1477</w:t>
            </w:r>
          </w:p>
        </w:tc>
        <w:tc>
          <w:tcPr>
            <w:tcW w:w="1666" w:type="dxa"/>
            <w:tcMar>
              <w:top w:w="80" w:type="dxa"/>
              <w:left w:w="100" w:type="dxa"/>
              <w:bottom w:w="80" w:type="dxa"/>
              <w:right w:w="100" w:type="dxa"/>
            </w:tcMar>
          </w:tcPr>
          <w:p>
            <w:r>
              <w:rPr>
                <w:sz w:val="18"/>
              </w:rPr>
              <w:t>0.4867</w:t>
            </w:r>
          </w:p>
        </w:tc>
        <w:tc>
          <w:tcPr>
            <w:tcW w:w="1666" w:type="dxa"/>
            <w:tcMar>
              <w:top w:w="80" w:type="dxa"/>
              <w:left w:w="100" w:type="dxa"/>
              <w:bottom w:w="80" w:type="dxa"/>
              <w:right w:w="100" w:type="dxa"/>
            </w:tcMar>
          </w:tcPr>
          <w:p>
            <w:r>
              <w:rPr>
                <w:sz w:val="18"/>
              </w:rPr>
              <w:t>0.0260</w:t>
            </w:r>
          </w:p>
        </w:tc>
        <w:tc>
          <w:tcPr>
            <w:tcW w:w="1666" w:type="dxa"/>
            <w:tcMar>
              <w:top w:w="80" w:type="dxa"/>
              <w:left w:w="100" w:type="dxa"/>
              <w:bottom w:w="80" w:type="dxa"/>
              <w:right w:w="100" w:type="dxa"/>
            </w:tcMar>
          </w:tcPr>
          <w:p>
            <w:r>
              <w:rPr>
                <w:sz w:val="18"/>
              </w:rPr>
              <w:t>0.9740</w:t>
            </w:r>
          </w:p>
        </w:tc>
        <w:tc>
          <w:tcPr>
            <w:tcW w:w="1666" w:type="dxa"/>
            <w:tcMar>
              <w:top w:w="80" w:type="dxa"/>
              <w:left w:w="100" w:type="dxa"/>
              <w:bottom w:w="80" w:type="dxa"/>
              <w:right w:w="100" w:type="dxa"/>
            </w:tcMar>
          </w:tcPr>
          <w:p>
            <w:r>
              <w:rPr>
                <w:sz w:val="18"/>
              </w:rPr>
              <w:t>0.0193</w:t>
            </w:r>
          </w:p>
        </w:tc>
      </w:tr>
      <w:tr>
        <w:tc>
          <w:tcPr>
            <w:tcW w:w="1666" w:type="dxa"/>
            <w:tcMar>
              <w:top w:w="80" w:type="dxa"/>
              <w:left w:w="100" w:type="dxa"/>
              <w:bottom w:w="80" w:type="dxa"/>
              <w:right w:w="100" w:type="dxa"/>
            </w:tcMar>
          </w:tcPr>
          <w:p>
            <w:r>
              <w:rPr>
                <w:sz w:val="18"/>
              </w:rPr>
              <w:t>S4</w:t>
            </w:r>
          </w:p>
        </w:tc>
        <w:tc>
          <w:tcPr>
            <w:tcW w:w="1666" w:type="dxa"/>
            <w:tcMar>
              <w:top w:w="80" w:type="dxa"/>
              <w:left w:w="100" w:type="dxa"/>
              <w:bottom w:w="80" w:type="dxa"/>
              <w:right w:w="100" w:type="dxa"/>
            </w:tcMar>
          </w:tcPr>
          <w:p>
            <w:r>
              <w:rPr>
                <w:sz w:val="18"/>
              </w:rPr>
              <w:t>0.9520</w:t>
            </w:r>
          </w:p>
        </w:tc>
        <w:tc>
          <w:tcPr>
            <w:tcW w:w="1666" w:type="dxa"/>
            <w:tcMar>
              <w:top w:w="80" w:type="dxa"/>
              <w:left w:w="100" w:type="dxa"/>
              <w:bottom w:w="80" w:type="dxa"/>
              <w:right w:w="100" w:type="dxa"/>
            </w:tcMar>
          </w:tcPr>
          <w:p>
            <w:r>
              <w:rPr>
                <w:sz w:val="18"/>
              </w:rPr>
              <w:t>0.9986</w:t>
            </w:r>
          </w:p>
        </w:tc>
        <w:tc>
          <w:tcPr>
            <w:tcW w:w="1666" w:type="dxa"/>
            <w:tcMar>
              <w:top w:w="80" w:type="dxa"/>
              <w:left w:w="100" w:type="dxa"/>
              <w:bottom w:w="80" w:type="dxa"/>
              <w:right w:w="100" w:type="dxa"/>
            </w:tcMar>
          </w:tcPr>
          <w:p>
            <w:r>
              <w:rPr>
                <w:sz w:val="18"/>
              </w:rPr>
              <w:t>0.9983</w:t>
            </w:r>
          </w:p>
        </w:tc>
        <w:tc>
          <w:tcPr>
            <w:tcW w:w="1666" w:type="dxa"/>
            <w:tcMar>
              <w:top w:w="80" w:type="dxa"/>
              <w:left w:w="100" w:type="dxa"/>
              <w:bottom w:w="80" w:type="dxa"/>
              <w:right w:w="100" w:type="dxa"/>
            </w:tcMar>
          </w:tcPr>
          <w:p>
            <w:r>
              <w:rPr>
                <w:sz w:val="18"/>
              </w:rPr>
              <w:t>0.0017</w:t>
            </w:r>
          </w:p>
        </w:tc>
        <w:tc>
          <w:tcPr>
            <w:tcW w:w="1666" w:type="dxa"/>
            <w:tcMar>
              <w:top w:w="80" w:type="dxa"/>
              <w:left w:w="100" w:type="dxa"/>
              <w:bottom w:w="80" w:type="dxa"/>
              <w:right w:w="100" w:type="dxa"/>
            </w:tcMar>
          </w:tcPr>
          <w:p>
            <w:r>
              <w:rPr>
                <w:sz w:val="18"/>
              </w:rPr>
              <w:t>0.0905</w:t>
            </w:r>
          </w:p>
        </w:tc>
      </w:tr>
      <w:tr>
        <w:tc>
          <w:tcPr>
            <w:tcW w:w="1666" w:type="dxa"/>
            <w:tcMar>
              <w:top w:w="80" w:type="dxa"/>
              <w:left w:w="100" w:type="dxa"/>
              <w:bottom w:w="80" w:type="dxa"/>
              <w:right w:w="100" w:type="dxa"/>
            </w:tcMar>
          </w:tcPr>
          <w:p>
            <w:r>
              <w:rPr>
                <w:sz w:val="18"/>
              </w:rPr>
              <w:t>S5</w:t>
            </w:r>
          </w:p>
        </w:tc>
        <w:tc>
          <w:tcPr>
            <w:tcW w:w="1666" w:type="dxa"/>
            <w:tcMar>
              <w:top w:w="80" w:type="dxa"/>
              <w:left w:w="100" w:type="dxa"/>
              <w:bottom w:w="80" w:type="dxa"/>
              <w:right w:w="100" w:type="dxa"/>
            </w:tcMar>
          </w:tcPr>
          <w:p>
            <w:r>
              <w:rPr>
                <w:sz w:val="18"/>
              </w:rPr>
              <w:t>0.9877</w:t>
            </w:r>
          </w:p>
        </w:tc>
        <w:tc>
          <w:tcPr>
            <w:tcW w:w="1666" w:type="dxa"/>
            <w:tcMar>
              <w:top w:w="80" w:type="dxa"/>
              <w:left w:w="100" w:type="dxa"/>
              <w:bottom w:w="80" w:type="dxa"/>
              <w:right w:w="100" w:type="dxa"/>
            </w:tcMar>
          </w:tcPr>
          <w:p>
            <w:r>
              <w:rPr>
                <w:sz w:val="18"/>
              </w:rPr>
              <w:t>0.9992</w:t>
            </w:r>
          </w:p>
        </w:tc>
        <w:tc>
          <w:tcPr>
            <w:tcW w:w="1666" w:type="dxa"/>
            <w:tcMar>
              <w:top w:w="80" w:type="dxa"/>
              <w:left w:w="100" w:type="dxa"/>
              <w:bottom w:w="80" w:type="dxa"/>
              <w:right w:w="100" w:type="dxa"/>
            </w:tcMar>
          </w:tcPr>
          <w:p>
            <w:r>
              <w:rPr>
                <w:sz w:val="18"/>
              </w:rPr>
              <w:t>0.9983</w:t>
            </w:r>
          </w:p>
        </w:tc>
        <w:tc>
          <w:tcPr>
            <w:tcW w:w="1666" w:type="dxa"/>
            <w:tcMar>
              <w:top w:w="80" w:type="dxa"/>
              <w:left w:w="100" w:type="dxa"/>
              <w:bottom w:w="80" w:type="dxa"/>
              <w:right w:w="100" w:type="dxa"/>
            </w:tcMar>
          </w:tcPr>
          <w:p>
            <w:r>
              <w:rPr>
                <w:sz w:val="18"/>
              </w:rPr>
              <w:t>0.0017</w:t>
            </w:r>
          </w:p>
        </w:tc>
        <w:tc>
          <w:tcPr>
            <w:tcW w:w="1666" w:type="dxa"/>
            <w:tcMar>
              <w:top w:w="80" w:type="dxa"/>
              <w:left w:w="100" w:type="dxa"/>
              <w:bottom w:w="80" w:type="dxa"/>
              <w:right w:w="100" w:type="dxa"/>
            </w:tcMar>
          </w:tcPr>
          <w:p>
            <w:r>
              <w:rPr>
                <w:sz w:val="18"/>
              </w:rPr>
              <w:t>0.0033</w:t>
            </w:r>
          </w:p>
        </w:tc>
      </w:tr>
      <w:tr>
        <w:tc>
          <w:tcPr>
            <w:tcW w:w="1666" w:type="dxa"/>
            <w:tcMar>
              <w:top w:w="80" w:type="dxa"/>
              <w:left w:w="100" w:type="dxa"/>
              <w:bottom w:w="80" w:type="dxa"/>
              <w:right w:w="100" w:type="dxa"/>
            </w:tcMar>
          </w:tcPr>
          <w:p>
            <w:r>
              <w:rPr>
                <w:sz w:val="18"/>
              </w:rPr>
              <w:t>S9</w:t>
            </w:r>
          </w:p>
        </w:tc>
        <w:tc>
          <w:tcPr>
            <w:tcW w:w="1666" w:type="dxa"/>
            <w:tcMar>
              <w:top w:w="80" w:type="dxa"/>
              <w:left w:w="100" w:type="dxa"/>
              <w:bottom w:w="80" w:type="dxa"/>
              <w:right w:w="100" w:type="dxa"/>
            </w:tcMar>
          </w:tcPr>
          <w:p>
            <w:r>
              <w:rPr>
                <w:sz w:val="18"/>
              </w:rPr>
              <w:t>0.9877</w:t>
            </w:r>
          </w:p>
        </w:tc>
        <w:tc>
          <w:tcPr>
            <w:tcW w:w="1666" w:type="dxa"/>
            <w:tcMar>
              <w:top w:w="80" w:type="dxa"/>
              <w:left w:w="100" w:type="dxa"/>
              <w:bottom w:w="80" w:type="dxa"/>
              <w:right w:w="100" w:type="dxa"/>
            </w:tcMar>
          </w:tcPr>
          <w:p>
            <w:r>
              <w:rPr>
                <w:sz w:val="18"/>
              </w:rPr>
              <w:t>0.9992</w:t>
            </w:r>
          </w:p>
        </w:tc>
        <w:tc>
          <w:tcPr>
            <w:tcW w:w="1666" w:type="dxa"/>
            <w:tcMar>
              <w:top w:w="80" w:type="dxa"/>
              <w:left w:w="100" w:type="dxa"/>
              <w:bottom w:w="80" w:type="dxa"/>
              <w:right w:w="100" w:type="dxa"/>
            </w:tcMar>
          </w:tcPr>
          <w:p>
            <w:r>
              <w:rPr>
                <w:sz w:val="18"/>
              </w:rPr>
              <w:t>0.9983</w:t>
            </w:r>
          </w:p>
        </w:tc>
        <w:tc>
          <w:tcPr>
            <w:tcW w:w="1666" w:type="dxa"/>
            <w:tcMar>
              <w:top w:w="80" w:type="dxa"/>
              <w:left w:w="100" w:type="dxa"/>
              <w:bottom w:w="80" w:type="dxa"/>
              <w:right w:w="100" w:type="dxa"/>
            </w:tcMar>
          </w:tcPr>
          <w:p>
            <w:r>
              <w:rPr>
                <w:sz w:val="18"/>
              </w:rPr>
              <w:t>0.0017</w:t>
            </w:r>
          </w:p>
        </w:tc>
        <w:tc>
          <w:tcPr>
            <w:tcW w:w="1666" w:type="dxa"/>
            <w:tcMar>
              <w:top w:w="80" w:type="dxa"/>
              <w:left w:w="100" w:type="dxa"/>
              <w:bottom w:w="80" w:type="dxa"/>
              <w:right w:w="100" w:type="dxa"/>
            </w:tcMar>
          </w:tcPr>
          <w:p>
            <w:r>
              <w:rPr>
                <w:sz w:val="18"/>
              </w:rPr>
              <w:t>0.0033</w:t>
            </w:r>
          </w:p>
        </w:tc>
      </w:tr>
    </w:tbl>
    <w:p>
      <w:r>
        <w:rPr/>
        <w:t>Interpretation: S2 is the strongest pure static classifier because adding physics ratios increases PR-AUC from 0.9895 to 0.9996 and reduces ECE from 0.0534 to 0.0075. S5 and S9 are better for deployment interpretation because they include calibration and operational summaries. S3 currently underperforms, which means the current monotonic implementation should be improved with a more flexible monotonic boosting approach rather than treated as a final physics-constrained model.</w:t>
      </w:r>
    </w:p>
    <w:p>
      <w:pPr>
        <w:pStyle w:val="Heading1"/>
      </w:pPr>
      <w:r>
        <w:rPr/>
        <w:t>7. Detailed Statistical Comparison</w:t>
      </w:r>
    </w:p>
    <w:tbl>
      <w:tblPr>
        <w:tblStyle w:val="TableGrid"/>
        <w:tblW w:w="10000" w:type="dxa"/>
        <w:tblLayout w:type="fixed"/>
      </w:tblPr>
      <w:tr>
        <w:tc>
          <w:tcPr>
            <w:shd w:fill="D9EAF7"/>
            <w:tcW w:w="1666" w:type="dxa"/>
            <w:tcMar>
              <w:top w:w="80" w:type="dxa"/>
              <w:left w:w="100" w:type="dxa"/>
              <w:bottom w:w="80" w:type="dxa"/>
              <w:right w:w="100" w:type="dxa"/>
            </w:tcMar>
          </w:tcPr>
          <w:p>
            <w:r>
              <w:rPr>
                <w:b/>
                <w:sz w:val="18"/>
              </w:rPr>
              <w:t>Comparison</w:t>
            </w:r>
          </w:p>
        </w:tc>
        <w:tc>
          <w:tcPr>
            <w:shd w:fill="D9EAF7"/>
            <w:tcW w:w="1666" w:type="dxa"/>
            <w:tcMar>
              <w:top w:w="80" w:type="dxa"/>
              <w:left w:w="100" w:type="dxa"/>
              <w:bottom w:w="80" w:type="dxa"/>
              <w:right w:w="100" w:type="dxa"/>
            </w:tcMar>
          </w:tcPr>
          <w:p>
            <w:r>
              <w:rPr>
                <w:b/>
                <w:sz w:val="18"/>
              </w:rPr>
              <w:t>Delta PR-AUC</w:t>
            </w:r>
          </w:p>
        </w:tc>
        <w:tc>
          <w:tcPr>
            <w:shd w:fill="D9EAF7"/>
            <w:tcW w:w="1666" w:type="dxa"/>
            <w:tcMar>
              <w:top w:w="80" w:type="dxa"/>
              <w:left w:w="100" w:type="dxa"/>
              <w:bottom w:w="80" w:type="dxa"/>
              <w:right w:w="100" w:type="dxa"/>
            </w:tcMar>
          </w:tcPr>
          <w:p>
            <w:r>
              <w:rPr>
                <w:b/>
                <w:sz w:val="18"/>
              </w:rPr>
              <w:t>Delta Recall</w:t>
            </w:r>
          </w:p>
        </w:tc>
        <w:tc>
          <w:tcPr>
            <w:shd w:fill="D9EAF7"/>
            <w:tcW w:w="1666" w:type="dxa"/>
            <w:tcMar>
              <w:top w:w="80" w:type="dxa"/>
              <w:left w:w="100" w:type="dxa"/>
              <w:bottom w:w="80" w:type="dxa"/>
              <w:right w:w="100" w:type="dxa"/>
            </w:tcMar>
          </w:tcPr>
          <w:p>
            <w:r>
              <w:rPr>
                <w:b/>
                <w:sz w:val="18"/>
              </w:rPr>
              <w:t>Delta FNR</w:t>
            </w:r>
          </w:p>
        </w:tc>
        <w:tc>
          <w:tcPr>
            <w:shd w:fill="D9EAF7"/>
            <w:tcW w:w="1666" w:type="dxa"/>
            <w:tcMar>
              <w:top w:w="80" w:type="dxa"/>
              <w:left w:w="100" w:type="dxa"/>
              <w:bottom w:w="80" w:type="dxa"/>
              <w:right w:w="100" w:type="dxa"/>
            </w:tcMar>
          </w:tcPr>
          <w:p>
            <w:r>
              <w:rPr>
                <w:b/>
                <w:sz w:val="18"/>
              </w:rPr>
              <w:t>Delta ECE</w:t>
            </w:r>
          </w:p>
        </w:tc>
        <w:tc>
          <w:tcPr>
            <w:shd w:fill="D9EAF7"/>
            <w:tcW w:w="1666" w:type="dxa"/>
            <w:tcMar>
              <w:top w:w="80" w:type="dxa"/>
              <w:left w:w="100" w:type="dxa"/>
              <w:bottom w:w="80" w:type="dxa"/>
              <w:right w:w="100" w:type="dxa"/>
            </w:tcMar>
          </w:tcPr>
          <w:p>
            <w:r>
              <w:rPr>
                <w:b/>
                <w:sz w:val="18"/>
              </w:rPr>
              <w:t>Interpretation</w:t>
            </w:r>
          </w:p>
        </w:tc>
      </w:tr>
      <w:tr>
        <w:tc>
          <w:tcPr>
            <w:tcW w:w="1666" w:type="dxa"/>
            <w:tcMar>
              <w:top w:w="80" w:type="dxa"/>
              <w:left w:w="100" w:type="dxa"/>
              <w:bottom w:w="80" w:type="dxa"/>
              <w:right w:w="100" w:type="dxa"/>
            </w:tcMar>
          </w:tcPr>
          <w:p>
            <w:r>
              <w:rPr>
                <w:sz w:val="18"/>
              </w:rPr>
              <w:t>S2 - S1</w:t>
            </w:r>
          </w:p>
        </w:tc>
        <w:tc>
          <w:tcPr>
            <w:tcW w:w="1666" w:type="dxa"/>
            <w:tcMar>
              <w:top w:w="80" w:type="dxa"/>
              <w:left w:w="100" w:type="dxa"/>
              <w:bottom w:w="80" w:type="dxa"/>
              <w:right w:w="100" w:type="dxa"/>
            </w:tcMar>
          </w:tcPr>
          <w:p>
            <w:r>
              <w:rPr>
                <w:sz w:val="18"/>
              </w:rPr>
              <w:t>0.0101</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-0.0459</w:t>
            </w:r>
          </w:p>
        </w:tc>
        <w:tc>
          <w:tcPr>
            <w:tcW w:w="1666" w:type="dxa"/>
            <w:tcMar>
              <w:top w:w="80" w:type="dxa"/>
              <w:left w:w="100" w:type="dxa"/>
              <w:bottom w:w="80" w:type="dxa"/>
              <w:right w:w="100" w:type="dxa"/>
            </w:tcMar>
          </w:tcPr>
          <w:p>
            <w:r>
              <w:rPr>
                <w:sz w:val="18"/>
              </w:rPr>
              <w:t>physics ratios improve discrimination and reliability</w:t>
            </w:r>
          </w:p>
        </w:tc>
      </w:tr>
      <w:tr>
        <w:tc>
          <w:tcPr>
            <w:tcW w:w="1666" w:type="dxa"/>
            <w:tcMar>
              <w:top w:w="80" w:type="dxa"/>
              <w:left w:w="100" w:type="dxa"/>
              <w:bottom w:w="80" w:type="dxa"/>
              <w:right w:w="100" w:type="dxa"/>
            </w:tcMar>
          </w:tcPr>
          <w:p>
            <w:r>
              <w:rPr>
                <w:sz w:val="18"/>
              </w:rPr>
              <w:t>S5 - S2</w:t>
            </w:r>
          </w:p>
        </w:tc>
        <w:tc>
          <w:tcPr>
            <w:tcW w:w="1666" w:type="dxa"/>
            <w:tcMar>
              <w:top w:w="80" w:type="dxa"/>
              <w:left w:w="100" w:type="dxa"/>
              <w:bottom w:w="80" w:type="dxa"/>
              <w:right w:w="100" w:type="dxa"/>
            </w:tcMar>
          </w:tcPr>
          <w:p>
            <w:r>
              <w:rPr>
                <w:sz w:val="18"/>
              </w:rPr>
              <w:t>-0.0118</w:t>
            </w:r>
          </w:p>
        </w:tc>
        <w:tc>
          <w:tcPr>
            <w:tcW w:w="1666" w:type="dxa"/>
            <w:tcMar>
              <w:top w:w="80" w:type="dxa"/>
              <w:left w:w="100" w:type="dxa"/>
              <w:bottom w:w="80" w:type="dxa"/>
              <w:right w:w="100" w:type="dxa"/>
            </w:tcMar>
          </w:tcPr>
          <w:p>
            <w:r>
              <w:rPr>
                <w:sz w:val="18"/>
              </w:rPr>
              <w:t>-0.0017</w:t>
            </w:r>
          </w:p>
        </w:tc>
        <w:tc>
          <w:tcPr>
            <w:tcW w:w="1666" w:type="dxa"/>
            <w:tcMar>
              <w:top w:w="80" w:type="dxa"/>
              <w:left w:w="100" w:type="dxa"/>
              <w:bottom w:w="80" w:type="dxa"/>
              <w:right w:w="100" w:type="dxa"/>
            </w:tcMar>
          </w:tcPr>
          <w:p>
            <w:r>
              <w:rPr>
                <w:sz w:val="18"/>
              </w:rPr>
              <w:t>0.0017</w:t>
            </w:r>
          </w:p>
        </w:tc>
        <w:tc>
          <w:tcPr>
            <w:tcW w:w="1666" w:type="dxa"/>
            <w:tcMar>
              <w:top w:w="80" w:type="dxa"/>
              <w:left w:w="100" w:type="dxa"/>
              <w:bottom w:w="80" w:type="dxa"/>
              <w:right w:w="100" w:type="dxa"/>
            </w:tcMar>
          </w:tcPr>
          <w:p>
            <w:r>
              <w:rPr>
                <w:sz w:val="18"/>
              </w:rPr>
              <w:t>-0.0042</w:t>
            </w:r>
          </w:p>
        </w:tc>
        <w:tc>
          <w:tcPr>
            <w:tcW w:w="1666" w:type="dxa"/>
            <w:tcMar>
              <w:top w:w="80" w:type="dxa"/>
              <w:left w:w="100" w:type="dxa"/>
              <w:bottom w:w="80" w:type="dxa"/>
              <w:right w:w="100" w:type="dxa"/>
            </w:tcMar>
          </w:tcPr>
          <w:p>
            <w:r>
              <w:rPr>
                <w:sz w:val="18"/>
              </w:rPr>
              <w:t>calibration improves probability reliability with small safety trade-off</w:t>
            </w:r>
          </w:p>
        </w:tc>
      </w:tr>
      <w:tr>
        <w:tc>
          <w:tcPr>
            <w:tcW w:w="1666" w:type="dxa"/>
            <w:tcMar>
              <w:top w:w="80" w:type="dxa"/>
              <w:left w:w="100" w:type="dxa"/>
              <w:bottom w:w="80" w:type="dxa"/>
              <w:right w:w="100" w:type="dxa"/>
            </w:tcMar>
          </w:tcPr>
          <w:p>
            <w:r>
              <w:rPr>
                <w:sz w:val="18"/>
              </w:rPr>
              <w:t>S9 - S5</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S9 adds operational summaries without changing predictive core</w:t>
            </w:r>
          </w:p>
        </w:tc>
      </w:tr>
    </w:tbl>
    <w:p>
      <w:r>
        <w:rPr/>
        <w:t>The most important safety statistic is FNR. S1 and S2 have zero FNR in this split, while S5/S9 miss one OOS case in the test view (FNR=0.0017) but provide much stronger calibration than S1. For a published case study, this should be reported as a trade-off rather than hidden: the best pure detector is not necessarily the best deployable risk service.</w:t>
      </w:r>
    </w:p>
    <w:p>
      <w:pPr>
        <w:pStyle w:val="Heading1"/>
      </w:pPr>
      <w:r>
        <w:rPr/>
        <w:t>8. Combination Search Results</w:t>
      </w:r>
    </w:p>
    <w:tbl>
      <w:tblPr>
        <w:tblStyle w:val="TableGrid"/>
        <w:tblW w:w="10000" w:type="dxa"/>
        <w:tblLayout w:type="fixed"/>
      </w:tblPr>
      <w:tr>
        <w:tc>
          <w:tcPr>
            <w:shd w:fill="D9EAF7"/>
            <w:tcW w:w="1428" w:type="dxa"/>
            <w:tcMar>
              <w:top w:w="80" w:type="dxa"/>
              <w:left w:w="100" w:type="dxa"/>
              <w:bottom w:w="80" w:type="dxa"/>
              <w:right w:w="100" w:type="dxa"/>
            </w:tcMar>
          </w:tcPr>
          <w:p>
            <w:r>
              <w:rPr>
                <w:b/>
                <w:sz w:val="18"/>
              </w:rPr>
              <w:t>Rank</w:t>
            </w:r>
          </w:p>
        </w:tc>
        <w:tc>
          <w:tcPr>
            <w:shd w:fill="D9EAF7"/>
            <w:tcW w:w="1428" w:type="dxa"/>
            <w:tcMar>
              <w:top w:w="80" w:type="dxa"/>
              <w:left w:w="100" w:type="dxa"/>
              <w:bottom w:w="80" w:type="dxa"/>
              <w:right w:w="100" w:type="dxa"/>
            </w:tcMar>
          </w:tcPr>
          <w:p>
            <w:r>
              <w:rPr>
                <w:b/>
                <w:sz w:val="18"/>
              </w:rPr>
              <w:t>Combo</w:t>
            </w:r>
          </w:p>
        </w:tc>
        <w:tc>
          <w:tcPr>
            <w:shd w:fill="D9EAF7"/>
            <w:tcW w:w="1428" w:type="dxa"/>
            <w:tcMar>
              <w:top w:w="80" w:type="dxa"/>
              <w:left w:w="100" w:type="dxa"/>
              <w:bottom w:w="80" w:type="dxa"/>
              <w:right w:w="100" w:type="dxa"/>
            </w:tcMar>
          </w:tcPr>
          <w:p>
            <w:r>
              <w:rPr>
                <w:b/>
                <w:sz w:val="18"/>
              </w:rPr>
              <w:t>Meaning</w:t>
            </w:r>
          </w:p>
        </w:tc>
        <w:tc>
          <w:tcPr>
            <w:shd w:fill="D9EAF7"/>
            <w:tcW w:w="1428" w:type="dxa"/>
            <w:tcMar>
              <w:top w:w="80" w:type="dxa"/>
              <w:left w:w="100" w:type="dxa"/>
              <w:bottom w:w="80" w:type="dxa"/>
              <w:right w:w="100" w:type="dxa"/>
            </w:tcMar>
          </w:tcPr>
          <w:p>
            <w:r>
              <w:rPr>
                <w:b/>
                <w:sz w:val="18"/>
              </w:rPr>
              <w:t>PR-AUC</w:t>
            </w:r>
          </w:p>
        </w:tc>
        <w:tc>
          <w:tcPr>
            <w:shd w:fill="D9EAF7"/>
            <w:tcW w:w="1428" w:type="dxa"/>
            <w:tcMar>
              <w:top w:w="80" w:type="dxa"/>
              <w:left w:w="100" w:type="dxa"/>
              <w:bottom w:w="80" w:type="dxa"/>
              <w:right w:w="100" w:type="dxa"/>
            </w:tcMar>
          </w:tcPr>
          <w:p>
            <w:r>
              <w:rPr>
                <w:b/>
                <w:sz w:val="18"/>
              </w:rPr>
              <w:t>Recall</w:t>
            </w:r>
          </w:p>
        </w:tc>
        <w:tc>
          <w:tcPr>
            <w:shd w:fill="D9EAF7"/>
            <w:tcW w:w="1428" w:type="dxa"/>
            <w:tcMar>
              <w:top w:w="80" w:type="dxa"/>
              <w:left w:w="100" w:type="dxa"/>
              <w:bottom w:w="80" w:type="dxa"/>
              <w:right w:w="100" w:type="dxa"/>
            </w:tcMar>
          </w:tcPr>
          <w:p>
            <w:r>
              <w:rPr>
                <w:b/>
                <w:sz w:val="18"/>
              </w:rPr>
              <w:t>FNR</w:t>
            </w:r>
          </w:p>
        </w:tc>
        <w:tc>
          <w:tcPr>
            <w:shd w:fill="D9EAF7"/>
            <w:tcW w:w="1428" w:type="dxa"/>
            <w:tcMar>
              <w:top w:w="80" w:type="dxa"/>
              <w:left w:w="100" w:type="dxa"/>
              <w:bottom w:w="80" w:type="dxa"/>
              <w:right w:w="100" w:type="dxa"/>
            </w:tcMar>
          </w:tcPr>
          <w:p>
            <w:r>
              <w:rPr>
                <w:b/>
                <w:sz w:val="18"/>
              </w:rPr>
              <w:t>ECE</w:t>
            </w:r>
          </w:p>
        </w:tc>
      </w:tr>
      <w:tr>
        <w:tc>
          <w:tcPr>
            <w:tcW w:w="1428" w:type="dxa"/>
            <w:tcMar>
              <w:top w:w="80" w:type="dxa"/>
              <w:left w:w="100" w:type="dxa"/>
              <w:bottom w:w="80" w:type="dxa"/>
              <w:right w:w="100" w:type="dxa"/>
            </w:tcMar>
          </w:tcPr>
          <w:p>
            <w:r>
              <w:rPr>
                <w:sz w:val="18"/>
              </w:rPr>
              <w:t>1</w:t>
            </w:r>
          </w:p>
        </w:tc>
        <w:tc>
          <w:tcPr>
            <w:tcW w:w="1428" w:type="dxa"/>
            <w:tcMar>
              <w:top w:w="80" w:type="dxa"/>
              <w:left w:w="100" w:type="dxa"/>
              <w:bottom w:w="80" w:type="dxa"/>
              <w:right w:w="100" w:type="dxa"/>
            </w:tcMar>
          </w:tcPr>
          <w:p>
            <w:r>
              <w:rPr>
                <w:sz w:val="18"/>
              </w:rPr>
              <w:t>1+2</w:t>
            </w:r>
          </w:p>
        </w:tc>
        <w:tc>
          <w:tcPr>
            <w:tcW w:w="1428" w:type="dxa"/>
            <w:tcMar>
              <w:top w:w="80" w:type="dxa"/>
              <w:left w:w="100" w:type="dxa"/>
              <w:bottom w:w="80" w:type="dxa"/>
              <w:right w:w="100" w:type="dxa"/>
            </w:tcMar>
          </w:tcPr>
          <w:p>
            <w:r>
              <w:rPr>
                <w:sz w:val="18"/>
              </w:rPr>
              <w:t>raw + engineered</w:t>
            </w:r>
          </w:p>
        </w:tc>
        <w:tc>
          <w:tcPr>
            <w:tcW w:w="1428" w:type="dxa"/>
            <w:tcMar>
              <w:top w:w="80" w:type="dxa"/>
              <w:left w:w="100" w:type="dxa"/>
              <w:bottom w:w="80" w:type="dxa"/>
              <w:right w:w="100" w:type="dxa"/>
            </w:tcMar>
          </w:tcPr>
          <w:p>
            <w:r>
              <w:rPr>
                <w:sz w:val="18"/>
              </w:rPr>
              <w:t>0.9996</w:t>
            </w:r>
          </w:p>
        </w:tc>
        <w:tc>
          <w:tcPr>
            <w:tcW w:w="1428" w:type="dxa"/>
            <w:tcMar>
              <w:top w:w="80" w:type="dxa"/>
              <w:left w:w="100" w:type="dxa"/>
              <w:bottom w:w="80" w:type="dxa"/>
              <w:right w:w="100" w:type="dxa"/>
            </w:tcMar>
          </w:tcPr>
          <w:p>
            <w:r>
              <w:rPr>
                <w:sz w:val="18"/>
              </w:rPr>
              <w:t>1.0000</w:t>
            </w:r>
          </w:p>
        </w:tc>
        <w:tc>
          <w:tcPr>
            <w:tcW w:w="1428" w:type="dxa"/>
            <w:tcMar>
              <w:top w:w="80" w:type="dxa"/>
              <w:left w:w="100" w:type="dxa"/>
              <w:bottom w:w="80" w:type="dxa"/>
              <w:right w:w="100" w:type="dxa"/>
            </w:tcMar>
          </w:tcPr>
          <w:p>
            <w:r>
              <w:rPr>
                <w:sz w:val="18"/>
              </w:rPr>
              <w:t>0.0000</w:t>
            </w:r>
          </w:p>
        </w:tc>
        <w:tc>
          <w:tcPr>
            <w:tcW w:w="1428" w:type="dxa"/>
            <w:tcMar>
              <w:top w:w="80" w:type="dxa"/>
              <w:left w:w="100" w:type="dxa"/>
              <w:bottom w:w="80" w:type="dxa"/>
              <w:right w:w="100" w:type="dxa"/>
            </w:tcMar>
          </w:tcPr>
          <w:p>
            <w:r>
              <w:rPr>
                <w:sz w:val="18"/>
              </w:rPr>
              <w:t>0.0075</w:t>
            </w:r>
          </w:p>
        </w:tc>
      </w:tr>
      <w:tr>
        <w:tc>
          <w:tcPr>
            <w:tcW w:w="1428" w:type="dxa"/>
            <w:tcMar>
              <w:top w:w="80" w:type="dxa"/>
              <w:left w:w="100" w:type="dxa"/>
              <w:bottom w:w="80" w:type="dxa"/>
              <w:right w:w="100" w:type="dxa"/>
            </w:tcMar>
          </w:tcPr>
          <w:p>
            <w:r>
              <w:rPr>
                <w:sz w:val="18"/>
              </w:rPr>
              <w:t>2</w:t>
            </w:r>
          </w:p>
        </w:tc>
        <w:tc>
          <w:tcPr>
            <w:tcW w:w="1428" w:type="dxa"/>
            <w:tcMar>
              <w:top w:w="80" w:type="dxa"/>
              <w:left w:w="100" w:type="dxa"/>
              <w:bottom w:w="80" w:type="dxa"/>
              <w:right w:w="100" w:type="dxa"/>
            </w:tcMar>
          </w:tcPr>
          <w:p>
            <w:r>
              <w:rPr>
                <w:sz w:val="18"/>
              </w:rPr>
              <w:t>1+2+5</w:t>
            </w:r>
          </w:p>
        </w:tc>
        <w:tc>
          <w:tcPr>
            <w:tcW w:w="1428" w:type="dxa"/>
            <w:tcMar>
              <w:top w:w="80" w:type="dxa"/>
              <w:left w:w="100" w:type="dxa"/>
              <w:bottom w:w="80" w:type="dxa"/>
              <w:right w:w="100" w:type="dxa"/>
            </w:tcMar>
          </w:tcPr>
          <w:p>
            <w:r>
              <w:rPr>
                <w:sz w:val="18"/>
              </w:rPr>
              <w:t>raw + engineered + calibrated</w:t>
            </w:r>
          </w:p>
        </w:tc>
        <w:tc>
          <w:tcPr>
            <w:tcW w:w="1428" w:type="dxa"/>
            <w:tcMar>
              <w:top w:w="80" w:type="dxa"/>
              <w:left w:w="100" w:type="dxa"/>
              <w:bottom w:w="80" w:type="dxa"/>
              <w:right w:w="100" w:type="dxa"/>
            </w:tcMar>
          </w:tcPr>
          <w:p>
            <w:r>
              <w:rPr>
                <w:sz w:val="18"/>
              </w:rPr>
              <w:t>0.9929</w:t>
            </w:r>
          </w:p>
        </w:tc>
        <w:tc>
          <w:tcPr>
            <w:tcW w:w="1428" w:type="dxa"/>
            <w:tcMar>
              <w:top w:w="80" w:type="dxa"/>
              <w:left w:w="100" w:type="dxa"/>
              <w:bottom w:w="80" w:type="dxa"/>
              <w:right w:w="100" w:type="dxa"/>
            </w:tcMar>
          </w:tcPr>
          <w:p>
            <w:r>
              <w:rPr>
                <w:sz w:val="18"/>
              </w:rPr>
              <w:t>0.9983</w:t>
            </w:r>
          </w:p>
        </w:tc>
        <w:tc>
          <w:tcPr>
            <w:tcW w:w="1428" w:type="dxa"/>
            <w:tcMar>
              <w:top w:w="80" w:type="dxa"/>
              <w:left w:w="100" w:type="dxa"/>
              <w:bottom w:w="80" w:type="dxa"/>
              <w:right w:w="100" w:type="dxa"/>
            </w:tcMar>
          </w:tcPr>
          <w:p>
            <w:r>
              <w:rPr>
                <w:sz w:val="18"/>
              </w:rPr>
              <w:t>0.0017</w:t>
            </w:r>
          </w:p>
        </w:tc>
        <w:tc>
          <w:tcPr>
            <w:tcW w:w="1428" w:type="dxa"/>
            <w:tcMar>
              <w:top w:w="80" w:type="dxa"/>
              <w:left w:w="100" w:type="dxa"/>
              <w:bottom w:w="80" w:type="dxa"/>
              <w:right w:w="100" w:type="dxa"/>
            </w:tcMar>
          </w:tcPr>
          <w:p>
            <w:r>
              <w:rPr>
                <w:sz w:val="18"/>
              </w:rPr>
              <w:t>0.0014</w:t>
            </w:r>
          </w:p>
        </w:tc>
      </w:tr>
      <w:tr>
        <w:tc>
          <w:tcPr>
            <w:tcW w:w="1428" w:type="dxa"/>
            <w:tcMar>
              <w:top w:w="80" w:type="dxa"/>
              <w:left w:w="100" w:type="dxa"/>
              <w:bottom w:w="80" w:type="dxa"/>
              <w:right w:w="100" w:type="dxa"/>
            </w:tcMar>
          </w:tcPr>
          <w:p>
            <w:r>
              <w:rPr>
                <w:sz w:val="18"/>
              </w:rPr>
              <w:t>3</w:t>
            </w:r>
          </w:p>
        </w:tc>
        <w:tc>
          <w:tcPr>
            <w:tcW w:w="1428" w:type="dxa"/>
            <w:tcMar>
              <w:top w:w="80" w:type="dxa"/>
              <w:left w:w="100" w:type="dxa"/>
              <w:bottom w:w="80" w:type="dxa"/>
              <w:right w:w="100" w:type="dxa"/>
            </w:tcMar>
          </w:tcPr>
          <w:p>
            <w:r>
              <w:rPr>
                <w:sz w:val="18"/>
              </w:rPr>
              <w:t>1+2+4+5</w:t>
            </w:r>
          </w:p>
        </w:tc>
        <w:tc>
          <w:tcPr>
            <w:tcW w:w="1428" w:type="dxa"/>
            <w:tcMar>
              <w:top w:w="80" w:type="dxa"/>
              <w:left w:w="100" w:type="dxa"/>
              <w:bottom w:w="80" w:type="dxa"/>
              <w:right w:w="100" w:type="dxa"/>
            </w:tcMar>
          </w:tcPr>
          <w:p>
            <w:r>
              <w:rPr>
                <w:sz w:val="18"/>
              </w:rPr>
              <w:t>raw + engineered + imbalance+cost + calibrated</w:t>
            </w:r>
          </w:p>
        </w:tc>
        <w:tc>
          <w:tcPr>
            <w:tcW w:w="1428" w:type="dxa"/>
            <w:tcMar>
              <w:top w:w="80" w:type="dxa"/>
              <w:left w:w="100" w:type="dxa"/>
              <w:bottom w:w="80" w:type="dxa"/>
              <w:right w:w="100" w:type="dxa"/>
            </w:tcMar>
          </w:tcPr>
          <w:p>
            <w:r>
              <w:rPr>
                <w:sz w:val="18"/>
              </w:rPr>
              <w:t>0.9877</w:t>
            </w:r>
          </w:p>
        </w:tc>
        <w:tc>
          <w:tcPr>
            <w:tcW w:w="1428" w:type="dxa"/>
            <w:tcMar>
              <w:top w:w="80" w:type="dxa"/>
              <w:left w:w="100" w:type="dxa"/>
              <w:bottom w:w="80" w:type="dxa"/>
              <w:right w:w="100" w:type="dxa"/>
            </w:tcMar>
          </w:tcPr>
          <w:p>
            <w:r>
              <w:rPr>
                <w:sz w:val="18"/>
              </w:rPr>
              <w:t>0.9983</w:t>
            </w:r>
          </w:p>
        </w:tc>
        <w:tc>
          <w:tcPr>
            <w:tcW w:w="1428" w:type="dxa"/>
            <w:tcMar>
              <w:top w:w="80" w:type="dxa"/>
              <w:left w:w="100" w:type="dxa"/>
              <w:bottom w:w="80" w:type="dxa"/>
              <w:right w:w="100" w:type="dxa"/>
            </w:tcMar>
          </w:tcPr>
          <w:p>
            <w:r>
              <w:rPr>
                <w:sz w:val="18"/>
              </w:rPr>
              <w:t>0.0017</w:t>
            </w:r>
          </w:p>
        </w:tc>
        <w:tc>
          <w:tcPr>
            <w:tcW w:w="1428" w:type="dxa"/>
            <w:tcMar>
              <w:top w:w="80" w:type="dxa"/>
              <w:left w:w="100" w:type="dxa"/>
              <w:bottom w:w="80" w:type="dxa"/>
              <w:right w:w="100" w:type="dxa"/>
            </w:tcMar>
          </w:tcPr>
          <w:p>
            <w:r>
              <w:rPr>
                <w:sz w:val="18"/>
              </w:rPr>
              <w:t>0.0033</w:t>
            </w:r>
          </w:p>
        </w:tc>
      </w:tr>
      <w:tr>
        <w:tc>
          <w:tcPr>
            <w:tcW w:w="1428" w:type="dxa"/>
            <w:tcMar>
              <w:top w:w="80" w:type="dxa"/>
              <w:left w:w="100" w:type="dxa"/>
              <w:bottom w:w="80" w:type="dxa"/>
              <w:right w:w="100" w:type="dxa"/>
            </w:tcMar>
          </w:tcPr>
          <w:p>
            <w:r>
              <w:rPr>
                <w:sz w:val="18"/>
              </w:rPr>
              <w:t>4</w:t>
            </w:r>
          </w:p>
        </w:tc>
        <w:tc>
          <w:tcPr>
            <w:tcW w:w="1428" w:type="dxa"/>
            <w:tcMar>
              <w:top w:w="80" w:type="dxa"/>
              <w:left w:w="100" w:type="dxa"/>
              <w:bottom w:w="80" w:type="dxa"/>
              <w:right w:w="100" w:type="dxa"/>
            </w:tcMar>
          </w:tcPr>
          <w:p>
            <w:r>
              <w:rPr>
                <w:sz w:val="18"/>
              </w:rPr>
              <w:t>1</w:t>
            </w:r>
          </w:p>
        </w:tc>
        <w:tc>
          <w:tcPr>
            <w:tcW w:w="1428" w:type="dxa"/>
            <w:tcMar>
              <w:top w:w="80" w:type="dxa"/>
              <w:left w:w="100" w:type="dxa"/>
              <w:bottom w:w="80" w:type="dxa"/>
              <w:right w:w="100" w:type="dxa"/>
            </w:tcMar>
          </w:tcPr>
          <w:p>
            <w:r>
              <w:rPr>
                <w:sz w:val="18"/>
              </w:rPr>
              <w:t>raw</w:t>
            </w:r>
          </w:p>
        </w:tc>
        <w:tc>
          <w:tcPr>
            <w:tcW w:w="1428" w:type="dxa"/>
            <w:tcMar>
              <w:top w:w="80" w:type="dxa"/>
              <w:left w:w="100" w:type="dxa"/>
              <w:bottom w:w="80" w:type="dxa"/>
              <w:right w:w="100" w:type="dxa"/>
            </w:tcMar>
          </w:tcPr>
          <w:p>
            <w:r>
              <w:rPr>
                <w:sz w:val="18"/>
              </w:rPr>
              <w:t>0.9895</w:t>
            </w:r>
          </w:p>
        </w:tc>
        <w:tc>
          <w:tcPr>
            <w:tcW w:w="1428" w:type="dxa"/>
            <w:tcMar>
              <w:top w:w="80" w:type="dxa"/>
              <w:left w:w="100" w:type="dxa"/>
              <w:bottom w:w="80" w:type="dxa"/>
              <w:right w:w="100" w:type="dxa"/>
            </w:tcMar>
          </w:tcPr>
          <w:p>
            <w:r>
              <w:rPr>
                <w:sz w:val="18"/>
              </w:rPr>
              <w:t>1.0000</w:t>
            </w:r>
          </w:p>
        </w:tc>
        <w:tc>
          <w:tcPr>
            <w:tcW w:w="1428" w:type="dxa"/>
            <w:tcMar>
              <w:top w:w="80" w:type="dxa"/>
              <w:left w:w="100" w:type="dxa"/>
              <w:bottom w:w="80" w:type="dxa"/>
              <w:right w:w="100" w:type="dxa"/>
            </w:tcMar>
          </w:tcPr>
          <w:p>
            <w:r>
              <w:rPr>
                <w:sz w:val="18"/>
              </w:rPr>
              <w:t>0.0000</w:t>
            </w:r>
          </w:p>
        </w:tc>
        <w:tc>
          <w:tcPr>
            <w:tcW w:w="1428" w:type="dxa"/>
            <w:tcMar>
              <w:top w:w="80" w:type="dxa"/>
              <w:left w:w="100" w:type="dxa"/>
              <w:bottom w:w="80" w:type="dxa"/>
              <w:right w:w="100" w:type="dxa"/>
            </w:tcMar>
          </w:tcPr>
          <w:p>
            <w:r>
              <w:rPr>
                <w:sz w:val="18"/>
              </w:rPr>
              <w:t>0.0534</w:t>
            </w:r>
          </w:p>
        </w:tc>
      </w:tr>
      <w:tr>
        <w:tc>
          <w:tcPr>
            <w:tcW w:w="1428" w:type="dxa"/>
            <w:tcMar>
              <w:top w:w="80" w:type="dxa"/>
              <w:left w:w="100" w:type="dxa"/>
              <w:bottom w:w="80" w:type="dxa"/>
              <w:right w:w="100" w:type="dxa"/>
            </w:tcMar>
          </w:tcPr>
          <w:p>
            <w:r>
              <w:rPr>
                <w:sz w:val="18"/>
              </w:rPr>
              <w:t>5</w:t>
            </w:r>
          </w:p>
        </w:tc>
        <w:tc>
          <w:tcPr>
            <w:tcW w:w="1428" w:type="dxa"/>
            <w:tcMar>
              <w:top w:w="80" w:type="dxa"/>
              <w:left w:w="100" w:type="dxa"/>
              <w:bottom w:w="80" w:type="dxa"/>
              <w:right w:w="100" w:type="dxa"/>
            </w:tcMar>
          </w:tcPr>
          <w:p>
            <w:r>
              <w:rPr>
                <w:sz w:val="18"/>
              </w:rPr>
              <w:t>1+5</w:t>
            </w:r>
          </w:p>
        </w:tc>
        <w:tc>
          <w:tcPr>
            <w:tcW w:w="1428" w:type="dxa"/>
            <w:tcMar>
              <w:top w:w="80" w:type="dxa"/>
              <w:left w:w="100" w:type="dxa"/>
              <w:bottom w:w="80" w:type="dxa"/>
              <w:right w:w="100" w:type="dxa"/>
            </w:tcMar>
          </w:tcPr>
          <w:p>
            <w:r>
              <w:rPr>
                <w:sz w:val="18"/>
              </w:rPr>
              <w:t>raw + calibrated</w:t>
            </w:r>
          </w:p>
        </w:tc>
        <w:tc>
          <w:tcPr>
            <w:tcW w:w="1428" w:type="dxa"/>
            <w:tcMar>
              <w:top w:w="80" w:type="dxa"/>
              <w:left w:w="100" w:type="dxa"/>
              <w:bottom w:w="80" w:type="dxa"/>
              <w:right w:w="100" w:type="dxa"/>
            </w:tcMar>
          </w:tcPr>
          <w:p>
            <w:r>
              <w:rPr>
                <w:sz w:val="18"/>
              </w:rPr>
              <w:t>0.9878</w:t>
            </w:r>
          </w:p>
        </w:tc>
        <w:tc>
          <w:tcPr>
            <w:tcW w:w="1428" w:type="dxa"/>
            <w:tcMar>
              <w:top w:w="80" w:type="dxa"/>
              <w:left w:w="100" w:type="dxa"/>
              <w:bottom w:w="80" w:type="dxa"/>
              <w:right w:w="100" w:type="dxa"/>
            </w:tcMar>
          </w:tcPr>
          <w:p>
            <w:r>
              <w:rPr>
                <w:sz w:val="18"/>
              </w:rPr>
              <w:t>0.9619</w:t>
            </w:r>
          </w:p>
        </w:tc>
        <w:tc>
          <w:tcPr>
            <w:tcW w:w="1428" w:type="dxa"/>
            <w:tcMar>
              <w:top w:w="80" w:type="dxa"/>
              <w:left w:w="100" w:type="dxa"/>
              <w:bottom w:w="80" w:type="dxa"/>
              <w:right w:w="100" w:type="dxa"/>
            </w:tcMar>
          </w:tcPr>
          <w:p>
            <w:r>
              <w:rPr>
                <w:sz w:val="18"/>
              </w:rPr>
              <w:t>0.0381</w:t>
            </w:r>
          </w:p>
        </w:tc>
        <w:tc>
          <w:tcPr>
            <w:tcW w:w="1428" w:type="dxa"/>
            <w:tcMar>
              <w:top w:w="80" w:type="dxa"/>
              <w:left w:w="100" w:type="dxa"/>
              <w:bottom w:w="80" w:type="dxa"/>
              <w:right w:w="100" w:type="dxa"/>
            </w:tcMar>
          </w:tcPr>
          <w:p>
            <w:r>
              <w:rPr>
                <w:sz w:val="18"/>
              </w:rPr>
              <w:t>0.0030</w:t>
            </w:r>
          </w:p>
        </w:tc>
      </w:tr>
      <w:tr>
        <w:tc>
          <w:tcPr>
            <w:tcW w:w="1428" w:type="dxa"/>
            <w:tcMar>
              <w:top w:w="80" w:type="dxa"/>
              <w:left w:w="100" w:type="dxa"/>
              <w:bottom w:w="80" w:type="dxa"/>
              <w:right w:w="100" w:type="dxa"/>
            </w:tcMar>
          </w:tcPr>
          <w:p>
            <w:r>
              <w:rPr>
                <w:sz w:val="18"/>
              </w:rPr>
              <w:t>6</w:t>
            </w:r>
          </w:p>
        </w:tc>
        <w:tc>
          <w:tcPr>
            <w:tcW w:w="1428" w:type="dxa"/>
            <w:tcMar>
              <w:top w:w="80" w:type="dxa"/>
              <w:left w:w="100" w:type="dxa"/>
              <w:bottom w:w="80" w:type="dxa"/>
              <w:right w:w="100" w:type="dxa"/>
            </w:tcMar>
          </w:tcPr>
          <w:p>
            <w:r>
              <w:rPr>
                <w:sz w:val="18"/>
              </w:rPr>
              <w:t>1+2+4</w:t>
            </w:r>
          </w:p>
        </w:tc>
        <w:tc>
          <w:tcPr>
            <w:tcW w:w="1428" w:type="dxa"/>
            <w:tcMar>
              <w:top w:w="80" w:type="dxa"/>
              <w:left w:w="100" w:type="dxa"/>
              <w:bottom w:w="80" w:type="dxa"/>
              <w:right w:w="100" w:type="dxa"/>
            </w:tcMar>
          </w:tcPr>
          <w:p>
            <w:r>
              <w:rPr>
                <w:sz w:val="18"/>
              </w:rPr>
              <w:t>raw + engineered + imbalance+cost</w:t>
            </w:r>
          </w:p>
        </w:tc>
        <w:tc>
          <w:tcPr>
            <w:tcW w:w="1428" w:type="dxa"/>
            <w:tcMar>
              <w:top w:w="80" w:type="dxa"/>
              <w:left w:w="100" w:type="dxa"/>
              <w:bottom w:w="80" w:type="dxa"/>
              <w:right w:w="100" w:type="dxa"/>
            </w:tcMar>
          </w:tcPr>
          <w:p>
            <w:r>
              <w:rPr>
                <w:sz w:val="18"/>
              </w:rPr>
              <w:t>0.9520</w:t>
            </w:r>
          </w:p>
        </w:tc>
        <w:tc>
          <w:tcPr>
            <w:tcW w:w="1428" w:type="dxa"/>
            <w:tcMar>
              <w:top w:w="80" w:type="dxa"/>
              <w:left w:w="100" w:type="dxa"/>
              <w:bottom w:w="80" w:type="dxa"/>
              <w:right w:w="100" w:type="dxa"/>
            </w:tcMar>
          </w:tcPr>
          <w:p>
            <w:r>
              <w:rPr>
                <w:sz w:val="18"/>
              </w:rPr>
              <w:t>0.9983</w:t>
            </w:r>
          </w:p>
        </w:tc>
        <w:tc>
          <w:tcPr>
            <w:tcW w:w="1428" w:type="dxa"/>
            <w:tcMar>
              <w:top w:w="80" w:type="dxa"/>
              <w:left w:w="100" w:type="dxa"/>
              <w:bottom w:w="80" w:type="dxa"/>
              <w:right w:w="100" w:type="dxa"/>
            </w:tcMar>
          </w:tcPr>
          <w:p>
            <w:r>
              <w:rPr>
                <w:sz w:val="18"/>
              </w:rPr>
              <w:t>0.0017</w:t>
            </w:r>
          </w:p>
        </w:tc>
        <w:tc>
          <w:tcPr>
            <w:tcW w:w="1428" w:type="dxa"/>
            <w:tcMar>
              <w:top w:w="80" w:type="dxa"/>
              <w:left w:w="100" w:type="dxa"/>
              <w:bottom w:w="80" w:type="dxa"/>
              <w:right w:w="100" w:type="dxa"/>
            </w:tcMar>
          </w:tcPr>
          <w:p>
            <w:r>
              <w:rPr>
                <w:sz w:val="18"/>
              </w:rPr>
              <w:t>0.0905</w:t>
            </w:r>
          </w:p>
        </w:tc>
      </w:tr>
    </w:tbl>
    <w:p>
      <w:r>
        <w:drawing>
          <wp:inline distT="0" distB="0" distL="0" distR="0">
            <wp:extent cx="5852160" cy="2926080"/>
            <wp:docPr id="14804" name="combo_scores"/>
            <a:graphic>
              <a:graphicData uri="http://schemas.openxmlformats.org/drawingml/2006/picture">
                <pic:pic>
                  <pic:nvPicPr>
                    <pic:cNvPr id="0" name="combo_scores"/>
                    <pic:cNvPicPr/>
                  </pic:nvPicPr>
                  <pic:blipFill>
                    <a:blip r:embed="rId1"/>
                    <a:stretch>
                      <a:fillRect/>
                    </a:stretch>
                  </pic:blipFill>
                  <pic:spPr>
                    <a:xfrm>
                      <a:off x="0" y="0"/>
                      <a:ext cx="5852160" cy="2926080"/>
                    </a:xfrm>
                    <a:prstGeom prst="rect"/>
                  </pic:spPr>
                </pic:pic>
              </a:graphicData>
            </a:graphic>
          </wp:inline>
        </w:drawing>
      </w:r>
    </w:p>
    <w:p>
      <w:r>
        <w:rPr/>
        <w:t>Best composite combination: 1+2 (raw + engineered).</w:t>
      </w:r>
    </w:p>
    <w:p>
      <w:r>
        <w:rPr/>
        <w:t>Best algorithm/approach by purpose: for pure static discrimination choose 1+2 (raw + engineered ratios); for calibrated probability reporting choose 1+2+5; for conservative deployment choose 1+2+4+5 because it includes cost-sensitive thresholding that explicitly penalizes missed OOS cases. The proposed research contribution should therefore be described as a deployment framework, not merely a single classifier.</w:t>
      </w:r>
    </w:p>
    <w:p>
      <w:pPr>
        <w:pStyle w:val="Heading1"/>
      </w:pPr>
      <w:r>
        <w:rPr/>
        <w:t>9. Threshold Policy Comparison</w:t>
      </w:r>
    </w:p>
    <w:tbl>
      <w:tblPr>
        <w:tblStyle w:val="TableGrid"/>
        <w:tblW w:w="10000" w:type="dxa"/>
        <w:tblLayout w:type="fixed"/>
      </w:tblPr>
      <w:tr>
        <w:tc>
          <w:tcPr>
            <w:shd w:fill="D9EAF7"/>
            <w:tcW w:w="1250" w:type="dxa"/>
            <w:tcMar>
              <w:top w:w="80" w:type="dxa"/>
              <w:left w:w="100" w:type="dxa"/>
              <w:bottom w:w="80" w:type="dxa"/>
              <w:right w:w="100" w:type="dxa"/>
            </w:tcMar>
          </w:tcPr>
          <w:p>
            <w:r>
              <w:rPr>
                <w:b/>
                <w:sz w:val="18"/>
              </w:rPr>
              <w:t>Policy</w:t>
            </w:r>
          </w:p>
        </w:tc>
        <w:tc>
          <w:tcPr>
            <w:shd w:fill="D9EAF7"/>
            <w:tcW w:w="1250" w:type="dxa"/>
            <w:tcMar>
              <w:top w:w="80" w:type="dxa"/>
              <w:left w:w="100" w:type="dxa"/>
              <w:bottom w:w="80" w:type="dxa"/>
              <w:right w:w="100" w:type="dxa"/>
            </w:tcMar>
          </w:tcPr>
          <w:p>
            <w:r>
              <w:rPr>
                <w:b/>
                <w:sz w:val="18"/>
              </w:rPr>
              <w:t>Tau</w:t>
            </w:r>
          </w:p>
        </w:tc>
        <w:tc>
          <w:tcPr>
            <w:shd w:fill="D9EAF7"/>
            <w:tcW w:w="1250" w:type="dxa"/>
            <w:tcMar>
              <w:top w:w="80" w:type="dxa"/>
              <w:left w:w="100" w:type="dxa"/>
              <w:bottom w:w="80" w:type="dxa"/>
              <w:right w:w="100" w:type="dxa"/>
            </w:tcMar>
          </w:tcPr>
          <w:p>
            <w:r>
              <w:rPr>
                <w:b/>
                <w:sz w:val="18"/>
              </w:rPr>
              <w:t>Precision</w:t>
            </w:r>
          </w:p>
        </w:tc>
        <w:tc>
          <w:tcPr>
            <w:shd w:fill="D9EAF7"/>
            <w:tcW w:w="1250" w:type="dxa"/>
            <w:tcMar>
              <w:top w:w="80" w:type="dxa"/>
              <w:left w:w="100" w:type="dxa"/>
              <w:bottom w:w="80" w:type="dxa"/>
              <w:right w:w="100" w:type="dxa"/>
            </w:tcMar>
          </w:tcPr>
          <w:p>
            <w:r>
              <w:rPr>
                <w:b/>
                <w:sz w:val="18"/>
              </w:rPr>
              <w:t>Recall</w:t>
            </w:r>
          </w:p>
        </w:tc>
        <w:tc>
          <w:tcPr>
            <w:shd w:fill="D9EAF7"/>
            <w:tcW w:w="1250" w:type="dxa"/>
            <w:tcMar>
              <w:top w:w="80" w:type="dxa"/>
              <w:left w:w="100" w:type="dxa"/>
              <w:bottom w:w="80" w:type="dxa"/>
              <w:right w:w="100" w:type="dxa"/>
            </w:tcMar>
          </w:tcPr>
          <w:p>
            <w:r>
              <w:rPr>
                <w:b/>
                <w:sz w:val="18"/>
              </w:rPr>
              <w:t>F1</w:t>
            </w:r>
          </w:p>
        </w:tc>
        <w:tc>
          <w:tcPr>
            <w:shd w:fill="D9EAF7"/>
            <w:tcW w:w="1250" w:type="dxa"/>
            <w:tcMar>
              <w:top w:w="80" w:type="dxa"/>
              <w:left w:w="100" w:type="dxa"/>
              <w:bottom w:w="80" w:type="dxa"/>
              <w:right w:w="100" w:type="dxa"/>
            </w:tcMar>
          </w:tcPr>
          <w:p>
            <w:r>
              <w:rPr>
                <w:b/>
                <w:sz w:val="18"/>
              </w:rPr>
              <w:t>FN</w:t>
            </w:r>
          </w:p>
        </w:tc>
        <w:tc>
          <w:tcPr>
            <w:shd w:fill="D9EAF7"/>
            <w:tcW w:w="1250" w:type="dxa"/>
            <w:tcMar>
              <w:top w:w="80" w:type="dxa"/>
              <w:left w:w="100" w:type="dxa"/>
              <w:bottom w:w="80" w:type="dxa"/>
              <w:right w:w="100" w:type="dxa"/>
            </w:tcMar>
          </w:tcPr>
          <w:p>
            <w:r>
              <w:rPr>
                <w:b/>
                <w:sz w:val="18"/>
              </w:rPr>
              <w:t>FP</w:t>
            </w:r>
          </w:p>
        </w:tc>
        <w:tc>
          <w:tcPr>
            <w:shd w:fill="D9EAF7"/>
            <w:tcW w:w="1250" w:type="dxa"/>
            <w:tcMar>
              <w:top w:w="80" w:type="dxa"/>
              <w:left w:w="100" w:type="dxa"/>
              <w:bottom w:w="80" w:type="dxa"/>
              <w:right w:w="100" w:type="dxa"/>
            </w:tcMar>
          </w:tcPr>
          <w:p>
            <w:r>
              <w:rPr>
                <w:b/>
                <w:sz w:val="18"/>
              </w:rPr>
              <w:t>Cost</w:t>
            </w:r>
          </w:p>
        </w:tc>
      </w:tr>
      <w:tr>
        <w:tc>
          <w:tcPr>
            <w:tcW w:w="1250" w:type="dxa"/>
            <w:tcMar>
              <w:top w:w="80" w:type="dxa"/>
              <w:left w:w="100" w:type="dxa"/>
              <w:bottom w:w="80" w:type="dxa"/>
              <w:right w:w="100" w:type="dxa"/>
            </w:tcMar>
          </w:tcPr>
          <w:p>
            <w:r>
              <w:rPr>
                <w:sz w:val="18"/>
              </w:rPr>
              <w:t>tau_default</w:t>
            </w:r>
          </w:p>
        </w:tc>
        <w:tc>
          <w:tcPr>
            <w:tcW w:w="1250" w:type="dxa"/>
            <w:tcMar>
              <w:top w:w="80" w:type="dxa"/>
              <w:left w:w="100" w:type="dxa"/>
              <w:bottom w:w="80" w:type="dxa"/>
              <w:right w:w="100" w:type="dxa"/>
            </w:tcMar>
          </w:tcPr>
          <w:p>
            <w:r>
              <w:rPr>
                <w:sz w:val="18"/>
              </w:rPr>
              <w:t>0.5000</w:t>
            </w:r>
          </w:p>
        </w:tc>
        <w:tc>
          <w:tcPr>
            <w:tcW w:w="1250" w:type="dxa"/>
            <w:tcMar>
              <w:top w:w="80" w:type="dxa"/>
              <w:left w:w="100" w:type="dxa"/>
              <w:bottom w:w="80" w:type="dxa"/>
              <w:right w:w="100" w:type="dxa"/>
            </w:tcMar>
          </w:tcPr>
          <w:p>
            <w:r>
              <w:rPr>
                <w:sz w:val="18"/>
              </w:rPr>
              <w:t>0.9365</w:t>
            </w:r>
          </w:p>
        </w:tc>
        <w:tc>
          <w:tcPr>
            <w:tcW w:w="1250" w:type="dxa"/>
            <w:tcMar>
              <w:top w:w="80" w:type="dxa"/>
              <w:left w:w="100" w:type="dxa"/>
              <w:bottom w:w="80" w:type="dxa"/>
              <w:right w:w="100" w:type="dxa"/>
            </w:tcMar>
          </w:tcPr>
          <w:p>
            <w:r>
              <w:rPr>
                <w:sz w:val="18"/>
              </w:rPr>
              <w:t>0.9965</w:t>
            </w:r>
          </w:p>
        </w:tc>
        <w:tc>
          <w:tcPr>
            <w:tcW w:w="1250" w:type="dxa"/>
            <w:tcMar>
              <w:top w:w="80" w:type="dxa"/>
              <w:left w:w="100" w:type="dxa"/>
              <w:bottom w:w="80" w:type="dxa"/>
              <w:right w:w="100" w:type="dxa"/>
            </w:tcMar>
          </w:tcPr>
          <w:p>
            <w:r>
              <w:rPr>
                <w:sz w:val="18"/>
              </w:rPr>
              <w:t>0.9656</w:t>
            </w:r>
          </w:p>
        </w:tc>
        <w:tc>
          <w:tcPr>
            <w:tcW w:w="1250" w:type="dxa"/>
            <w:tcMar>
              <w:top w:w="80" w:type="dxa"/>
              <w:left w:w="100" w:type="dxa"/>
              <w:bottom w:w="80" w:type="dxa"/>
              <w:right w:w="100" w:type="dxa"/>
            </w:tcMar>
          </w:tcPr>
          <w:p>
            <w:r>
              <w:rPr>
                <w:sz w:val="18"/>
              </w:rPr>
              <w:t>2</w:t>
            </w:r>
          </w:p>
        </w:tc>
        <w:tc>
          <w:tcPr>
            <w:tcW w:w="1250" w:type="dxa"/>
            <w:tcMar>
              <w:top w:w="80" w:type="dxa"/>
              <w:left w:w="100" w:type="dxa"/>
              <w:bottom w:w="80" w:type="dxa"/>
              <w:right w:w="100" w:type="dxa"/>
            </w:tcMar>
          </w:tcPr>
          <w:p>
            <w:r>
              <w:rPr>
                <w:sz w:val="18"/>
              </w:rPr>
              <w:t>39</w:t>
            </w:r>
          </w:p>
        </w:tc>
        <w:tc>
          <w:tcPr>
            <w:tcW w:w="1250" w:type="dxa"/>
            <w:tcMar>
              <w:top w:w="80" w:type="dxa"/>
              <w:left w:w="100" w:type="dxa"/>
              <w:bottom w:w="80" w:type="dxa"/>
              <w:right w:w="100" w:type="dxa"/>
            </w:tcMar>
          </w:tcPr>
          <w:p>
            <w:r>
              <w:rPr>
                <w:sz w:val="18"/>
              </w:rPr>
              <w:t>59.0000</w:t>
            </w:r>
          </w:p>
        </w:tc>
      </w:tr>
      <w:tr>
        <w:tc>
          <w:tcPr>
            <w:tcW w:w="1250" w:type="dxa"/>
            <w:tcMar>
              <w:top w:w="80" w:type="dxa"/>
              <w:left w:w="100" w:type="dxa"/>
              <w:bottom w:w="80" w:type="dxa"/>
              <w:right w:w="100" w:type="dxa"/>
            </w:tcMar>
          </w:tcPr>
          <w:p>
            <w:r>
              <w:rPr>
                <w:sz w:val="18"/>
              </w:rPr>
              <w:t>tau_F1</w:t>
            </w:r>
          </w:p>
        </w:tc>
        <w:tc>
          <w:tcPr>
            <w:tcW w:w="1250" w:type="dxa"/>
            <w:tcMar>
              <w:top w:w="80" w:type="dxa"/>
              <w:left w:w="100" w:type="dxa"/>
              <w:bottom w:w="80" w:type="dxa"/>
              <w:right w:w="100" w:type="dxa"/>
            </w:tcMar>
          </w:tcPr>
          <w:p>
            <w:r>
              <w:rPr>
                <w:sz w:val="18"/>
              </w:rPr>
              <w:t>0.5000</w:t>
            </w:r>
          </w:p>
        </w:tc>
        <w:tc>
          <w:tcPr>
            <w:tcW w:w="1250" w:type="dxa"/>
            <w:tcMar>
              <w:top w:w="80" w:type="dxa"/>
              <w:left w:w="100" w:type="dxa"/>
              <w:bottom w:w="80" w:type="dxa"/>
              <w:right w:w="100" w:type="dxa"/>
            </w:tcMar>
          </w:tcPr>
          <w:p>
            <w:r>
              <w:rPr>
                <w:sz w:val="18"/>
              </w:rPr>
              <w:t>0.9365</w:t>
            </w:r>
          </w:p>
        </w:tc>
        <w:tc>
          <w:tcPr>
            <w:tcW w:w="1250" w:type="dxa"/>
            <w:tcMar>
              <w:top w:w="80" w:type="dxa"/>
              <w:left w:w="100" w:type="dxa"/>
              <w:bottom w:w="80" w:type="dxa"/>
              <w:right w:w="100" w:type="dxa"/>
            </w:tcMar>
          </w:tcPr>
          <w:p>
            <w:r>
              <w:rPr>
                <w:sz w:val="18"/>
              </w:rPr>
              <w:t>0.9965</w:t>
            </w:r>
          </w:p>
        </w:tc>
        <w:tc>
          <w:tcPr>
            <w:tcW w:w="1250" w:type="dxa"/>
            <w:tcMar>
              <w:top w:w="80" w:type="dxa"/>
              <w:left w:w="100" w:type="dxa"/>
              <w:bottom w:w="80" w:type="dxa"/>
              <w:right w:w="100" w:type="dxa"/>
            </w:tcMar>
          </w:tcPr>
          <w:p>
            <w:r>
              <w:rPr>
                <w:sz w:val="18"/>
              </w:rPr>
              <w:t>0.9656</w:t>
            </w:r>
          </w:p>
        </w:tc>
        <w:tc>
          <w:tcPr>
            <w:tcW w:w="1250" w:type="dxa"/>
            <w:tcMar>
              <w:top w:w="80" w:type="dxa"/>
              <w:left w:w="100" w:type="dxa"/>
              <w:bottom w:w="80" w:type="dxa"/>
              <w:right w:w="100" w:type="dxa"/>
            </w:tcMar>
          </w:tcPr>
          <w:p>
            <w:r>
              <w:rPr>
                <w:sz w:val="18"/>
              </w:rPr>
              <w:t>2</w:t>
            </w:r>
          </w:p>
        </w:tc>
        <w:tc>
          <w:tcPr>
            <w:tcW w:w="1250" w:type="dxa"/>
            <w:tcMar>
              <w:top w:w="80" w:type="dxa"/>
              <w:left w:w="100" w:type="dxa"/>
              <w:bottom w:w="80" w:type="dxa"/>
              <w:right w:w="100" w:type="dxa"/>
            </w:tcMar>
          </w:tcPr>
          <w:p>
            <w:r>
              <w:rPr>
                <w:sz w:val="18"/>
              </w:rPr>
              <w:t>39</w:t>
            </w:r>
          </w:p>
        </w:tc>
        <w:tc>
          <w:tcPr>
            <w:tcW w:w="1250" w:type="dxa"/>
            <w:tcMar>
              <w:top w:w="80" w:type="dxa"/>
              <w:left w:w="100" w:type="dxa"/>
              <w:bottom w:w="80" w:type="dxa"/>
              <w:right w:w="100" w:type="dxa"/>
            </w:tcMar>
          </w:tcPr>
          <w:p>
            <w:r>
              <w:rPr>
                <w:sz w:val="18"/>
              </w:rPr>
              <w:t>59.0000</w:t>
            </w:r>
          </w:p>
        </w:tc>
      </w:tr>
      <w:tr>
        <w:tc>
          <w:tcPr>
            <w:tcW w:w="1250" w:type="dxa"/>
            <w:tcMar>
              <w:top w:w="80" w:type="dxa"/>
              <w:left w:w="100" w:type="dxa"/>
              <w:bottom w:w="80" w:type="dxa"/>
              <w:right w:w="100" w:type="dxa"/>
            </w:tcMar>
          </w:tcPr>
          <w:p>
            <w:r>
              <w:rPr>
                <w:sz w:val="18"/>
              </w:rPr>
              <w:t>tau_cost</w:t>
            </w:r>
          </w:p>
        </w:tc>
        <w:tc>
          <w:tcPr>
            <w:tcW w:w="1250" w:type="dxa"/>
            <w:tcMar>
              <w:top w:w="80" w:type="dxa"/>
              <w:left w:w="100" w:type="dxa"/>
              <w:bottom w:w="80" w:type="dxa"/>
              <w:right w:w="100" w:type="dxa"/>
            </w:tcMar>
          </w:tcPr>
          <w:p>
            <w:r>
              <w:rPr>
                <w:sz w:val="18"/>
              </w:rPr>
              <w:t>0.0720</w:t>
            </w:r>
          </w:p>
        </w:tc>
        <w:tc>
          <w:tcPr>
            <w:tcW w:w="1250" w:type="dxa"/>
            <w:tcMar>
              <w:top w:w="80" w:type="dxa"/>
              <w:left w:w="100" w:type="dxa"/>
              <w:bottom w:w="80" w:type="dxa"/>
              <w:right w:w="100" w:type="dxa"/>
            </w:tcMar>
          </w:tcPr>
          <w:p>
            <w:r>
              <w:rPr>
                <w:sz w:val="18"/>
              </w:rPr>
              <w:t>0.9260</w:t>
            </w:r>
          </w:p>
        </w:tc>
        <w:tc>
          <w:tcPr>
            <w:tcW w:w="1250" w:type="dxa"/>
            <w:tcMar>
              <w:top w:w="80" w:type="dxa"/>
              <w:left w:w="100" w:type="dxa"/>
              <w:bottom w:w="80" w:type="dxa"/>
              <w:right w:w="100" w:type="dxa"/>
            </w:tcMar>
          </w:tcPr>
          <w:p>
            <w:r>
              <w:rPr>
                <w:sz w:val="18"/>
              </w:rPr>
              <w:t>0.9983</w:t>
            </w:r>
          </w:p>
        </w:tc>
        <w:tc>
          <w:tcPr>
            <w:tcW w:w="1250" w:type="dxa"/>
            <w:tcMar>
              <w:top w:w="80" w:type="dxa"/>
              <w:left w:w="100" w:type="dxa"/>
              <w:bottom w:w="80" w:type="dxa"/>
              <w:right w:w="100" w:type="dxa"/>
            </w:tcMar>
          </w:tcPr>
          <w:p>
            <w:r>
              <w:rPr>
                <w:sz w:val="18"/>
              </w:rPr>
              <w:t>0.9608</w:t>
            </w:r>
          </w:p>
        </w:tc>
        <w:tc>
          <w:tcPr>
            <w:tcW w:w="1250" w:type="dxa"/>
            <w:tcMar>
              <w:top w:w="80" w:type="dxa"/>
              <w:left w:w="100" w:type="dxa"/>
              <w:bottom w:w="80" w:type="dxa"/>
              <w:right w:w="100" w:type="dxa"/>
            </w:tcMar>
          </w:tcPr>
          <w:p>
            <w:r>
              <w:rPr>
                <w:sz w:val="18"/>
              </w:rPr>
              <w:t>1</w:t>
            </w:r>
          </w:p>
        </w:tc>
        <w:tc>
          <w:tcPr>
            <w:tcW w:w="1250" w:type="dxa"/>
            <w:tcMar>
              <w:top w:w="80" w:type="dxa"/>
              <w:left w:w="100" w:type="dxa"/>
              <w:bottom w:w="80" w:type="dxa"/>
              <w:right w:w="100" w:type="dxa"/>
            </w:tcMar>
          </w:tcPr>
          <w:p>
            <w:r>
              <w:rPr>
                <w:sz w:val="18"/>
              </w:rPr>
              <w:t>46</w:t>
            </w:r>
          </w:p>
        </w:tc>
        <w:tc>
          <w:tcPr>
            <w:tcW w:w="1250" w:type="dxa"/>
            <w:tcMar>
              <w:top w:w="80" w:type="dxa"/>
              <w:left w:w="100" w:type="dxa"/>
              <w:bottom w:w="80" w:type="dxa"/>
              <w:right w:w="100" w:type="dxa"/>
            </w:tcMar>
          </w:tcPr>
          <w:p>
            <w:r>
              <w:rPr>
                <w:sz w:val="18"/>
              </w:rPr>
              <w:t>56.0000</w:t>
            </w:r>
          </w:p>
        </w:tc>
      </w:tr>
      <w:tr>
        <w:tc>
          <w:tcPr>
            <w:tcW w:w="1250" w:type="dxa"/>
            <w:tcMar>
              <w:top w:w="80" w:type="dxa"/>
              <w:left w:w="100" w:type="dxa"/>
              <w:bottom w:w="80" w:type="dxa"/>
              <w:right w:w="100" w:type="dxa"/>
            </w:tcMar>
          </w:tcPr>
          <w:p>
            <w:r>
              <w:rPr>
                <w:sz w:val="18"/>
              </w:rPr>
              <w:t>tau_HR</w:t>
            </w:r>
          </w:p>
        </w:tc>
        <w:tc>
          <w:tcPr>
            <w:tcW w:w="1250" w:type="dxa"/>
            <w:tcMar>
              <w:top w:w="80" w:type="dxa"/>
              <w:left w:w="100" w:type="dxa"/>
              <w:bottom w:w="80" w:type="dxa"/>
              <w:right w:w="100" w:type="dxa"/>
            </w:tcMar>
          </w:tcPr>
          <w:p>
            <w:r>
              <w:rPr>
                <w:sz w:val="18"/>
              </w:rPr>
              <w:t>0.6110</w:t>
            </w:r>
          </w:p>
        </w:tc>
        <w:tc>
          <w:tcPr>
            <w:tcW w:w="1250" w:type="dxa"/>
            <w:tcMar>
              <w:top w:w="80" w:type="dxa"/>
              <w:left w:w="100" w:type="dxa"/>
              <w:bottom w:w="80" w:type="dxa"/>
              <w:right w:w="100" w:type="dxa"/>
            </w:tcMar>
          </w:tcPr>
          <w:p>
            <w:r>
              <w:rPr>
                <w:sz w:val="18"/>
              </w:rPr>
              <w:t>0.9707</w:t>
            </w:r>
          </w:p>
        </w:tc>
        <w:tc>
          <w:tcPr>
            <w:tcW w:w="1250" w:type="dxa"/>
            <w:tcMar>
              <w:top w:w="80" w:type="dxa"/>
              <w:left w:w="100" w:type="dxa"/>
              <w:bottom w:w="80" w:type="dxa"/>
              <w:right w:w="100" w:type="dxa"/>
            </w:tcMar>
          </w:tcPr>
          <w:p>
            <w:r>
              <w:rPr>
                <w:sz w:val="18"/>
              </w:rPr>
              <w:t>0.9775</w:t>
            </w:r>
          </w:p>
        </w:tc>
        <w:tc>
          <w:tcPr>
            <w:tcW w:w="1250" w:type="dxa"/>
            <w:tcMar>
              <w:top w:w="80" w:type="dxa"/>
              <w:left w:w="100" w:type="dxa"/>
              <w:bottom w:w="80" w:type="dxa"/>
              <w:right w:w="100" w:type="dxa"/>
            </w:tcMar>
          </w:tcPr>
          <w:p>
            <w:r>
              <w:rPr>
                <w:sz w:val="18"/>
              </w:rPr>
              <w:t>0.9741</w:t>
            </w:r>
          </w:p>
        </w:tc>
        <w:tc>
          <w:tcPr>
            <w:tcW w:w="1250" w:type="dxa"/>
            <w:tcMar>
              <w:top w:w="80" w:type="dxa"/>
              <w:left w:w="100" w:type="dxa"/>
              <w:bottom w:w="80" w:type="dxa"/>
              <w:right w:w="100" w:type="dxa"/>
            </w:tcMar>
          </w:tcPr>
          <w:p>
            <w:r>
              <w:rPr>
                <w:sz w:val="18"/>
              </w:rPr>
              <w:t>13</w:t>
            </w:r>
          </w:p>
        </w:tc>
        <w:tc>
          <w:tcPr>
            <w:tcW w:w="1250" w:type="dxa"/>
            <w:tcMar>
              <w:top w:w="80" w:type="dxa"/>
              <w:left w:w="100" w:type="dxa"/>
              <w:bottom w:w="80" w:type="dxa"/>
              <w:right w:w="100" w:type="dxa"/>
            </w:tcMar>
          </w:tcPr>
          <w:p>
            <w:r>
              <w:rPr>
                <w:sz w:val="18"/>
              </w:rPr>
              <w:t>17</w:t>
            </w:r>
          </w:p>
        </w:tc>
        <w:tc>
          <w:tcPr>
            <w:tcW w:w="1250" w:type="dxa"/>
            <w:tcMar>
              <w:top w:w="80" w:type="dxa"/>
              <w:left w:w="100" w:type="dxa"/>
              <w:bottom w:w="80" w:type="dxa"/>
              <w:right w:w="100" w:type="dxa"/>
            </w:tcMar>
          </w:tcPr>
          <w:p>
            <w:r>
              <w:rPr>
                <w:sz w:val="18"/>
              </w:rPr>
              <w:t>147.0000</w:t>
            </w:r>
          </w:p>
        </w:tc>
      </w:tr>
    </w:tbl>
    <w:p>
      <w:r>
        <w:rPr/>
        <w:t>The cost-sensitive threshold tau_cost lowers the decision threshold from 0.5 to 0.072. This increases alarms slightly (FP from 39 to 46) but reduces missed OOS events from 2 to 1 and lowers the defined cost from 59 to 56. This is why tau_cost is preferred for a protection-oriented screening service.</w:t>
      </w:r>
    </w:p>
    <w:p>
      <w:pPr>
        <w:pStyle w:val="Heading1"/>
      </w:pPr>
      <w:r>
        <w:rPr/>
        <w:t>10. Robustness and Drift</w:t>
      </w:r>
    </w:p>
    <w:tbl>
      <w:tblPr>
        <w:tblStyle w:val="TableGrid"/>
        <w:tblW w:w="10000" w:type="dxa"/>
        <w:tblLayout w:type="fixed"/>
      </w:tblPr>
      <w:tr>
        <w:tc>
          <w:tcPr>
            <w:shd w:fill="D9EAF7"/>
            <w:tcW w:w="2000" w:type="dxa"/>
            <w:tcMar>
              <w:top w:w="80" w:type="dxa"/>
              <w:left w:w="100" w:type="dxa"/>
              <w:bottom w:w="80" w:type="dxa"/>
              <w:right w:w="100" w:type="dxa"/>
            </w:tcMar>
          </w:tcPr>
          <w:p>
            <w:r>
              <w:rPr>
                <w:b/>
                <w:sz w:val="18"/>
              </w:rPr>
              <w:t>Shift</w:t>
            </w:r>
          </w:p>
        </w:tc>
        <w:tc>
          <w:tcPr>
            <w:shd w:fill="D9EAF7"/>
            <w:tcW w:w="2000" w:type="dxa"/>
            <w:tcMar>
              <w:top w:w="80" w:type="dxa"/>
              <w:left w:w="100" w:type="dxa"/>
              <w:bottom w:w="80" w:type="dxa"/>
              <w:right w:w="100" w:type="dxa"/>
            </w:tcMar>
          </w:tcPr>
          <w:p>
            <w:r>
              <w:rPr>
                <w:b/>
                <w:sz w:val="18"/>
              </w:rPr>
              <w:t>PR-AUC</w:t>
            </w:r>
          </w:p>
        </w:tc>
        <w:tc>
          <w:tcPr>
            <w:shd w:fill="D9EAF7"/>
            <w:tcW w:w="2000" w:type="dxa"/>
            <w:tcMar>
              <w:top w:w="80" w:type="dxa"/>
              <w:left w:w="100" w:type="dxa"/>
              <w:bottom w:w="80" w:type="dxa"/>
              <w:right w:w="100" w:type="dxa"/>
            </w:tcMar>
          </w:tcPr>
          <w:p>
            <w:r>
              <w:rPr>
                <w:b/>
                <w:sz w:val="18"/>
              </w:rPr>
              <w:t>Recall</w:t>
            </w:r>
          </w:p>
        </w:tc>
        <w:tc>
          <w:tcPr>
            <w:shd w:fill="D9EAF7"/>
            <w:tcW w:w="2000" w:type="dxa"/>
            <w:tcMar>
              <w:top w:w="80" w:type="dxa"/>
              <w:left w:w="100" w:type="dxa"/>
              <w:bottom w:w="80" w:type="dxa"/>
              <w:right w:w="100" w:type="dxa"/>
            </w:tcMar>
          </w:tcPr>
          <w:p>
            <w:r>
              <w:rPr>
                <w:b/>
                <w:sz w:val="18"/>
              </w:rPr>
              <w:t>FNR</w:t>
            </w:r>
          </w:p>
        </w:tc>
        <w:tc>
          <w:tcPr>
            <w:shd w:fill="D9EAF7"/>
            <w:tcW w:w="2000" w:type="dxa"/>
            <w:tcMar>
              <w:top w:w="80" w:type="dxa"/>
              <w:left w:w="100" w:type="dxa"/>
              <w:bottom w:w="80" w:type="dxa"/>
              <w:right w:w="100" w:type="dxa"/>
            </w:tcMar>
          </w:tcPr>
          <w:p>
            <w:r>
              <w:rPr>
                <w:b/>
                <w:sz w:val="18"/>
              </w:rPr>
              <w:t>PR-AUC drop</w:t>
            </w:r>
          </w:p>
        </w:tc>
      </w:tr>
      <w:tr>
        <w:tc>
          <w:tcPr>
            <w:tcW w:w="2000" w:type="dxa"/>
            <w:tcMar>
              <w:top w:w="80" w:type="dxa"/>
              <w:left w:w="100" w:type="dxa"/>
              <w:bottom w:w="80" w:type="dxa"/>
              <w:right w:w="100" w:type="dxa"/>
            </w:tcMar>
          </w:tcPr>
          <w:p>
            <w:r>
              <w:rPr>
                <w:sz w:val="18"/>
              </w:rPr>
              <w:t>clean</w:t>
            </w:r>
          </w:p>
        </w:tc>
        <w:tc>
          <w:tcPr>
            <w:tcW w:w="2000" w:type="dxa"/>
            <w:tcMar>
              <w:top w:w="80" w:type="dxa"/>
              <w:left w:w="100" w:type="dxa"/>
              <w:bottom w:w="80" w:type="dxa"/>
              <w:right w:w="100" w:type="dxa"/>
            </w:tcMar>
          </w:tcPr>
          <w:p>
            <w:r>
              <w:rPr>
                <w:sz w:val="18"/>
              </w:rPr>
              <w:t>0.9877</w:t>
            </w:r>
          </w:p>
        </w:tc>
        <w:tc>
          <w:tcPr>
            <w:tcW w:w="2000" w:type="dxa"/>
            <w:tcMar>
              <w:top w:w="80" w:type="dxa"/>
              <w:left w:w="100" w:type="dxa"/>
              <w:bottom w:w="80" w:type="dxa"/>
              <w:right w:w="100" w:type="dxa"/>
            </w:tcMar>
          </w:tcPr>
          <w:p>
            <w:r>
              <w:rPr>
                <w:sz w:val="18"/>
              </w:rPr>
              <w:t>0.9983</w:t>
            </w:r>
          </w:p>
        </w:tc>
        <w:tc>
          <w:tcPr>
            <w:tcW w:w="2000" w:type="dxa"/>
            <w:tcMar>
              <w:top w:w="80" w:type="dxa"/>
              <w:left w:w="100" w:type="dxa"/>
              <w:bottom w:w="80" w:type="dxa"/>
              <w:right w:w="100" w:type="dxa"/>
            </w:tcMar>
          </w:tcPr>
          <w:p>
            <w:r>
              <w:rPr>
                <w:sz w:val="18"/>
              </w:rPr>
              <w:t>0.0017</w:t>
            </w:r>
          </w:p>
        </w:tc>
        <w:tc>
          <w:tcPr>
            <w:tcW w:w="2000" w:type="dxa"/>
            <w:tcMar>
              <w:top w:w="80" w:type="dxa"/>
              <w:left w:w="100" w:type="dxa"/>
              <w:bottom w:w="80" w:type="dxa"/>
              <w:right w:w="100" w:type="dxa"/>
            </w:tcMar>
          </w:tcPr>
          <w:p>
            <w:r>
              <w:rPr>
                <w:sz w:val="18"/>
              </w:rPr>
              <w:t>0.0000</w:t>
            </w:r>
          </w:p>
        </w:tc>
      </w:tr>
      <w:tr>
        <w:tc>
          <w:tcPr>
            <w:tcW w:w="2000" w:type="dxa"/>
            <w:tcMar>
              <w:top w:w="80" w:type="dxa"/>
              <w:left w:w="100" w:type="dxa"/>
              <w:bottom w:w="80" w:type="dxa"/>
              <w:right w:w="100" w:type="dxa"/>
            </w:tcMar>
          </w:tcPr>
          <w:p>
            <w:r>
              <w:rPr>
                <w:sz w:val="18"/>
              </w:rPr>
              <w:t>noisy</w:t>
            </w:r>
          </w:p>
        </w:tc>
        <w:tc>
          <w:tcPr>
            <w:tcW w:w="2000" w:type="dxa"/>
            <w:tcMar>
              <w:top w:w="80" w:type="dxa"/>
              <w:left w:w="100" w:type="dxa"/>
              <w:bottom w:w="80" w:type="dxa"/>
              <w:right w:w="100" w:type="dxa"/>
            </w:tcMar>
          </w:tcPr>
          <w:p>
            <w:r>
              <w:rPr>
                <w:sz w:val="18"/>
              </w:rPr>
              <w:t>0.9877</w:t>
            </w:r>
          </w:p>
        </w:tc>
        <w:tc>
          <w:tcPr>
            <w:tcW w:w="2000" w:type="dxa"/>
            <w:tcMar>
              <w:top w:w="80" w:type="dxa"/>
              <w:left w:w="100" w:type="dxa"/>
              <w:bottom w:w="80" w:type="dxa"/>
              <w:right w:w="100" w:type="dxa"/>
            </w:tcMar>
          </w:tcPr>
          <w:p>
            <w:r>
              <w:rPr>
                <w:sz w:val="18"/>
              </w:rPr>
              <w:t>0.9983</w:t>
            </w:r>
          </w:p>
        </w:tc>
        <w:tc>
          <w:tcPr>
            <w:tcW w:w="2000" w:type="dxa"/>
            <w:tcMar>
              <w:top w:w="80" w:type="dxa"/>
              <w:left w:w="100" w:type="dxa"/>
              <w:bottom w:w="80" w:type="dxa"/>
              <w:right w:w="100" w:type="dxa"/>
            </w:tcMar>
          </w:tcPr>
          <w:p>
            <w:r>
              <w:rPr>
                <w:sz w:val="18"/>
              </w:rPr>
              <w:t>0.0017</w:t>
            </w:r>
          </w:p>
        </w:tc>
        <w:tc>
          <w:tcPr>
            <w:tcW w:w="2000" w:type="dxa"/>
            <w:tcMar>
              <w:top w:w="80" w:type="dxa"/>
              <w:left w:w="100" w:type="dxa"/>
              <w:bottom w:w="80" w:type="dxa"/>
              <w:right w:w="100" w:type="dxa"/>
            </w:tcMar>
          </w:tcPr>
          <w:p>
            <w:r>
              <w:rPr>
                <w:sz w:val="18"/>
              </w:rPr>
              <w:t>0.0000</w:t>
            </w:r>
          </w:p>
        </w:tc>
      </w:tr>
      <w:tr>
        <w:tc>
          <w:tcPr>
            <w:tcW w:w="2000" w:type="dxa"/>
            <w:tcMar>
              <w:top w:w="80" w:type="dxa"/>
              <w:left w:w="100" w:type="dxa"/>
              <w:bottom w:w="80" w:type="dxa"/>
              <w:right w:w="100" w:type="dxa"/>
            </w:tcMar>
          </w:tcPr>
          <w:p>
            <w:r>
              <w:rPr>
                <w:sz w:val="18"/>
              </w:rPr>
              <w:t>missing_features</w:t>
            </w:r>
          </w:p>
        </w:tc>
        <w:tc>
          <w:tcPr>
            <w:tcW w:w="2000" w:type="dxa"/>
            <w:tcMar>
              <w:top w:w="80" w:type="dxa"/>
              <w:left w:w="100" w:type="dxa"/>
              <w:bottom w:w="80" w:type="dxa"/>
              <w:right w:w="100" w:type="dxa"/>
            </w:tcMar>
          </w:tcPr>
          <w:p>
            <w:r>
              <w:rPr>
                <w:sz w:val="18"/>
              </w:rPr>
              <w:t>0.9877</w:t>
            </w:r>
          </w:p>
        </w:tc>
        <w:tc>
          <w:tcPr>
            <w:tcW w:w="2000" w:type="dxa"/>
            <w:tcMar>
              <w:top w:w="80" w:type="dxa"/>
              <w:left w:w="100" w:type="dxa"/>
              <w:bottom w:w="80" w:type="dxa"/>
              <w:right w:w="100" w:type="dxa"/>
            </w:tcMar>
          </w:tcPr>
          <w:p>
            <w:r>
              <w:rPr>
                <w:sz w:val="18"/>
              </w:rPr>
              <w:t>0.9983</w:t>
            </w:r>
          </w:p>
        </w:tc>
        <w:tc>
          <w:tcPr>
            <w:tcW w:w="2000" w:type="dxa"/>
            <w:tcMar>
              <w:top w:w="80" w:type="dxa"/>
              <w:left w:w="100" w:type="dxa"/>
              <w:bottom w:w="80" w:type="dxa"/>
              <w:right w:w="100" w:type="dxa"/>
            </w:tcMar>
          </w:tcPr>
          <w:p>
            <w:r>
              <w:rPr>
                <w:sz w:val="18"/>
              </w:rPr>
              <w:t>0.0017</w:t>
            </w:r>
          </w:p>
        </w:tc>
        <w:tc>
          <w:tcPr>
            <w:tcW w:w="2000" w:type="dxa"/>
            <w:tcMar>
              <w:top w:w="80" w:type="dxa"/>
              <w:left w:w="100" w:type="dxa"/>
              <w:bottom w:w="80" w:type="dxa"/>
              <w:right w:w="100" w:type="dxa"/>
            </w:tcMar>
          </w:tcPr>
          <w:p>
            <w:r>
              <w:rPr>
                <w:sz w:val="18"/>
              </w:rPr>
              <w:t>0.0001</w:t>
            </w:r>
          </w:p>
        </w:tc>
      </w:tr>
      <w:tr>
        <w:tc>
          <w:tcPr>
            <w:tcW w:w="2000" w:type="dxa"/>
            <w:tcMar>
              <w:top w:w="80" w:type="dxa"/>
              <w:left w:w="100" w:type="dxa"/>
              <w:bottom w:w="80" w:type="dxa"/>
              <w:right w:w="100" w:type="dxa"/>
            </w:tcMar>
          </w:tcPr>
          <w:p>
            <w:r>
              <w:rPr>
                <w:sz w:val="18"/>
              </w:rPr>
              <w:t>unseen_regime</w:t>
            </w:r>
          </w:p>
        </w:tc>
        <w:tc>
          <w:tcPr>
            <w:tcW w:w="2000" w:type="dxa"/>
            <w:tcMar>
              <w:top w:w="80" w:type="dxa"/>
              <w:left w:w="100" w:type="dxa"/>
              <w:bottom w:w="80" w:type="dxa"/>
              <w:right w:w="100" w:type="dxa"/>
            </w:tcMar>
          </w:tcPr>
          <w:p>
            <w:r>
              <w:rPr>
                <w:sz w:val="18"/>
              </w:rPr>
              <w:t>0.9739</w:t>
            </w:r>
          </w:p>
        </w:tc>
        <w:tc>
          <w:tcPr>
            <w:tcW w:w="2000" w:type="dxa"/>
            <w:tcMar>
              <w:top w:w="80" w:type="dxa"/>
              <w:left w:w="100" w:type="dxa"/>
              <w:bottom w:w="80" w:type="dxa"/>
              <w:right w:w="100" w:type="dxa"/>
            </w:tcMar>
          </w:tcPr>
          <w:p>
            <w:r>
              <w:rPr>
                <w:sz w:val="18"/>
              </w:rPr>
              <w:t>1.0000</w:t>
            </w:r>
          </w:p>
        </w:tc>
        <w:tc>
          <w:tcPr>
            <w:tcW w:w="2000" w:type="dxa"/>
            <w:tcMar>
              <w:top w:w="80" w:type="dxa"/>
              <w:left w:w="100" w:type="dxa"/>
              <w:bottom w:w="80" w:type="dxa"/>
              <w:right w:w="100" w:type="dxa"/>
            </w:tcMar>
          </w:tcPr>
          <w:p>
            <w:r>
              <w:rPr>
                <w:sz w:val="18"/>
              </w:rPr>
              <w:t>0.0000</w:t>
            </w:r>
          </w:p>
        </w:tc>
        <w:tc>
          <w:tcPr>
            <w:tcW w:w="2000" w:type="dxa"/>
            <w:tcMar>
              <w:top w:w="80" w:type="dxa"/>
              <w:left w:w="100" w:type="dxa"/>
              <w:bottom w:w="80" w:type="dxa"/>
              <w:right w:w="100" w:type="dxa"/>
            </w:tcMar>
          </w:tcPr>
          <w:p>
            <w:r>
              <w:rPr>
                <w:sz w:val="18"/>
              </w:rPr>
              <w:t>0.0138</w:t>
            </w:r>
          </w:p>
        </w:tc>
      </w:tr>
      <w:tr>
        <w:tc>
          <w:tcPr>
            <w:tcW w:w="2000" w:type="dxa"/>
            <w:tcMar>
              <w:top w:w="80" w:type="dxa"/>
              <w:left w:w="100" w:type="dxa"/>
              <w:bottom w:w="80" w:type="dxa"/>
              <w:right w:w="100" w:type="dxa"/>
            </w:tcMar>
          </w:tcPr>
          <w:p>
            <w:r>
              <w:rPr>
                <w:sz w:val="18"/>
              </w:rPr>
              <w:t>group_shift</w:t>
            </w:r>
          </w:p>
        </w:tc>
        <w:tc>
          <w:tcPr>
            <w:tcW w:w="2000" w:type="dxa"/>
            <w:tcMar>
              <w:top w:w="80" w:type="dxa"/>
              <w:left w:w="100" w:type="dxa"/>
              <w:bottom w:w="80" w:type="dxa"/>
              <w:right w:w="100" w:type="dxa"/>
            </w:tcMar>
          </w:tcPr>
          <w:p>
            <w:r>
              <w:rPr>
                <w:sz w:val="18"/>
              </w:rPr>
              <w:t>0.9777</w:t>
            </w:r>
          </w:p>
        </w:tc>
        <w:tc>
          <w:tcPr>
            <w:tcW w:w="2000" w:type="dxa"/>
            <w:tcMar>
              <w:top w:w="80" w:type="dxa"/>
              <w:left w:w="100" w:type="dxa"/>
              <w:bottom w:w="80" w:type="dxa"/>
              <w:right w:w="100" w:type="dxa"/>
            </w:tcMar>
          </w:tcPr>
          <w:p>
            <w:r>
              <w:rPr>
                <w:sz w:val="18"/>
              </w:rPr>
              <w:t>0.9912</w:t>
            </w:r>
          </w:p>
        </w:tc>
        <w:tc>
          <w:tcPr>
            <w:tcW w:w="2000" w:type="dxa"/>
            <w:tcMar>
              <w:top w:w="80" w:type="dxa"/>
              <w:left w:w="100" w:type="dxa"/>
              <w:bottom w:w="80" w:type="dxa"/>
              <w:right w:w="100" w:type="dxa"/>
            </w:tcMar>
          </w:tcPr>
          <w:p>
            <w:r>
              <w:rPr>
                <w:sz w:val="18"/>
              </w:rPr>
              <w:t>0.0088</w:t>
            </w:r>
          </w:p>
        </w:tc>
        <w:tc>
          <w:tcPr>
            <w:tcW w:w="2000" w:type="dxa"/>
            <w:tcMar>
              <w:top w:w="80" w:type="dxa"/>
              <w:left w:w="100" w:type="dxa"/>
              <w:bottom w:w="80" w:type="dxa"/>
              <w:right w:w="100" w:type="dxa"/>
            </w:tcMar>
          </w:tcPr>
          <w:p>
            <w:r>
              <w:rPr>
                <w:sz w:val="18"/>
              </w:rPr>
              <w:t>0.0100</w:t>
            </w:r>
          </w:p>
        </w:tc>
      </w:tr>
    </w:tbl>
    <w:p>
      <w:r>
        <w:drawing>
          <wp:inline distT="0" distB="0" distL="0" distR="0">
            <wp:extent cx="5852160" cy="2834640"/>
            <wp:docPr id="53902" name="robustness_drop"/>
            <a:graphic>
              <a:graphicData uri="http://schemas.openxmlformats.org/drawingml/2006/picture">
                <pic:pic>
                  <pic:nvPicPr>
                    <pic:cNvPr id="0" name="robustness_drop"/>
                    <pic:cNvPicPr/>
                  </pic:nvPicPr>
                  <pic:blipFill>
                    <a:blip r:embed="rId17"/>
                    <a:stretch>
                      <a:fillRect/>
                    </a:stretch>
                  </pic:blipFill>
                  <pic:spPr>
                    <a:xfrm>
                      <a:off x="0" y="0"/>
                      <a:ext cx="5852160" cy="2834640"/>
                    </a:xfrm>
                    <a:prstGeom prst="rect"/>
                  </pic:spPr>
                </pic:pic>
              </a:graphicData>
            </a:graphic>
          </wp:inline>
        </w:drawing>
      </w:r>
    </w:p>
    <w:p>
      <w:r>
        <w:rPr/>
        <w:t>S9 drift summary: max PSI = 3.2349. A high PSI suggests the incoming operating distribution has shifted and should trigger review or retraining policy.</w:t>
      </w:r>
    </w:p>
    <w:p>
      <w:pPr>
        <w:pStyle w:val="Heading1"/>
      </w:pPr>
      <w:r>
        <w:rPr/>
        <w:t>11. Conformal Uncertainty</w:t>
      </w:r>
    </w:p>
    <w:tbl>
      <w:tblPr>
        <w:tblStyle w:val="TableGrid"/>
        <w:tblW w:w="10000" w:type="dxa"/>
        <w:tblLayout w:type="fixed"/>
      </w:tblPr>
      <w:tr>
        <w:tc>
          <w:tcPr>
            <w:shd w:fill="D9EAF7"/>
            <w:tcW w:w="5000" w:type="dxa"/>
            <w:tcMar>
              <w:top w:w="80" w:type="dxa"/>
              <w:left w:w="100" w:type="dxa"/>
              <w:bottom w:w="80" w:type="dxa"/>
              <w:right w:w="100" w:type="dxa"/>
            </w:tcMar>
          </w:tcPr>
          <w:p>
            <w:r>
              <w:rPr>
                <w:b/>
                <w:sz w:val="18"/>
              </w:rPr>
              <w:t>Metric</w:t>
            </w:r>
          </w:p>
        </w:tc>
        <w:tc>
          <w:tcPr>
            <w:shd w:fill="D9EAF7"/>
            <w:tcW w:w="5000" w:type="dxa"/>
            <w:tcMar>
              <w:top w:w="80" w:type="dxa"/>
              <w:left w:w="100" w:type="dxa"/>
              <w:bottom w:w="80" w:type="dxa"/>
              <w:right w:w="100" w:type="dxa"/>
            </w:tcMar>
          </w:tcPr>
          <w:p>
            <w:r>
              <w:rPr>
                <w:b/>
                <w:sz w:val="18"/>
              </w:rPr>
              <w:t>Value</w:t>
            </w:r>
          </w:p>
        </w:tc>
      </w:tr>
      <w:tr>
        <w:tc>
          <w:tcPr>
            <w:tcW w:w="5000" w:type="dxa"/>
            <w:tcMar>
              <w:top w:w="80" w:type="dxa"/>
              <w:left w:w="100" w:type="dxa"/>
              <w:bottom w:w="80" w:type="dxa"/>
              <w:right w:w="100" w:type="dxa"/>
            </w:tcMar>
          </w:tcPr>
          <w:p>
            <w:r>
              <w:rPr>
                <w:sz w:val="18"/>
              </w:rPr>
              <w:t>coverage</w:t>
            </w:r>
          </w:p>
        </w:tc>
        <w:tc>
          <w:tcPr>
            <w:tcW w:w="5000" w:type="dxa"/>
            <w:tcMar>
              <w:top w:w="80" w:type="dxa"/>
              <w:left w:w="100" w:type="dxa"/>
              <w:bottom w:w="80" w:type="dxa"/>
              <w:right w:w="100" w:type="dxa"/>
            </w:tcMar>
          </w:tcPr>
          <w:p>
            <w:r>
              <w:rPr>
                <w:sz w:val="18"/>
              </w:rPr>
              <w:t>0.9667</w:t>
            </w:r>
          </w:p>
        </w:tc>
      </w:tr>
      <w:tr>
        <w:tc>
          <w:tcPr>
            <w:tcW w:w="5000" w:type="dxa"/>
            <w:tcMar>
              <w:top w:w="80" w:type="dxa"/>
              <w:left w:w="100" w:type="dxa"/>
              <w:bottom w:w="80" w:type="dxa"/>
              <w:right w:w="100" w:type="dxa"/>
            </w:tcMar>
          </w:tcPr>
          <w:p>
            <w:r>
              <w:rPr>
                <w:sz w:val="18"/>
              </w:rPr>
              <w:t>OOS coverage</w:t>
            </w:r>
          </w:p>
        </w:tc>
        <w:tc>
          <w:tcPr>
            <w:tcW w:w="5000" w:type="dxa"/>
            <w:tcMar>
              <w:top w:w="80" w:type="dxa"/>
              <w:left w:w="100" w:type="dxa"/>
              <w:bottom w:w="80" w:type="dxa"/>
              <w:right w:w="100" w:type="dxa"/>
            </w:tcMar>
          </w:tcPr>
          <w:p>
            <w:r>
              <w:rPr>
                <w:sz w:val="18"/>
              </w:rPr>
              <w:t>0.9584</w:t>
            </w:r>
          </w:p>
        </w:tc>
      </w:tr>
      <w:tr>
        <w:tc>
          <w:tcPr>
            <w:tcW w:w="5000" w:type="dxa"/>
            <w:tcMar>
              <w:top w:w="80" w:type="dxa"/>
              <w:left w:w="100" w:type="dxa"/>
              <w:bottom w:w="80" w:type="dxa"/>
              <w:right w:w="100" w:type="dxa"/>
            </w:tcMar>
          </w:tcPr>
          <w:p>
            <w:r>
              <w:rPr>
                <w:sz w:val="18"/>
              </w:rPr>
              <w:t>average set size</w:t>
            </w:r>
          </w:p>
        </w:tc>
        <w:tc>
          <w:tcPr>
            <w:tcW w:w="5000" w:type="dxa"/>
            <w:tcMar>
              <w:top w:w="80" w:type="dxa"/>
              <w:left w:w="100" w:type="dxa"/>
              <w:bottom w:w="80" w:type="dxa"/>
              <w:right w:w="100" w:type="dxa"/>
            </w:tcMar>
          </w:tcPr>
          <w:p>
            <w:r>
              <w:rPr>
                <w:sz w:val="18"/>
              </w:rPr>
              <w:t>0.9678</w:t>
            </w:r>
          </w:p>
        </w:tc>
      </w:tr>
      <w:tr>
        <w:tc>
          <w:tcPr>
            <w:tcW w:w="5000" w:type="dxa"/>
            <w:tcMar>
              <w:top w:w="80" w:type="dxa"/>
              <w:left w:w="100" w:type="dxa"/>
              <w:bottom w:w="80" w:type="dxa"/>
              <w:right w:w="100" w:type="dxa"/>
            </w:tcMar>
          </w:tcPr>
          <w:p>
            <w:r>
              <w:rPr>
                <w:sz w:val="18"/>
              </w:rPr>
              <w:t>ambiguous rate</w:t>
            </w:r>
          </w:p>
        </w:tc>
        <w:tc>
          <w:tcPr>
            <w:tcW w:w="5000" w:type="dxa"/>
            <w:tcMar>
              <w:top w:w="80" w:type="dxa"/>
              <w:left w:w="100" w:type="dxa"/>
              <w:bottom w:w="80" w:type="dxa"/>
              <w:right w:w="100" w:type="dxa"/>
            </w:tcMar>
          </w:tcPr>
          <w:p>
            <w:r>
              <w:rPr>
                <w:sz w:val="18"/>
              </w:rPr>
              <w:t>0.0000</w:t>
            </w:r>
          </w:p>
        </w:tc>
      </w:tr>
    </w:tbl>
    <w:p>
      <w:r>
        <w:drawing>
          <wp:inline distT="0" distB="0" distL="0" distR="0">
            <wp:extent cx="4937760" cy="2560320"/>
            <wp:docPr id="53690" name="conformal_coverage"/>
            <a:graphic>
              <a:graphicData uri="http://schemas.openxmlformats.org/drawingml/2006/picture">
                <pic:pic>
                  <pic:nvPicPr>
                    <pic:cNvPr id="0" name="conformal_coverage"/>
                    <pic:cNvPicPr/>
                  </pic:nvPicPr>
                  <pic:blipFill>
                    <a:blip r:embed="rId2"/>
                    <a:stretch>
                      <a:fillRect/>
                    </a:stretch>
                  </pic:blipFill>
                  <pic:spPr>
                    <a:xfrm>
                      <a:off x="0" y="0"/>
                      <a:ext cx="4937760" cy="2560320"/>
                    </a:xfrm>
                    <a:prstGeom prst="rect"/>
                  </pic:spPr>
                </pic:pic>
              </a:graphicData>
            </a:graphic>
          </wp:inline>
        </w:drawing>
      </w:r>
    </w:p>
    <w:p>
      <w:r>
        <w:rPr/>
        <w:t>Conformal prediction is a safety layer: uncertain cases can be routed to operator review or future dynamic PMU-window refinement.</w:t>
      </w:r>
    </w:p>
    <w:p>
      <w:pPr>
        <w:pStyle w:val="Heading1"/>
      </w:pPr>
      <w:r>
        <w:rPr/>
        <w:t>12. Discussion: What Is the Best Approach and Why?</w:t>
      </w:r>
    </w:p>
    <w:p>
      <w:r>
        <w:rPr/>
        <w:t>The best overall approach is a physics-aware calibrated risk-screening framework: raw features plus engineered physical ratios, validation-fitted calibration, cost-sensitive thresholding, robustness checks, conformal uncertainty, and drift monitoring. This is stronger than selecting the highest single metric because OOS screening is safety-critical. A model that ranks points well but gives unreliable probabilities or misses unstable cases is not operationally ideal.</w:t>
      </w:r>
    </w:p>
    <w:p>
      <w:r>
        <w:rPr/>
        <w:t>The strongest empirical finding is that engineered ratios are highly valuable. They expose physically meaningful stress relationships that raw variables alone do not express directly. The ratio S/H represents loading relative to inertia support, S/I represents loading relative to grid strength, and 1/H makes low-inertia conditions easier for the model to separate.</w:t>
      </w:r>
    </w:p>
    <w:p>
      <w:r>
        <w:rPr/>
        <w:t>The current monotonic-prior implementation should not be considered final because S3 performs poorly. The correct conclusion is not that physics is harmful; rather, the imposed monotonic mechanism is too restrictive for the current data/model implementation. A better next algorithm is MonoGBM-OOS, where monotonic constraints are enforced inside a flexible gradient-boosted tree model.</w:t>
      </w:r>
    </w:p>
    <w:p>
      <w:r>
        <w:rPr/>
        <w:t>For case-study reporting, the final recommendation is: S2 for best pure static classification, S5 for best calibrated static probability model, S9 for compact paper reporting, and 1+2+4+5 as the safest deployment-style stack when missed OOS events are more costly than false alarms.</w:t>
      </w:r>
    </w:p>
    <w:p>
      <w:pPr>
        <w:pStyle w:val="Heading1"/>
      </w:pPr>
      <w:r>
        <w:rPr/>
        <w:t>13. Evaluation Matrix</w:t>
      </w:r>
    </w:p>
    <w:tbl>
      <w:tblPr>
        <w:tblStyle w:val="TableGrid"/>
        <w:tblW w:w="10000" w:type="dxa"/>
        <w:tblLayout w:type="fixed"/>
      </w:tblPr>
      <w:tr>
        <w:tc>
          <w:tcPr>
            <w:shd w:fill="D9EAF7"/>
            <w:tcW w:w="2500" w:type="dxa"/>
            <w:tcMar>
              <w:top w:w="80" w:type="dxa"/>
              <w:left w:w="100" w:type="dxa"/>
              <w:bottom w:w="80" w:type="dxa"/>
              <w:right w:w="100" w:type="dxa"/>
            </w:tcMar>
          </w:tcPr>
          <w:p>
            <w:r>
              <w:rPr>
                <w:b/>
                <w:sz w:val="18"/>
              </w:rPr>
              <w:t>Axis</w:t>
            </w:r>
          </w:p>
        </w:tc>
        <w:tc>
          <w:tcPr>
            <w:shd w:fill="D9EAF7"/>
            <w:tcW w:w="2500" w:type="dxa"/>
            <w:tcMar>
              <w:top w:w="80" w:type="dxa"/>
              <w:left w:w="100" w:type="dxa"/>
              <w:bottom w:w="80" w:type="dxa"/>
              <w:right w:w="100" w:type="dxa"/>
            </w:tcMar>
          </w:tcPr>
          <w:p>
            <w:r>
              <w:rPr>
                <w:b/>
                <w:sz w:val="18"/>
              </w:rPr>
              <w:t>Metric</w:t>
            </w:r>
          </w:p>
        </w:tc>
        <w:tc>
          <w:tcPr>
            <w:shd w:fill="D9EAF7"/>
            <w:tcW w:w="2500" w:type="dxa"/>
            <w:tcMar>
              <w:top w:w="80" w:type="dxa"/>
              <w:left w:w="100" w:type="dxa"/>
              <w:bottom w:w="80" w:type="dxa"/>
              <w:right w:w="100" w:type="dxa"/>
            </w:tcMar>
          </w:tcPr>
          <w:p>
            <w:r>
              <w:rPr>
                <w:b/>
                <w:sz w:val="18"/>
              </w:rPr>
              <w:t>Direction</w:t>
            </w:r>
          </w:p>
        </w:tc>
        <w:tc>
          <w:tcPr>
            <w:shd w:fill="D9EAF7"/>
            <w:tcW w:w="2500" w:type="dxa"/>
            <w:tcMar>
              <w:top w:w="80" w:type="dxa"/>
              <w:left w:w="100" w:type="dxa"/>
              <w:bottom w:w="80" w:type="dxa"/>
              <w:right w:w="100" w:type="dxa"/>
            </w:tcMar>
          </w:tcPr>
          <w:p>
            <w:r>
              <w:rPr>
                <w:b/>
                <w:sz w:val="18"/>
              </w:rPr>
              <w:t>Reason</w:t>
            </w:r>
          </w:p>
        </w:tc>
      </w:tr>
      <w:tr>
        <w:tc>
          <w:tcPr>
            <w:tcW w:w="2500" w:type="dxa"/>
            <w:tcMar>
              <w:top w:w="80" w:type="dxa"/>
              <w:left w:w="100" w:type="dxa"/>
              <w:bottom w:w="80" w:type="dxa"/>
              <w:right w:w="100" w:type="dxa"/>
            </w:tcMar>
          </w:tcPr>
          <w:p>
            <w:r>
              <w:rPr>
                <w:sz w:val="18"/>
              </w:rPr>
              <w:t>Discrimination</w:t>
            </w:r>
          </w:p>
        </w:tc>
        <w:tc>
          <w:tcPr>
            <w:tcW w:w="2500" w:type="dxa"/>
            <w:tcMar>
              <w:top w:w="80" w:type="dxa"/>
              <w:left w:w="100" w:type="dxa"/>
              <w:bottom w:w="80" w:type="dxa"/>
              <w:right w:w="100" w:type="dxa"/>
            </w:tcMar>
          </w:tcPr>
          <w:p>
            <w:r>
              <w:rPr>
                <w:sz w:val="18"/>
              </w:rPr>
              <w:t>PR-AUC</w:t>
            </w:r>
          </w:p>
        </w:tc>
        <w:tc>
          <w:tcPr>
            <w:tcW w:w="2500" w:type="dxa"/>
            <w:tcMar>
              <w:top w:w="80" w:type="dxa"/>
              <w:left w:w="100" w:type="dxa"/>
              <w:bottom w:w="80" w:type="dxa"/>
              <w:right w:w="100" w:type="dxa"/>
            </w:tcMar>
          </w:tcPr>
          <w:p>
            <w:r>
              <w:rPr>
                <w:sz w:val="18"/>
              </w:rPr>
              <w:t>higher</w:t>
            </w:r>
          </w:p>
        </w:tc>
        <w:tc>
          <w:tcPr>
            <w:tcW w:w="2500" w:type="dxa"/>
            <w:tcMar>
              <w:top w:w="80" w:type="dxa"/>
              <w:left w:w="100" w:type="dxa"/>
              <w:bottom w:w="80" w:type="dxa"/>
              <w:right w:w="100" w:type="dxa"/>
            </w:tcMar>
          </w:tcPr>
          <w:p>
            <w:r>
              <w:rPr>
                <w:sz w:val="18"/>
              </w:rPr>
              <w:t>primary for imbalanced OOS data</w:t>
            </w:r>
          </w:p>
        </w:tc>
      </w:tr>
      <w:tr>
        <w:tc>
          <w:tcPr>
            <w:tcW w:w="2500" w:type="dxa"/>
            <w:tcMar>
              <w:top w:w="80" w:type="dxa"/>
              <w:left w:w="100" w:type="dxa"/>
              <w:bottom w:w="80" w:type="dxa"/>
              <w:right w:w="100" w:type="dxa"/>
            </w:tcMar>
          </w:tcPr>
          <w:p>
            <w:r>
              <w:rPr>
                <w:sz w:val="18"/>
              </w:rPr>
              <w:t>Discrimination</w:t>
            </w:r>
          </w:p>
        </w:tc>
        <w:tc>
          <w:tcPr>
            <w:tcW w:w="2500" w:type="dxa"/>
            <w:tcMar>
              <w:top w:w="80" w:type="dxa"/>
              <w:left w:w="100" w:type="dxa"/>
              <w:bottom w:w="80" w:type="dxa"/>
              <w:right w:w="100" w:type="dxa"/>
            </w:tcMar>
          </w:tcPr>
          <w:p>
            <w:r>
              <w:rPr>
                <w:sz w:val="18"/>
              </w:rPr>
              <w:t>ROC-AUC</w:t>
            </w:r>
          </w:p>
        </w:tc>
        <w:tc>
          <w:tcPr>
            <w:tcW w:w="2500" w:type="dxa"/>
            <w:tcMar>
              <w:top w:w="80" w:type="dxa"/>
              <w:left w:w="100" w:type="dxa"/>
              <w:bottom w:w="80" w:type="dxa"/>
              <w:right w:w="100" w:type="dxa"/>
            </w:tcMar>
          </w:tcPr>
          <w:p>
            <w:r>
              <w:rPr>
                <w:sz w:val="18"/>
              </w:rPr>
              <w:t>higher</w:t>
            </w:r>
          </w:p>
        </w:tc>
        <w:tc>
          <w:tcPr>
            <w:tcW w:w="2500" w:type="dxa"/>
            <w:tcMar>
              <w:top w:w="80" w:type="dxa"/>
              <w:left w:w="100" w:type="dxa"/>
              <w:bottom w:w="80" w:type="dxa"/>
              <w:right w:w="100" w:type="dxa"/>
            </w:tcMar>
          </w:tcPr>
          <w:p>
            <w:r>
              <w:rPr>
                <w:sz w:val="18"/>
              </w:rPr>
              <w:t>general separability</w:t>
            </w:r>
          </w:p>
        </w:tc>
      </w:tr>
      <w:tr>
        <w:tc>
          <w:tcPr>
            <w:tcW w:w="2500" w:type="dxa"/>
            <w:tcMar>
              <w:top w:w="80" w:type="dxa"/>
              <w:left w:w="100" w:type="dxa"/>
              <w:bottom w:w="80" w:type="dxa"/>
              <w:right w:w="100" w:type="dxa"/>
            </w:tcMar>
          </w:tcPr>
          <w:p>
            <w:r>
              <w:rPr>
                <w:sz w:val="18"/>
              </w:rPr>
              <w:t>Safety</w:t>
            </w:r>
          </w:p>
        </w:tc>
        <w:tc>
          <w:tcPr>
            <w:tcW w:w="2500" w:type="dxa"/>
            <w:tcMar>
              <w:top w:w="80" w:type="dxa"/>
              <w:left w:w="100" w:type="dxa"/>
              <w:bottom w:w="80" w:type="dxa"/>
              <w:right w:w="100" w:type="dxa"/>
            </w:tcMar>
          </w:tcPr>
          <w:p>
            <w:r>
              <w:rPr>
                <w:sz w:val="18"/>
              </w:rPr>
              <w:t>FNR</w:t>
            </w:r>
          </w:p>
        </w:tc>
        <w:tc>
          <w:tcPr>
            <w:tcW w:w="2500" w:type="dxa"/>
            <w:tcMar>
              <w:top w:w="80" w:type="dxa"/>
              <w:left w:w="100" w:type="dxa"/>
              <w:bottom w:w="80" w:type="dxa"/>
              <w:right w:w="100" w:type="dxa"/>
            </w:tcMar>
          </w:tcPr>
          <w:p>
            <w:r>
              <w:rPr>
                <w:sz w:val="18"/>
              </w:rPr>
              <w:t>lower</w:t>
            </w:r>
          </w:p>
        </w:tc>
        <w:tc>
          <w:tcPr>
            <w:tcW w:w="2500" w:type="dxa"/>
            <w:tcMar>
              <w:top w:w="80" w:type="dxa"/>
              <w:left w:w="100" w:type="dxa"/>
              <w:bottom w:w="80" w:type="dxa"/>
              <w:right w:w="100" w:type="dxa"/>
            </w:tcMar>
          </w:tcPr>
          <w:p>
            <w:r>
              <w:rPr>
                <w:sz w:val="18"/>
              </w:rPr>
              <w:t>missed OOS is dangerous</w:t>
            </w:r>
          </w:p>
        </w:tc>
      </w:tr>
      <w:tr>
        <w:tc>
          <w:tcPr>
            <w:tcW w:w="2500" w:type="dxa"/>
            <w:tcMar>
              <w:top w:w="80" w:type="dxa"/>
              <w:left w:w="100" w:type="dxa"/>
              <w:bottom w:w="80" w:type="dxa"/>
              <w:right w:w="100" w:type="dxa"/>
            </w:tcMar>
          </w:tcPr>
          <w:p>
            <w:r>
              <w:rPr>
                <w:sz w:val="18"/>
              </w:rPr>
              <w:t>Calibration</w:t>
            </w:r>
          </w:p>
        </w:tc>
        <w:tc>
          <w:tcPr>
            <w:tcW w:w="2500" w:type="dxa"/>
            <w:tcMar>
              <w:top w:w="80" w:type="dxa"/>
              <w:left w:w="100" w:type="dxa"/>
              <w:bottom w:w="80" w:type="dxa"/>
              <w:right w:w="100" w:type="dxa"/>
            </w:tcMar>
          </w:tcPr>
          <w:p>
            <w:r>
              <w:rPr>
                <w:sz w:val="18"/>
              </w:rPr>
              <w:t>ECE / Brier</w:t>
            </w:r>
          </w:p>
        </w:tc>
        <w:tc>
          <w:tcPr>
            <w:tcW w:w="2500" w:type="dxa"/>
            <w:tcMar>
              <w:top w:w="80" w:type="dxa"/>
              <w:left w:w="100" w:type="dxa"/>
              <w:bottom w:w="80" w:type="dxa"/>
              <w:right w:w="100" w:type="dxa"/>
            </w:tcMar>
          </w:tcPr>
          <w:p>
            <w:r>
              <w:rPr>
                <w:sz w:val="18"/>
              </w:rPr>
              <w:t>lower</w:t>
            </w:r>
          </w:p>
        </w:tc>
        <w:tc>
          <w:tcPr>
            <w:tcW w:w="2500" w:type="dxa"/>
            <w:tcMar>
              <w:top w:w="80" w:type="dxa"/>
              <w:left w:w="100" w:type="dxa"/>
              <w:bottom w:w="80" w:type="dxa"/>
              <w:right w:w="100" w:type="dxa"/>
            </w:tcMar>
          </w:tcPr>
          <w:p>
            <w:r>
              <w:rPr>
                <w:sz w:val="18"/>
              </w:rPr>
              <w:t>risk probabilities should be reliable</w:t>
            </w:r>
          </w:p>
        </w:tc>
      </w:tr>
      <w:tr>
        <w:tc>
          <w:tcPr>
            <w:tcW w:w="2500" w:type="dxa"/>
            <w:tcMar>
              <w:top w:w="80" w:type="dxa"/>
              <w:left w:w="100" w:type="dxa"/>
              <w:bottom w:w="80" w:type="dxa"/>
              <w:right w:w="100" w:type="dxa"/>
            </w:tcMar>
          </w:tcPr>
          <w:p>
            <w:r>
              <w:rPr>
                <w:sz w:val="18"/>
              </w:rPr>
              <w:t>Robustness</w:t>
            </w:r>
          </w:p>
        </w:tc>
        <w:tc>
          <w:tcPr>
            <w:tcW w:w="2500" w:type="dxa"/>
            <w:tcMar>
              <w:top w:w="80" w:type="dxa"/>
              <w:left w:w="100" w:type="dxa"/>
              <w:bottom w:w="80" w:type="dxa"/>
              <w:right w:w="100" w:type="dxa"/>
            </w:tcMar>
          </w:tcPr>
          <w:p>
            <w:r>
              <w:rPr>
                <w:sz w:val="18"/>
              </w:rPr>
              <w:t>PR-AUC drop</w:t>
            </w:r>
          </w:p>
        </w:tc>
        <w:tc>
          <w:tcPr>
            <w:tcW w:w="2500" w:type="dxa"/>
            <w:tcMar>
              <w:top w:w="80" w:type="dxa"/>
              <w:left w:w="100" w:type="dxa"/>
              <w:bottom w:w="80" w:type="dxa"/>
              <w:right w:w="100" w:type="dxa"/>
            </w:tcMar>
          </w:tcPr>
          <w:p>
            <w:r>
              <w:rPr>
                <w:sz w:val="18"/>
              </w:rPr>
              <w:t>lower</w:t>
            </w:r>
          </w:p>
        </w:tc>
        <w:tc>
          <w:tcPr>
            <w:tcW w:w="2500" w:type="dxa"/>
            <w:tcMar>
              <w:top w:w="80" w:type="dxa"/>
              <w:left w:w="100" w:type="dxa"/>
              <w:bottom w:w="80" w:type="dxa"/>
              <w:right w:w="100" w:type="dxa"/>
            </w:tcMar>
          </w:tcPr>
          <w:p>
            <w:r>
              <w:rPr>
                <w:sz w:val="18"/>
              </w:rPr>
              <w:t>survives noise and regime shift</w:t>
            </w:r>
          </w:p>
        </w:tc>
      </w:tr>
      <w:tr>
        <w:tc>
          <w:tcPr>
            <w:tcW w:w="2500" w:type="dxa"/>
            <w:tcMar>
              <w:top w:w="80" w:type="dxa"/>
              <w:left w:w="100" w:type="dxa"/>
              <w:bottom w:w="80" w:type="dxa"/>
              <w:right w:w="100" w:type="dxa"/>
            </w:tcMar>
          </w:tcPr>
          <w:p>
            <w:r>
              <w:rPr>
                <w:sz w:val="18"/>
              </w:rPr>
              <w:t>Actionability</w:t>
            </w:r>
          </w:p>
        </w:tc>
        <w:tc>
          <w:tcPr>
            <w:tcW w:w="2500" w:type="dxa"/>
            <w:tcMar>
              <w:top w:w="80" w:type="dxa"/>
              <w:left w:w="100" w:type="dxa"/>
              <w:bottom w:w="80" w:type="dxa"/>
              <w:right w:w="100" w:type="dxa"/>
            </w:tcMar>
          </w:tcPr>
          <w:p>
            <w:r>
              <w:rPr>
                <w:sz w:val="18"/>
              </w:rPr>
              <w:t>counterfactual success</w:t>
            </w:r>
          </w:p>
        </w:tc>
        <w:tc>
          <w:tcPr>
            <w:tcW w:w="2500" w:type="dxa"/>
            <w:tcMar>
              <w:top w:w="80" w:type="dxa"/>
              <w:left w:w="100" w:type="dxa"/>
              <w:bottom w:w="80" w:type="dxa"/>
              <w:right w:w="100" w:type="dxa"/>
            </w:tcMar>
          </w:tcPr>
          <w:p>
            <w:r>
              <w:rPr>
                <w:sz w:val="18"/>
              </w:rPr>
              <w:t>higher</w:t>
            </w:r>
          </w:p>
        </w:tc>
        <w:tc>
          <w:tcPr>
            <w:tcW w:w="2500" w:type="dxa"/>
            <w:tcMar>
              <w:top w:w="80" w:type="dxa"/>
              <w:left w:w="100" w:type="dxa"/>
              <w:bottom w:w="80" w:type="dxa"/>
              <w:right w:w="100" w:type="dxa"/>
            </w:tcMar>
          </w:tcPr>
          <w:p>
            <w:r>
              <w:rPr>
                <w:sz w:val="18"/>
              </w:rPr>
              <w:t>operator mitigation support</w:t>
            </w:r>
          </w:p>
        </w:tc>
      </w:tr>
      <w:tr>
        <w:tc>
          <w:tcPr>
            <w:tcW w:w="2500" w:type="dxa"/>
            <w:tcMar>
              <w:top w:w="80" w:type="dxa"/>
              <w:left w:w="100" w:type="dxa"/>
              <w:bottom w:w="80" w:type="dxa"/>
              <w:right w:w="100" w:type="dxa"/>
            </w:tcMar>
          </w:tcPr>
          <w:p>
            <w:r>
              <w:rPr>
                <w:sz w:val="18"/>
              </w:rPr>
              <w:t>Uncertainty</w:t>
            </w:r>
          </w:p>
        </w:tc>
        <w:tc>
          <w:tcPr>
            <w:tcW w:w="2500" w:type="dxa"/>
            <w:tcMar>
              <w:top w:w="80" w:type="dxa"/>
              <w:left w:w="100" w:type="dxa"/>
              <w:bottom w:w="80" w:type="dxa"/>
              <w:right w:w="100" w:type="dxa"/>
            </w:tcMar>
          </w:tcPr>
          <w:p>
            <w:r>
              <w:rPr>
                <w:sz w:val="18"/>
              </w:rPr>
              <w:t>conformal coverage</w:t>
            </w:r>
          </w:p>
        </w:tc>
        <w:tc>
          <w:tcPr>
            <w:tcW w:w="2500" w:type="dxa"/>
            <w:tcMar>
              <w:top w:w="80" w:type="dxa"/>
              <w:left w:w="100" w:type="dxa"/>
              <w:bottom w:w="80" w:type="dxa"/>
              <w:right w:w="100" w:type="dxa"/>
            </w:tcMar>
          </w:tcPr>
          <w:p>
            <w:r>
              <w:rPr>
                <w:sz w:val="18"/>
              </w:rPr>
              <w:t>near target</w:t>
            </w:r>
          </w:p>
        </w:tc>
        <w:tc>
          <w:tcPr>
            <w:tcW w:w="2500" w:type="dxa"/>
            <w:tcMar>
              <w:top w:w="80" w:type="dxa"/>
              <w:left w:w="100" w:type="dxa"/>
              <w:bottom w:w="80" w:type="dxa"/>
              <w:right w:w="100" w:type="dxa"/>
            </w:tcMar>
          </w:tcPr>
          <w:p>
            <w:r>
              <w:rPr>
                <w:sz w:val="18"/>
              </w:rPr>
              <w:t>safer decisions under uncertainty</w:t>
            </w:r>
          </w:p>
        </w:tc>
      </w:tr>
    </w:tbl>
    <w:p>
      <w:r>
        <w:rPr/>
        <w:t>Deployment-oriented score used in the combination table:</w:t>
      </w:r>
    </w:p>
    <w:p>
      <w:r>
        <w:drawing>
          <wp:inline distT="0" distB="0" distL="0" distR="0">
            <wp:extent cx="5486400" cy="594360"/>
            <wp:docPr id="44243" name="eq_composite"/>
            <a:graphic>
              <a:graphicData uri="http://schemas.openxmlformats.org/drawingml/2006/picture">
                <pic:pic>
                  <pic:nvPicPr>
                    <pic:cNvPr id="0" name="eq_composite"/>
                    <pic:cNvPicPr/>
                  </pic:nvPicPr>
                  <pic:blipFill>
                    <a:blip r:embed="rId6"/>
                    <a:stretch>
                      <a:fillRect/>
                    </a:stretch>
                  </pic:blipFill>
                  <pic:spPr>
                    <a:xfrm>
                      <a:off x="0" y="0"/>
                      <a:ext cx="5486400" cy="594360"/>
                    </a:xfrm>
                    <a:prstGeom prst="rect"/>
                  </pic:spPr>
                </pic:pic>
              </a:graphicData>
            </a:graphic>
          </wp:inline>
        </w:drawing>
      </w:r>
    </w:p>
    <w:p>
      <w:pPr>
        <w:pStyle w:val="Heading1"/>
      </w:pPr>
      <w:r>
        <w:rPr/>
        <w:t>14. Outcomes and Conclusion</w:t>
      </w:r>
    </w:p>
    <w:p>
      <w:r>
        <w:rPr/>
        <w:t>Outcome 1: The model can forecast the binary OOS label from static associated parameters with very high discrimination on the current dataset. Outcome 2: Physics-aware engineered ratios are the most effective addition. Outcome 3: Calibration is necessary when the output is used as a probability risk value rather than only a class label. Outcome 4: Cost-sensitive thresholding gives a defensible operating policy for reducing missed instability. Outcome 5: Robustness tests show small PR-AUC drops under noise and missing features, with the largest degradation under unseen-regime tests. Outcome 6: Counterfactual success is currently zero, so this module is a clear target for improvement.</w:t>
      </w:r>
    </w:p>
    <w:p>
      <w:r>
        <w:rPr/>
        <w:t>Conclusion: The most defensible final approach is not a plain classifier. It is PhysiScreen-OOS as a calibrated, physics-aware, deployment-oriented static OOS risk screener. The current best empirical combination is raw + engineered ratios for pure prediction, while the most operationally complete approach combines engineered ratios, calibration, cost-sensitive thresholding, robustness evaluation, uncertainty handling, and monitoring.</w:t>
      </w:r>
    </w:p>
    <w:p>
      <w:pPr>
        <w:pStyle w:val="Heading1"/>
      </w:pPr>
      <w:r>
        <w:rPr/>
        <w:t>15. Bottom Line</w:t>
      </w:r>
    </w:p>
    <w:p>
      <w:pPr>
        <w:ind w:left="720" w:hanging="360"/>
      </w:pPr>
      <w:r>
        <w:t>- Best pure static screening: 1+2 = raw + engineered physics ratios.</w:t>
      </w:r>
    </w:p>
    <w:p>
      <w:pPr>
        <w:ind w:left="720" w:hanging="360"/>
      </w:pPr>
      <w:r>
        <w:t>- Best calibrated static model: 1+2+5 = raw + engineered + calibration.</w:t>
      </w:r>
    </w:p>
    <w:p>
      <w:pPr>
        <w:ind w:left="720" w:hanging="360"/>
      </w:pPr>
      <w:r>
        <w:t>- Best conservative deployment-style stack: 1+2+4+5.</w:t>
      </w:r>
    </w:p>
    <w:p>
      <w:pPr>
        <w:ind w:left="720" w:hanging="360"/>
      </w:pPr>
      <w:r>
        <w:t>- Best compact reporting scenario: S9.</w:t>
      </w:r>
    </w:p>
    <w:p>
      <w:pPr>
        <w:ind w:left="720" w:hanging="360"/>
      </w:pPr>
      <w:r>
        <w:t>- Main research target: improve monotonic modeling with MonoGBM-OOS and improve physics-constrained counterfactual recourse.</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style>
  <w:style w:type="paragraph" w:styleId="Heading1">
    <w:name w:val="heading 1"/>
    <w:basedOn w:val="Normal"/>
    <w:rPr>
      <w:b/>
      <w:sz w:val="30"/>
    </w:rPr>
  </w:style>
  <w:style w:type="paragraph" w:styleId="Heading2">
    <w:name w:val="heading 2"/>
    <w:basedOn w:val="Normal"/>
    <w:rPr>
      <w:b/>
      <w:sz w:val="26"/>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image" Target="media/combo_scores.png"/><Relationship Id="rId2" Type="http://schemas.openxmlformats.org/officeDocument/2006/relationships/image" Target="media/conformal_coverage.png"/><Relationship Id="rId3" Type="http://schemas.openxmlformats.org/officeDocument/2006/relationships/image" Target="media/eq_bce.png"/><Relationship Id="rId4" Type="http://schemas.openxmlformats.org/officeDocument/2006/relationships/image" Target="media/eq_calib.png"/><Relationship Id="rId5" Type="http://schemas.openxmlformats.org/officeDocument/2006/relationships/image" Target="media/eq_cf.png"/><Relationship Id="rId6" Type="http://schemas.openxmlformats.org/officeDocument/2006/relationships/image" Target="media/eq_composite.png"/><Relationship Id="rId7" Type="http://schemas.openxmlformats.org/officeDocument/2006/relationships/image" Target="media/eq_data.png"/><Relationship Id="rId8" Type="http://schemas.openxmlformats.org/officeDocument/2006/relationships/image" Target="media/eq_decision.png"/><Relationship Id="rId9" Type="http://schemas.openxmlformats.org/officeDocument/2006/relationships/image" Target="media/eq_features.png"/><Relationship Id="rId10" Type="http://schemas.openxmlformats.org/officeDocument/2006/relationships/image" Target="media/eq_metrics.png"/><Relationship Id="rId11" Type="http://schemas.openxmlformats.org/officeDocument/2006/relationships/image" Target="media/eq_model.png"/><Relationship Id="rId12" Type="http://schemas.openxmlformats.org/officeDocument/2006/relationships/image" Target="media/eq_priors.png"/><Relationship Id="rId13" Type="http://schemas.openxmlformats.org/officeDocument/2006/relationships/image" Target="media/eq_rphys.png"/><Relationship Id="rId14" Type="http://schemas.openxmlformats.org/officeDocument/2006/relationships/image" Target="media/eq_swing1.png"/><Relationship Id="rId15" Type="http://schemas.openxmlformats.org/officeDocument/2006/relationships/image" Target="media/eq_threshold.png"/><Relationship Id="rId16" Type="http://schemas.openxmlformats.org/officeDocument/2006/relationships/image" Target="media/eq_total.png"/><Relationship Id="rId17" Type="http://schemas.openxmlformats.org/officeDocument/2006/relationships/image" Target="media/robustness_drop.png"/><Relationship Id="rId18" Type="http://schemas.openxmlformats.org/officeDocument/2006/relationships/image" Target="media/scenario_pr_auc.png"/><Relationship Id="rId19" Type="http://schemas.openxmlformats.org/officeDocument/2006/relationships/image" Target="media/workflow.png"/></Relationships>
</file>