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Out-of-Step (OOS) Risk Prediction for GR1</w:t>
      </w:r>
    </w:p>
    <w:p>
      <w:r>
        <w:rPr/>
        <w:t>Comprehensive mathematical model, scenario interpretation, and current results.</w:t>
      </w:r>
    </w:p>
    <w:p>
      <w:pPr>
        <w:pStyle w:val="Heading1"/>
      </w:pPr>
      <w:r>
        <w:rPr/>
        <w:t>1. Problem Definition</w:t>
      </w:r>
    </w:p>
    <w:p>
      <w:r>
        <w:rPr/>
        <w:t>The objective is to predict whether a static operating point for generator GR1 is stable or out-of-step. The target is binary: 0 means stable and 1 means OOS/unstable.</w:t>
      </w:r>
    </w:p>
    <w:tbl>
      <w:tblPr>
        <w:tblStyle w:val="TableGrid"/>
        <w:tblW w:w="10000" w:type="dxa"/>
        <w:tblLayout w:type="fixed"/>
      </w:tblPr>
      <w:tr>
        <w:tc>
          <w:tcPr>
            <w:shd w:fill="D9EAF7"/>
            <w:tcW w:w="3333" w:type="dxa"/>
            <w:tcMar>
              <w:top w:w="80" w:type="dxa"/>
              <w:left w:w="100" w:type="dxa"/>
              <w:bottom w:w="80" w:type="dxa"/>
              <w:right w:w="100" w:type="dxa"/>
            </w:tcMar>
          </w:tcPr>
          <w:p>
            <w:r>
              <w:rPr>
                <w:b/>
                <w:sz w:val="18"/>
              </w:rPr>
              <w:t>Symbol</w:t>
            </w:r>
          </w:p>
        </w:tc>
        <w:tc>
          <w:tcPr>
            <w:shd w:fill="D9EAF7"/>
            <w:tcW w:w="3333" w:type="dxa"/>
            <w:tcMar>
              <w:top w:w="80" w:type="dxa"/>
              <w:left w:w="100" w:type="dxa"/>
              <w:bottom w:w="80" w:type="dxa"/>
              <w:right w:w="100" w:type="dxa"/>
            </w:tcMar>
          </w:tcPr>
          <w:p>
            <w:r>
              <w:rPr>
                <w:b/>
                <w:sz w:val="18"/>
              </w:rPr>
              <w:t>Column</w:t>
            </w:r>
          </w:p>
        </w:tc>
        <w:tc>
          <w:tcPr>
            <w:shd w:fill="D9EAF7"/>
            <w:tcW w:w="3333" w:type="dxa"/>
            <w:tcMar>
              <w:top w:w="80" w:type="dxa"/>
              <w:left w:w="100" w:type="dxa"/>
              <w:bottom w:w="80" w:type="dxa"/>
              <w:right w:w="100" w:type="dxa"/>
            </w:tcMar>
          </w:tcPr>
          <w:p>
            <w:r>
              <w:rPr>
                <w:b/>
                <w:sz w:val="18"/>
              </w:rPr>
              <w:t>Meaning</w:t>
            </w:r>
          </w:p>
        </w:tc>
      </w:tr>
      <w:tr>
        <w:tc>
          <w:tcPr>
            <w:tcW w:w="3333" w:type="dxa"/>
            <w:tcMar>
              <w:top w:w="80" w:type="dxa"/>
              <w:left w:w="100" w:type="dxa"/>
              <w:bottom w:w="80" w:type="dxa"/>
              <w:right w:w="100" w:type="dxa"/>
            </w:tcMar>
          </w:tcPr>
          <w:p>
            <w:r>
              <w:rPr>
                <w:sz w:val="18"/>
              </w:rPr>
              <w:t>T</w:t>
            </w:r>
          </w:p>
        </w:tc>
        <w:tc>
          <w:tcPr>
            <w:tcW w:w="3333" w:type="dxa"/>
            <w:tcMar>
              <w:top w:w="80" w:type="dxa"/>
              <w:left w:w="100" w:type="dxa"/>
              <w:bottom w:w="80" w:type="dxa"/>
              <w:right w:w="100" w:type="dxa"/>
            </w:tcMar>
          </w:tcPr>
          <w:p>
            <w:r>
              <w:rPr>
                <w:sz w:val="18"/>
              </w:rPr>
              <w:t>Tag_rate</w:t>
            </w:r>
          </w:p>
        </w:tc>
        <w:tc>
          <w:tcPr>
            <w:tcW w:w="3333" w:type="dxa"/>
            <w:tcMar>
              <w:top w:w="80" w:type="dxa"/>
              <w:left w:w="100" w:type="dxa"/>
              <w:bottom w:w="80" w:type="dxa"/>
              <w:right w:w="100" w:type="dxa"/>
            </w:tcMar>
          </w:tcPr>
          <w:p>
            <w:r>
              <w:rPr>
                <w:sz w:val="18"/>
              </w:rPr>
              <w:t>disturbance/acceleration proxy</w:t>
            </w:r>
          </w:p>
        </w:tc>
      </w:tr>
      <w:tr>
        <w:tc>
          <w:tcPr>
            <w:tcW w:w="3333" w:type="dxa"/>
            <w:tcMar>
              <w:top w:w="80" w:type="dxa"/>
              <w:left w:w="100" w:type="dxa"/>
              <w:bottom w:w="80" w:type="dxa"/>
              <w:right w:w="100" w:type="dxa"/>
            </w:tcMar>
          </w:tcPr>
          <w:p>
            <w:r>
              <w:rPr>
                <w:sz w:val="18"/>
              </w:rPr>
              <w:t>I</w:t>
            </w:r>
          </w:p>
        </w:tc>
        <w:tc>
          <w:tcPr>
            <w:tcW w:w="3333" w:type="dxa"/>
            <w:tcMar>
              <w:top w:w="80" w:type="dxa"/>
              <w:left w:w="100" w:type="dxa"/>
              <w:bottom w:w="80" w:type="dxa"/>
              <w:right w:w="100" w:type="dxa"/>
            </w:tcMar>
          </w:tcPr>
          <w:p>
            <w:r>
              <w:rPr>
                <w:sz w:val="18"/>
              </w:rPr>
              <w:t>Ikssmin_kA</w:t>
            </w:r>
          </w:p>
        </w:tc>
        <w:tc>
          <w:tcPr>
            <w:tcW w:w="3333" w:type="dxa"/>
            <w:tcMar>
              <w:top w:w="80" w:type="dxa"/>
              <w:left w:w="100" w:type="dxa"/>
              <w:bottom w:w="80" w:type="dxa"/>
              <w:right w:w="100" w:type="dxa"/>
            </w:tcMar>
          </w:tcPr>
          <w:p>
            <w:r>
              <w:rPr>
                <w:sz w:val="18"/>
              </w:rPr>
              <w:t>grid strength proxy</w:t>
            </w:r>
          </w:p>
        </w:tc>
      </w:tr>
      <w:tr>
        <w:tc>
          <w:tcPr>
            <w:tcW w:w="3333" w:type="dxa"/>
            <w:tcMar>
              <w:top w:w="80" w:type="dxa"/>
              <w:left w:w="100" w:type="dxa"/>
              <w:bottom w:w="80" w:type="dxa"/>
              <w:right w:w="100" w:type="dxa"/>
            </w:tcMar>
          </w:tcPr>
          <w:p>
            <w:r>
              <w:rPr>
                <w:sz w:val="18"/>
              </w:rPr>
              <w:t>S</w:t>
            </w:r>
          </w:p>
        </w:tc>
        <w:tc>
          <w:tcPr>
            <w:tcW w:w="3333" w:type="dxa"/>
            <w:tcMar>
              <w:top w:w="80" w:type="dxa"/>
              <w:left w:w="100" w:type="dxa"/>
              <w:bottom w:w="80" w:type="dxa"/>
              <w:right w:w="100" w:type="dxa"/>
            </w:tcMar>
          </w:tcPr>
          <w:p>
            <w:r>
              <w:rPr>
                <w:sz w:val="18"/>
              </w:rPr>
              <w:t>Sgn_eff_MVA</w:t>
            </w:r>
          </w:p>
        </w:tc>
        <w:tc>
          <w:tcPr>
            <w:tcW w:w="3333" w:type="dxa"/>
            <w:tcMar>
              <w:top w:w="80" w:type="dxa"/>
              <w:left w:w="100" w:type="dxa"/>
              <w:bottom w:w="80" w:type="dxa"/>
              <w:right w:w="100" w:type="dxa"/>
            </w:tcMar>
          </w:tcPr>
          <w:p>
            <w:r>
              <w:rPr>
                <w:sz w:val="18"/>
              </w:rPr>
              <w:t>stress/loading proxy</w:t>
            </w:r>
          </w:p>
        </w:tc>
      </w:tr>
      <w:tr>
        <w:tc>
          <w:tcPr>
            <w:tcW w:w="3333" w:type="dxa"/>
            <w:tcMar>
              <w:top w:w="80" w:type="dxa"/>
              <w:left w:w="100" w:type="dxa"/>
              <w:bottom w:w="80" w:type="dxa"/>
              <w:right w:w="100" w:type="dxa"/>
            </w:tcMar>
          </w:tcPr>
          <w:p>
            <w:r>
              <w:rPr>
                <w:sz w:val="18"/>
              </w:rPr>
              <w:t>H</w:t>
            </w:r>
          </w:p>
        </w:tc>
        <w:tc>
          <w:tcPr>
            <w:tcW w:w="3333" w:type="dxa"/>
            <w:tcMar>
              <w:top w:w="80" w:type="dxa"/>
              <w:left w:w="100" w:type="dxa"/>
              <w:bottom w:w="80" w:type="dxa"/>
              <w:right w:w="100" w:type="dxa"/>
            </w:tcMar>
          </w:tcPr>
          <w:p>
            <w:r>
              <w:rPr>
                <w:sz w:val="18"/>
              </w:rPr>
              <w:t>H_s</w:t>
            </w:r>
          </w:p>
        </w:tc>
        <w:tc>
          <w:tcPr>
            <w:tcW w:w="3333" w:type="dxa"/>
            <w:tcMar>
              <w:top w:w="80" w:type="dxa"/>
              <w:left w:w="100" w:type="dxa"/>
              <w:bottom w:w="80" w:type="dxa"/>
              <w:right w:w="100" w:type="dxa"/>
            </w:tcMar>
          </w:tcPr>
          <w:p>
            <w:r>
              <w:rPr>
                <w:sz w:val="18"/>
              </w:rPr>
              <w:t>inertia constant</w:t>
            </w:r>
          </w:p>
        </w:tc>
      </w:tr>
      <w:tr>
        <w:tc>
          <w:tcPr>
            <w:tcW w:w="3333" w:type="dxa"/>
            <w:tcMar>
              <w:top w:w="80" w:type="dxa"/>
              <w:left w:w="100" w:type="dxa"/>
              <w:bottom w:w="80" w:type="dxa"/>
              <w:right w:w="100" w:type="dxa"/>
            </w:tcMar>
          </w:tcPr>
          <w:p>
            <w:r>
              <w:rPr>
                <w:sz w:val="18"/>
              </w:rPr>
              <w:t>y</w:t>
            </w:r>
          </w:p>
        </w:tc>
        <w:tc>
          <w:tcPr>
            <w:tcW w:w="3333" w:type="dxa"/>
            <w:tcMar>
              <w:top w:w="80" w:type="dxa"/>
              <w:left w:w="100" w:type="dxa"/>
              <w:bottom w:w="80" w:type="dxa"/>
              <w:right w:w="100" w:type="dxa"/>
            </w:tcMar>
          </w:tcPr>
          <w:p>
            <w:r>
              <w:rPr>
                <w:sz w:val="18"/>
              </w:rPr>
              <w:t>Out_of_step</w:t>
            </w:r>
          </w:p>
        </w:tc>
        <w:tc>
          <w:tcPr>
            <w:tcW w:w="3333" w:type="dxa"/>
            <w:tcMar>
              <w:top w:w="80" w:type="dxa"/>
              <w:left w:w="100" w:type="dxa"/>
              <w:bottom w:w="80" w:type="dxa"/>
              <w:right w:w="100" w:type="dxa"/>
            </w:tcMar>
          </w:tcPr>
          <w:p>
            <w:r>
              <w:rPr>
                <w:sz w:val="18"/>
              </w:rPr>
              <w:t>binary target</w:t>
            </w:r>
          </w:p>
        </w:tc>
      </w:tr>
    </w:tbl>
    <w:p>
      <w:r>
        <w:drawing>
          <wp:inline distT="0" distB="0" distL="0" distR="0">
            <wp:extent cx="6126480" cy="1645920"/>
            <wp:docPr id="48432" name="workflow"/>
            <a:graphic>
              <a:graphicData uri="http://schemas.openxmlformats.org/drawingml/2006/picture">
                <pic:pic>
                  <pic:nvPicPr>
                    <pic:cNvPr id="0" name="workflow"/>
                    <pic:cNvPicPr/>
                  </pic:nvPicPr>
                  <pic:blipFill>
                    <a:blip r:embed="rId15"/>
                    <a:stretch>
                      <a:fillRect/>
                    </a:stretch>
                  </pic:blipFill>
                  <pic:spPr>
                    <a:xfrm>
                      <a:off x="0" y="0"/>
                      <a:ext cx="6126480" cy="1645920"/>
                    </a:xfrm>
                    <a:prstGeom prst="rect"/>
                  </pic:spPr>
                </pic:pic>
              </a:graphicData>
            </a:graphic>
          </wp:inline>
        </w:drawing>
      </w:r>
    </w:p>
    <w:p>
      <w:pPr>
        <w:pStyle w:val="Heading1"/>
      </w:pPr>
      <w:r>
        <w:rPr/>
        <w:t>2. Mathematical Model</w:t>
      </w:r>
    </w:p>
    <w:p>
      <w:r>
        <w:rPr>
          <w:b/>
        </w:rPr>
        <w:t>Dataset definition</w:t>
      </w:r>
    </w:p>
    <w:p>
      <w:r>
        <w:drawing>
          <wp:inline distT="0" distB="0" distL="0" distR="0">
            <wp:extent cx="5943600" cy="685800"/>
            <wp:docPr id="92719" name="eq_data"/>
            <a:graphic>
              <a:graphicData uri="http://schemas.openxmlformats.org/drawingml/2006/picture">
                <pic:pic>
                  <pic:nvPicPr>
                    <pic:cNvPr id="0" name="eq_data"/>
                    <pic:cNvPicPr/>
                  </pic:nvPicPr>
                  <pic:blipFill>
                    <a:blip r:embed="rId6"/>
                    <a:stretch>
                      <a:fillRect/>
                    </a:stretch>
                  </pic:blipFill>
                  <pic:spPr>
                    <a:xfrm>
                      <a:off x="0" y="0"/>
                      <a:ext cx="5943600" cy="685800"/>
                    </a:xfrm>
                    <a:prstGeom prst="rect"/>
                  </pic:spPr>
                </pic:pic>
              </a:graphicData>
            </a:graphic>
          </wp:inline>
        </w:drawing>
      </w:r>
    </w:p>
    <w:p>
      <w:r>
        <w:rPr>
          <w:b/>
        </w:rPr>
        <w:t>Physics-aware engineered ratios</w:t>
      </w:r>
    </w:p>
    <w:p>
      <w:r>
        <w:drawing>
          <wp:inline distT="0" distB="0" distL="0" distR="0">
            <wp:extent cx="5943600" cy="685800"/>
            <wp:docPr id="84690" name="eq_features"/>
            <a:graphic>
              <a:graphicData uri="http://schemas.openxmlformats.org/drawingml/2006/picture">
                <pic:pic>
                  <pic:nvPicPr>
                    <pic:cNvPr id="0" name="eq_features"/>
                    <pic:cNvPicPr/>
                  </pic:nvPicPr>
                  <pic:blipFill>
                    <a:blip r:embed="rId7"/>
                    <a:stretch>
                      <a:fillRect/>
                    </a:stretch>
                  </pic:blipFill>
                  <pic:spPr>
                    <a:xfrm>
                      <a:off x="0" y="0"/>
                      <a:ext cx="5943600" cy="685800"/>
                    </a:xfrm>
                    <a:prstGeom prst="rect"/>
                  </pic:spPr>
                </pic:pic>
              </a:graphicData>
            </a:graphic>
          </wp:inline>
        </w:drawing>
      </w:r>
    </w:p>
    <w:p>
      <w:r>
        <w:rPr>
          <w:b/>
        </w:rPr>
        <w:t>Swing-equation motivation</w:t>
      </w:r>
    </w:p>
    <w:p>
      <w:r>
        <w:drawing>
          <wp:inline distT="0" distB="0" distL="0" distR="0">
            <wp:extent cx="5943600" cy="685800"/>
            <wp:docPr id="7978" name="eq_swing1"/>
            <a:graphic>
              <a:graphicData uri="http://schemas.openxmlformats.org/drawingml/2006/picture">
                <pic:pic>
                  <pic:nvPicPr>
                    <pic:cNvPr id="0" name="eq_swing1"/>
                    <pic:cNvPicPr/>
                  </pic:nvPicPr>
                  <pic:blipFill>
                    <a:blip r:embed="rId10"/>
                    <a:stretch>
                      <a:fillRect/>
                    </a:stretch>
                  </pic:blipFill>
                  <pic:spPr>
                    <a:xfrm>
                      <a:off x="0" y="0"/>
                      <a:ext cx="5943600" cy="685800"/>
                    </a:xfrm>
                    <a:prstGeom prst="rect"/>
                  </pic:spPr>
                </pic:pic>
              </a:graphicData>
            </a:graphic>
          </wp:inline>
        </w:drawing>
      </w:r>
    </w:p>
    <w:p>
      <w:r>
        <w:rPr>
          <w:b/>
        </w:rPr>
        <w:t>Probabilistic classifier</w:t>
      </w:r>
    </w:p>
    <w:p>
      <w:r>
        <w:drawing>
          <wp:inline distT="0" distB="0" distL="0" distR="0">
            <wp:extent cx="5943600" cy="685800"/>
            <wp:docPr id="39885" name="eq_model"/>
            <a:graphic>
              <a:graphicData uri="http://schemas.openxmlformats.org/drawingml/2006/picture">
                <pic:pic>
                  <pic:nvPicPr>
                    <pic:cNvPr id="0" name="eq_model"/>
                    <pic:cNvPicPr/>
                  </pic:nvPicPr>
                  <pic:blipFill>
                    <a:blip r:embed="rId8"/>
                    <a:stretch>
                      <a:fillRect/>
                    </a:stretch>
                  </pic:blipFill>
                  <pic:spPr>
                    <a:xfrm>
                      <a:off x="0" y="0"/>
                      <a:ext cx="5943600" cy="685800"/>
                    </a:xfrm>
                    <a:prstGeom prst="rect"/>
                  </pic:spPr>
                </pic:pic>
              </a:graphicData>
            </a:graphic>
          </wp:inline>
        </w:drawing>
      </w:r>
    </w:p>
    <w:p>
      <w:r>
        <w:rPr>
          <w:b/>
        </w:rPr>
        <w:t>Imbalance-aware binary cross-entropy</w:t>
      </w:r>
    </w:p>
    <w:p>
      <w:r>
        <w:drawing>
          <wp:inline distT="0" distB="0" distL="0" distR="0">
            <wp:extent cx="5943600" cy="685800"/>
            <wp:docPr id="54744" name="eq_bce"/>
            <a:graphic>
              <a:graphicData uri="http://schemas.openxmlformats.org/drawingml/2006/picture">
                <pic:pic>
                  <pic:nvPicPr>
                    <pic:cNvPr id="0" name="eq_bce"/>
                    <pic:cNvPicPr/>
                  </pic:nvPicPr>
                  <pic:blipFill>
                    <a:blip r:embed="rId3"/>
                    <a:stretch>
                      <a:fillRect/>
                    </a:stretch>
                  </pic:blipFill>
                  <pic:spPr>
                    <a:xfrm>
                      <a:off x="0" y="0"/>
                      <a:ext cx="5943600" cy="685800"/>
                    </a:xfrm>
                    <a:prstGeom prst="rect"/>
                  </pic:spPr>
                </pic:pic>
              </a:graphicData>
            </a:graphic>
          </wp:inline>
        </w:drawing>
      </w:r>
    </w:p>
    <w:p>
      <w:r>
        <w:rPr>
          <w:b/>
        </w:rPr>
        <w:t>Monotonic physical priors</w:t>
      </w:r>
    </w:p>
    <w:p>
      <w:r>
        <w:drawing>
          <wp:inline distT="0" distB="0" distL="0" distR="0">
            <wp:extent cx="5943600" cy="685800"/>
            <wp:docPr id="4191" name="eq_priors"/>
            <a:graphic>
              <a:graphicData uri="http://schemas.openxmlformats.org/drawingml/2006/picture">
                <pic:pic>
                  <pic:nvPicPr>
                    <pic:cNvPr id="0" name="eq_priors"/>
                    <pic:cNvPicPr/>
                  </pic:nvPicPr>
                  <pic:blipFill>
                    <a:blip r:embed="rId9"/>
                    <a:stretch>
                      <a:fillRect/>
                    </a:stretch>
                  </pic:blipFill>
                  <pic:spPr>
                    <a:xfrm>
                      <a:off x="0" y="0"/>
                      <a:ext cx="5943600" cy="685800"/>
                    </a:xfrm>
                    <a:prstGeom prst="rect"/>
                  </pic:spPr>
                </pic:pic>
              </a:graphicData>
            </a:graphic>
          </wp:inline>
        </w:drawing>
      </w:r>
    </w:p>
    <w:p>
      <w:r>
        <w:rPr>
          <w:b/>
        </w:rPr>
        <w:t>Total objective</w:t>
      </w:r>
    </w:p>
    <w:p>
      <w:r>
        <w:drawing>
          <wp:inline distT="0" distB="0" distL="0" distR="0">
            <wp:extent cx="5943600" cy="685800"/>
            <wp:docPr id="4328" name="eq_total"/>
            <a:graphic>
              <a:graphicData uri="http://schemas.openxmlformats.org/drawingml/2006/picture">
                <pic:pic>
                  <pic:nvPicPr>
                    <pic:cNvPr id="0" name="eq_total"/>
                    <pic:cNvPicPr/>
                  </pic:nvPicPr>
                  <pic:blipFill>
                    <a:blip r:embed="rId12"/>
                    <a:stretch>
                      <a:fillRect/>
                    </a:stretch>
                  </pic:blipFill>
                  <pic:spPr>
                    <a:xfrm>
                      <a:off x="0" y="0"/>
                      <a:ext cx="5943600" cy="685800"/>
                    </a:xfrm>
                    <a:prstGeom prst="rect"/>
                  </pic:spPr>
                </pic:pic>
              </a:graphicData>
            </a:graphic>
          </wp:inline>
        </w:drawing>
      </w:r>
    </w:p>
    <w:p>
      <w:r>
        <w:rPr>
          <w:b/>
        </w:rPr>
        <w:t>Cost-sensitive threshold</w:t>
      </w:r>
    </w:p>
    <w:p>
      <w:r>
        <w:drawing>
          <wp:inline distT="0" distB="0" distL="0" distR="0">
            <wp:extent cx="5943600" cy="685800"/>
            <wp:docPr id="66560" name="eq_threshold"/>
            <a:graphic>
              <a:graphicData uri="http://schemas.openxmlformats.org/drawingml/2006/picture">
                <pic:pic>
                  <pic:nvPicPr>
                    <pic:cNvPr id="0" name="eq_threshold"/>
                    <pic:cNvPicPr/>
                  </pic:nvPicPr>
                  <pic:blipFill>
                    <a:blip r:embed="rId11"/>
                    <a:stretch>
                      <a:fillRect/>
                    </a:stretch>
                  </pic:blipFill>
                  <pic:spPr>
                    <a:xfrm>
                      <a:off x="0" y="0"/>
                      <a:ext cx="5943600" cy="685800"/>
                    </a:xfrm>
                    <a:prstGeom prst="rect"/>
                  </pic:spPr>
                </pic:pic>
              </a:graphicData>
            </a:graphic>
          </wp:inline>
        </w:drawing>
      </w:r>
    </w:p>
    <w:p>
      <w:r>
        <w:rPr>
          <w:b/>
        </w:rPr>
        <w:t>Counterfactual correction</w:t>
      </w:r>
    </w:p>
    <w:p>
      <w:r>
        <w:drawing>
          <wp:inline distT="0" distB="0" distL="0" distR="0">
            <wp:extent cx="5943600" cy="685800"/>
            <wp:docPr id="80773" name="eq_cf"/>
            <a:graphic>
              <a:graphicData uri="http://schemas.openxmlformats.org/drawingml/2006/picture">
                <pic:pic>
                  <pic:nvPicPr>
                    <pic:cNvPr id="0" name="eq_cf"/>
                    <pic:cNvPicPr/>
                  </pic:nvPicPr>
                  <pic:blipFill>
                    <a:blip r:embed="rId4"/>
                    <a:stretch>
                      <a:fillRect/>
                    </a:stretch>
                  </pic:blipFill>
                  <pic:spPr>
                    <a:xfrm>
                      <a:off x="0" y="0"/>
                      <a:ext cx="5943600" cy="685800"/>
                    </a:xfrm>
                    <a:prstGeom prst="rect"/>
                  </pic:spPr>
                </pic:pic>
              </a:graphicData>
            </a:graphic>
          </wp:inline>
        </w:drawing>
      </w:r>
    </w:p>
    <w:p>
      <w:pPr>
        <w:pStyle w:val="Heading1"/>
      </w:pPr>
      <w:r>
        <w:rPr/>
        <w:t>3. Scenario Design</w:t>
      </w:r>
    </w:p>
    <w:p>
      <w:r>
        <w:rPr/>
        <w:t>S1-S5 build the model step by step. S6-S8 evaluate operational readiness. S9 is the compact final row that carries the predictive result from S5 and adds robustness, counterfactual, drift, and conformal uncertainty summaries.</w:t>
      </w:r>
    </w:p>
    <w:tbl>
      <w:tblPr>
        <w:tblStyle w:val="TableGrid"/>
        <w:tblW w:w="10000" w:type="dxa"/>
        <w:tblLayout w:type="fixed"/>
      </w:tblPr>
      <w:tr>
        <w:tc>
          <w:tcPr>
            <w:shd w:fill="D9EAF7"/>
            <w:tcW w:w="5000" w:type="dxa"/>
            <w:tcMar>
              <w:top w:w="80" w:type="dxa"/>
              <w:left w:w="100" w:type="dxa"/>
              <w:bottom w:w="80" w:type="dxa"/>
              <w:right w:w="100" w:type="dxa"/>
            </w:tcMar>
          </w:tcPr>
          <w:p>
            <w:r>
              <w:rPr>
                <w:b/>
                <w:sz w:val="18"/>
              </w:rPr>
              <w:t>Scenario</w:t>
            </w:r>
          </w:p>
        </w:tc>
        <w:tc>
          <w:tcPr>
            <w:shd w:fill="D9EAF7"/>
            <w:tcW w:w="5000" w:type="dxa"/>
            <w:tcMar>
              <w:top w:w="80" w:type="dxa"/>
              <w:left w:w="100" w:type="dxa"/>
              <w:bottom w:w="80" w:type="dxa"/>
              <w:right w:w="100" w:type="dxa"/>
            </w:tcMar>
          </w:tcPr>
          <w:p>
            <w:r>
              <w:rPr>
                <w:b/>
                <w:sz w:val="18"/>
              </w:rPr>
              <w:t>Meaning</w:t>
            </w:r>
          </w:p>
        </w:tc>
      </w:tr>
      <w:tr>
        <w:tc>
          <w:tcPr>
            <w:tcW w:w="5000" w:type="dxa"/>
            <w:tcMar>
              <w:top w:w="80" w:type="dxa"/>
              <w:left w:w="100" w:type="dxa"/>
              <w:bottom w:w="80" w:type="dxa"/>
              <w:right w:w="100" w:type="dxa"/>
            </w:tcMar>
          </w:tcPr>
          <w:p>
            <w:r>
              <w:rPr>
                <w:sz w:val="18"/>
              </w:rPr>
              <w:t>S1</w:t>
            </w:r>
          </w:p>
        </w:tc>
        <w:tc>
          <w:tcPr>
            <w:tcW w:w="5000" w:type="dxa"/>
            <w:tcMar>
              <w:top w:w="80" w:type="dxa"/>
              <w:left w:w="100" w:type="dxa"/>
              <w:bottom w:w="80" w:type="dxa"/>
              <w:right w:w="100" w:type="dxa"/>
            </w:tcMar>
          </w:tcPr>
          <w:p>
            <w:r>
              <w:rPr>
                <w:sz w:val="18"/>
              </w:rPr>
              <w:t>raw baseline</w:t>
            </w:r>
          </w:p>
        </w:tc>
      </w:tr>
      <w:tr>
        <w:tc>
          <w:tcPr>
            <w:tcW w:w="5000" w:type="dxa"/>
            <w:tcMar>
              <w:top w:w="80" w:type="dxa"/>
              <w:left w:w="100" w:type="dxa"/>
              <w:bottom w:w="80" w:type="dxa"/>
              <w:right w:w="100" w:type="dxa"/>
            </w:tcMar>
          </w:tcPr>
          <w:p>
            <w:r>
              <w:rPr>
                <w:sz w:val="18"/>
              </w:rPr>
              <w:t>S2</w:t>
            </w:r>
          </w:p>
        </w:tc>
        <w:tc>
          <w:tcPr>
            <w:tcW w:w="5000" w:type="dxa"/>
            <w:tcMar>
              <w:top w:w="80" w:type="dxa"/>
              <w:left w:w="100" w:type="dxa"/>
              <w:bottom w:w="80" w:type="dxa"/>
              <w:right w:w="100" w:type="dxa"/>
            </w:tcMar>
          </w:tcPr>
          <w:p>
            <w:r>
              <w:rPr>
                <w:sz w:val="18"/>
              </w:rPr>
              <w:t>raw + engineered physics ratios</w:t>
            </w:r>
          </w:p>
        </w:tc>
      </w:tr>
      <w:tr>
        <w:tc>
          <w:tcPr>
            <w:tcW w:w="5000" w:type="dxa"/>
            <w:tcMar>
              <w:top w:w="80" w:type="dxa"/>
              <w:left w:w="100" w:type="dxa"/>
              <w:bottom w:w="80" w:type="dxa"/>
              <w:right w:w="100" w:type="dxa"/>
            </w:tcMar>
          </w:tcPr>
          <w:p>
            <w:r>
              <w:rPr>
                <w:sz w:val="18"/>
              </w:rPr>
              <w:t>S3</w:t>
            </w:r>
          </w:p>
        </w:tc>
        <w:tc>
          <w:tcPr>
            <w:tcW w:w="5000" w:type="dxa"/>
            <w:tcMar>
              <w:top w:w="80" w:type="dxa"/>
              <w:left w:w="100" w:type="dxa"/>
              <w:bottom w:w="80" w:type="dxa"/>
              <w:right w:w="100" w:type="dxa"/>
            </w:tcMar>
          </w:tcPr>
          <w:p>
            <w:r>
              <w:rPr>
                <w:sz w:val="18"/>
              </w:rPr>
              <w:t>S2 + monotonic priors</w:t>
            </w:r>
          </w:p>
        </w:tc>
      </w:tr>
      <w:tr>
        <w:tc>
          <w:tcPr>
            <w:tcW w:w="5000" w:type="dxa"/>
            <w:tcMar>
              <w:top w:w="80" w:type="dxa"/>
              <w:left w:w="100" w:type="dxa"/>
              <w:bottom w:w="80" w:type="dxa"/>
              <w:right w:w="100" w:type="dxa"/>
            </w:tcMar>
          </w:tcPr>
          <w:p>
            <w:r>
              <w:rPr>
                <w:sz w:val="18"/>
              </w:rPr>
              <w:t>S4</w:t>
            </w:r>
          </w:p>
        </w:tc>
        <w:tc>
          <w:tcPr>
            <w:tcW w:w="5000" w:type="dxa"/>
            <w:tcMar>
              <w:top w:w="80" w:type="dxa"/>
              <w:left w:w="100" w:type="dxa"/>
              <w:bottom w:w="80" w:type="dxa"/>
              <w:right w:w="100" w:type="dxa"/>
            </w:tcMar>
          </w:tcPr>
          <w:p>
            <w:r>
              <w:rPr>
                <w:sz w:val="18"/>
              </w:rPr>
              <w:t>S2 + imbalance handling + cost threshold</w:t>
            </w:r>
          </w:p>
        </w:tc>
      </w:tr>
      <w:tr>
        <w:tc>
          <w:tcPr>
            <w:tcW w:w="5000" w:type="dxa"/>
            <w:tcMar>
              <w:top w:w="80" w:type="dxa"/>
              <w:left w:w="100" w:type="dxa"/>
              <w:bottom w:w="80" w:type="dxa"/>
              <w:right w:w="100" w:type="dxa"/>
            </w:tcMar>
          </w:tcPr>
          <w:p>
            <w:r>
              <w:rPr>
                <w:sz w:val="18"/>
              </w:rPr>
              <w:t>S5</w:t>
            </w:r>
          </w:p>
        </w:tc>
        <w:tc>
          <w:tcPr>
            <w:tcW w:w="5000" w:type="dxa"/>
            <w:tcMar>
              <w:top w:w="80" w:type="dxa"/>
              <w:left w:w="100" w:type="dxa"/>
              <w:bottom w:w="80" w:type="dxa"/>
              <w:right w:w="100" w:type="dxa"/>
            </w:tcMar>
          </w:tcPr>
          <w:p>
            <w:r>
              <w:rPr>
                <w:sz w:val="18"/>
              </w:rPr>
              <w:t>S4 + calibration</w:t>
            </w:r>
          </w:p>
        </w:tc>
      </w:tr>
      <w:tr>
        <w:tc>
          <w:tcPr>
            <w:tcW w:w="5000" w:type="dxa"/>
            <w:tcMar>
              <w:top w:w="80" w:type="dxa"/>
              <w:left w:w="100" w:type="dxa"/>
              <w:bottom w:w="80" w:type="dxa"/>
              <w:right w:w="100" w:type="dxa"/>
            </w:tcMar>
          </w:tcPr>
          <w:p>
            <w:r>
              <w:rPr>
                <w:sz w:val="18"/>
              </w:rPr>
              <w:t>S6</w:t>
            </w:r>
          </w:p>
        </w:tc>
        <w:tc>
          <w:tcPr>
            <w:tcW w:w="5000" w:type="dxa"/>
            <w:tcMar>
              <w:top w:w="80" w:type="dxa"/>
              <w:left w:w="100" w:type="dxa"/>
              <w:bottom w:w="80" w:type="dxa"/>
              <w:right w:w="100" w:type="dxa"/>
            </w:tcMar>
          </w:tcPr>
          <w:p>
            <w:r>
              <w:rPr>
                <w:sz w:val="18"/>
              </w:rPr>
              <w:t>robustness evaluation</w:t>
            </w:r>
          </w:p>
        </w:tc>
      </w:tr>
      <w:tr>
        <w:tc>
          <w:tcPr>
            <w:tcW w:w="5000" w:type="dxa"/>
            <w:tcMar>
              <w:top w:w="80" w:type="dxa"/>
              <w:left w:w="100" w:type="dxa"/>
              <w:bottom w:w="80" w:type="dxa"/>
              <w:right w:w="100" w:type="dxa"/>
            </w:tcMar>
          </w:tcPr>
          <w:p>
            <w:r>
              <w:rPr>
                <w:sz w:val="18"/>
              </w:rPr>
              <w:t>S7</w:t>
            </w:r>
          </w:p>
        </w:tc>
        <w:tc>
          <w:tcPr>
            <w:tcW w:w="5000" w:type="dxa"/>
            <w:tcMar>
              <w:top w:w="80" w:type="dxa"/>
              <w:left w:w="100" w:type="dxa"/>
              <w:bottom w:w="80" w:type="dxa"/>
              <w:right w:w="100" w:type="dxa"/>
            </w:tcMar>
          </w:tcPr>
          <w:p>
            <w:r>
              <w:rPr>
                <w:sz w:val="18"/>
              </w:rPr>
              <w:t>counterfactual evaluation</w:t>
            </w:r>
          </w:p>
        </w:tc>
      </w:tr>
      <w:tr>
        <w:tc>
          <w:tcPr>
            <w:tcW w:w="5000" w:type="dxa"/>
            <w:tcMar>
              <w:top w:w="80" w:type="dxa"/>
              <w:left w:w="100" w:type="dxa"/>
              <w:bottom w:w="80" w:type="dxa"/>
              <w:right w:w="100" w:type="dxa"/>
            </w:tcMar>
          </w:tcPr>
          <w:p>
            <w:r>
              <w:rPr>
                <w:sz w:val="18"/>
              </w:rPr>
              <w:t>S8</w:t>
            </w:r>
          </w:p>
        </w:tc>
        <w:tc>
          <w:tcPr>
            <w:tcW w:w="5000" w:type="dxa"/>
            <w:tcMar>
              <w:top w:w="80" w:type="dxa"/>
              <w:left w:w="100" w:type="dxa"/>
              <w:bottom w:w="80" w:type="dxa"/>
              <w:right w:w="100" w:type="dxa"/>
            </w:tcMar>
          </w:tcPr>
          <w:p>
            <w:r>
              <w:rPr>
                <w:sz w:val="18"/>
              </w:rPr>
              <w:t>deployment/drift evaluation</w:t>
            </w:r>
          </w:p>
        </w:tc>
      </w:tr>
      <w:tr>
        <w:tc>
          <w:tcPr>
            <w:tcW w:w="5000" w:type="dxa"/>
            <w:tcMar>
              <w:top w:w="80" w:type="dxa"/>
              <w:left w:w="100" w:type="dxa"/>
              <w:bottom w:w="80" w:type="dxa"/>
              <w:right w:w="100" w:type="dxa"/>
            </w:tcMar>
          </w:tcPr>
          <w:p>
            <w:r>
              <w:rPr>
                <w:sz w:val="18"/>
              </w:rPr>
              <w:t>S9</w:t>
            </w:r>
          </w:p>
        </w:tc>
        <w:tc>
          <w:tcPr>
            <w:tcW w:w="5000" w:type="dxa"/>
            <w:tcMar>
              <w:top w:w="80" w:type="dxa"/>
              <w:left w:w="100" w:type="dxa"/>
              <w:bottom w:w="80" w:type="dxa"/>
              <w:right w:w="100" w:type="dxa"/>
            </w:tcMar>
          </w:tcPr>
          <w:p>
            <w:r>
              <w:rPr>
                <w:sz w:val="18"/>
              </w:rPr>
              <w:t>compact final summary</w:t>
            </w:r>
          </w:p>
        </w:tc>
      </w:tr>
    </w:tbl>
    <w:p>
      <w:r>
        <w:drawing>
          <wp:inline distT="0" distB="0" distL="0" distR="0">
            <wp:extent cx="5852160" cy="2926080"/>
            <wp:docPr id="60297" name="scenario_pr_auc"/>
            <a:graphic>
              <a:graphicData uri="http://schemas.openxmlformats.org/drawingml/2006/picture">
                <pic:pic>
                  <pic:nvPicPr>
                    <pic:cNvPr id="0" name="scenario_pr_auc"/>
                    <pic:cNvPicPr/>
                  </pic:nvPicPr>
                  <pic:blipFill>
                    <a:blip r:embed="rId14"/>
                    <a:stretch>
                      <a:fillRect/>
                    </a:stretch>
                  </pic:blipFill>
                  <pic:spPr>
                    <a:xfrm>
                      <a:off x="0" y="0"/>
                      <a:ext cx="5852160" cy="2926080"/>
                    </a:xfrm>
                    <a:prstGeom prst="rect"/>
                  </pic:spPr>
                </pic:pic>
              </a:graphicData>
            </a:graphic>
          </wp:inline>
        </w:drawing>
      </w:r>
    </w:p>
    <w:p>
      <w:pPr>
        <w:pStyle w:val="Heading1"/>
      </w:pPr>
      <w:r>
        <w:rPr/>
        <w:t>4. Current Scenario Results</w:t>
      </w:r>
    </w:p>
    <w:tbl>
      <w:tblPr>
        <w:tblStyle w:val="TableGrid"/>
        <w:tblW w:w="10000" w:type="dxa"/>
        <w:tblLayout w:type="fixed"/>
      </w:tblPr>
      <w:tr>
        <w:tc>
          <w:tcPr>
            <w:shd w:fill="D9EAF7"/>
            <w:tcW w:w="1666" w:type="dxa"/>
            <w:tcMar>
              <w:top w:w="80" w:type="dxa"/>
              <w:left w:w="100" w:type="dxa"/>
              <w:bottom w:w="80" w:type="dxa"/>
              <w:right w:w="100" w:type="dxa"/>
            </w:tcMar>
          </w:tcPr>
          <w:p>
            <w:r>
              <w:rPr>
                <w:b/>
                <w:sz w:val="18"/>
              </w:rPr>
              <w:t>Scenario</w:t>
            </w:r>
          </w:p>
        </w:tc>
        <w:tc>
          <w:tcPr>
            <w:shd w:fill="D9EAF7"/>
            <w:tcW w:w="1666" w:type="dxa"/>
            <w:tcMar>
              <w:top w:w="80" w:type="dxa"/>
              <w:left w:w="100" w:type="dxa"/>
              <w:bottom w:w="80" w:type="dxa"/>
              <w:right w:w="100" w:type="dxa"/>
            </w:tcMar>
          </w:tcPr>
          <w:p>
            <w:r>
              <w:rPr>
                <w:b/>
                <w:sz w:val="18"/>
              </w:rPr>
              <w:t>PR-AUC</w:t>
            </w:r>
          </w:p>
        </w:tc>
        <w:tc>
          <w:tcPr>
            <w:shd w:fill="D9EAF7"/>
            <w:tcW w:w="1666" w:type="dxa"/>
            <w:tcMar>
              <w:top w:w="80" w:type="dxa"/>
              <w:left w:w="100" w:type="dxa"/>
              <w:bottom w:w="80" w:type="dxa"/>
              <w:right w:w="100" w:type="dxa"/>
            </w:tcMar>
          </w:tcPr>
          <w:p>
            <w:r>
              <w:rPr>
                <w:b/>
                <w:sz w:val="18"/>
              </w:rPr>
              <w:t>ROC-AUC</w:t>
            </w:r>
          </w:p>
        </w:tc>
        <w:tc>
          <w:tcPr>
            <w:shd w:fill="D9EAF7"/>
            <w:tcW w:w="1666" w:type="dxa"/>
            <w:tcMar>
              <w:top w:w="80" w:type="dxa"/>
              <w:left w:w="100" w:type="dxa"/>
              <w:bottom w:w="80" w:type="dxa"/>
              <w:right w:w="100" w:type="dxa"/>
            </w:tcMar>
          </w:tcPr>
          <w:p>
            <w:r>
              <w:rPr>
                <w:b/>
                <w:sz w:val="18"/>
              </w:rPr>
              <w:t>Recall</w:t>
            </w:r>
          </w:p>
        </w:tc>
        <w:tc>
          <w:tcPr>
            <w:shd w:fill="D9EAF7"/>
            <w:tcW w:w="1666" w:type="dxa"/>
            <w:tcMar>
              <w:top w:w="80" w:type="dxa"/>
              <w:left w:w="100" w:type="dxa"/>
              <w:bottom w:w="80" w:type="dxa"/>
              <w:right w:w="100" w:type="dxa"/>
            </w:tcMar>
          </w:tcPr>
          <w:p>
            <w:r>
              <w:rPr>
                <w:b/>
                <w:sz w:val="18"/>
              </w:rPr>
              <w:t>FNR</w:t>
            </w:r>
          </w:p>
        </w:tc>
        <w:tc>
          <w:tcPr>
            <w:shd w:fill="D9EAF7"/>
            <w:tcW w:w="1666" w:type="dxa"/>
            <w:tcMar>
              <w:top w:w="80" w:type="dxa"/>
              <w:left w:w="100" w:type="dxa"/>
              <w:bottom w:w="80" w:type="dxa"/>
              <w:right w:w="100" w:type="dxa"/>
            </w:tcMar>
          </w:tcPr>
          <w:p>
            <w:r>
              <w:rPr>
                <w:b/>
                <w:sz w:val="18"/>
              </w:rPr>
              <w:t>ECE</w:t>
            </w:r>
          </w:p>
        </w:tc>
      </w:tr>
      <w:tr>
        <w:tc>
          <w:tcPr>
            <w:tcW w:w="1666" w:type="dxa"/>
            <w:tcMar>
              <w:top w:w="80" w:type="dxa"/>
              <w:left w:w="100" w:type="dxa"/>
              <w:bottom w:w="80" w:type="dxa"/>
              <w:right w:w="100" w:type="dxa"/>
            </w:tcMar>
          </w:tcPr>
          <w:p>
            <w:r>
              <w:rPr>
                <w:sz w:val="18"/>
              </w:rPr>
              <w:t>S1</w:t>
            </w:r>
          </w:p>
        </w:tc>
        <w:tc>
          <w:tcPr>
            <w:tcW w:w="1666" w:type="dxa"/>
            <w:tcMar>
              <w:top w:w="80" w:type="dxa"/>
              <w:left w:w="100" w:type="dxa"/>
              <w:bottom w:w="80" w:type="dxa"/>
              <w:right w:w="100" w:type="dxa"/>
            </w:tcMar>
          </w:tcPr>
          <w:p>
            <w:r>
              <w:rPr>
                <w:sz w:val="18"/>
              </w:rPr>
              <w:t>0.9895</w:t>
            </w:r>
          </w:p>
        </w:tc>
        <w:tc>
          <w:tcPr>
            <w:tcW w:w="1666" w:type="dxa"/>
            <w:tcMar>
              <w:top w:w="80" w:type="dxa"/>
              <w:left w:w="100" w:type="dxa"/>
              <w:bottom w:w="80" w:type="dxa"/>
              <w:right w:w="100" w:type="dxa"/>
            </w:tcMar>
          </w:tcPr>
          <w:p>
            <w:r>
              <w:rPr>
                <w:sz w:val="18"/>
              </w:rPr>
              <w:t>0.9984</w:t>
            </w:r>
          </w:p>
        </w:tc>
        <w:tc>
          <w:tcPr>
            <w:tcW w:w="1666" w:type="dxa"/>
            <w:tcMar>
              <w:top w:w="80" w:type="dxa"/>
              <w:left w:w="100" w:type="dxa"/>
              <w:bottom w:w="80" w:type="dxa"/>
              <w:right w:w="100" w:type="dxa"/>
            </w:tcMar>
          </w:tcPr>
          <w:p>
            <w:r>
              <w:rPr>
                <w:sz w:val="18"/>
              </w:rPr>
              <w:t>1.0000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0.0534</w:t>
            </w:r>
          </w:p>
        </w:tc>
      </w:tr>
      <w:tr>
        <w:tc>
          <w:tcPr>
            <w:tcW w:w="1666" w:type="dxa"/>
            <w:tcMar>
              <w:top w:w="80" w:type="dxa"/>
              <w:left w:w="100" w:type="dxa"/>
              <w:bottom w:w="80" w:type="dxa"/>
              <w:right w:w="100" w:type="dxa"/>
            </w:tcMar>
          </w:tcPr>
          <w:p>
            <w:r>
              <w:rPr>
                <w:sz w:val="18"/>
              </w:rPr>
              <w:t>S2</w:t>
            </w:r>
          </w:p>
        </w:tc>
        <w:tc>
          <w:tcPr>
            <w:tcW w:w="1666" w:type="dxa"/>
            <w:tcMar>
              <w:top w:w="80" w:type="dxa"/>
              <w:left w:w="100" w:type="dxa"/>
              <w:bottom w:w="80" w:type="dxa"/>
              <w:right w:w="100" w:type="dxa"/>
            </w:tcMar>
          </w:tcPr>
          <w:p>
            <w:r>
              <w:rPr>
                <w:sz w:val="18"/>
              </w:rPr>
              <w:t>0.9996</w:t>
            </w:r>
          </w:p>
        </w:tc>
        <w:tc>
          <w:tcPr>
            <w:tcW w:w="1666" w:type="dxa"/>
            <w:tcMar>
              <w:top w:w="80" w:type="dxa"/>
              <w:left w:w="100" w:type="dxa"/>
              <w:bottom w:w="80" w:type="dxa"/>
              <w:right w:w="100" w:type="dxa"/>
            </w:tcMar>
          </w:tcPr>
          <w:p>
            <w:r>
              <w:rPr>
                <w:sz w:val="18"/>
              </w:rPr>
              <w:t>1.0000</w:t>
            </w:r>
          </w:p>
        </w:tc>
        <w:tc>
          <w:tcPr>
            <w:tcW w:w="1666" w:type="dxa"/>
            <w:tcMar>
              <w:top w:w="80" w:type="dxa"/>
              <w:left w:w="100" w:type="dxa"/>
              <w:bottom w:w="80" w:type="dxa"/>
              <w:right w:w="100" w:type="dxa"/>
            </w:tcMar>
          </w:tcPr>
          <w:p>
            <w:r>
              <w:rPr>
                <w:sz w:val="18"/>
              </w:rPr>
              <w:t>1.0000</w:t>
            </w:r>
          </w:p>
        </w:tc>
        <w:tc>
          <w:tcPr>
            <w:tcW w:w="1666" w:type="dxa"/>
            <w:tcMar>
              <w:top w:w="80" w:type="dxa"/>
              <w:left w:w="100" w:type="dxa"/>
              <w:bottom w:w="80" w:type="dxa"/>
              <w:right w:w="100" w:type="dxa"/>
            </w:tcMar>
          </w:tcPr>
          <w:p>
            <w:r>
              <w:rPr>
                <w:sz w:val="18"/>
              </w:rPr>
              <w:t>0.0000</w:t>
            </w:r>
          </w:p>
        </w:tc>
        <w:tc>
          <w:tcPr>
            <w:tcW w:w="1666" w:type="dxa"/>
            <w:tcMar>
              <w:top w:w="80" w:type="dxa"/>
              <w:left w:w="100" w:type="dxa"/>
              <w:bottom w:w="80" w:type="dxa"/>
              <w:right w:w="100" w:type="dxa"/>
            </w:tcMar>
          </w:tcPr>
          <w:p>
            <w:r>
              <w:rPr>
                <w:sz w:val="18"/>
              </w:rPr>
              <w:t>0.0075</w:t>
            </w:r>
          </w:p>
        </w:tc>
      </w:tr>
      <w:tr>
        <w:tc>
          <w:tcPr>
            <w:tcW w:w="1666" w:type="dxa"/>
            <w:tcMar>
              <w:top w:w="80" w:type="dxa"/>
              <w:left w:w="100" w:type="dxa"/>
              <w:bottom w:w="80" w:type="dxa"/>
              <w:right w:w="100" w:type="dxa"/>
            </w:tcMar>
          </w:tcPr>
          <w:p>
            <w:r>
              <w:rPr>
                <w:sz w:val="18"/>
              </w:rPr>
              <w:t>S3</w:t>
            </w:r>
          </w:p>
        </w:tc>
        <w:tc>
          <w:tcPr>
            <w:tcW w:w="1666" w:type="dxa"/>
            <w:tcMar>
              <w:top w:w="80" w:type="dxa"/>
              <w:left w:w="100" w:type="dxa"/>
              <w:bottom w:w="80" w:type="dxa"/>
              <w:right w:w="100" w:type="dxa"/>
            </w:tcMar>
          </w:tcPr>
          <w:p>
            <w:r>
              <w:rPr>
                <w:sz w:val="18"/>
              </w:rPr>
              <w:t>0.1477</w:t>
            </w:r>
          </w:p>
        </w:tc>
        <w:tc>
          <w:tcPr>
            <w:tcW w:w="1666" w:type="dxa"/>
            <w:tcMar>
              <w:top w:w="80" w:type="dxa"/>
              <w:left w:w="100" w:type="dxa"/>
              <w:bottom w:w="80" w:type="dxa"/>
              <w:right w:w="100" w:type="dxa"/>
            </w:tcMar>
          </w:tcPr>
          <w:p>
            <w:r>
              <w:rPr>
                <w:sz w:val="18"/>
              </w:rPr>
              <w:t>0.4867</w:t>
            </w:r>
          </w:p>
        </w:tc>
        <w:tc>
          <w:tcPr>
            <w:tcW w:w="1666" w:type="dxa"/>
            <w:tcMar>
              <w:top w:w="80" w:type="dxa"/>
              <w:left w:w="100" w:type="dxa"/>
              <w:bottom w:w="80" w:type="dxa"/>
              <w:right w:w="100" w:type="dxa"/>
            </w:tcMar>
          </w:tcPr>
          <w:p>
            <w:r>
              <w:rPr>
                <w:sz w:val="18"/>
              </w:rPr>
              <w:t>0.0260</w:t>
            </w:r>
          </w:p>
        </w:tc>
        <w:tc>
          <w:tcPr>
            <w:tcW w:w="1666" w:type="dxa"/>
            <w:tcMar>
              <w:top w:w="80" w:type="dxa"/>
              <w:left w:w="100" w:type="dxa"/>
              <w:bottom w:w="80" w:type="dxa"/>
              <w:right w:w="100" w:type="dxa"/>
            </w:tcMar>
          </w:tcPr>
          <w:p>
            <w:r>
              <w:rPr>
                <w:sz w:val="18"/>
              </w:rPr>
              <w:t>0.9740</w:t>
            </w:r>
          </w:p>
        </w:tc>
        <w:tc>
          <w:tcPr>
            <w:tcW w:w="1666" w:type="dxa"/>
            <w:tcMar>
              <w:top w:w="80" w:type="dxa"/>
              <w:left w:w="100" w:type="dxa"/>
              <w:bottom w:w="80" w:type="dxa"/>
              <w:right w:w="100" w:type="dxa"/>
            </w:tcMar>
          </w:tcPr>
          <w:p>
            <w:r>
              <w:rPr>
                <w:sz w:val="18"/>
              </w:rPr>
              <w:t>0.0193</w:t>
            </w:r>
          </w:p>
        </w:tc>
      </w:tr>
      <w:tr>
        <w:tc>
          <w:tcPr>
            <w:tcW w:w="1666" w:type="dxa"/>
            <w:tcMar>
              <w:top w:w="80" w:type="dxa"/>
              <w:left w:w="100" w:type="dxa"/>
              <w:bottom w:w="80" w:type="dxa"/>
              <w:right w:w="100" w:type="dxa"/>
            </w:tcMar>
          </w:tcPr>
          <w:p>
            <w:r>
              <w:rPr>
                <w:sz w:val="18"/>
              </w:rPr>
              <w:t>S4</w:t>
            </w:r>
          </w:p>
        </w:tc>
        <w:tc>
          <w:tcPr>
            <w:tcW w:w="1666" w:type="dxa"/>
            <w:tcMar>
              <w:top w:w="80" w:type="dxa"/>
              <w:left w:w="100" w:type="dxa"/>
              <w:bottom w:w="80" w:type="dxa"/>
              <w:right w:w="100" w:type="dxa"/>
            </w:tcMar>
          </w:tcPr>
          <w:p>
            <w:r>
              <w:rPr>
                <w:sz w:val="18"/>
              </w:rPr>
              <w:t>0.9520</w:t>
            </w:r>
          </w:p>
        </w:tc>
        <w:tc>
          <w:tcPr>
            <w:tcW w:w="1666" w:type="dxa"/>
            <w:tcMar>
              <w:top w:w="80" w:type="dxa"/>
              <w:left w:w="100" w:type="dxa"/>
              <w:bottom w:w="80" w:type="dxa"/>
              <w:right w:w="100" w:type="dxa"/>
            </w:tcMar>
          </w:tcPr>
          <w:p>
            <w:r>
              <w:rPr>
                <w:sz w:val="18"/>
              </w:rPr>
              <w:t>0.9986</w:t>
            </w:r>
          </w:p>
        </w:tc>
        <w:tc>
          <w:tcPr>
            <w:tcW w:w="1666" w:type="dxa"/>
            <w:tcMar>
              <w:top w:w="80" w:type="dxa"/>
              <w:left w:w="100" w:type="dxa"/>
              <w:bottom w:w="80" w:type="dxa"/>
              <w:right w:w="100" w:type="dxa"/>
            </w:tcMar>
          </w:tcPr>
          <w:p>
            <w:r>
              <w:rPr>
                <w:sz w:val="18"/>
              </w:rPr>
              <w:t>0.9983</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0.0905</w:t>
            </w:r>
          </w:p>
        </w:tc>
      </w:tr>
      <w:tr>
        <w:tc>
          <w:tcPr>
            <w:tcW w:w="1666" w:type="dxa"/>
            <w:tcMar>
              <w:top w:w="80" w:type="dxa"/>
              <w:left w:w="100" w:type="dxa"/>
              <w:bottom w:w="80" w:type="dxa"/>
              <w:right w:w="100" w:type="dxa"/>
            </w:tcMar>
          </w:tcPr>
          <w:p>
            <w:r>
              <w:rPr>
                <w:sz w:val="18"/>
              </w:rPr>
              <w:t>S5</w:t>
            </w:r>
          </w:p>
        </w:tc>
        <w:tc>
          <w:tcPr>
            <w:tcW w:w="1666" w:type="dxa"/>
            <w:tcMar>
              <w:top w:w="80" w:type="dxa"/>
              <w:left w:w="100" w:type="dxa"/>
              <w:bottom w:w="80" w:type="dxa"/>
              <w:right w:w="100" w:type="dxa"/>
            </w:tcMar>
          </w:tcPr>
          <w:p>
            <w:r>
              <w:rPr>
                <w:sz w:val="18"/>
              </w:rPr>
              <w:t>0.9877</w:t>
            </w:r>
          </w:p>
        </w:tc>
        <w:tc>
          <w:tcPr>
            <w:tcW w:w="1666" w:type="dxa"/>
            <w:tcMar>
              <w:top w:w="80" w:type="dxa"/>
              <w:left w:w="100" w:type="dxa"/>
              <w:bottom w:w="80" w:type="dxa"/>
              <w:right w:w="100" w:type="dxa"/>
            </w:tcMar>
          </w:tcPr>
          <w:p>
            <w:r>
              <w:rPr>
                <w:sz w:val="18"/>
              </w:rPr>
              <w:t>0.9992</w:t>
            </w:r>
          </w:p>
        </w:tc>
        <w:tc>
          <w:tcPr>
            <w:tcW w:w="1666" w:type="dxa"/>
            <w:tcMar>
              <w:top w:w="80" w:type="dxa"/>
              <w:left w:w="100" w:type="dxa"/>
              <w:bottom w:w="80" w:type="dxa"/>
              <w:right w:w="100" w:type="dxa"/>
            </w:tcMar>
          </w:tcPr>
          <w:p>
            <w:r>
              <w:rPr>
                <w:sz w:val="18"/>
              </w:rPr>
              <w:t>0.9983</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0.0033</w:t>
            </w:r>
          </w:p>
        </w:tc>
      </w:tr>
      <w:tr>
        <w:tc>
          <w:tcPr>
            <w:tcW w:w="1666" w:type="dxa"/>
            <w:tcMar>
              <w:top w:w="80" w:type="dxa"/>
              <w:left w:w="100" w:type="dxa"/>
              <w:bottom w:w="80" w:type="dxa"/>
              <w:right w:w="100" w:type="dxa"/>
            </w:tcMar>
          </w:tcPr>
          <w:p>
            <w:r>
              <w:rPr>
                <w:sz w:val="18"/>
              </w:rPr>
              <w:t>S9</w:t>
            </w:r>
          </w:p>
        </w:tc>
        <w:tc>
          <w:tcPr>
            <w:tcW w:w="1666" w:type="dxa"/>
            <w:tcMar>
              <w:top w:w="80" w:type="dxa"/>
              <w:left w:w="100" w:type="dxa"/>
              <w:bottom w:w="80" w:type="dxa"/>
              <w:right w:w="100" w:type="dxa"/>
            </w:tcMar>
          </w:tcPr>
          <w:p>
            <w:r>
              <w:rPr>
                <w:sz w:val="18"/>
              </w:rPr>
              <w:t>0.9877</w:t>
            </w:r>
          </w:p>
        </w:tc>
        <w:tc>
          <w:tcPr>
            <w:tcW w:w="1666" w:type="dxa"/>
            <w:tcMar>
              <w:top w:w="80" w:type="dxa"/>
              <w:left w:w="100" w:type="dxa"/>
              <w:bottom w:w="80" w:type="dxa"/>
              <w:right w:w="100" w:type="dxa"/>
            </w:tcMar>
          </w:tcPr>
          <w:p>
            <w:r>
              <w:rPr>
                <w:sz w:val="18"/>
              </w:rPr>
              <w:t>0.9992</w:t>
            </w:r>
          </w:p>
        </w:tc>
        <w:tc>
          <w:tcPr>
            <w:tcW w:w="1666" w:type="dxa"/>
            <w:tcMar>
              <w:top w:w="80" w:type="dxa"/>
              <w:left w:w="100" w:type="dxa"/>
              <w:bottom w:w="80" w:type="dxa"/>
              <w:right w:w="100" w:type="dxa"/>
            </w:tcMar>
          </w:tcPr>
          <w:p>
            <w:r>
              <w:rPr>
                <w:sz w:val="18"/>
              </w:rPr>
              <w:t>0.9983</w:t>
            </w:r>
          </w:p>
        </w:tc>
        <w:tc>
          <w:tcPr>
            <w:tcW w:w="1666" w:type="dxa"/>
            <w:tcMar>
              <w:top w:w="80" w:type="dxa"/>
              <w:left w:w="100" w:type="dxa"/>
              <w:bottom w:w="80" w:type="dxa"/>
              <w:right w:w="100" w:type="dxa"/>
            </w:tcMar>
          </w:tcPr>
          <w:p>
            <w:r>
              <w:rPr>
                <w:sz w:val="18"/>
              </w:rPr>
              <w:t>0.0017</w:t>
            </w:r>
          </w:p>
        </w:tc>
        <w:tc>
          <w:tcPr>
            <w:tcW w:w="1666" w:type="dxa"/>
            <w:tcMar>
              <w:top w:w="80" w:type="dxa"/>
              <w:left w:w="100" w:type="dxa"/>
              <w:bottom w:w="80" w:type="dxa"/>
              <w:right w:w="100" w:type="dxa"/>
            </w:tcMar>
          </w:tcPr>
          <w:p>
            <w:r>
              <w:rPr>
                <w:sz w:val="18"/>
              </w:rPr>
              <w:t>0.0033</w:t>
            </w:r>
          </w:p>
        </w:tc>
      </w:tr>
    </w:tbl>
    <w:p>
      <w:r>
        <w:rPr/>
        <w:t>Interpretation: S2 is the strongest pure static classifier. S5 and S9 are better for deployment interpretation because they include calibration and operational summaries. S3 currently underperforms, which means the current monotonic implementation should be improved with a more flexible monotonic boosting approach.</w:t>
      </w:r>
    </w:p>
    <w:p>
      <w:pPr>
        <w:pStyle w:val="Heading1"/>
      </w:pPr>
      <w:r>
        <w:rPr/>
        <w:t>5. Combination Search Results</w:t>
      </w:r>
    </w:p>
    <w:tbl>
      <w:tblPr>
        <w:tblStyle w:val="TableGrid"/>
        <w:tblW w:w="10000" w:type="dxa"/>
        <w:tblLayout w:type="fixed"/>
      </w:tblPr>
      <w:tr>
        <w:tc>
          <w:tcPr>
            <w:shd w:fill="D9EAF7"/>
            <w:tcW w:w="1428" w:type="dxa"/>
            <w:tcMar>
              <w:top w:w="80" w:type="dxa"/>
              <w:left w:w="100" w:type="dxa"/>
              <w:bottom w:w="80" w:type="dxa"/>
              <w:right w:w="100" w:type="dxa"/>
            </w:tcMar>
          </w:tcPr>
          <w:p>
            <w:r>
              <w:rPr>
                <w:b/>
                <w:sz w:val="18"/>
              </w:rPr>
              <w:t>Rank</w:t>
            </w:r>
          </w:p>
        </w:tc>
        <w:tc>
          <w:tcPr>
            <w:shd w:fill="D9EAF7"/>
            <w:tcW w:w="1428" w:type="dxa"/>
            <w:tcMar>
              <w:top w:w="80" w:type="dxa"/>
              <w:left w:w="100" w:type="dxa"/>
              <w:bottom w:w="80" w:type="dxa"/>
              <w:right w:w="100" w:type="dxa"/>
            </w:tcMar>
          </w:tcPr>
          <w:p>
            <w:r>
              <w:rPr>
                <w:b/>
                <w:sz w:val="18"/>
              </w:rPr>
              <w:t>Combo</w:t>
            </w:r>
          </w:p>
        </w:tc>
        <w:tc>
          <w:tcPr>
            <w:shd w:fill="D9EAF7"/>
            <w:tcW w:w="1428" w:type="dxa"/>
            <w:tcMar>
              <w:top w:w="80" w:type="dxa"/>
              <w:left w:w="100" w:type="dxa"/>
              <w:bottom w:w="80" w:type="dxa"/>
              <w:right w:w="100" w:type="dxa"/>
            </w:tcMar>
          </w:tcPr>
          <w:p>
            <w:r>
              <w:rPr>
                <w:b/>
                <w:sz w:val="18"/>
              </w:rPr>
              <w:t>Meaning</w:t>
            </w:r>
          </w:p>
        </w:tc>
        <w:tc>
          <w:tcPr>
            <w:shd w:fill="D9EAF7"/>
            <w:tcW w:w="1428" w:type="dxa"/>
            <w:tcMar>
              <w:top w:w="80" w:type="dxa"/>
              <w:left w:w="100" w:type="dxa"/>
              <w:bottom w:w="80" w:type="dxa"/>
              <w:right w:w="100" w:type="dxa"/>
            </w:tcMar>
          </w:tcPr>
          <w:p>
            <w:r>
              <w:rPr>
                <w:b/>
                <w:sz w:val="18"/>
              </w:rPr>
              <w:t>PR-AUC</w:t>
            </w:r>
          </w:p>
        </w:tc>
        <w:tc>
          <w:tcPr>
            <w:shd w:fill="D9EAF7"/>
            <w:tcW w:w="1428" w:type="dxa"/>
            <w:tcMar>
              <w:top w:w="80" w:type="dxa"/>
              <w:left w:w="100" w:type="dxa"/>
              <w:bottom w:w="80" w:type="dxa"/>
              <w:right w:w="100" w:type="dxa"/>
            </w:tcMar>
          </w:tcPr>
          <w:p>
            <w:r>
              <w:rPr>
                <w:b/>
                <w:sz w:val="18"/>
              </w:rPr>
              <w:t>Recall</w:t>
            </w:r>
          </w:p>
        </w:tc>
        <w:tc>
          <w:tcPr>
            <w:shd w:fill="D9EAF7"/>
            <w:tcW w:w="1428" w:type="dxa"/>
            <w:tcMar>
              <w:top w:w="80" w:type="dxa"/>
              <w:left w:w="100" w:type="dxa"/>
              <w:bottom w:w="80" w:type="dxa"/>
              <w:right w:w="100" w:type="dxa"/>
            </w:tcMar>
          </w:tcPr>
          <w:p>
            <w:r>
              <w:rPr>
                <w:b/>
                <w:sz w:val="18"/>
              </w:rPr>
              <w:t>FNR</w:t>
            </w:r>
          </w:p>
        </w:tc>
        <w:tc>
          <w:tcPr>
            <w:shd w:fill="D9EAF7"/>
            <w:tcW w:w="1428" w:type="dxa"/>
            <w:tcMar>
              <w:top w:w="80" w:type="dxa"/>
              <w:left w:w="100" w:type="dxa"/>
              <w:bottom w:w="80" w:type="dxa"/>
              <w:right w:w="100" w:type="dxa"/>
            </w:tcMar>
          </w:tcPr>
          <w:p>
            <w:r>
              <w:rPr>
                <w:b/>
                <w:sz w:val="18"/>
              </w:rPr>
              <w:t>ECE</w:t>
            </w:r>
          </w:p>
        </w:tc>
      </w:tr>
      <w:tr>
        <w:tc>
          <w:tcPr>
            <w:tcW w:w="1428" w:type="dxa"/>
            <w:tcMar>
              <w:top w:w="80" w:type="dxa"/>
              <w:left w:w="100" w:type="dxa"/>
              <w:bottom w:w="80" w:type="dxa"/>
              <w:right w:w="100" w:type="dxa"/>
            </w:tcMar>
          </w:tcPr>
          <w:p>
            <w:r>
              <w:rPr>
                <w:sz w:val="18"/>
              </w:rPr>
              <w:t>1</w:t>
            </w:r>
          </w:p>
        </w:tc>
        <w:tc>
          <w:tcPr>
            <w:tcW w:w="1428" w:type="dxa"/>
            <w:tcMar>
              <w:top w:w="80" w:type="dxa"/>
              <w:left w:w="100" w:type="dxa"/>
              <w:bottom w:w="80" w:type="dxa"/>
              <w:right w:w="100" w:type="dxa"/>
            </w:tcMar>
          </w:tcPr>
          <w:p>
            <w:r>
              <w:rPr>
                <w:sz w:val="18"/>
              </w:rPr>
              <w:t>1+2</w:t>
            </w:r>
          </w:p>
        </w:tc>
        <w:tc>
          <w:tcPr>
            <w:tcW w:w="1428" w:type="dxa"/>
            <w:tcMar>
              <w:top w:w="80" w:type="dxa"/>
              <w:left w:w="100" w:type="dxa"/>
              <w:bottom w:w="80" w:type="dxa"/>
              <w:right w:w="100" w:type="dxa"/>
            </w:tcMar>
          </w:tcPr>
          <w:p>
            <w:r>
              <w:rPr>
                <w:sz w:val="18"/>
              </w:rPr>
              <w:t>raw + engineered</w:t>
            </w:r>
          </w:p>
        </w:tc>
        <w:tc>
          <w:tcPr>
            <w:tcW w:w="1428" w:type="dxa"/>
            <w:tcMar>
              <w:top w:w="80" w:type="dxa"/>
              <w:left w:w="100" w:type="dxa"/>
              <w:bottom w:w="80" w:type="dxa"/>
              <w:right w:w="100" w:type="dxa"/>
            </w:tcMar>
          </w:tcPr>
          <w:p>
            <w:r>
              <w:rPr>
                <w:sz w:val="18"/>
              </w:rPr>
              <w:t>0.9996</w:t>
            </w:r>
          </w:p>
        </w:tc>
        <w:tc>
          <w:tcPr>
            <w:tcW w:w="1428" w:type="dxa"/>
            <w:tcMar>
              <w:top w:w="80" w:type="dxa"/>
              <w:left w:w="100" w:type="dxa"/>
              <w:bottom w:w="80" w:type="dxa"/>
              <w:right w:w="100" w:type="dxa"/>
            </w:tcMar>
          </w:tcPr>
          <w:p>
            <w:r>
              <w:rPr>
                <w:sz w:val="18"/>
              </w:rPr>
              <w:t>1.0000</w:t>
            </w:r>
          </w:p>
        </w:tc>
        <w:tc>
          <w:tcPr>
            <w:tcW w:w="1428" w:type="dxa"/>
            <w:tcMar>
              <w:top w:w="80" w:type="dxa"/>
              <w:left w:w="100" w:type="dxa"/>
              <w:bottom w:w="80" w:type="dxa"/>
              <w:right w:w="100" w:type="dxa"/>
            </w:tcMar>
          </w:tcPr>
          <w:p>
            <w:r>
              <w:rPr>
                <w:sz w:val="18"/>
              </w:rPr>
              <w:t>0.0000</w:t>
            </w:r>
          </w:p>
        </w:tc>
        <w:tc>
          <w:tcPr>
            <w:tcW w:w="1428" w:type="dxa"/>
            <w:tcMar>
              <w:top w:w="80" w:type="dxa"/>
              <w:left w:w="100" w:type="dxa"/>
              <w:bottom w:w="80" w:type="dxa"/>
              <w:right w:w="100" w:type="dxa"/>
            </w:tcMar>
          </w:tcPr>
          <w:p>
            <w:r>
              <w:rPr>
                <w:sz w:val="18"/>
              </w:rPr>
              <w:t>0.0075</w:t>
            </w:r>
          </w:p>
        </w:tc>
      </w:tr>
      <w:tr>
        <w:tc>
          <w:tcPr>
            <w:tcW w:w="1428" w:type="dxa"/>
            <w:tcMar>
              <w:top w:w="80" w:type="dxa"/>
              <w:left w:w="100" w:type="dxa"/>
              <w:bottom w:w="80" w:type="dxa"/>
              <w:right w:w="100" w:type="dxa"/>
            </w:tcMar>
          </w:tcPr>
          <w:p>
            <w:r>
              <w:rPr>
                <w:sz w:val="18"/>
              </w:rPr>
              <w:t>2</w:t>
            </w:r>
          </w:p>
        </w:tc>
        <w:tc>
          <w:tcPr>
            <w:tcW w:w="1428" w:type="dxa"/>
            <w:tcMar>
              <w:top w:w="80" w:type="dxa"/>
              <w:left w:w="100" w:type="dxa"/>
              <w:bottom w:w="80" w:type="dxa"/>
              <w:right w:w="100" w:type="dxa"/>
            </w:tcMar>
          </w:tcPr>
          <w:p>
            <w:r>
              <w:rPr>
                <w:sz w:val="18"/>
              </w:rPr>
              <w:t>1+2+5</w:t>
            </w:r>
          </w:p>
        </w:tc>
        <w:tc>
          <w:tcPr>
            <w:tcW w:w="1428" w:type="dxa"/>
            <w:tcMar>
              <w:top w:w="80" w:type="dxa"/>
              <w:left w:w="100" w:type="dxa"/>
              <w:bottom w:w="80" w:type="dxa"/>
              <w:right w:w="100" w:type="dxa"/>
            </w:tcMar>
          </w:tcPr>
          <w:p>
            <w:r>
              <w:rPr>
                <w:sz w:val="18"/>
              </w:rPr>
              <w:t>raw + engineered + calibrated</w:t>
            </w:r>
          </w:p>
        </w:tc>
        <w:tc>
          <w:tcPr>
            <w:tcW w:w="1428" w:type="dxa"/>
            <w:tcMar>
              <w:top w:w="80" w:type="dxa"/>
              <w:left w:w="100" w:type="dxa"/>
              <w:bottom w:w="80" w:type="dxa"/>
              <w:right w:w="100" w:type="dxa"/>
            </w:tcMar>
          </w:tcPr>
          <w:p>
            <w:r>
              <w:rPr>
                <w:sz w:val="18"/>
              </w:rPr>
              <w:t>0.9929</w:t>
            </w:r>
          </w:p>
        </w:tc>
        <w:tc>
          <w:tcPr>
            <w:tcW w:w="1428" w:type="dxa"/>
            <w:tcMar>
              <w:top w:w="80" w:type="dxa"/>
              <w:left w:w="100" w:type="dxa"/>
              <w:bottom w:w="80" w:type="dxa"/>
              <w:right w:w="100" w:type="dxa"/>
            </w:tcMar>
          </w:tcPr>
          <w:p>
            <w:r>
              <w:rPr>
                <w:sz w:val="18"/>
              </w:rPr>
              <w:t>0.9983</w:t>
            </w:r>
          </w:p>
        </w:tc>
        <w:tc>
          <w:tcPr>
            <w:tcW w:w="1428" w:type="dxa"/>
            <w:tcMar>
              <w:top w:w="80" w:type="dxa"/>
              <w:left w:w="100" w:type="dxa"/>
              <w:bottom w:w="80" w:type="dxa"/>
              <w:right w:w="100" w:type="dxa"/>
            </w:tcMar>
          </w:tcPr>
          <w:p>
            <w:r>
              <w:rPr>
                <w:sz w:val="18"/>
              </w:rPr>
              <w:t>0.0017</w:t>
            </w:r>
          </w:p>
        </w:tc>
        <w:tc>
          <w:tcPr>
            <w:tcW w:w="1428" w:type="dxa"/>
            <w:tcMar>
              <w:top w:w="80" w:type="dxa"/>
              <w:left w:w="100" w:type="dxa"/>
              <w:bottom w:w="80" w:type="dxa"/>
              <w:right w:w="100" w:type="dxa"/>
            </w:tcMar>
          </w:tcPr>
          <w:p>
            <w:r>
              <w:rPr>
                <w:sz w:val="18"/>
              </w:rPr>
              <w:t>0.0014</w:t>
            </w:r>
          </w:p>
        </w:tc>
      </w:tr>
      <w:tr>
        <w:tc>
          <w:tcPr>
            <w:tcW w:w="1428" w:type="dxa"/>
            <w:tcMar>
              <w:top w:w="80" w:type="dxa"/>
              <w:left w:w="100" w:type="dxa"/>
              <w:bottom w:w="80" w:type="dxa"/>
              <w:right w:w="100" w:type="dxa"/>
            </w:tcMar>
          </w:tcPr>
          <w:p>
            <w:r>
              <w:rPr>
                <w:sz w:val="18"/>
              </w:rPr>
              <w:t>3</w:t>
            </w:r>
          </w:p>
        </w:tc>
        <w:tc>
          <w:tcPr>
            <w:tcW w:w="1428" w:type="dxa"/>
            <w:tcMar>
              <w:top w:w="80" w:type="dxa"/>
              <w:left w:w="100" w:type="dxa"/>
              <w:bottom w:w="80" w:type="dxa"/>
              <w:right w:w="100" w:type="dxa"/>
            </w:tcMar>
          </w:tcPr>
          <w:p>
            <w:r>
              <w:rPr>
                <w:sz w:val="18"/>
              </w:rPr>
              <w:t>1+2+4+5</w:t>
            </w:r>
          </w:p>
        </w:tc>
        <w:tc>
          <w:tcPr>
            <w:tcW w:w="1428" w:type="dxa"/>
            <w:tcMar>
              <w:top w:w="80" w:type="dxa"/>
              <w:left w:w="100" w:type="dxa"/>
              <w:bottom w:w="80" w:type="dxa"/>
              <w:right w:w="100" w:type="dxa"/>
            </w:tcMar>
          </w:tcPr>
          <w:p>
            <w:r>
              <w:rPr>
                <w:sz w:val="18"/>
              </w:rPr>
              <w:t>raw + engineered + imbalance+cost + calibrated</w:t>
            </w:r>
          </w:p>
        </w:tc>
        <w:tc>
          <w:tcPr>
            <w:tcW w:w="1428" w:type="dxa"/>
            <w:tcMar>
              <w:top w:w="80" w:type="dxa"/>
              <w:left w:w="100" w:type="dxa"/>
              <w:bottom w:w="80" w:type="dxa"/>
              <w:right w:w="100" w:type="dxa"/>
            </w:tcMar>
          </w:tcPr>
          <w:p>
            <w:r>
              <w:rPr>
                <w:sz w:val="18"/>
              </w:rPr>
              <w:t>0.9877</w:t>
            </w:r>
          </w:p>
        </w:tc>
        <w:tc>
          <w:tcPr>
            <w:tcW w:w="1428" w:type="dxa"/>
            <w:tcMar>
              <w:top w:w="80" w:type="dxa"/>
              <w:left w:w="100" w:type="dxa"/>
              <w:bottom w:w="80" w:type="dxa"/>
              <w:right w:w="100" w:type="dxa"/>
            </w:tcMar>
          </w:tcPr>
          <w:p>
            <w:r>
              <w:rPr>
                <w:sz w:val="18"/>
              </w:rPr>
              <w:t>0.9983</w:t>
            </w:r>
          </w:p>
        </w:tc>
        <w:tc>
          <w:tcPr>
            <w:tcW w:w="1428" w:type="dxa"/>
            <w:tcMar>
              <w:top w:w="80" w:type="dxa"/>
              <w:left w:w="100" w:type="dxa"/>
              <w:bottom w:w="80" w:type="dxa"/>
              <w:right w:w="100" w:type="dxa"/>
            </w:tcMar>
          </w:tcPr>
          <w:p>
            <w:r>
              <w:rPr>
                <w:sz w:val="18"/>
              </w:rPr>
              <w:t>0.0017</w:t>
            </w:r>
          </w:p>
        </w:tc>
        <w:tc>
          <w:tcPr>
            <w:tcW w:w="1428" w:type="dxa"/>
            <w:tcMar>
              <w:top w:w="80" w:type="dxa"/>
              <w:left w:w="100" w:type="dxa"/>
              <w:bottom w:w="80" w:type="dxa"/>
              <w:right w:w="100" w:type="dxa"/>
            </w:tcMar>
          </w:tcPr>
          <w:p>
            <w:r>
              <w:rPr>
                <w:sz w:val="18"/>
              </w:rPr>
              <w:t>0.0033</w:t>
            </w:r>
          </w:p>
        </w:tc>
      </w:tr>
      <w:tr>
        <w:tc>
          <w:tcPr>
            <w:tcW w:w="1428" w:type="dxa"/>
            <w:tcMar>
              <w:top w:w="80" w:type="dxa"/>
              <w:left w:w="100" w:type="dxa"/>
              <w:bottom w:w="80" w:type="dxa"/>
              <w:right w:w="100" w:type="dxa"/>
            </w:tcMar>
          </w:tcPr>
          <w:p>
            <w:r>
              <w:rPr>
                <w:sz w:val="18"/>
              </w:rPr>
              <w:t>4</w:t>
            </w:r>
          </w:p>
        </w:tc>
        <w:tc>
          <w:tcPr>
            <w:tcW w:w="1428" w:type="dxa"/>
            <w:tcMar>
              <w:top w:w="80" w:type="dxa"/>
              <w:left w:w="100" w:type="dxa"/>
              <w:bottom w:w="80" w:type="dxa"/>
              <w:right w:w="100" w:type="dxa"/>
            </w:tcMar>
          </w:tcPr>
          <w:p>
            <w:r>
              <w:rPr>
                <w:sz w:val="18"/>
              </w:rPr>
              <w:t>1</w:t>
            </w:r>
          </w:p>
        </w:tc>
        <w:tc>
          <w:tcPr>
            <w:tcW w:w="1428" w:type="dxa"/>
            <w:tcMar>
              <w:top w:w="80" w:type="dxa"/>
              <w:left w:w="100" w:type="dxa"/>
              <w:bottom w:w="80" w:type="dxa"/>
              <w:right w:w="100" w:type="dxa"/>
            </w:tcMar>
          </w:tcPr>
          <w:p>
            <w:r>
              <w:rPr>
                <w:sz w:val="18"/>
              </w:rPr>
              <w:t>raw</w:t>
            </w:r>
          </w:p>
        </w:tc>
        <w:tc>
          <w:tcPr>
            <w:tcW w:w="1428" w:type="dxa"/>
            <w:tcMar>
              <w:top w:w="80" w:type="dxa"/>
              <w:left w:w="100" w:type="dxa"/>
              <w:bottom w:w="80" w:type="dxa"/>
              <w:right w:w="100" w:type="dxa"/>
            </w:tcMar>
          </w:tcPr>
          <w:p>
            <w:r>
              <w:rPr>
                <w:sz w:val="18"/>
              </w:rPr>
              <w:t>0.9895</w:t>
            </w:r>
          </w:p>
        </w:tc>
        <w:tc>
          <w:tcPr>
            <w:tcW w:w="1428" w:type="dxa"/>
            <w:tcMar>
              <w:top w:w="80" w:type="dxa"/>
              <w:left w:w="100" w:type="dxa"/>
              <w:bottom w:w="80" w:type="dxa"/>
              <w:right w:w="100" w:type="dxa"/>
            </w:tcMar>
          </w:tcPr>
          <w:p>
            <w:r>
              <w:rPr>
                <w:sz w:val="18"/>
              </w:rPr>
              <w:t>1.0000</w:t>
            </w:r>
          </w:p>
        </w:tc>
        <w:tc>
          <w:tcPr>
            <w:tcW w:w="1428" w:type="dxa"/>
            <w:tcMar>
              <w:top w:w="80" w:type="dxa"/>
              <w:left w:w="100" w:type="dxa"/>
              <w:bottom w:w="80" w:type="dxa"/>
              <w:right w:w="100" w:type="dxa"/>
            </w:tcMar>
          </w:tcPr>
          <w:p>
            <w:r>
              <w:rPr>
                <w:sz w:val="18"/>
              </w:rPr>
              <w:t>0.0000</w:t>
            </w:r>
          </w:p>
        </w:tc>
        <w:tc>
          <w:tcPr>
            <w:tcW w:w="1428" w:type="dxa"/>
            <w:tcMar>
              <w:top w:w="80" w:type="dxa"/>
              <w:left w:w="100" w:type="dxa"/>
              <w:bottom w:w="80" w:type="dxa"/>
              <w:right w:w="100" w:type="dxa"/>
            </w:tcMar>
          </w:tcPr>
          <w:p>
            <w:r>
              <w:rPr>
                <w:sz w:val="18"/>
              </w:rPr>
              <w:t>0.0534</w:t>
            </w:r>
          </w:p>
        </w:tc>
      </w:tr>
      <w:tr>
        <w:tc>
          <w:tcPr>
            <w:tcW w:w="1428" w:type="dxa"/>
            <w:tcMar>
              <w:top w:w="80" w:type="dxa"/>
              <w:left w:w="100" w:type="dxa"/>
              <w:bottom w:w="80" w:type="dxa"/>
              <w:right w:w="100" w:type="dxa"/>
            </w:tcMar>
          </w:tcPr>
          <w:p>
            <w:r>
              <w:rPr>
                <w:sz w:val="18"/>
              </w:rPr>
              <w:t>5</w:t>
            </w:r>
          </w:p>
        </w:tc>
        <w:tc>
          <w:tcPr>
            <w:tcW w:w="1428" w:type="dxa"/>
            <w:tcMar>
              <w:top w:w="80" w:type="dxa"/>
              <w:left w:w="100" w:type="dxa"/>
              <w:bottom w:w="80" w:type="dxa"/>
              <w:right w:w="100" w:type="dxa"/>
            </w:tcMar>
          </w:tcPr>
          <w:p>
            <w:r>
              <w:rPr>
                <w:sz w:val="18"/>
              </w:rPr>
              <w:t>1+5</w:t>
            </w:r>
          </w:p>
        </w:tc>
        <w:tc>
          <w:tcPr>
            <w:tcW w:w="1428" w:type="dxa"/>
            <w:tcMar>
              <w:top w:w="80" w:type="dxa"/>
              <w:left w:w="100" w:type="dxa"/>
              <w:bottom w:w="80" w:type="dxa"/>
              <w:right w:w="100" w:type="dxa"/>
            </w:tcMar>
          </w:tcPr>
          <w:p>
            <w:r>
              <w:rPr>
                <w:sz w:val="18"/>
              </w:rPr>
              <w:t>raw + calibrated</w:t>
            </w:r>
          </w:p>
        </w:tc>
        <w:tc>
          <w:tcPr>
            <w:tcW w:w="1428" w:type="dxa"/>
            <w:tcMar>
              <w:top w:w="80" w:type="dxa"/>
              <w:left w:w="100" w:type="dxa"/>
              <w:bottom w:w="80" w:type="dxa"/>
              <w:right w:w="100" w:type="dxa"/>
            </w:tcMar>
          </w:tcPr>
          <w:p>
            <w:r>
              <w:rPr>
                <w:sz w:val="18"/>
              </w:rPr>
              <w:t>0.9878</w:t>
            </w:r>
          </w:p>
        </w:tc>
        <w:tc>
          <w:tcPr>
            <w:tcW w:w="1428" w:type="dxa"/>
            <w:tcMar>
              <w:top w:w="80" w:type="dxa"/>
              <w:left w:w="100" w:type="dxa"/>
              <w:bottom w:w="80" w:type="dxa"/>
              <w:right w:w="100" w:type="dxa"/>
            </w:tcMar>
          </w:tcPr>
          <w:p>
            <w:r>
              <w:rPr>
                <w:sz w:val="18"/>
              </w:rPr>
              <w:t>0.9619</w:t>
            </w:r>
          </w:p>
        </w:tc>
        <w:tc>
          <w:tcPr>
            <w:tcW w:w="1428" w:type="dxa"/>
            <w:tcMar>
              <w:top w:w="80" w:type="dxa"/>
              <w:left w:w="100" w:type="dxa"/>
              <w:bottom w:w="80" w:type="dxa"/>
              <w:right w:w="100" w:type="dxa"/>
            </w:tcMar>
          </w:tcPr>
          <w:p>
            <w:r>
              <w:rPr>
                <w:sz w:val="18"/>
              </w:rPr>
              <w:t>0.0381</w:t>
            </w:r>
          </w:p>
        </w:tc>
        <w:tc>
          <w:tcPr>
            <w:tcW w:w="1428" w:type="dxa"/>
            <w:tcMar>
              <w:top w:w="80" w:type="dxa"/>
              <w:left w:w="100" w:type="dxa"/>
              <w:bottom w:w="80" w:type="dxa"/>
              <w:right w:w="100" w:type="dxa"/>
            </w:tcMar>
          </w:tcPr>
          <w:p>
            <w:r>
              <w:rPr>
                <w:sz w:val="18"/>
              </w:rPr>
              <w:t>0.0030</w:t>
            </w:r>
          </w:p>
        </w:tc>
      </w:tr>
      <w:tr>
        <w:tc>
          <w:tcPr>
            <w:tcW w:w="1428" w:type="dxa"/>
            <w:tcMar>
              <w:top w:w="80" w:type="dxa"/>
              <w:left w:w="100" w:type="dxa"/>
              <w:bottom w:w="80" w:type="dxa"/>
              <w:right w:w="100" w:type="dxa"/>
            </w:tcMar>
          </w:tcPr>
          <w:p>
            <w:r>
              <w:rPr>
                <w:sz w:val="18"/>
              </w:rPr>
              <w:t>6</w:t>
            </w:r>
          </w:p>
        </w:tc>
        <w:tc>
          <w:tcPr>
            <w:tcW w:w="1428" w:type="dxa"/>
            <w:tcMar>
              <w:top w:w="80" w:type="dxa"/>
              <w:left w:w="100" w:type="dxa"/>
              <w:bottom w:w="80" w:type="dxa"/>
              <w:right w:w="100" w:type="dxa"/>
            </w:tcMar>
          </w:tcPr>
          <w:p>
            <w:r>
              <w:rPr>
                <w:sz w:val="18"/>
              </w:rPr>
              <w:t>1+2+4</w:t>
            </w:r>
          </w:p>
        </w:tc>
        <w:tc>
          <w:tcPr>
            <w:tcW w:w="1428" w:type="dxa"/>
            <w:tcMar>
              <w:top w:w="80" w:type="dxa"/>
              <w:left w:w="100" w:type="dxa"/>
              <w:bottom w:w="80" w:type="dxa"/>
              <w:right w:w="100" w:type="dxa"/>
            </w:tcMar>
          </w:tcPr>
          <w:p>
            <w:r>
              <w:rPr>
                <w:sz w:val="18"/>
              </w:rPr>
              <w:t>raw + engineered + imbalance+cost</w:t>
            </w:r>
          </w:p>
        </w:tc>
        <w:tc>
          <w:tcPr>
            <w:tcW w:w="1428" w:type="dxa"/>
            <w:tcMar>
              <w:top w:w="80" w:type="dxa"/>
              <w:left w:w="100" w:type="dxa"/>
              <w:bottom w:w="80" w:type="dxa"/>
              <w:right w:w="100" w:type="dxa"/>
            </w:tcMar>
          </w:tcPr>
          <w:p>
            <w:r>
              <w:rPr>
                <w:sz w:val="18"/>
              </w:rPr>
              <w:t>0.9520</w:t>
            </w:r>
          </w:p>
        </w:tc>
        <w:tc>
          <w:tcPr>
            <w:tcW w:w="1428" w:type="dxa"/>
            <w:tcMar>
              <w:top w:w="80" w:type="dxa"/>
              <w:left w:w="100" w:type="dxa"/>
              <w:bottom w:w="80" w:type="dxa"/>
              <w:right w:w="100" w:type="dxa"/>
            </w:tcMar>
          </w:tcPr>
          <w:p>
            <w:r>
              <w:rPr>
                <w:sz w:val="18"/>
              </w:rPr>
              <w:t>0.9983</w:t>
            </w:r>
          </w:p>
        </w:tc>
        <w:tc>
          <w:tcPr>
            <w:tcW w:w="1428" w:type="dxa"/>
            <w:tcMar>
              <w:top w:w="80" w:type="dxa"/>
              <w:left w:w="100" w:type="dxa"/>
              <w:bottom w:w="80" w:type="dxa"/>
              <w:right w:w="100" w:type="dxa"/>
            </w:tcMar>
          </w:tcPr>
          <w:p>
            <w:r>
              <w:rPr>
                <w:sz w:val="18"/>
              </w:rPr>
              <w:t>0.0017</w:t>
            </w:r>
          </w:p>
        </w:tc>
        <w:tc>
          <w:tcPr>
            <w:tcW w:w="1428" w:type="dxa"/>
            <w:tcMar>
              <w:top w:w="80" w:type="dxa"/>
              <w:left w:w="100" w:type="dxa"/>
              <w:bottom w:w="80" w:type="dxa"/>
              <w:right w:w="100" w:type="dxa"/>
            </w:tcMar>
          </w:tcPr>
          <w:p>
            <w:r>
              <w:rPr>
                <w:sz w:val="18"/>
              </w:rPr>
              <w:t>0.0905</w:t>
            </w:r>
          </w:p>
        </w:tc>
      </w:tr>
    </w:tbl>
    <w:p>
      <w:r>
        <w:drawing>
          <wp:inline distT="0" distB="0" distL="0" distR="0">
            <wp:extent cx="5852160" cy="2926080"/>
            <wp:docPr id="10433" name="combo_scores"/>
            <a:graphic>
              <a:graphicData uri="http://schemas.openxmlformats.org/drawingml/2006/picture">
                <pic:pic>
                  <pic:nvPicPr>
                    <pic:cNvPr id="0" name="combo_scores"/>
                    <pic:cNvPicPr/>
                  </pic:nvPicPr>
                  <pic:blipFill>
                    <a:blip r:embed="rId1"/>
                    <a:stretch>
                      <a:fillRect/>
                    </a:stretch>
                  </pic:blipFill>
                  <pic:spPr>
                    <a:xfrm>
                      <a:off x="0" y="0"/>
                      <a:ext cx="5852160" cy="2926080"/>
                    </a:xfrm>
                    <a:prstGeom prst="rect"/>
                  </pic:spPr>
                </pic:pic>
              </a:graphicData>
            </a:graphic>
          </wp:inline>
        </w:drawing>
      </w:r>
    </w:p>
    <w:p>
      <w:r>
        <w:rPr/>
        <w:t>Best composite combination: 1+2 (raw + engineered).</w:t>
      </w:r>
    </w:p>
    <w:p>
      <w:pPr>
        <w:pStyle w:val="Heading1"/>
      </w:pPr>
      <w:r>
        <w:rPr/>
        <w:t>6. Robustness and Drift</w:t>
      </w:r>
    </w:p>
    <w:tbl>
      <w:tblPr>
        <w:tblStyle w:val="TableGrid"/>
        <w:tblW w:w="10000" w:type="dxa"/>
        <w:tblLayout w:type="fixed"/>
      </w:tblPr>
      <w:tr>
        <w:tc>
          <w:tcPr>
            <w:shd w:fill="D9EAF7"/>
            <w:tcW w:w="2000" w:type="dxa"/>
            <w:tcMar>
              <w:top w:w="80" w:type="dxa"/>
              <w:left w:w="100" w:type="dxa"/>
              <w:bottom w:w="80" w:type="dxa"/>
              <w:right w:w="100" w:type="dxa"/>
            </w:tcMar>
          </w:tcPr>
          <w:p>
            <w:r>
              <w:rPr>
                <w:b/>
                <w:sz w:val="18"/>
              </w:rPr>
              <w:t>Shift</w:t>
            </w:r>
          </w:p>
        </w:tc>
        <w:tc>
          <w:tcPr>
            <w:shd w:fill="D9EAF7"/>
            <w:tcW w:w="2000" w:type="dxa"/>
            <w:tcMar>
              <w:top w:w="80" w:type="dxa"/>
              <w:left w:w="100" w:type="dxa"/>
              <w:bottom w:w="80" w:type="dxa"/>
              <w:right w:w="100" w:type="dxa"/>
            </w:tcMar>
          </w:tcPr>
          <w:p>
            <w:r>
              <w:rPr>
                <w:b/>
                <w:sz w:val="18"/>
              </w:rPr>
              <w:t>PR-AUC</w:t>
            </w:r>
          </w:p>
        </w:tc>
        <w:tc>
          <w:tcPr>
            <w:shd w:fill="D9EAF7"/>
            <w:tcW w:w="2000" w:type="dxa"/>
            <w:tcMar>
              <w:top w:w="80" w:type="dxa"/>
              <w:left w:w="100" w:type="dxa"/>
              <w:bottom w:w="80" w:type="dxa"/>
              <w:right w:w="100" w:type="dxa"/>
            </w:tcMar>
          </w:tcPr>
          <w:p>
            <w:r>
              <w:rPr>
                <w:b/>
                <w:sz w:val="18"/>
              </w:rPr>
              <w:t>Recall</w:t>
            </w:r>
          </w:p>
        </w:tc>
        <w:tc>
          <w:tcPr>
            <w:shd w:fill="D9EAF7"/>
            <w:tcW w:w="2000" w:type="dxa"/>
            <w:tcMar>
              <w:top w:w="80" w:type="dxa"/>
              <w:left w:w="100" w:type="dxa"/>
              <w:bottom w:w="80" w:type="dxa"/>
              <w:right w:w="100" w:type="dxa"/>
            </w:tcMar>
          </w:tcPr>
          <w:p>
            <w:r>
              <w:rPr>
                <w:b/>
                <w:sz w:val="18"/>
              </w:rPr>
              <w:t>FNR</w:t>
            </w:r>
          </w:p>
        </w:tc>
        <w:tc>
          <w:tcPr>
            <w:shd w:fill="D9EAF7"/>
            <w:tcW w:w="2000" w:type="dxa"/>
            <w:tcMar>
              <w:top w:w="80" w:type="dxa"/>
              <w:left w:w="100" w:type="dxa"/>
              <w:bottom w:w="80" w:type="dxa"/>
              <w:right w:w="100" w:type="dxa"/>
            </w:tcMar>
          </w:tcPr>
          <w:p>
            <w:r>
              <w:rPr>
                <w:b/>
                <w:sz w:val="18"/>
              </w:rPr>
              <w:t>PR-AUC drop</w:t>
            </w:r>
          </w:p>
        </w:tc>
      </w:tr>
      <w:tr>
        <w:tc>
          <w:tcPr>
            <w:tcW w:w="2000" w:type="dxa"/>
            <w:tcMar>
              <w:top w:w="80" w:type="dxa"/>
              <w:left w:w="100" w:type="dxa"/>
              <w:bottom w:w="80" w:type="dxa"/>
              <w:right w:w="100" w:type="dxa"/>
            </w:tcMar>
          </w:tcPr>
          <w:p>
            <w:r>
              <w:rPr>
                <w:sz w:val="18"/>
              </w:rPr>
              <w:t>clean</w:t>
            </w:r>
          </w:p>
        </w:tc>
        <w:tc>
          <w:tcPr>
            <w:tcW w:w="2000" w:type="dxa"/>
            <w:tcMar>
              <w:top w:w="80" w:type="dxa"/>
              <w:left w:w="100" w:type="dxa"/>
              <w:bottom w:w="80" w:type="dxa"/>
              <w:right w:w="100" w:type="dxa"/>
            </w:tcMar>
          </w:tcPr>
          <w:p>
            <w:r>
              <w:rPr>
                <w:sz w:val="18"/>
              </w:rPr>
              <w:t>0.9877</w:t>
            </w:r>
          </w:p>
        </w:tc>
        <w:tc>
          <w:tcPr>
            <w:tcW w:w="2000" w:type="dxa"/>
            <w:tcMar>
              <w:top w:w="80" w:type="dxa"/>
              <w:left w:w="100" w:type="dxa"/>
              <w:bottom w:w="80" w:type="dxa"/>
              <w:right w:w="100" w:type="dxa"/>
            </w:tcMar>
          </w:tcPr>
          <w:p>
            <w:r>
              <w:rPr>
                <w:sz w:val="18"/>
              </w:rPr>
              <w:t>0.9983</w:t>
            </w:r>
          </w:p>
        </w:tc>
        <w:tc>
          <w:tcPr>
            <w:tcW w:w="2000" w:type="dxa"/>
            <w:tcMar>
              <w:top w:w="80" w:type="dxa"/>
              <w:left w:w="100" w:type="dxa"/>
              <w:bottom w:w="80" w:type="dxa"/>
              <w:right w:w="100" w:type="dxa"/>
            </w:tcMar>
          </w:tcPr>
          <w:p>
            <w:r>
              <w:rPr>
                <w:sz w:val="18"/>
              </w:rPr>
              <w:t>0.0017</w:t>
            </w:r>
          </w:p>
        </w:tc>
        <w:tc>
          <w:tcPr>
            <w:tcW w:w="2000" w:type="dxa"/>
            <w:tcMar>
              <w:top w:w="80" w:type="dxa"/>
              <w:left w:w="100" w:type="dxa"/>
              <w:bottom w:w="80" w:type="dxa"/>
              <w:right w:w="100" w:type="dxa"/>
            </w:tcMar>
          </w:tcPr>
          <w:p>
            <w:r>
              <w:rPr>
                <w:sz w:val="18"/>
              </w:rPr>
              <w:t>0.0000</w:t>
            </w:r>
          </w:p>
        </w:tc>
      </w:tr>
      <w:tr>
        <w:tc>
          <w:tcPr>
            <w:tcW w:w="2000" w:type="dxa"/>
            <w:tcMar>
              <w:top w:w="80" w:type="dxa"/>
              <w:left w:w="100" w:type="dxa"/>
              <w:bottom w:w="80" w:type="dxa"/>
              <w:right w:w="100" w:type="dxa"/>
            </w:tcMar>
          </w:tcPr>
          <w:p>
            <w:r>
              <w:rPr>
                <w:sz w:val="18"/>
              </w:rPr>
              <w:t>noisy</w:t>
            </w:r>
          </w:p>
        </w:tc>
        <w:tc>
          <w:tcPr>
            <w:tcW w:w="2000" w:type="dxa"/>
            <w:tcMar>
              <w:top w:w="80" w:type="dxa"/>
              <w:left w:w="100" w:type="dxa"/>
              <w:bottom w:w="80" w:type="dxa"/>
              <w:right w:w="100" w:type="dxa"/>
            </w:tcMar>
          </w:tcPr>
          <w:p>
            <w:r>
              <w:rPr>
                <w:sz w:val="18"/>
              </w:rPr>
              <w:t>0.9877</w:t>
            </w:r>
          </w:p>
        </w:tc>
        <w:tc>
          <w:tcPr>
            <w:tcW w:w="2000" w:type="dxa"/>
            <w:tcMar>
              <w:top w:w="80" w:type="dxa"/>
              <w:left w:w="100" w:type="dxa"/>
              <w:bottom w:w="80" w:type="dxa"/>
              <w:right w:w="100" w:type="dxa"/>
            </w:tcMar>
          </w:tcPr>
          <w:p>
            <w:r>
              <w:rPr>
                <w:sz w:val="18"/>
              </w:rPr>
              <w:t>0.9983</w:t>
            </w:r>
          </w:p>
        </w:tc>
        <w:tc>
          <w:tcPr>
            <w:tcW w:w="2000" w:type="dxa"/>
            <w:tcMar>
              <w:top w:w="80" w:type="dxa"/>
              <w:left w:w="100" w:type="dxa"/>
              <w:bottom w:w="80" w:type="dxa"/>
              <w:right w:w="100" w:type="dxa"/>
            </w:tcMar>
          </w:tcPr>
          <w:p>
            <w:r>
              <w:rPr>
                <w:sz w:val="18"/>
              </w:rPr>
              <w:t>0.0017</w:t>
            </w:r>
          </w:p>
        </w:tc>
        <w:tc>
          <w:tcPr>
            <w:tcW w:w="2000" w:type="dxa"/>
            <w:tcMar>
              <w:top w:w="80" w:type="dxa"/>
              <w:left w:w="100" w:type="dxa"/>
              <w:bottom w:w="80" w:type="dxa"/>
              <w:right w:w="100" w:type="dxa"/>
            </w:tcMar>
          </w:tcPr>
          <w:p>
            <w:r>
              <w:rPr>
                <w:sz w:val="18"/>
              </w:rPr>
              <w:t>0.0000</w:t>
            </w:r>
          </w:p>
        </w:tc>
      </w:tr>
      <w:tr>
        <w:tc>
          <w:tcPr>
            <w:tcW w:w="2000" w:type="dxa"/>
            <w:tcMar>
              <w:top w:w="80" w:type="dxa"/>
              <w:left w:w="100" w:type="dxa"/>
              <w:bottom w:w="80" w:type="dxa"/>
              <w:right w:w="100" w:type="dxa"/>
            </w:tcMar>
          </w:tcPr>
          <w:p>
            <w:r>
              <w:rPr>
                <w:sz w:val="18"/>
              </w:rPr>
              <w:t>missing_features</w:t>
            </w:r>
          </w:p>
        </w:tc>
        <w:tc>
          <w:tcPr>
            <w:tcW w:w="2000" w:type="dxa"/>
            <w:tcMar>
              <w:top w:w="80" w:type="dxa"/>
              <w:left w:w="100" w:type="dxa"/>
              <w:bottom w:w="80" w:type="dxa"/>
              <w:right w:w="100" w:type="dxa"/>
            </w:tcMar>
          </w:tcPr>
          <w:p>
            <w:r>
              <w:rPr>
                <w:sz w:val="18"/>
              </w:rPr>
              <w:t>0.9877</w:t>
            </w:r>
          </w:p>
        </w:tc>
        <w:tc>
          <w:tcPr>
            <w:tcW w:w="2000" w:type="dxa"/>
            <w:tcMar>
              <w:top w:w="80" w:type="dxa"/>
              <w:left w:w="100" w:type="dxa"/>
              <w:bottom w:w="80" w:type="dxa"/>
              <w:right w:w="100" w:type="dxa"/>
            </w:tcMar>
          </w:tcPr>
          <w:p>
            <w:r>
              <w:rPr>
                <w:sz w:val="18"/>
              </w:rPr>
              <w:t>0.9983</w:t>
            </w:r>
          </w:p>
        </w:tc>
        <w:tc>
          <w:tcPr>
            <w:tcW w:w="2000" w:type="dxa"/>
            <w:tcMar>
              <w:top w:w="80" w:type="dxa"/>
              <w:left w:w="100" w:type="dxa"/>
              <w:bottom w:w="80" w:type="dxa"/>
              <w:right w:w="100" w:type="dxa"/>
            </w:tcMar>
          </w:tcPr>
          <w:p>
            <w:r>
              <w:rPr>
                <w:sz w:val="18"/>
              </w:rPr>
              <w:t>0.0017</w:t>
            </w:r>
          </w:p>
        </w:tc>
        <w:tc>
          <w:tcPr>
            <w:tcW w:w="2000" w:type="dxa"/>
            <w:tcMar>
              <w:top w:w="80" w:type="dxa"/>
              <w:left w:w="100" w:type="dxa"/>
              <w:bottom w:w="80" w:type="dxa"/>
              <w:right w:w="100" w:type="dxa"/>
            </w:tcMar>
          </w:tcPr>
          <w:p>
            <w:r>
              <w:rPr>
                <w:sz w:val="18"/>
              </w:rPr>
              <w:t>0.0001</w:t>
            </w:r>
          </w:p>
        </w:tc>
      </w:tr>
      <w:tr>
        <w:tc>
          <w:tcPr>
            <w:tcW w:w="2000" w:type="dxa"/>
            <w:tcMar>
              <w:top w:w="80" w:type="dxa"/>
              <w:left w:w="100" w:type="dxa"/>
              <w:bottom w:w="80" w:type="dxa"/>
              <w:right w:w="100" w:type="dxa"/>
            </w:tcMar>
          </w:tcPr>
          <w:p>
            <w:r>
              <w:rPr>
                <w:sz w:val="18"/>
              </w:rPr>
              <w:t>unseen_regime</w:t>
            </w:r>
          </w:p>
        </w:tc>
        <w:tc>
          <w:tcPr>
            <w:tcW w:w="2000" w:type="dxa"/>
            <w:tcMar>
              <w:top w:w="80" w:type="dxa"/>
              <w:left w:w="100" w:type="dxa"/>
              <w:bottom w:w="80" w:type="dxa"/>
              <w:right w:w="100" w:type="dxa"/>
            </w:tcMar>
          </w:tcPr>
          <w:p>
            <w:r>
              <w:rPr>
                <w:sz w:val="18"/>
              </w:rPr>
              <w:t>0.9739</w:t>
            </w:r>
          </w:p>
        </w:tc>
        <w:tc>
          <w:tcPr>
            <w:tcW w:w="2000" w:type="dxa"/>
            <w:tcMar>
              <w:top w:w="80" w:type="dxa"/>
              <w:left w:w="100" w:type="dxa"/>
              <w:bottom w:w="80" w:type="dxa"/>
              <w:right w:w="100" w:type="dxa"/>
            </w:tcMar>
          </w:tcPr>
          <w:p>
            <w:r>
              <w:rPr>
                <w:sz w:val="18"/>
              </w:rPr>
              <w:t>1.0000</w:t>
            </w:r>
          </w:p>
        </w:tc>
        <w:tc>
          <w:tcPr>
            <w:tcW w:w="2000" w:type="dxa"/>
            <w:tcMar>
              <w:top w:w="80" w:type="dxa"/>
              <w:left w:w="100" w:type="dxa"/>
              <w:bottom w:w="80" w:type="dxa"/>
              <w:right w:w="100" w:type="dxa"/>
            </w:tcMar>
          </w:tcPr>
          <w:p>
            <w:r>
              <w:rPr>
                <w:sz w:val="18"/>
              </w:rPr>
              <w:t>0.0000</w:t>
            </w:r>
          </w:p>
        </w:tc>
        <w:tc>
          <w:tcPr>
            <w:tcW w:w="2000" w:type="dxa"/>
            <w:tcMar>
              <w:top w:w="80" w:type="dxa"/>
              <w:left w:w="100" w:type="dxa"/>
              <w:bottom w:w="80" w:type="dxa"/>
              <w:right w:w="100" w:type="dxa"/>
            </w:tcMar>
          </w:tcPr>
          <w:p>
            <w:r>
              <w:rPr>
                <w:sz w:val="18"/>
              </w:rPr>
              <w:t>0.0138</w:t>
            </w:r>
          </w:p>
        </w:tc>
      </w:tr>
      <w:tr>
        <w:tc>
          <w:tcPr>
            <w:tcW w:w="2000" w:type="dxa"/>
            <w:tcMar>
              <w:top w:w="80" w:type="dxa"/>
              <w:left w:w="100" w:type="dxa"/>
              <w:bottom w:w="80" w:type="dxa"/>
              <w:right w:w="100" w:type="dxa"/>
            </w:tcMar>
          </w:tcPr>
          <w:p>
            <w:r>
              <w:rPr>
                <w:sz w:val="18"/>
              </w:rPr>
              <w:t>group_shift</w:t>
            </w:r>
          </w:p>
        </w:tc>
        <w:tc>
          <w:tcPr>
            <w:tcW w:w="2000" w:type="dxa"/>
            <w:tcMar>
              <w:top w:w="80" w:type="dxa"/>
              <w:left w:w="100" w:type="dxa"/>
              <w:bottom w:w="80" w:type="dxa"/>
              <w:right w:w="100" w:type="dxa"/>
            </w:tcMar>
          </w:tcPr>
          <w:p>
            <w:r>
              <w:rPr>
                <w:sz w:val="18"/>
              </w:rPr>
              <w:t>0.9777</w:t>
            </w:r>
          </w:p>
        </w:tc>
        <w:tc>
          <w:tcPr>
            <w:tcW w:w="2000" w:type="dxa"/>
            <w:tcMar>
              <w:top w:w="80" w:type="dxa"/>
              <w:left w:w="100" w:type="dxa"/>
              <w:bottom w:w="80" w:type="dxa"/>
              <w:right w:w="100" w:type="dxa"/>
            </w:tcMar>
          </w:tcPr>
          <w:p>
            <w:r>
              <w:rPr>
                <w:sz w:val="18"/>
              </w:rPr>
              <w:t>0.9912</w:t>
            </w:r>
          </w:p>
        </w:tc>
        <w:tc>
          <w:tcPr>
            <w:tcW w:w="2000" w:type="dxa"/>
            <w:tcMar>
              <w:top w:w="80" w:type="dxa"/>
              <w:left w:w="100" w:type="dxa"/>
              <w:bottom w:w="80" w:type="dxa"/>
              <w:right w:w="100" w:type="dxa"/>
            </w:tcMar>
          </w:tcPr>
          <w:p>
            <w:r>
              <w:rPr>
                <w:sz w:val="18"/>
              </w:rPr>
              <w:t>0.0088</w:t>
            </w:r>
          </w:p>
        </w:tc>
        <w:tc>
          <w:tcPr>
            <w:tcW w:w="2000" w:type="dxa"/>
            <w:tcMar>
              <w:top w:w="80" w:type="dxa"/>
              <w:left w:w="100" w:type="dxa"/>
              <w:bottom w:w="80" w:type="dxa"/>
              <w:right w:w="100" w:type="dxa"/>
            </w:tcMar>
          </w:tcPr>
          <w:p>
            <w:r>
              <w:rPr>
                <w:sz w:val="18"/>
              </w:rPr>
              <w:t>0.0100</w:t>
            </w:r>
          </w:p>
        </w:tc>
      </w:tr>
    </w:tbl>
    <w:p>
      <w:r>
        <w:drawing>
          <wp:inline distT="0" distB="0" distL="0" distR="0">
            <wp:extent cx="5852160" cy="2834640"/>
            <wp:docPr id="24851" name="robustness_drop"/>
            <a:graphic>
              <a:graphicData uri="http://schemas.openxmlformats.org/drawingml/2006/picture">
                <pic:pic>
                  <pic:nvPicPr>
                    <pic:cNvPr id="0" name="robustness_drop"/>
                    <pic:cNvPicPr/>
                  </pic:nvPicPr>
                  <pic:blipFill>
                    <a:blip r:embed="rId13"/>
                    <a:stretch>
                      <a:fillRect/>
                    </a:stretch>
                  </pic:blipFill>
                  <pic:spPr>
                    <a:xfrm>
                      <a:off x="0" y="0"/>
                      <a:ext cx="5852160" cy="2834640"/>
                    </a:xfrm>
                    <a:prstGeom prst="rect"/>
                  </pic:spPr>
                </pic:pic>
              </a:graphicData>
            </a:graphic>
          </wp:inline>
        </w:drawing>
      </w:r>
    </w:p>
    <w:p>
      <w:r>
        <w:rPr/>
        <w:t>S9 drift summary: max PSI = 3.2349. A high PSI suggests the incoming operating distribution has shifted and should trigger review or retraining policy.</w:t>
      </w:r>
    </w:p>
    <w:p>
      <w:pPr>
        <w:pStyle w:val="Heading1"/>
      </w:pPr>
      <w:r>
        <w:rPr/>
        <w:t>7. Conformal Uncertainty</w:t>
      </w:r>
    </w:p>
    <w:tbl>
      <w:tblPr>
        <w:tblStyle w:val="TableGrid"/>
        <w:tblW w:w="10000" w:type="dxa"/>
        <w:tblLayout w:type="fixed"/>
      </w:tblPr>
      <w:tr>
        <w:tc>
          <w:tcPr>
            <w:shd w:fill="D9EAF7"/>
            <w:tcW w:w="5000" w:type="dxa"/>
            <w:tcMar>
              <w:top w:w="80" w:type="dxa"/>
              <w:left w:w="100" w:type="dxa"/>
              <w:bottom w:w="80" w:type="dxa"/>
              <w:right w:w="100" w:type="dxa"/>
            </w:tcMar>
          </w:tcPr>
          <w:p>
            <w:r>
              <w:rPr>
                <w:b/>
                <w:sz w:val="18"/>
              </w:rPr>
              <w:t>Metric</w:t>
            </w:r>
          </w:p>
        </w:tc>
        <w:tc>
          <w:tcPr>
            <w:shd w:fill="D9EAF7"/>
            <w:tcW w:w="5000" w:type="dxa"/>
            <w:tcMar>
              <w:top w:w="80" w:type="dxa"/>
              <w:left w:w="100" w:type="dxa"/>
              <w:bottom w:w="80" w:type="dxa"/>
              <w:right w:w="100" w:type="dxa"/>
            </w:tcMar>
          </w:tcPr>
          <w:p>
            <w:r>
              <w:rPr>
                <w:b/>
                <w:sz w:val="18"/>
              </w:rPr>
              <w:t>Value</w:t>
            </w:r>
          </w:p>
        </w:tc>
      </w:tr>
      <w:tr>
        <w:tc>
          <w:tcPr>
            <w:tcW w:w="5000" w:type="dxa"/>
            <w:tcMar>
              <w:top w:w="80" w:type="dxa"/>
              <w:left w:w="100" w:type="dxa"/>
              <w:bottom w:w="80" w:type="dxa"/>
              <w:right w:w="100" w:type="dxa"/>
            </w:tcMar>
          </w:tcPr>
          <w:p>
            <w:r>
              <w:rPr>
                <w:sz w:val="18"/>
              </w:rPr>
              <w:t>coverage</w:t>
            </w:r>
          </w:p>
        </w:tc>
        <w:tc>
          <w:tcPr>
            <w:tcW w:w="5000" w:type="dxa"/>
            <w:tcMar>
              <w:top w:w="80" w:type="dxa"/>
              <w:left w:w="100" w:type="dxa"/>
              <w:bottom w:w="80" w:type="dxa"/>
              <w:right w:w="100" w:type="dxa"/>
            </w:tcMar>
          </w:tcPr>
          <w:p>
            <w:r>
              <w:rPr>
                <w:sz w:val="18"/>
              </w:rPr>
              <w:t>0.9667</w:t>
            </w:r>
          </w:p>
        </w:tc>
      </w:tr>
      <w:tr>
        <w:tc>
          <w:tcPr>
            <w:tcW w:w="5000" w:type="dxa"/>
            <w:tcMar>
              <w:top w:w="80" w:type="dxa"/>
              <w:left w:w="100" w:type="dxa"/>
              <w:bottom w:w="80" w:type="dxa"/>
              <w:right w:w="100" w:type="dxa"/>
            </w:tcMar>
          </w:tcPr>
          <w:p>
            <w:r>
              <w:rPr>
                <w:sz w:val="18"/>
              </w:rPr>
              <w:t>OOS coverage</w:t>
            </w:r>
          </w:p>
        </w:tc>
        <w:tc>
          <w:tcPr>
            <w:tcW w:w="5000" w:type="dxa"/>
            <w:tcMar>
              <w:top w:w="80" w:type="dxa"/>
              <w:left w:w="100" w:type="dxa"/>
              <w:bottom w:w="80" w:type="dxa"/>
              <w:right w:w="100" w:type="dxa"/>
            </w:tcMar>
          </w:tcPr>
          <w:p>
            <w:r>
              <w:rPr>
                <w:sz w:val="18"/>
              </w:rPr>
              <w:t>0.9584</w:t>
            </w:r>
          </w:p>
        </w:tc>
      </w:tr>
      <w:tr>
        <w:tc>
          <w:tcPr>
            <w:tcW w:w="5000" w:type="dxa"/>
            <w:tcMar>
              <w:top w:w="80" w:type="dxa"/>
              <w:left w:w="100" w:type="dxa"/>
              <w:bottom w:w="80" w:type="dxa"/>
              <w:right w:w="100" w:type="dxa"/>
            </w:tcMar>
          </w:tcPr>
          <w:p>
            <w:r>
              <w:rPr>
                <w:sz w:val="18"/>
              </w:rPr>
              <w:t>average set size</w:t>
            </w:r>
          </w:p>
        </w:tc>
        <w:tc>
          <w:tcPr>
            <w:tcW w:w="5000" w:type="dxa"/>
            <w:tcMar>
              <w:top w:w="80" w:type="dxa"/>
              <w:left w:w="100" w:type="dxa"/>
              <w:bottom w:w="80" w:type="dxa"/>
              <w:right w:w="100" w:type="dxa"/>
            </w:tcMar>
          </w:tcPr>
          <w:p>
            <w:r>
              <w:rPr>
                <w:sz w:val="18"/>
              </w:rPr>
              <w:t>0.9678</w:t>
            </w:r>
          </w:p>
        </w:tc>
      </w:tr>
      <w:tr>
        <w:tc>
          <w:tcPr>
            <w:tcW w:w="5000" w:type="dxa"/>
            <w:tcMar>
              <w:top w:w="80" w:type="dxa"/>
              <w:left w:w="100" w:type="dxa"/>
              <w:bottom w:w="80" w:type="dxa"/>
              <w:right w:w="100" w:type="dxa"/>
            </w:tcMar>
          </w:tcPr>
          <w:p>
            <w:r>
              <w:rPr>
                <w:sz w:val="18"/>
              </w:rPr>
              <w:t>ambiguous rate</w:t>
            </w:r>
          </w:p>
        </w:tc>
        <w:tc>
          <w:tcPr>
            <w:tcW w:w="5000" w:type="dxa"/>
            <w:tcMar>
              <w:top w:w="80" w:type="dxa"/>
              <w:left w:w="100" w:type="dxa"/>
              <w:bottom w:w="80" w:type="dxa"/>
              <w:right w:w="100" w:type="dxa"/>
            </w:tcMar>
          </w:tcPr>
          <w:p>
            <w:r>
              <w:rPr>
                <w:sz w:val="18"/>
              </w:rPr>
              <w:t>0.0000</w:t>
            </w:r>
          </w:p>
        </w:tc>
      </w:tr>
    </w:tbl>
    <w:p>
      <w:r>
        <w:drawing>
          <wp:inline distT="0" distB="0" distL="0" distR="0">
            <wp:extent cx="4937760" cy="2560320"/>
            <wp:docPr id="20035" name="conformal_coverage"/>
            <a:graphic>
              <a:graphicData uri="http://schemas.openxmlformats.org/drawingml/2006/picture">
                <pic:pic>
                  <pic:nvPicPr>
                    <pic:cNvPr id="0" name="conformal_coverage"/>
                    <pic:cNvPicPr/>
                  </pic:nvPicPr>
                  <pic:blipFill>
                    <a:blip r:embed="rId2"/>
                    <a:stretch>
                      <a:fillRect/>
                    </a:stretch>
                  </pic:blipFill>
                  <pic:spPr>
                    <a:xfrm>
                      <a:off x="0" y="0"/>
                      <a:ext cx="4937760" cy="2560320"/>
                    </a:xfrm>
                    <a:prstGeom prst="rect"/>
                  </pic:spPr>
                </pic:pic>
              </a:graphicData>
            </a:graphic>
          </wp:inline>
        </w:drawing>
      </w:r>
    </w:p>
    <w:p>
      <w:r>
        <w:rPr/>
        <w:t>Conformal prediction is a safety layer: uncertain cases can be routed to operator review or future dynamic PMU-window refinement.</w:t>
      </w:r>
    </w:p>
    <w:p>
      <w:pPr>
        <w:pStyle w:val="Heading1"/>
      </w:pPr>
      <w:r>
        <w:rPr/>
        <w:t>8. Evaluation Matrix</w:t>
      </w:r>
    </w:p>
    <w:tbl>
      <w:tblPr>
        <w:tblStyle w:val="TableGrid"/>
        <w:tblW w:w="10000" w:type="dxa"/>
        <w:tblLayout w:type="fixed"/>
      </w:tblPr>
      <w:tr>
        <w:tc>
          <w:tcPr>
            <w:shd w:fill="D9EAF7"/>
            <w:tcW w:w="2500" w:type="dxa"/>
            <w:tcMar>
              <w:top w:w="80" w:type="dxa"/>
              <w:left w:w="100" w:type="dxa"/>
              <w:bottom w:w="80" w:type="dxa"/>
              <w:right w:w="100" w:type="dxa"/>
            </w:tcMar>
          </w:tcPr>
          <w:p>
            <w:r>
              <w:rPr>
                <w:b/>
                <w:sz w:val="18"/>
              </w:rPr>
              <w:t>Axis</w:t>
            </w:r>
          </w:p>
        </w:tc>
        <w:tc>
          <w:tcPr>
            <w:shd w:fill="D9EAF7"/>
            <w:tcW w:w="2500" w:type="dxa"/>
            <w:tcMar>
              <w:top w:w="80" w:type="dxa"/>
              <w:left w:w="100" w:type="dxa"/>
              <w:bottom w:w="80" w:type="dxa"/>
              <w:right w:w="100" w:type="dxa"/>
            </w:tcMar>
          </w:tcPr>
          <w:p>
            <w:r>
              <w:rPr>
                <w:b/>
                <w:sz w:val="18"/>
              </w:rPr>
              <w:t>Metric</w:t>
            </w:r>
          </w:p>
        </w:tc>
        <w:tc>
          <w:tcPr>
            <w:shd w:fill="D9EAF7"/>
            <w:tcW w:w="2500" w:type="dxa"/>
            <w:tcMar>
              <w:top w:w="80" w:type="dxa"/>
              <w:left w:w="100" w:type="dxa"/>
              <w:bottom w:w="80" w:type="dxa"/>
              <w:right w:w="100" w:type="dxa"/>
            </w:tcMar>
          </w:tcPr>
          <w:p>
            <w:r>
              <w:rPr>
                <w:b/>
                <w:sz w:val="18"/>
              </w:rPr>
              <w:t>Direction</w:t>
            </w:r>
          </w:p>
        </w:tc>
        <w:tc>
          <w:tcPr>
            <w:shd w:fill="D9EAF7"/>
            <w:tcW w:w="2500" w:type="dxa"/>
            <w:tcMar>
              <w:top w:w="80" w:type="dxa"/>
              <w:left w:w="100" w:type="dxa"/>
              <w:bottom w:w="80" w:type="dxa"/>
              <w:right w:w="100" w:type="dxa"/>
            </w:tcMar>
          </w:tcPr>
          <w:p>
            <w:r>
              <w:rPr>
                <w:b/>
                <w:sz w:val="18"/>
              </w:rPr>
              <w:t>Reason</w:t>
            </w:r>
          </w:p>
        </w:tc>
      </w:tr>
      <w:tr>
        <w:tc>
          <w:tcPr>
            <w:tcW w:w="2500" w:type="dxa"/>
            <w:tcMar>
              <w:top w:w="80" w:type="dxa"/>
              <w:left w:w="100" w:type="dxa"/>
              <w:bottom w:w="80" w:type="dxa"/>
              <w:right w:w="100" w:type="dxa"/>
            </w:tcMar>
          </w:tcPr>
          <w:p>
            <w:r>
              <w:rPr>
                <w:sz w:val="18"/>
              </w:rPr>
              <w:t>Discrimination</w:t>
            </w:r>
          </w:p>
        </w:tc>
        <w:tc>
          <w:tcPr>
            <w:tcW w:w="2500" w:type="dxa"/>
            <w:tcMar>
              <w:top w:w="80" w:type="dxa"/>
              <w:left w:w="100" w:type="dxa"/>
              <w:bottom w:w="80" w:type="dxa"/>
              <w:right w:w="100" w:type="dxa"/>
            </w:tcMar>
          </w:tcPr>
          <w:p>
            <w:r>
              <w:rPr>
                <w:sz w:val="18"/>
              </w:rPr>
              <w:t>PR-AUC</w:t>
            </w:r>
          </w:p>
        </w:tc>
        <w:tc>
          <w:tcPr>
            <w:tcW w:w="2500" w:type="dxa"/>
            <w:tcMar>
              <w:top w:w="80" w:type="dxa"/>
              <w:left w:w="100" w:type="dxa"/>
              <w:bottom w:w="80" w:type="dxa"/>
              <w:right w:w="100" w:type="dxa"/>
            </w:tcMar>
          </w:tcPr>
          <w:p>
            <w:r>
              <w:rPr>
                <w:sz w:val="18"/>
              </w:rPr>
              <w:t>higher</w:t>
            </w:r>
          </w:p>
        </w:tc>
        <w:tc>
          <w:tcPr>
            <w:tcW w:w="2500" w:type="dxa"/>
            <w:tcMar>
              <w:top w:w="80" w:type="dxa"/>
              <w:left w:w="100" w:type="dxa"/>
              <w:bottom w:w="80" w:type="dxa"/>
              <w:right w:w="100" w:type="dxa"/>
            </w:tcMar>
          </w:tcPr>
          <w:p>
            <w:r>
              <w:rPr>
                <w:sz w:val="18"/>
              </w:rPr>
              <w:t>primary for imbalanced OOS data</w:t>
            </w:r>
          </w:p>
        </w:tc>
      </w:tr>
      <w:tr>
        <w:tc>
          <w:tcPr>
            <w:tcW w:w="2500" w:type="dxa"/>
            <w:tcMar>
              <w:top w:w="80" w:type="dxa"/>
              <w:left w:w="100" w:type="dxa"/>
              <w:bottom w:w="80" w:type="dxa"/>
              <w:right w:w="100" w:type="dxa"/>
            </w:tcMar>
          </w:tcPr>
          <w:p>
            <w:r>
              <w:rPr>
                <w:sz w:val="18"/>
              </w:rPr>
              <w:t>Discrimination</w:t>
            </w:r>
          </w:p>
        </w:tc>
        <w:tc>
          <w:tcPr>
            <w:tcW w:w="2500" w:type="dxa"/>
            <w:tcMar>
              <w:top w:w="80" w:type="dxa"/>
              <w:left w:w="100" w:type="dxa"/>
              <w:bottom w:w="80" w:type="dxa"/>
              <w:right w:w="100" w:type="dxa"/>
            </w:tcMar>
          </w:tcPr>
          <w:p>
            <w:r>
              <w:rPr>
                <w:sz w:val="18"/>
              </w:rPr>
              <w:t>ROC-AUC</w:t>
            </w:r>
          </w:p>
        </w:tc>
        <w:tc>
          <w:tcPr>
            <w:tcW w:w="2500" w:type="dxa"/>
            <w:tcMar>
              <w:top w:w="80" w:type="dxa"/>
              <w:left w:w="100" w:type="dxa"/>
              <w:bottom w:w="80" w:type="dxa"/>
              <w:right w:w="100" w:type="dxa"/>
            </w:tcMar>
          </w:tcPr>
          <w:p>
            <w:r>
              <w:rPr>
                <w:sz w:val="18"/>
              </w:rPr>
              <w:t>higher</w:t>
            </w:r>
          </w:p>
        </w:tc>
        <w:tc>
          <w:tcPr>
            <w:tcW w:w="2500" w:type="dxa"/>
            <w:tcMar>
              <w:top w:w="80" w:type="dxa"/>
              <w:left w:w="100" w:type="dxa"/>
              <w:bottom w:w="80" w:type="dxa"/>
              <w:right w:w="100" w:type="dxa"/>
            </w:tcMar>
          </w:tcPr>
          <w:p>
            <w:r>
              <w:rPr>
                <w:sz w:val="18"/>
              </w:rPr>
              <w:t>general separability</w:t>
            </w:r>
          </w:p>
        </w:tc>
      </w:tr>
      <w:tr>
        <w:tc>
          <w:tcPr>
            <w:tcW w:w="2500" w:type="dxa"/>
            <w:tcMar>
              <w:top w:w="80" w:type="dxa"/>
              <w:left w:w="100" w:type="dxa"/>
              <w:bottom w:w="80" w:type="dxa"/>
              <w:right w:w="100" w:type="dxa"/>
            </w:tcMar>
          </w:tcPr>
          <w:p>
            <w:r>
              <w:rPr>
                <w:sz w:val="18"/>
              </w:rPr>
              <w:t>Safety</w:t>
            </w:r>
          </w:p>
        </w:tc>
        <w:tc>
          <w:tcPr>
            <w:tcW w:w="2500" w:type="dxa"/>
            <w:tcMar>
              <w:top w:w="80" w:type="dxa"/>
              <w:left w:w="100" w:type="dxa"/>
              <w:bottom w:w="80" w:type="dxa"/>
              <w:right w:w="100" w:type="dxa"/>
            </w:tcMar>
          </w:tcPr>
          <w:p>
            <w:r>
              <w:rPr>
                <w:sz w:val="18"/>
              </w:rPr>
              <w:t>FNR</w:t>
            </w:r>
          </w:p>
        </w:tc>
        <w:tc>
          <w:tcPr>
            <w:tcW w:w="2500" w:type="dxa"/>
            <w:tcMar>
              <w:top w:w="80" w:type="dxa"/>
              <w:left w:w="100" w:type="dxa"/>
              <w:bottom w:w="80" w:type="dxa"/>
              <w:right w:w="100" w:type="dxa"/>
            </w:tcMar>
          </w:tcPr>
          <w:p>
            <w:r>
              <w:rPr>
                <w:sz w:val="18"/>
              </w:rPr>
              <w:t>lower</w:t>
            </w:r>
          </w:p>
        </w:tc>
        <w:tc>
          <w:tcPr>
            <w:tcW w:w="2500" w:type="dxa"/>
            <w:tcMar>
              <w:top w:w="80" w:type="dxa"/>
              <w:left w:w="100" w:type="dxa"/>
              <w:bottom w:w="80" w:type="dxa"/>
              <w:right w:w="100" w:type="dxa"/>
            </w:tcMar>
          </w:tcPr>
          <w:p>
            <w:r>
              <w:rPr>
                <w:sz w:val="18"/>
              </w:rPr>
              <w:t>missed OOS is dangerous</w:t>
            </w:r>
          </w:p>
        </w:tc>
      </w:tr>
      <w:tr>
        <w:tc>
          <w:tcPr>
            <w:tcW w:w="2500" w:type="dxa"/>
            <w:tcMar>
              <w:top w:w="80" w:type="dxa"/>
              <w:left w:w="100" w:type="dxa"/>
              <w:bottom w:w="80" w:type="dxa"/>
              <w:right w:w="100" w:type="dxa"/>
            </w:tcMar>
          </w:tcPr>
          <w:p>
            <w:r>
              <w:rPr>
                <w:sz w:val="18"/>
              </w:rPr>
              <w:t>Calibration</w:t>
            </w:r>
          </w:p>
        </w:tc>
        <w:tc>
          <w:tcPr>
            <w:tcW w:w="2500" w:type="dxa"/>
            <w:tcMar>
              <w:top w:w="80" w:type="dxa"/>
              <w:left w:w="100" w:type="dxa"/>
              <w:bottom w:w="80" w:type="dxa"/>
              <w:right w:w="100" w:type="dxa"/>
            </w:tcMar>
          </w:tcPr>
          <w:p>
            <w:r>
              <w:rPr>
                <w:sz w:val="18"/>
              </w:rPr>
              <w:t>ECE / Brier</w:t>
            </w:r>
          </w:p>
        </w:tc>
        <w:tc>
          <w:tcPr>
            <w:tcW w:w="2500" w:type="dxa"/>
            <w:tcMar>
              <w:top w:w="80" w:type="dxa"/>
              <w:left w:w="100" w:type="dxa"/>
              <w:bottom w:w="80" w:type="dxa"/>
              <w:right w:w="100" w:type="dxa"/>
            </w:tcMar>
          </w:tcPr>
          <w:p>
            <w:r>
              <w:rPr>
                <w:sz w:val="18"/>
              </w:rPr>
              <w:t>lower</w:t>
            </w:r>
          </w:p>
        </w:tc>
        <w:tc>
          <w:tcPr>
            <w:tcW w:w="2500" w:type="dxa"/>
            <w:tcMar>
              <w:top w:w="80" w:type="dxa"/>
              <w:left w:w="100" w:type="dxa"/>
              <w:bottom w:w="80" w:type="dxa"/>
              <w:right w:w="100" w:type="dxa"/>
            </w:tcMar>
          </w:tcPr>
          <w:p>
            <w:r>
              <w:rPr>
                <w:sz w:val="18"/>
              </w:rPr>
              <w:t>risk probabilities should be reliable</w:t>
            </w:r>
          </w:p>
        </w:tc>
      </w:tr>
      <w:tr>
        <w:tc>
          <w:tcPr>
            <w:tcW w:w="2500" w:type="dxa"/>
            <w:tcMar>
              <w:top w:w="80" w:type="dxa"/>
              <w:left w:w="100" w:type="dxa"/>
              <w:bottom w:w="80" w:type="dxa"/>
              <w:right w:w="100" w:type="dxa"/>
            </w:tcMar>
          </w:tcPr>
          <w:p>
            <w:r>
              <w:rPr>
                <w:sz w:val="18"/>
              </w:rPr>
              <w:t>Robustness</w:t>
            </w:r>
          </w:p>
        </w:tc>
        <w:tc>
          <w:tcPr>
            <w:tcW w:w="2500" w:type="dxa"/>
            <w:tcMar>
              <w:top w:w="80" w:type="dxa"/>
              <w:left w:w="100" w:type="dxa"/>
              <w:bottom w:w="80" w:type="dxa"/>
              <w:right w:w="100" w:type="dxa"/>
            </w:tcMar>
          </w:tcPr>
          <w:p>
            <w:r>
              <w:rPr>
                <w:sz w:val="18"/>
              </w:rPr>
              <w:t>PR-AUC drop</w:t>
            </w:r>
          </w:p>
        </w:tc>
        <w:tc>
          <w:tcPr>
            <w:tcW w:w="2500" w:type="dxa"/>
            <w:tcMar>
              <w:top w:w="80" w:type="dxa"/>
              <w:left w:w="100" w:type="dxa"/>
              <w:bottom w:w="80" w:type="dxa"/>
              <w:right w:w="100" w:type="dxa"/>
            </w:tcMar>
          </w:tcPr>
          <w:p>
            <w:r>
              <w:rPr>
                <w:sz w:val="18"/>
              </w:rPr>
              <w:t>lower</w:t>
            </w:r>
          </w:p>
        </w:tc>
        <w:tc>
          <w:tcPr>
            <w:tcW w:w="2500" w:type="dxa"/>
            <w:tcMar>
              <w:top w:w="80" w:type="dxa"/>
              <w:left w:w="100" w:type="dxa"/>
              <w:bottom w:w="80" w:type="dxa"/>
              <w:right w:w="100" w:type="dxa"/>
            </w:tcMar>
          </w:tcPr>
          <w:p>
            <w:r>
              <w:rPr>
                <w:sz w:val="18"/>
              </w:rPr>
              <w:t>survives noise and regime shift</w:t>
            </w:r>
          </w:p>
        </w:tc>
      </w:tr>
      <w:tr>
        <w:tc>
          <w:tcPr>
            <w:tcW w:w="2500" w:type="dxa"/>
            <w:tcMar>
              <w:top w:w="80" w:type="dxa"/>
              <w:left w:w="100" w:type="dxa"/>
              <w:bottom w:w="80" w:type="dxa"/>
              <w:right w:w="100" w:type="dxa"/>
            </w:tcMar>
          </w:tcPr>
          <w:p>
            <w:r>
              <w:rPr>
                <w:sz w:val="18"/>
              </w:rPr>
              <w:t>Actionability</w:t>
            </w:r>
          </w:p>
        </w:tc>
        <w:tc>
          <w:tcPr>
            <w:tcW w:w="2500" w:type="dxa"/>
            <w:tcMar>
              <w:top w:w="80" w:type="dxa"/>
              <w:left w:w="100" w:type="dxa"/>
              <w:bottom w:w="80" w:type="dxa"/>
              <w:right w:w="100" w:type="dxa"/>
            </w:tcMar>
          </w:tcPr>
          <w:p>
            <w:r>
              <w:rPr>
                <w:sz w:val="18"/>
              </w:rPr>
              <w:t>counterfactual success</w:t>
            </w:r>
          </w:p>
        </w:tc>
        <w:tc>
          <w:tcPr>
            <w:tcW w:w="2500" w:type="dxa"/>
            <w:tcMar>
              <w:top w:w="80" w:type="dxa"/>
              <w:left w:w="100" w:type="dxa"/>
              <w:bottom w:w="80" w:type="dxa"/>
              <w:right w:w="100" w:type="dxa"/>
            </w:tcMar>
          </w:tcPr>
          <w:p>
            <w:r>
              <w:rPr>
                <w:sz w:val="18"/>
              </w:rPr>
              <w:t>higher</w:t>
            </w:r>
          </w:p>
        </w:tc>
        <w:tc>
          <w:tcPr>
            <w:tcW w:w="2500" w:type="dxa"/>
            <w:tcMar>
              <w:top w:w="80" w:type="dxa"/>
              <w:left w:w="100" w:type="dxa"/>
              <w:bottom w:w="80" w:type="dxa"/>
              <w:right w:w="100" w:type="dxa"/>
            </w:tcMar>
          </w:tcPr>
          <w:p>
            <w:r>
              <w:rPr>
                <w:sz w:val="18"/>
              </w:rPr>
              <w:t>operator mitigation support</w:t>
            </w:r>
          </w:p>
        </w:tc>
      </w:tr>
      <w:tr>
        <w:tc>
          <w:tcPr>
            <w:tcW w:w="2500" w:type="dxa"/>
            <w:tcMar>
              <w:top w:w="80" w:type="dxa"/>
              <w:left w:w="100" w:type="dxa"/>
              <w:bottom w:w="80" w:type="dxa"/>
              <w:right w:w="100" w:type="dxa"/>
            </w:tcMar>
          </w:tcPr>
          <w:p>
            <w:r>
              <w:rPr>
                <w:sz w:val="18"/>
              </w:rPr>
              <w:t>Uncertainty</w:t>
            </w:r>
          </w:p>
        </w:tc>
        <w:tc>
          <w:tcPr>
            <w:tcW w:w="2500" w:type="dxa"/>
            <w:tcMar>
              <w:top w:w="80" w:type="dxa"/>
              <w:left w:w="100" w:type="dxa"/>
              <w:bottom w:w="80" w:type="dxa"/>
              <w:right w:w="100" w:type="dxa"/>
            </w:tcMar>
          </w:tcPr>
          <w:p>
            <w:r>
              <w:rPr>
                <w:sz w:val="18"/>
              </w:rPr>
              <w:t>conformal coverage</w:t>
            </w:r>
          </w:p>
        </w:tc>
        <w:tc>
          <w:tcPr>
            <w:tcW w:w="2500" w:type="dxa"/>
            <w:tcMar>
              <w:top w:w="80" w:type="dxa"/>
              <w:left w:w="100" w:type="dxa"/>
              <w:bottom w:w="80" w:type="dxa"/>
              <w:right w:w="100" w:type="dxa"/>
            </w:tcMar>
          </w:tcPr>
          <w:p>
            <w:r>
              <w:rPr>
                <w:sz w:val="18"/>
              </w:rPr>
              <w:t>near target</w:t>
            </w:r>
          </w:p>
        </w:tc>
        <w:tc>
          <w:tcPr>
            <w:tcW w:w="2500" w:type="dxa"/>
            <w:tcMar>
              <w:top w:w="80" w:type="dxa"/>
              <w:left w:w="100" w:type="dxa"/>
              <w:bottom w:w="80" w:type="dxa"/>
              <w:right w:w="100" w:type="dxa"/>
            </w:tcMar>
          </w:tcPr>
          <w:p>
            <w:r>
              <w:rPr>
                <w:sz w:val="18"/>
              </w:rPr>
              <w:t>safer decisions under uncertainty</w:t>
            </w:r>
          </w:p>
        </w:tc>
      </w:tr>
    </w:tbl>
    <w:p>
      <w:r>
        <w:rPr/>
        <w:t>Deployment-oriented score used in the combination table:</w:t>
      </w:r>
    </w:p>
    <w:p>
      <w:r>
        <w:drawing>
          <wp:inline distT="0" distB="0" distL="0" distR="0">
            <wp:extent cx="5486400" cy="594360"/>
            <wp:docPr id="3352" name="eq_composite"/>
            <a:graphic>
              <a:graphicData uri="http://schemas.openxmlformats.org/drawingml/2006/picture">
                <pic:pic>
                  <pic:nvPicPr>
                    <pic:cNvPr id="0" name="eq_composite"/>
                    <pic:cNvPicPr/>
                  </pic:nvPicPr>
                  <pic:blipFill>
                    <a:blip r:embed="rId5"/>
                    <a:stretch>
                      <a:fillRect/>
                    </a:stretch>
                  </pic:blipFill>
                  <pic:spPr>
                    <a:xfrm>
                      <a:off x="0" y="0"/>
                      <a:ext cx="5486400" cy="594360"/>
                    </a:xfrm>
                    <a:prstGeom prst="rect"/>
                  </pic:spPr>
                </pic:pic>
              </a:graphicData>
            </a:graphic>
          </wp:inline>
        </w:drawing>
      </w:r>
    </w:p>
    <w:p>
      <w:pPr>
        <w:pStyle w:val="Heading1"/>
      </w:pPr>
      <w:r>
        <w:rPr/>
        <w:t>9. Bottom Line</w:t>
      </w:r>
    </w:p>
    <w:p>
      <w:pPr>
        <w:ind w:left="720" w:hanging="360"/>
      </w:pPr>
      <w:r>
        <w:t>- Best pure static screening: 1+2 = raw + engineered physics ratios.</w:t>
      </w:r>
    </w:p>
    <w:p>
      <w:pPr>
        <w:ind w:left="720" w:hanging="360"/>
      </w:pPr>
      <w:r>
        <w:t>- Best calibrated static model: 1+2+5 = raw + engineered + calibration.</w:t>
      </w:r>
    </w:p>
    <w:p>
      <w:pPr>
        <w:ind w:left="720" w:hanging="360"/>
      </w:pPr>
      <w:r>
        <w:t>- Best conservative deployment-style stack: 1+2+4+5.</w:t>
      </w:r>
    </w:p>
    <w:p>
      <w:pPr>
        <w:ind w:left="720" w:hanging="360"/>
      </w:pPr>
      <w:r>
        <w:t>- Best compact reporting scenario: S9.</w:t>
      </w:r>
    </w:p>
    <w:p>
      <w:pPr>
        <w:ind w:left="720" w:hanging="360"/>
      </w:pPr>
      <w:r>
        <w:t>- Main research target: improve monotonic modeling with MonoGBM-OOS and improve physics-constrained counterfactual recourse.</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basedOn w:val="Normal"/>
    <w:rPr>
      <w:b/>
      <w:sz w:val="30"/>
    </w:rPr>
  </w:style>
  <w:style w:type="paragraph" w:styleId="Heading2">
    <w:name w:val="heading 2"/>
    <w:basedOn w:val="Normal"/>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image" Target="media/combo_scores.png"/><Relationship Id="rId2" Type="http://schemas.openxmlformats.org/officeDocument/2006/relationships/image" Target="media/conformal_coverage.png"/><Relationship Id="rId3" Type="http://schemas.openxmlformats.org/officeDocument/2006/relationships/image" Target="media/eq_bce.png"/><Relationship Id="rId4" Type="http://schemas.openxmlformats.org/officeDocument/2006/relationships/image" Target="media/eq_cf.png"/><Relationship Id="rId5" Type="http://schemas.openxmlformats.org/officeDocument/2006/relationships/image" Target="media/eq_composite.png"/><Relationship Id="rId6" Type="http://schemas.openxmlformats.org/officeDocument/2006/relationships/image" Target="media/eq_data.png"/><Relationship Id="rId7" Type="http://schemas.openxmlformats.org/officeDocument/2006/relationships/image" Target="media/eq_features.png"/><Relationship Id="rId8" Type="http://schemas.openxmlformats.org/officeDocument/2006/relationships/image" Target="media/eq_model.png"/><Relationship Id="rId9" Type="http://schemas.openxmlformats.org/officeDocument/2006/relationships/image" Target="media/eq_priors.png"/><Relationship Id="rId10" Type="http://schemas.openxmlformats.org/officeDocument/2006/relationships/image" Target="media/eq_swing1.png"/><Relationship Id="rId11" Type="http://schemas.openxmlformats.org/officeDocument/2006/relationships/image" Target="media/eq_threshold.png"/><Relationship Id="rId12" Type="http://schemas.openxmlformats.org/officeDocument/2006/relationships/image" Target="media/eq_total.png"/><Relationship Id="rId13" Type="http://schemas.openxmlformats.org/officeDocument/2006/relationships/image" Target="media/robustness_drop.png"/><Relationship Id="rId14" Type="http://schemas.openxmlformats.org/officeDocument/2006/relationships/image" Target="media/scenario_pr_auc.png"/><Relationship Id="rId15" Type="http://schemas.openxmlformats.org/officeDocument/2006/relationships/image" Target="media/workflow.png"/></Relationships>
</file>