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898D" w14:textId="7CC57FCE" w:rsidR="002D7ADB" w:rsidRDefault="005D7F76">
      <w:r>
        <w:rPr>
          <w:noProof/>
        </w:rPr>
        <w:drawing>
          <wp:inline distT="0" distB="0" distL="0" distR="0" wp14:anchorId="3FC4F1C7" wp14:editId="71866060">
            <wp:extent cx="8511540" cy="6368196"/>
            <wp:effectExtent l="0" t="0" r="3810" b="0"/>
            <wp:docPr id="177404276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42766" name="Picture 1" descr="A diagram of a flowch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2668" cy="63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ADB" w:rsidSect="005D7F7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76"/>
    <w:rsid w:val="002D7ADB"/>
    <w:rsid w:val="005D7F76"/>
    <w:rsid w:val="006666E8"/>
    <w:rsid w:val="007339C5"/>
    <w:rsid w:val="008527FF"/>
    <w:rsid w:val="00A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7D80"/>
  <w15:chartTrackingRefBased/>
  <w15:docId w15:val="{CB36BC4A-9368-435D-9594-52E411C5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2025-10-26T21:25:00Z</dcterms:created>
  <dcterms:modified xsi:type="dcterms:W3CDTF">2025-10-26T21:29:00Z</dcterms:modified>
</cp:coreProperties>
</file>