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Times New Roman" w:cs="Times New Roman" w:eastAsia="Times New Roman" w:hAnsi="Times New Roman"/>
          <w:b/>
          <w:bCs/>
          <w:sz w:val="24"/>
          <w:szCs w:val="24"/>
        </w:rPr>
        <w:t xml:space="preserve">A PROGRESSIVE WEB APPLICATION-BASED QUEUE MANAGEMENT SYSTEM WITH GEOLOCATION, GEOFENCING, AND PRIORITY-BASED QUEUE ALGORITHM</w:t>
      </w:r>
    </w:p>
    <w:p>
      <w:pPr>
        <w:spacing w:after="240" w:before="360"/>
        <w:jc w:val="center"/>
      </w:pPr>
      <w:r>
        <w:rPr>
          <w:rFonts w:ascii="Times New Roman" w:cs="Times New Roman" w:eastAsia="Times New Roman" w:hAnsi="Times New Roman"/>
          <w:sz w:val="24"/>
          <w:szCs w:val="24"/>
        </w:rPr>
        <w:t xml:space="preserve">A Capstone and Research Project
Presented to the Faculty of the
College of Information and Communications Technology
Nueva Ecija University of Science and Technology
Cabanatuan City, Nueva Ecija</w:t>
      </w:r>
    </w:p>
    <w:p>
      <w:pPr>
        <w:spacing w:after="240" w:before="360"/>
        <w:jc w:val="center"/>
      </w:pPr>
      <w:r>
        <w:rPr>
          <w:rFonts w:ascii="Times New Roman" w:cs="Times New Roman" w:eastAsia="Times New Roman" w:hAnsi="Times New Roman"/>
          <w:sz w:val="24"/>
          <w:szCs w:val="24"/>
        </w:rPr>
        <w:t xml:space="preserve">In Partial Fulfillment of the Requirements for the Degree
Bachelor of Science in Information Technology
with Specialization in Web Systems Technology</w:t>
      </w:r>
    </w:p>
    <w:p>
      <w:pPr>
        <w:spacing w:after="480" w:before="360"/>
        <w:jc w:val="center"/>
      </w:pPr>
      <w:r>
        <w:rPr>
          <w:rFonts w:ascii="Times New Roman" w:cs="Times New Roman" w:eastAsia="Times New Roman" w:hAnsi="Times New Roman"/>
          <w:b/>
          <w:bCs/>
          <w:sz w:val="24"/>
          <w:szCs w:val="24"/>
        </w:rPr>
        <w:t xml:space="preserve">By:
NATHANE C. MARTIN
ERNEST WIN I. MONTES
RYAN BUSTY D.C. PARAS
STEVE GATES S. ROQUERO
APRIL 2026</w:t>
      </w:r>
    </w:p>
    <w:p>
      <w:pPr>
        <w:pageBreakBefore/>
        <w:spacing w:after="60" w:before="240"/>
        <w:jc w:val="center"/>
      </w:pPr>
      <w:r>
        <w:rPr>
          <w:rFonts w:ascii="Times New Roman" w:cs="Times New Roman" w:eastAsia="Times New Roman" w:hAnsi="Times New Roman"/>
          <w:b/>
          <w:bCs/>
          <w:sz w:val="22"/>
          <w:szCs w:val="22"/>
        </w:rPr>
        <w:t xml:space="preserve">Republic of the Philippines
NUEVA ECIJA UNIVERSITY OF SCIENCE AND TECHNOLOGY
College of Information and Communications Technology
Cabanatuan City, Nueva Ecija</w:t>
      </w:r>
    </w:p>
    <w:p>
      <w:pPr>
        <w:spacing w:after="200" w:before="200"/>
        <w:jc w:val="center"/>
      </w:pPr>
      <w:r>
        <w:rPr>
          <w:rFonts w:ascii="Times New Roman" w:cs="Times New Roman" w:eastAsia="Times New Roman" w:hAnsi="Times New Roman"/>
          <w:b/>
          <w:bCs/>
          <w:sz w:val="24"/>
          <w:szCs w:val="24"/>
        </w:rPr>
        <w:t xml:space="preserve">E N D O R S E M E N T</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This is to formally endorse the capstone and research project entitled "A PROGRESSIVE WEB APPLICATION-BASED QUEUE MANAGEMENT SYSTEM WITH GEOLOCATION, GEOFENCING, AND PRIORITY-BASED QUEUE ALGORITHM," prepared and submitted by Nathane C. Martin, Ernest Win I. Montes, Ryan Busty D.C. Paras, and Steve Gates S. Roquero, in partial fulfillment of the requirements for the degree of Bachelor of Science in Information Technology, with specialization in Web Systems Technology. The undersigned hereby certifies that the project has been reviewed, evaluated, and recommended for final manuscript acceptance.</w:t>
      </w:r>
    </w:p>
    <w:p>
      <w:pPr>
        <w:spacing w:after="120" w:before="360"/>
        <w:jc w:val="right"/>
      </w:pPr>
      <w:r>
        <w:rPr>
          <w:rFonts w:ascii="Times New Roman" w:cs="Times New Roman" w:eastAsia="Times New Roman" w:hAnsi="Times New Roman"/>
          <w:b/>
          <w:bCs/>
          <w:sz w:val="24"/>
          <w:szCs w:val="24"/>
        </w:rPr>
        <w:t xml:space="preserve">ALEXANDER S. COCHANCO, MSIT
</w:t>
      </w:r>
      <w:r>
        <w:rPr>
          <w:rFonts w:ascii="Times New Roman" w:cs="Times New Roman" w:eastAsia="Times New Roman" w:hAnsi="Times New Roman"/>
          <w:i/>
          <w:iCs/>
          <w:sz w:val="22"/>
          <w:szCs w:val="22"/>
        </w:rPr>
        <w:t xml:space="preserve">Capstone Adviser
</w:t>
      </w:r>
      <w:r>
        <w:rPr>
          <w:rFonts w:ascii="Times New Roman" w:cs="Times New Roman" w:eastAsia="Times New Roman" w:hAnsi="Times New Roman"/>
          <w:b/>
          <w:bCs/>
          <w:sz w:val="24"/>
          <w:szCs w:val="24"/>
        </w:rPr>
        <w:t xml:space="preserve">CRIS NORMAN P. OLIPAS, Ed.D.
</w:t>
      </w:r>
      <w:r>
        <w:rPr>
          <w:rFonts w:ascii="Times New Roman" w:cs="Times New Roman" w:eastAsia="Times New Roman" w:hAnsi="Times New Roman"/>
          <w:i/>
          <w:iCs/>
          <w:sz w:val="22"/>
          <w:szCs w:val="22"/>
        </w:rPr>
        <w:t xml:space="preserve">Research Editor / Faculty-in-Charge, ITCAP01-3F
</w:t>
      </w:r>
    </w:p>
    <w:p>
      <w:pPr>
        <w:pageBreakBefore/>
        <w:spacing w:after="200" w:before="240"/>
        <w:jc w:val="center"/>
      </w:pPr>
      <w:r>
        <w:rPr>
          <w:rFonts w:ascii="Times New Roman" w:cs="Times New Roman" w:eastAsia="Times New Roman" w:hAnsi="Times New Roman"/>
          <w:b/>
          <w:bCs/>
          <w:sz w:val="24"/>
          <w:szCs w:val="24"/>
        </w:rPr>
        <w:t xml:space="preserve">TABLE OF CONTENTS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Title Page ............................................................................................................................................ i</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Endorsement Sheet .......................................................................................................................... ii</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Table of Contents ................................................................................................................................ iii</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List of Tables ....................................................................................................................................... v</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List of Figures ..................................................................................................................................... viii</w:t>
      </w:r>
    </w:p>
    <w:p>
      <w:pPr>
        <w:spacing w:after="120" w:before="0" w:line="360"/>
        <w:jc w:val="both"/>
      </w:pPr>
      <w:r>
        <w:rPr>
          <w:rFonts w:ascii="Times New Roman" w:cs="Times New Roman" w:eastAsia="Times New Roman" w:hAnsi="Times New Roman"/>
          <w:b/>
          <w:bCs/>
          <w:i w:val="false"/>
          <w:iCs w:val="false"/>
          <w:color w:val="000000"/>
          <w:sz w:val="24"/>
          <w:szCs w:val="24"/>
        </w:rPr>
        <w:t xml:space="preserve">Chapter 1: THE PROBLEM AND ITS BACKGROUND .................................................................... 1</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Introduction ................................................................................................................................... 1</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Review of Related Literature ........................................................................................................... 4</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Synthesis ......................................................................................................................................... 11</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Conceptual Framework .................................................................................................................... 13</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Statement of the Problem ................................................................................................................ 16</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Scope and Delimitations .................................................................................................................. 18</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Significance of the Study ................................................................................................................. 21</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Definition of Terms .......................................................................................................................... 23</w:t>
      </w:r>
    </w:p>
    <w:p>
      <w:pPr>
        <w:spacing w:after="120" w:before="0" w:line="360"/>
        <w:jc w:val="both"/>
      </w:pPr>
      <w:r>
        <w:rPr>
          <w:rFonts w:ascii="Times New Roman" w:cs="Times New Roman" w:eastAsia="Times New Roman" w:hAnsi="Times New Roman"/>
          <w:b/>
          <w:bCs/>
          <w:i w:val="false"/>
          <w:iCs w:val="false"/>
          <w:color w:val="000000"/>
          <w:sz w:val="24"/>
          <w:szCs w:val="24"/>
        </w:rPr>
        <w:t xml:space="preserve">Chapter 2: METHODS AND PROCEDURES ..................................................................................... 26</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Research Design ............................................................................................................................... 26</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Research Locale ............................................................................................................................... 29</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Research Respondents .................................................................................................................... 31</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Research Instruments ..................................................................................................................... 34</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Data Gathering Procedures ............................................................................................................. 37</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Data Analysis Techniques ............................................................................................................... 40</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Ethical Considerations .................................................................................................................... 52</w:t>
      </w:r>
    </w:p>
    <w:p>
      <w:pPr>
        <w:spacing w:after="120" w:before="0" w:line="360"/>
        <w:jc w:val="both"/>
      </w:pPr>
      <w:r>
        <w:rPr>
          <w:rFonts w:ascii="Times New Roman" w:cs="Times New Roman" w:eastAsia="Times New Roman" w:hAnsi="Times New Roman"/>
          <w:b/>
          <w:bCs/>
          <w:i w:val="false"/>
          <w:iCs w:val="false"/>
          <w:color w:val="000000"/>
          <w:sz w:val="24"/>
          <w:szCs w:val="24"/>
        </w:rPr>
        <w:t xml:space="preserve">Chapter 3: RESULTS AND DISCUSSION ......................................................................................... 55</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1. System Features and Outputs Produced Across Agile Scrum ..................................................... 55</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1.1 Plan ..................................................................................................................................... 55</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1.2 Design .................................................................................................................................. 62</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1.3 Develop ................................................................................................................................ 88</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1.4 Test ...................................................................................................................................... 96</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1.5 Deploy .................................................................................................................................. 102</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1.6 Review ................................................................................................................................. 108</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1.7 Launch ................................................................................................................................. 111</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2. Technical Quality Assessment by IT Experts (ISO/IEC 25010:2023) ........................................ 113</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3. End-User Quality Assessment (TODA Officials, Drivers, Commuters) ........................................ 128</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4. Objective Backend Performance and Responsiveness .............................................................. 140</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5. WCAG 2.2-Based Accessibility Evaluation ................................................................................ 145</w:t>
      </w:r>
    </w:p>
    <w:p>
      <w:pPr>
        <w:spacing w:after="120" w:before="0" w:line="360"/>
        <w:jc w:val="both"/>
      </w:pPr>
      <w:r>
        <w:rPr>
          <w:rFonts w:ascii="Times New Roman" w:cs="Times New Roman" w:eastAsia="Times New Roman" w:hAnsi="Times New Roman"/>
          <w:b/>
          <w:bCs/>
          <w:i w:val="false"/>
          <w:iCs w:val="false"/>
          <w:color w:val="000000"/>
          <w:sz w:val="24"/>
          <w:szCs w:val="24"/>
        </w:rPr>
        <w:t xml:space="preserve">Chapter 4: SUMMARY, CONCLUSIONS, AND RECOMMENDATIONS ........................................... 158</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Summary of Findings ....................................................................................................................... 158</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Conclusions ..................................................................................................................................... 164</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   Recommendations ........................................................................................................................... 167</w:t>
      </w:r>
    </w:p>
    <w:p>
      <w:pPr>
        <w:spacing w:after="120" w:before="0" w:line="360"/>
        <w:jc w:val="both"/>
      </w:pPr>
      <w:r>
        <w:rPr>
          <w:rFonts w:ascii="Times New Roman" w:cs="Times New Roman" w:eastAsia="Times New Roman" w:hAnsi="Times New Roman"/>
          <w:b/>
          <w:bCs/>
          <w:i w:val="false"/>
          <w:iCs w:val="false"/>
          <w:color w:val="000000"/>
          <w:sz w:val="24"/>
          <w:szCs w:val="24"/>
        </w:rPr>
        <w:t xml:space="preserve">REFERENCES .................................................................................................................................... 172</w:t>
      </w:r>
    </w:p>
    <w:p>
      <w:pPr>
        <w:spacing w:after="120" w:before="0" w:line="360"/>
        <w:jc w:val="both"/>
      </w:pPr>
      <w:r>
        <w:rPr>
          <w:rFonts w:ascii="Times New Roman" w:cs="Times New Roman" w:eastAsia="Times New Roman" w:hAnsi="Times New Roman"/>
          <w:b/>
          <w:bCs/>
          <w:i w:val="false"/>
          <w:iCs w:val="false"/>
          <w:color w:val="000000"/>
          <w:sz w:val="24"/>
          <w:szCs w:val="24"/>
        </w:rPr>
        <w:t xml:space="preserve">APPENDICES ...................................................................................................................................... 178</w:t>
      </w:r>
    </w:p>
    <w:p>
      <w:pPr>
        <w:pageBreakBefore/>
        <w:spacing w:after="60" w:before="360"/>
        <w:jc w:val="center"/>
      </w:pPr>
      <w:r>
        <w:rPr>
          <w:rFonts w:ascii="Times New Roman" w:cs="Times New Roman" w:eastAsia="Times New Roman" w:hAnsi="Times New Roman"/>
          <w:b/>
          <w:bCs/>
          <w:color w:val="000000"/>
          <w:sz w:val="24"/>
          <w:szCs w:val="24"/>
        </w:rPr>
        <w:t xml:space="preserve">Chapter 1</w:t>
      </w:r>
    </w:p>
    <w:p>
      <w:pPr>
        <w:spacing w:after="360" w:before="0"/>
        <w:jc w:val="center"/>
      </w:pPr>
      <w:r>
        <w:rPr>
          <w:rFonts w:ascii="Times New Roman" w:cs="Times New Roman" w:eastAsia="Times New Roman" w:hAnsi="Times New Roman"/>
          <w:b/>
          <w:bCs/>
          <w:color w:val="000000"/>
          <w:sz w:val="24"/>
          <w:szCs w:val="24"/>
        </w:rPr>
        <w:t xml:space="preserve">THE PROBLEM AND ITS BACKGROUND</w:t>
      </w:r>
    </w:p>
    <w:p>
      <w:pPr>
        <w:pStyle w:val="Heading1"/>
        <w:spacing w:after="120" w:before="280"/>
        <w:jc w:val="left"/>
      </w:pPr>
      <w:r>
        <w:rPr>
          <w:rFonts w:ascii="Times New Roman" w:cs="Times New Roman" w:eastAsia="Times New Roman" w:hAnsi="Times New Roman"/>
          <w:b/>
          <w:bCs/>
          <w:color w:val="000000"/>
          <w:sz w:val="24"/>
          <w:szCs w:val="24"/>
        </w:rPr>
        <w:t xml:space="preserve">Introduction</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integration of digital technology in public service delivery and localized transport operations has fundamentally enhanced operational speed, coordination, and resource deployment across various sectors. In emerging economies, digital dispatch platforms provide real-time updates that allow service providers and dispatchers to accurately identify vehicle locations, manage passenger queues, and allocate transport resources efficiently. Despite these technological advancements, many localized public transport systems in the Philippines continue to rely heavily on traditional, manual communication methods such as phone calls, verbal negotiations, physical dispatch logs, and informal queue chalkboards.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These operational challenges are particularly acute in residential subdivisions and peri-urban communities across the Philippines, where motorized tricycles serve as the primary first- and last-mile mode of public transportation. Tricycle Operators and Drivers Associations (TODAs) manage terminal operations that connect residents from remote residential blocks to main highway thoroughfares, commercial hubs, and educational institutions. However, conventional TODA operations suffer from significant informational friction. Commuters situated deep inside subdivisions experience prolonged waiting times and severe waiting anxiety due to zero visibility over tricycle availability. Conversely, drivers must remain physically idle at the central terminal, consuming time and fuel without guaranteed passenger demand, or roam subdivision streets inefficiently.</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Recent initiatives in the Philippine transport sector have attempted to digitize localized transport. Applications such as the TriGO app in Ilagan City and the TC-TRISSEA platform in Tuguegarao City introduced mobile booking and monitoring for tricycle drivers and passengers. Similarly, Puerto Princesa launched the 'PPC TODA' mobile application to enhance commuter convenience. However, while these efforts demonstrate a clear institutional demand for technological intervention, they were predominantly deployed as platform-specific native applications (Android APKs or iOS bundles). These native apps impose substantial barriers on localized transport communities: they require heavy device storage downloads, continuous app-store updates, and high hardware specifications that alienate drivers and passengers operating budget-tier smartphones with intermittent mobile data.</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To overcome these technological barriers, adopting a Progressive Web Application (PWA) architecture presents a highly pragmatic, low-barrier solution. PWAs bypass the friction of conventional app-store installations by functioning directly through modern mobile web browsers while delivering an installable, app-like user experience. Furthermore, through Service Worker caching and local data persistence, PWAs maintain essential operational states even during transient cellular interruptions. When combined with server-side geofencing, real-time WebSocket communication, and an automated priority-based queue scheduling algorithm, a PWA-based dispatch system offers a lightweight, cross-platform ecosystem tailored specifically to the operational realities of neighborhood transport cooperatives.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Consequently, this research developed and evaluated SRH LINK-TODA: A Progressive Web Application-Based Queue Management System with Geolocation, Geofencing, and Priority-Based Queue Algorithm for the Santa Rosa Homes TODA in Santa Rosa, Nueva Ecija. By automating the terminal dispatch sequence, enforcing fair queue restoration for canceled trips, establishing an active 35-meter terminal geofence, and providing real-time queue visibility for both drivers and residents, the system modernizes localized transport management while establishing transparent governance for the transport cooperative.</w:t>
      </w:r>
    </w:p>
    <w:p>
      <w:pPr>
        <w:pStyle w:val="Heading1"/>
        <w:spacing w:after="120" w:before="280"/>
        <w:jc w:val="left"/>
      </w:pPr>
      <w:r>
        <w:rPr>
          <w:rFonts w:ascii="Times New Roman" w:cs="Times New Roman" w:eastAsia="Times New Roman" w:hAnsi="Times New Roman"/>
          <w:b/>
          <w:bCs/>
          <w:color w:val="000000"/>
          <w:sz w:val="24"/>
          <w:szCs w:val="24"/>
        </w:rPr>
        <w:t xml:space="preserve">Review of the Related Literature</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This section presents a thematic review of literature, studies, and technological standards relevant to the development and evaluation of the SRH LINK-TODA system, categorized into five core domains: Intelligent Transportation Systems in Localized Transit, Geofencing and Geolocation Logistics, Progressive Web Applications versus Native Mobile Architectures, Algorithmic Fairness in Queue Scheduling, and Digital Governance and Regulatory Compliance in Transport Cooperatives.</w:t>
      </w:r>
    </w:p>
    <w:p>
      <w:pPr>
        <w:pStyle w:val="Heading2"/>
        <w:spacing w:after="80" w:before="200"/>
        <w:jc w:val="left"/>
      </w:pPr>
      <w:r>
        <w:rPr>
          <w:rFonts w:ascii="Times New Roman" w:cs="Times New Roman" w:eastAsia="Times New Roman" w:hAnsi="Times New Roman"/>
          <w:b/>
          <w:bCs/>
          <w:color w:val="000000"/>
          <w:sz w:val="24"/>
          <w:szCs w:val="24"/>
        </w:rPr>
        <w:t xml:space="preserve">Intelligent Transportation Systems in Localized Transit</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Intelligent Transportation Systems (ITS) have revolutionized public transport logistics by transitioning manual, analog dispatching into reactive, data-driven systems (Lee et al., 2025). In high-density urban environments, centralized dispatch platforms leverage real-time telemetry to balance passenger demand and vehicular supply, drastically reducing commuter wait times and vehicle idle emissions (Tan &amp; Hernandez, 2024). However, adapting ITS frameworks to decentralized, paratransit feeder networks—such as Philippine tricycle cooperatives—requires distinct architectural considerations. Traditional ride-hailing algorithms designed for private four-wheel fleets often fail in localized settings due to informal terminal queuing customs, localized fixed-fare structures, and distinct community-scale travel patterns.</w:t>
      </w:r>
    </w:p>
    <w:p>
      <w:pPr>
        <w:pStyle w:val="Heading2"/>
        <w:spacing w:after="80" w:before="200"/>
        <w:jc w:val="left"/>
      </w:pPr>
      <w:r>
        <w:rPr>
          <w:rFonts w:ascii="Times New Roman" w:cs="Times New Roman" w:eastAsia="Times New Roman" w:hAnsi="Times New Roman"/>
          <w:b/>
          <w:bCs/>
          <w:color w:val="000000"/>
          <w:sz w:val="24"/>
          <w:szCs w:val="24"/>
        </w:rPr>
        <w:t xml:space="preserve">Geofencing and Geolocation Logistics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Geofencing leverages device Global Positioning System (GPS) sensors and browser Geolocation APIs to establish virtual spatial boundaries around physical geographic coordinates (Shevchenko &amp; Reips, 2024). In transport dispatch management, geofences automate operational state transitions without requiring manual human data entry. Empirical studies demonstrate that circular perimeter geofences deployed at transport hubs effectively verify vehicle presence, automate queue entry, and eliminate fraudulent remote check-ins. Nevertheless, deploying client-side geofencing on budget mobile devices requires careful optimization of GPS polling intervals and server-side boundary validation to prevent battery exhaustion and GPS drift inaccuracies.</w:t>
      </w:r>
    </w:p>
    <w:p>
      <w:pPr>
        <w:pStyle w:val="Heading2"/>
        <w:spacing w:after="80" w:before="200"/>
        <w:jc w:val="left"/>
      </w:pPr>
      <w:r>
        <w:rPr>
          <w:rFonts w:ascii="Times New Roman" w:cs="Times New Roman" w:eastAsia="Times New Roman" w:hAnsi="Times New Roman"/>
          <w:b/>
          <w:bCs/>
          <w:color w:val="000000"/>
          <w:sz w:val="24"/>
          <w:szCs w:val="24"/>
        </w:rPr>
        <w:t xml:space="preserve">Progressive Web Applications vs. Native Mobile Architectures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Progressive Web Applications represent a convergence of modern web capabilities and native mobile utility (Olipas, 2026; Google Web Developers, 2024). Unlike native applications compiled for specific operating systems (iOS Swift or Android Kotlin), PWAs are built using standard web technologies (HTML5, modern JavaScript/TypeScript, and CSS3) that run universally across any standard web browser. PWAs utilize Service Workers—background event scripts independent of the main UI thread—to cache application assets, handle push notifications, and support offline-first data synchronization. This decoupled, lightweight architecture significantly democratizes access for users in developing communities with limited smartphone storage and variable cellular network connectivity.</w:t>
      </w:r>
    </w:p>
    <w:p>
      <w:pPr>
        <w:pStyle w:val="Heading2"/>
        <w:spacing w:after="80" w:before="200"/>
        <w:jc w:val="left"/>
      </w:pPr>
      <w:r>
        <w:rPr>
          <w:rFonts w:ascii="Times New Roman" w:cs="Times New Roman" w:eastAsia="Times New Roman" w:hAnsi="Times New Roman"/>
          <w:b/>
          <w:bCs/>
          <w:color w:val="000000"/>
          <w:sz w:val="24"/>
          <w:szCs w:val="24"/>
        </w:rPr>
        <w:t xml:space="preserve">Algorithmic Fairness in Queue Scheduling</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Queue scheduling algorithms are fundamental to operational equity and trust in paratransit cooperatives (Gatarin, 2023). Traditional First-In, First-Out (FIFO) queue mechanisms frequently collapse when dispatches are abruptly canceled by passengers or when drivers encounter passenger no-shows, forcing victim drivers to cycle to the rear of the line. Algorithmic fairness models incorporate state-aware priority recovery mechanisms that preserve or restore a driver's 'Next-in-Line' queue position upon verified non-fault trip cancellations. Automating this logic through deterministic server algorithms prevents interpersonal conflicts and eliminates arbitrary terminal favoritism.</w:t>
      </w:r>
    </w:p>
    <w:p>
      <w:pPr>
        <w:pStyle w:val="Heading2"/>
        <w:spacing w:after="80" w:before="200"/>
        <w:jc w:val="left"/>
      </w:pPr>
      <w:r>
        <w:rPr>
          <w:rFonts w:ascii="Times New Roman" w:cs="Times New Roman" w:eastAsia="Times New Roman" w:hAnsi="Times New Roman"/>
          <w:b/>
          <w:bCs/>
          <w:color w:val="000000"/>
          <w:sz w:val="24"/>
          <w:szCs w:val="24"/>
        </w:rPr>
        <w:t xml:space="preserve">Digital Governance and Regulatory Compliance in Transport Cooperatives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Transport cooperatives in the Philippines are governed by regulatory frameworks established by the Department of the Interior and Local Government (DILG) and the Land Transportation Franchising and Regulatory Board (LTFRB), requiring strict compliance with Motorized Tricycle Operator's Permits (MTOP), driver licensing, and transparent cooperative dues collection. Recent studies emphasize that digitizing TODA administrative records into tamper-proof, role-based dashboards improves institutional transparency, eliminates revenue leakage in contribution fees, and provides actionable transit data for local barangay policymakers (Tuliao &amp; Tandayu, 2025).</w:t>
      </w:r>
    </w:p>
    <w:p>
      <w:pPr>
        <w:pStyle w:val="Heading1"/>
        <w:spacing w:after="120" w:before="280"/>
        <w:jc w:val="left"/>
      </w:pPr>
      <w:r>
        <w:rPr>
          <w:rFonts w:ascii="Times New Roman" w:cs="Times New Roman" w:eastAsia="Times New Roman" w:hAnsi="Times New Roman"/>
          <w:b/>
          <w:bCs/>
          <w:color w:val="000000"/>
          <w:sz w:val="24"/>
          <w:szCs w:val="24"/>
        </w:rPr>
        <w:t xml:space="preserve">Synthesis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reviewed literature collectively underscores that while mobile transport digitization is highly effective, conventional native app ecosystems present significant adoption barriers for localized paratransit communities due to high storage demands, operating system exclusivity, and dependency on high-bandwidth infrastructure. Concurrently, manual TODA operations suffer from operational opacity, terminal queue disputes, and severe passenger waiting anxiety. Although previous systems like TriGO and TC-TRISSEA successfully initiated mobile tricycle tracking, they did not incorporate lightweight PWA architectures, automated terminal geofencing validation, nor priority-restoration queue algorithms.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development of SRH LINK-TODA directly bridged these gaps by engineering a Progressive Web Application utilizing Ionic Framework and Angular connected to a reactive Laravel REST API with WebSocket-driven real-time broadcasting. By embedding a 35-meter automated terminal geofence, a priority-based queue recovery algorithm, role-based administrative governance tools, and an accessible interface evaluated under ISO/IEC 25010:2023 and WCAG 2.2 standards, this study delivered a comprehensive, academically validated technological solution tailored specifically to the sociotechnical realities of residential subdivision transport.</w:t>
      </w:r>
    </w:p>
    <w:p>
      <w:pPr>
        <w:pStyle w:val="Heading1"/>
        <w:spacing w:after="120" w:before="280"/>
        <w:jc w:val="left"/>
      </w:pPr>
      <w:r>
        <w:rPr>
          <w:rFonts w:ascii="Times New Roman" w:cs="Times New Roman" w:eastAsia="Times New Roman" w:hAnsi="Times New Roman"/>
          <w:b/>
          <w:bCs/>
          <w:color w:val="000000"/>
          <w:sz w:val="24"/>
          <w:szCs w:val="24"/>
        </w:rPr>
        <w:t xml:space="preserve">Conceptual Framework</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conceptual framework of this study was anchored on the Input-Process-Output (IPO) model integrated within an Agile Scrum development and evaluation methodology. The Input phase encompassed user requirements from TODA officials, drivers, and commuters, technical specifications (Laravel 11, Ionic 8, Angular 19, MapLibre GL, Laravel Reverb WebSockets), MTOP regulatory compliance guidelines, and international software quality standards (ISO/IEC 25010:2023 and WCAG 2.2).</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Process phase encompassed the iterative 7-Phase Agile Scrum Development Life Cycle (Plan, Design, Develop, Test, Deploy, Review, and Launch), incorporating system design modeling (Wireframes, DFD, ERD, Class Diagram), full-stack implementation, real-time WebSocket event synchronization, geofencing boundary validation, and comprehensive multi-stakeholder evaluation using weighted mean statistical analysis. The Output phase culminated in the fully functional, academically evaluated SRH LINK-TODA Progressive Web Application.</w:t>
      </w:r>
    </w:p>
    <w:tbl>
      <w:tblPr>
        <w:tblW w:type="pct" w:w="5000"/>
        <w:tblBorders>
          <w:top w:val="dashed" w:color="CA8A04" w:sz="8"/>
          <w:left w:val="dashed" w:color="CA8A04" w:sz="8"/>
          <w:bottom w:val="dashed" w:color="CA8A04" w:sz="8"/>
          <w:right w:val="dashed" w:color="CA8A04" w:sz="8"/>
          <w:insideH w:val="single" w:color="auto" w:sz="4"/>
          <w:insideV w:val="single" w:color="auto" w:sz="4"/>
        </w:tblBorders>
      </w:tblPr>
      <w:tblGrid>
        <w:gridCol w:w="8306"/>
      </w:tblGrid>
      <w:tr>
        <w:tc>
          <w:tcPr>
            <w:shd w:fill="FEF9C3" w:val="clear"/>
            <w:tcMar>
              <w:top w:type="dxa" w:w="160"/>
              <w:left w:type="dxa" w:w="200"/>
              <w:bottom w:type="dxa" w:w="160"/>
              <w:right w:type="dxa" w:w="200"/>
            </w:tcMar>
          </w:tcPr>
          <w:p>
            <w:pPr>
              <w:spacing w:after="40" w:before="0"/>
              <w:jc w:val="center"/>
            </w:pPr>
            <w:r>
              <w:rPr>
                <w:rFonts w:ascii="Times New Roman" w:cs="Times New Roman" w:eastAsia="Times New Roman" w:hAnsi="Times New Roman"/>
                <w:b/>
                <w:bCs/>
                <w:color w:val="854D0E"/>
                <w:sz w:val="22"/>
                <w:szCs w:val="22"/>
              </w:rPr>
              <w:t xml:space="preserve">[ FIGURE PLACEHOLDER: FIGURE 1: CONCEPTUAL FRAMEWORK FOR SRH LINK-TODA ]</w:t>
            </w:r>
          </w:p>
          <w:p>
            <w:pPr>
              <w:spacing w:after="0" w:before="0"/>
              <w:jc w:val="center"/>
            </w:pPr>
            <w:r>
              <w:rPr>
                <w:rFonts w:ascii="Times New Roman" w:cs="Times New Roman" w:eastAsia="Times New Roman" w:hAnsi="Times New Roman"/>
                <w:i/>
                <w:iCs/>
                <w:color w:val="713F12"/>
                <w:sz w:val="20"/>
                <w:szCs w:val="20"/>
              </w:rPr>
              <w:t xml:space="preserve">Insert Conceptual Framework Diagram illustrating Input (Requirements, Standards), Process (7 Agile Scrum Phases, WebSocket/Geofence Engine), and Output (SRH LINK-TODA System)</w:t>
            </w:r>
          </w:p>
        </w:tc>
      </w:tr>
    </w:tbl>
    <w:p>
      <w:pPr>
        <w:spacing w:after="240" w:before="100"/>
        <w:jc w:val="center"/>
      </w:pPr>
      <w:r>
        <w:rPr>
          <w:rFonts w:ascii="Times New Roman" w:cs="Times New Roman" w:eastAsia="Times New Roman" w:hAnsi="Times New Roman"/>
          <w:b/>
          <w:bCs/>
          <w:color w:val="000000"/>
          <w:sz w:val="22"/>
          <w:szCs w:val="22"/>
        </w:rPr>
        <w:t xml:space="preserve">Figure 1. </w:t>
      </w:r>
      <w:r>
        <w:rPr>
          <w:rFonts w:ascii="Times New Roman" w:cs="Times New Roman" w:eastAsia="Times New Roman" w:hAnsi="Times New Roman"/>
          <w:i/>
          <w:iCs/>
          <w:color w:val="000000"/>
          <w:sz w:val="22"/>
          <w:szCs w:val="22"/>
        </w:rPr>
        <w:t xml:space="preserve">Conceptual Framework of SRH LINK-TODA</w:t>
      </w:r>
    </w:p>
    <w:p>
      <w:pPr>
        <w:pStyle w:val="Heading1"/>
        <w:spacing w:after="120" w:before="280"/>
        <w:jc w:val="left"/>
      </w:pPr>
      <w:r>
        <w:rPr>
          <w:rFonts w:ascii="Times New Roman" w:cs="Times New Roman" w:eastAsia="Times New Roman" w:hAnsi="Times New Roman"/>
          <w:b/>
          <w:bCs/>
          <w:color w:val="000000"/>
          <w:sz w:val="24"/>
          <w:szCs w:val="24"/>
        </w:rPr>
        <w:t xml:space="preserve">Statement of the Problem</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This study aimed to design, develop, deploy, and evaluate SRH LINK-TODA: A Progressive Web Application-Based Queue Management System with Geolocation, Geofencing, and Priority-Based Queue Algorithm to automate tricycle dispatching and modernize administrative governance within the Santa Rosa Homes subdivision in Santa Rosa, Nueva Ecija.</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Specifically, this study sought to answer the following research questions: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1. What system features and development outputs were produced across the researcher-defined Agile Scrum-based development phases of the following?</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1.1. Plan;</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1.2. Design;</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1.3. Develop;</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1.4. Test;</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1.5. Deploy;</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1.6. Review; and</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1.7. Launch?</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2. How did the IT experts assess the technical quality of SRH LINK-TODA based on the ISO/IEC 25010:2023 Software Product Quality Model in terms of the following characteristics?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2.1. Functional Suitability;</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2.2. Performance Efficiency;</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2.3. Compatibility;</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2.4. Interaction Capability;</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2.5. Reliability;</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2.6. Security;</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2.7. Maintainability;</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2.8. Flexibility; and</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2.9. Safety?</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3. How did the end users (TODA Officials, Tricycle Drivers, and Subdivision Residents) assess the usability and experiential quality of SRH LINK-TODA based on selected ISO/IEC 25010:2023 software quality characteristics in terms of the following?</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3.1. Functional Suitability;</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3.2. Performance Efficiency;</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3.3. Interaction Capability; and</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3.4. Reliability?</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4. How effective was the Priority-Based Queue Algorithm and Geofencing Engine based on objective backend server performance logs in terms of:</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4.1. Geofence Trigger Accuracy and Server Event Latency; and</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4.2. Canceled Ride Priority Recovery and Queue Integrity?</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5. How was the accessibility of the Progressive Web Application evaluated by IT experts and end users based on the Web Content Accessibility Guidelines (WCAG 2.2) in terms of the following principles?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5.1. Perceivable;</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5.2. Operable;</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5.3. Understandable; and</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5.4. Robust?</w:t>
      </w:r>
    </w:p>
    <w:p>
      <w:pPr>
        <w:pStyle w:val="Heading1"/>
        <w:spacing w:after="120" w:before="280"/>
        <w:jc w:val="left"/>
      </w:pPr>
      <w:r>
        <w:rPr>
          <w:rFonts w:ascii="Times New Roman" w:cs="Times New Roman" w:eastAsia="Times New Roman" w:hAnsi="Times New Roman"/>
          <w:b/>
          <w:bCs/>
          <w:color w:val="000000"/>
          <w:sz w:val="24"/>
          <w:szCs w:val="24"/>
        </w:rPr>
        <w:t xml:space="preserve">Scope and Delimitations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primary focus of this research was the development, implementation, and multi-stakeholder evaluation of the SRH LINK-TODA system, a Progressive Web Application engineered to automate tricycle queue dispatching, provide real-time transit visibility, and modernize administrative management for the Santa Rosa Homes Tricycle Operators and Drivers Association in Santa Rosa, Nueva Ecija.</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technical architecture consisted of a decoupled system: a cross-platform Progressive Web Application client built with Ionic Framework 8 and Angular 19, connected to a robust Laravel 11 REST API backend with SQLite/MySQL data persistence. Real-time bi-directional event broadcasting for terminal queue updates, incoming ride alerts, and driver status transitions was handled using Laravel Reverb and Redis over WebSockets. Map visualization was powered by MapLibre GL utilizing open vector tile layers. Geolocation features utilized the browser Geolocation API paired with a server-validated 35-meter circular geofence around the central TODA terminal coordinates.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Functionally, the application encompassed four role-based modules: (1) Commuter Portal (self-registration, trip booking, fare calculation, saved locations, real-time map tracking, terminal queue ticker); (2) Driver Interface (geofenced terminal check-in, automated FIFO queue queuing, dispatch acceptance, walk-in ride logging, priority restoration after cancellation, earnings summaries); (3) TODA Admin Dashboard (driver verification, MTOP compliance tracking, manual queue override, cash fee collection recording, emergency broadcasts); and (4) Super Admin Console (system settings, geofence radius configuration, terminal coordinates management, and comprehensive audit logging).</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study was subject to the following geographical and functional delimitations: (1) Geographically delimited strictly to the Santa Rosa Homes subdivision in Santa Rosa, Nueva Ecija; (2) The system records cash transaction receipts and generates audit reports but intentionally excludes third-party digital payment gateways (e.g., GCash, Maya) to maintain zero transaction fees for drivers; (3) The application was built strictly as an installable Progressive Web Application accessible via modern web browsers and was not deployed as a native binary on the Google Play Store or Apple App Store; and (4) The system excludes turn-by-turn GPS navigation, as the compact internal road network of the subdivision makes audio navigation redundant while avoiding severe device battery drain.</w:t>
      </w:r>
    </w:p>
    <w:p>
      <w:pPr>
        <w:pStyle w:val="Heading1"/>
        <w:spacing w:after="120" w:before="280"/>
        <w:jc w:val="left"/>
      </w:pPr>
      <w:r>
        <w:rPr>
          <w:rFonts w:ascii="Times New Roman" w:cs="Times New Roman" w:eastAsia="Times New Roman" w:hAnsi="Times New Roman"/>
          <w:b/>
          <w:bCs/>
          <w:color w:val="000000"/>
          <w:sz w:val="24"/>
          <w:szCs w:val="24"/>
        </w:rPr>
        <w:t xml:space="preserve">Significance of the Study</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development and deployment of SRH LINK-TODA provide transformative operational and academic value across multiple transport stakeholders: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TODA Administration: Provides an automated, tamper-proof management dashboard that replaces manual logbooks, tracks MTOP compliance, streamlines daily fee collection, and provides emergency broadcast and manual override capabilities.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Tricycle Drivers: Guarantees algorithmic fairness in dispatch sequencing, prevents terminal queue disputes, protects queue positions during passenger cancellations, and provides transparent daily earnings tracking.</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Subdivision Residents and Commuters: Eliminates waiting anxiety through live terminal queue visibility, provides predictable ride booking directly from their homes, and ensures transparent fixed-fare calculations.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Local Community and Barangay Governance: Establishes a modernized, safe transport ecosystem aligning with Sustainable Development Goal 11 (Sustainable Cities and Communities) and SDG 9 (Industry, Innovation, and Infrastructure).</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Academic and IT Research Community: Serves as an empirical and methodological reference for implementing server-validated geofencing, real-time WebSockets, and priority queue scheduling within a lightweight PWA framework.</w:t>
      </w:r>
    </w:p>
    <w:p>
      <w:pPr>
        <w:pStyle w:val="Heading1"/>
        <w:spacing w:after="120" w:before="280"/>
        <w:jc w:val="left"/>
      </w:pPr>
      <w:r>
        <w:rPr>
          <w:rFonts w:ascii="Times New Roman" w:cs="Times New Roman" w:eastAsia="Times New Roman" w:hAnsi="Times New Roman"/>
          <w:b/>
          <w:bCs/>
          <w:color w:val="000000"/>
          <w:sz w:val="24"/>
          <w:szCs w:val="24"/>
        </w:rPr>
        <w:t xml:space="preserve">Definition of Terms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To establish clarity, the following terms are defined conceptually and operationally within the context of this study:</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Administrative Modules: Functional software components providing role-based oversight and operational control. Operationally, the TODA Admin and Super Admin interfaces used to manage driver accounts, verify MTOP credentials, execute queue overrides, and audit transactions.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Event-Driven Architecture: A software design pattern where decoupled components communicate through event emission and consumption. Operationally, the Laravel Reverb WebSocket mechanism that broadcasts queue updates and dispatch alerts instantly without polling.</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Geofencing: The use of GPS coordinates to establish a virtual perimeter that triggers automated software actions upon entry or exit. Operationally, the 35-meter circular boundary around the SRH TODA Terminal that automates driver queue check-in.</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Priority-Based Queue Algorithm: A dispatch scheduling algorithm that enforces First-In, First-Out (FIFO) ordering while dynamically reinstating drivers to the front of the queue if their trip is canceled through no fault of their own.</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Progressive Web Application (PWA): A web application built with web technologies that provides an installable, app-like experience with offline capabilities using Service Workers.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Motorized Tricycle Operator's Permit (MTOP): The official municipal franchise license required for commercial tricycle operation in the Philippines, tracked within the system's compliance module.</w:t>
      </w:r>
    </w:p>
    <w:p>
      <w:pPr>
        <w:pageBreakBefore/>
        <w:spacing w:after="60" w:before="360"/>
        <w:jc w:val="center"/>
      </w:pPr>
      <w:r>
        <w:rPr>
          <w:rFonts w:ascii="Times New Roman" w:cs="Times New Roman" w:eastAsia="Times New Roman" w:hAnsi="Times New Roman"/>
          <w:b/>
          <w:bCs/>
          <w:color w:val="000000"/>
          <w:sz w:val="24"/>
          <w:szCs w:val="24"/>
        </w:rPr>
        <w:t xml:space="preserve">Chapter 2</w:t>
      </w:r>
    </w:p>
    <w:p>
      <w:pPr>
        <w:spacing w:after="360" w:before="0"/>
        <w:jc w:val="center"/>
      </w:pPr>
      <w:r>
        <w:rPr>
          <w:rFonts w:ascii="Times New Roman" w:cs="Times New Roman" w:eastAsia="Times New Roman" w:hAnsi="Times New Roman"/>
          <w:b/>
          <w:bCs/>
          <w:color w:val="000000"/>
          <w:sz w:val="24"/>
          <w:szCs w:val="24"/>
        </w:rPr>
        <w:t xml:space="preserve">METHODS AND PROCEDURES</w:t>
      </w:r>
    </w:p>
    <w:p>
      <w:pPr>
        <w:pStyle w:val="Heading1"/>
        <w:spacing w:after="120" w:before="280"/>
        <w:jc w:val="left"/>
      </w:pPr>
      <w:r>
        <w:rPr>
          <w:rFonts w:ascii="Times New Roman" w:cs="Times New Roman" w:eastAsia="Times New Roman" w:hAnsi="Times New Roman"/>
          <w:b/>
          <w:bCs/>
          <w:color w:val="000000"/>
          <w:sz w:val="24"/>
          <w:szCs w:val="24"/>
        </w:rPr>
        <w:t xml:space="preserve">Research Design</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This study utilized a descriptive-evaluative and experimental software engineering research design, anchored on the 7-Phase Agile Scrum Development Life Cycle (SDLC) adapted from the NEUST CICT software development standard. The research framework synthesized iterative technical implementation with empirical multi-stakeholder quality evaluation.</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Agile Scrum framework provided the flexibility necessary to rapidly prototype, test, and refine complex event-driven dispatching algorithms in response to active operational feedback from TODA officials and drivers. The development trajectory comprised seven sequential, iterative phases: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1. Plan: Elicitation of operational requirements, user stories creation, and definition of functional and non-functional specifications.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2. Design: Architectural modeling including low- and high-fidelity wireframes, Use Case diagrams, Data Flow Diagrams (Context to Level 2), Entity Relationship Diagrams (ERD), 3NF database normalization, Data Dictionary, and Class/Component diagrams.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3. Develop: Full-stack implementation utilizing Laravel 11, Ionic 8, Angular 19, Laravel Reverb WebSockets, MapLibre GL, and PWA Service Workers.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4. Test: Rigorous unit testing, integration testing, system testing, and User Acceptance Testing (UAT) verifying geofence boundary accuracy and queue recovery.</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5. Deploy: Web server provisioning, SSL encryption configuration, WebSocket daemon execution, and deployment costing analysis.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6. Review: Sprint retrospectives with stakeholders to identify operational friction and execute algorithmic refinements.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7. Launch: Pilot deployment and formal operational handover at the Santa Rosa Homes TODA Terminal.</w:t>
      </w:r>
    </w:p>
    <w:p>
      <w:pPr>
        <w:pStyle w:val="Heading1"/>
        <w:spacing w:after="120" w:before="280"/>
        <w:jc w:val="left"/>
      </w:pPr>
      <w:r>
        <w:rPr>
          <w:rFonts w:ascii="Times New Roman" w:cs="Times New Roman" w:eastAsia="Times New Roman" w:hAnsi="Times New Roman"/>
          <w:b/>
          <w:bCs/>
          <w:color w:val="000000"/>
          <w:sz w:val="24"/>
          <w:szCs w:val="24"/>
        </w:rPr>
        <w:t xml:space="preserve">Research Locale</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study was conducted at the Santa Rosa Homes Subdivision located in Barangay Inspector, Municipality of Santa Rosa, Province of Nueva Ecija, Philippines. The subdivision comprises a dense residential community with over 800 households structured into multiple blocks and phases, situated approximately 1.5 kilometers from the main Maharlika Highway.</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Santa Rosa Homes Tricycle Operators and Drivers Association (SRH TODA) operates a centralized transport terminal at the primary entrance gate of the subdivision (Geographic Coordinates: 15.4247° N, 120.9416° E). This terminal functions as the sole commercial transit hub connecting interior subdivision residents to commercial establishments, schools, and regional public transport routes, making it the ideal operational environment for deploying and evaluating the geofenced queue management system.</w:t>
      </w:r>
    </w:p>
    <w:tbl>
      <w:tblPr>
        <w:tblW w:type="pct" w:w="5000"/>
        <w:tblBorders>
          <w:top w:val="dashed" w:color="CA8A04" w:sz="8"/>
          <w:left w:val="dashed" w:color="CA8A04" w:sz="8"/>
          <w:bottom w:val="dashed" w:color="CA8A04" w:sz="8"/>
          <w:right w:val="dashed" w:color="CA8A04" w:sz="8"/>
          <w:insideH w:val="single" w:color="auto" w:sz="4"/>
          <w:insideV w:val="single" w:color="auto" w:sz="4"/>
        </w:tblBorders>
      </w:tblPr>
      <w:tblGrid>
        <w:gridCol w:w="8306"/>
      </w:tblGrid>
      <w:tr>
        <w:tc>
          <w:tcPr>
            <w:shd w:fill="FEF9C3" w:val="clear"/>
            <w:tcMar>
              <w:top w:type="dxa" w:w="160"/>
              <w:left w:type="dxa" w:w="200"/>
              <w:bottom w:type="dxa" w:w="160"/>
              <w:right w:type="dxa" w:w="200"/>
            </w:tcMar>
          </w:tcPr>
          <w:p>
            <w:pPr>
              <w:spacing w:after="40" w:before="0"/>
              <w:jc w:val="center"/>
            </w:pPr>
            <w:r>
              <w:rPr>
                <w:rFonts w:ascii="Times New Roman" w:cs="Times New Roman" w:eastAsia="Times New Roman" w:hAnsi="Times New Roman"/>
                <w:b/>
                <w:bCs/>
                <w:color w:val="854D0E"/>
                <w:sz w:val="22"/>
                <w:szCs w:val="22"/>
              </w:rPr>
              <w:t xml:space="preserve">[ FIGURE PLACEHOLDER: FIGURE 2: MAP OF THE RESEARCH LOCALE AT SANTA ROSA HOMES SUBDIVISION ]</w:t>
            </w:r>
          </w:p>
          <w:p>
            <w:pPr>
              <w:spacing w:after="0" w:before="0"/>
              <w:jc w:val="center"/>
            </w:pPr>
            <w:r>
              <w:rPr>
                <w:rFonts w:ascii="Times New Roman" w:cs="Times New Roman" w:eastAsia="Times New Roman" w:hAnsi="Times New Roman"/>
                <w:i/>
                <w:iCs/>
                <w:color w:val="713F12"/>
                <w:sz w:val="20"/>
                <w:szCs w:val="20"/>
              </w:rPr>
              <w:t xml:space="preserve">Insert Google Maps / Satellite GIS view showing Santa Rosa Homes Subdivision boundaries and the designated 35-meter TODA Terminal Geofence</w:t>
            </w:r>
          </w:p>
        </w:tc>
      </w:tr>
    </w:tbl>
    <w:p>
      <w:pPr>
        <w:spacing w:after="240" w:before="100"/>
        <w:jc w:val="center"/>
      </w:pPr>
      <w:r>
        <w:rPr>
          <w:rFonts w:ascii="Times New Roman" w:cs="Times New Roman" w:eastAsia="Times New Roman" w:hAnsi="Times New Roman"/>
          <w:b/>
          <w:bCs/>
          <w:color w:val="000000"/>
          <w:sz w:val="22"/>
          <w:szCs w:val="22"/>
        </w:rPr>
        <w:t xml:space="preserve">Figure 2. </w:t>
      </w:r>
      <w:r>
        <w:rPr>
          <w:rFonts w:ascii="Times New Roman" w:cs="Times New Roman" w:eastAsia="Times New Roman" w:hAnsi="Times New Roman"/>
          <w:i/>
          <w:iCs/>
          <w:color w:val="000000"/>
          <w:sz w:val="22"/>
          <w:szCs w:val="22"/>
        </w:rPr>
        <w:t xml:space="preserve">Map of the Research Locale at Santa Rosa Homes Subdivision</w:t>
      </w:r>
    </w:p>
    <w:p>
      <w:pPr>
        <w:pStyle w:val="Heading1"/>
        <w:spacing w:after="120" w:before="280"/>
        <w:jc w:val="left"/>
      </w:pPr>
      <w:r>
        <w:rPr>
          <w:rFonts w:ascii="Times New Roman" w:cs="Times New Roman" w:eastAsia="Times New Roman" w:hAnsi="Times New Roman"/>
          <w:b/>
          <w:bCs/>
          <w:color w:val="000000"/>
          <w:sz w:val="24"/>
          <w:szCs w:val="24"/>
        </w:rPr>
        <w:t xml:space="preserve">Research Respondents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study utilized a purposive and stratified sampling technique to select a diverse cohort of 108 respondents representing both technical software evaluators and direct operational end users of the transport system.</w:t>
      </w:r>
    </w:p>
    <w:p>
      <w:pPr>
        <w:spacing w:after="40" w:before="240"/>
        <w:jc w:val="left"/>
      </w:pPr>
      <w:r>
        <w:rPr>
          <w:rFonts w:ascii="Times New Roman" w:cs="Times New Roman" w:eastAsia="Times New Roman" w:hAnsi="Times New Roman"/>
          <w:b/>
          <w:bCs/>
          <w:color w:val="000000"/>
          <w:sz w:val="24"/>
          <w:szCs w:val="24"/>
        </w:rPr>
        <w:t xml:space="preserve">Table 1</w:t>
      </w:r>
    </w:p>
    <w:p>
      <w:pPr>
        <w:spacing w:after="120" w:before="0"/>
        <w:jc w:val="left"/>
      </w:pPr>
      <w:r>
        <w:rPr>
          <w:rFonts w:ascii="Times New Roman" w:cs="Times New Roman" w:eastAsia="Times New Roman" w:hAnsi="Times New Roman"/>
          <w:i/>
          <w:iCs/>
          <w:color w:val="000000"/>
          <w:sz w:val="24"/>
          <w:szCs w:val="24"/>
        </w:rPr>
        <w:t xml:space="preserve">Distribution of Research Respondents</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2658"/>
        <w:gridCol w:w="1495"/>
        <w:gridCol w:w="1329"/>
        <w:gridCol w:w="1661"/>
        <w:gridCol w:w="1163"/>
      </w:tblGrid>
      <w:tr>
        <w:trPr>
          <w:cantSplit/>
          <w:tblHeader/>
        </w:trPr>
        <w:tc>
          <w:tcPr>
            <w:tcW w:type="pct" w:w="16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Respondent Category</w:t>
            </w:r>
          </w:p>
        </w:tc>
        <w:tc>
          <w:tcPr>
            <w:tcW w:type="pct" w:w="9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Target Population (N)</w:t>
            </w:r>
          </w:p>
        </w:tc>
        <w:tc>
          <w:tcPr>
            <w:tcW w:type="pct" w:w="8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Sample Size (n)</w:t>
            </w:r>
          </w:p>
        </w:tc>
        <w:tc>
          <w:tcPr>
            <w:tcW w:type="pct" w:w="10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Sampling Technique</w:t>
            </w:r>
          </w:p>
        </w:tc>
        <w:tc>
          <w:tcPr>
            <w:tcW w:type="pct" w:w="7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Percentage (%)</w:t>
            </w:r>
          </w:p>
        </w:tc>
      </w:tr>
      <w:tr>
        <w:trPr>
          <w:cantSplit/>
        </w:trPr>
        <w:tc>
          <w:tcPr>
            <w:tcW w:type="pct" w:w="16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IT Experts / Software Engineers</w:t>
            </w:r>
          </w:p>
        </w:tc>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8</w:t>
            </w:r>
          </w:p>
        </w:tc>
        <w:tc>
          <w:tcPr>
            <w:tcW w:type="pct" w:w="8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Purposive Sampling</w:t>
            </w:r>
          </w:p>
        </w:tc>
        <w:tc>
          <w:tcPr>
            <w:tcW w:type="pct" w:w="7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4.63%</w:t>
            </w:r>
          </w:p>
        </w:tc>
      </w:tr>
      <w:tr>
        <w:trPr>
          <w:cantSplit/>
        </w:trPr>
        <w:tc>
          <w:tcPr>
            <w:tcW w:type="pct" w:w="16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TODA Officials / Administrators</w:t>
            </w:r>
          </w:p>
        </w:tc>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3</w:t>
            </w:r>
          </w:p>
        </w:tc>
        <w:tc>
          <w:tcPr>
            <w:tcW w:type="pct" w:w="8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3</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Complete Enumeration</w:t>
            </w:r>
          </w:p>
        </w:tc>
        <w:tc>
          <w:tcPr>
            <w:tcW w:type="pct" w:w="7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2.78%</w:t>
            </w:r>
          </w:p>
        </w:tc>
      </w:tr>
      <w:tr>
        <w:trPr>
          <w:cantSplit/>
        </w:trPr>
        <w:tc>
          <w:tcPr>
            <w:tcW w:type="pct" w:w="16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Registered Tricycle Drivers</w:t>
            </w:r>
          </w:p>
        </w:tc>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40</w:t>
            </w:r>
          </w:p>
        </w:tc>
        <w:tc>
          <w:tcPr>
            <w:tcW w:type="pct" w:w="8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35</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Stratified Random Sampling</w:t>
            </w:r>
          </w:p>
        </w:tc>
        <w:tc>
          <w:tcPr>
            <w:tcW w:type="pct" w:w="7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32.41%</w:t>
            </w:r>
          </w:p>
        </w:tc>
      </w:tr>
      <w:tr>
        <w:trPr>
          <w:cantSplit/>
        </w:trPr>
        <w:tc>
          <w:tcPr>
            <w:tcW w:type="pct" w:w="16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Subdivision Commuters / Residents</w:t>
            </w:r>
          </w:p>
        </w:tc>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150</w:t>
            </w:r>
          </w:p>
        </w:tc>
        <w:tc>
          <w:tcPr>
            <w:tcW w:type="pct" w:w="8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65</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Purposive / Convenience Sampling</w:t>
            </w:r>
          </w:p>
        </w:tc>
        <w:tc>
          <w:tcPr>
            <w:tcW w:type="pct" w:w="7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60.18%</w:t>
            </w:r>
          </w:p>
        </w:tc>
      </w:tr>
      <w:tr>
        <w:trPr>
          <w:cantSplit/>
        </w:trPr>
        <w:tc>
          <w:tcPr>
            <w:tcW w:type="pct" w:w="16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TOTAL</w:t>
            </w:r>
          </w:p>
        </w:tc>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201</w:t>
            </w:r>
          </w:p>
        </w:tc>
        <w:tc>
          <w:tcPr>
            <w:tcW w:type="pct" w:w="8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108</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Stratified &amp; Purposive</w:t>
            </w:r>
          </w:p>
        </w:tc>
        <w:tc>
          <w:tcPr>
            <w:tcW w:type="pct" w:w="7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100.00%</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Total respondents N = 108 representing IT experts and active transport stakeholders in Santa Rosa Homes.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To ensure the validity and reliability of the evaluation findings, explicit inclusion and exclusion criteria were enforced during respondent recruitment:</w:t>
      </w:r>
    </w:p>
    <w:p>
      <w:pPr>
        <w:spacing w:after="40" w:before="240"/>
        <w:jc w:val="left"/>
      </w:pPr>
      <w:r>
        <w:rPr>
          <w:rFonts w:ascii="Times New Roman" w:cs="Times New Roman" w:eastAsia="Times New Roman" w:hAnsi="Times New Roman"/>
          <w:b/>
          <w:bCs/>
          <w:color w:val="000000"/>
          <w:sz w:val="24"/>
          <w:szCs w:val="24"/>
        </w:rPr>
        <w:t xml:space="preserve">Table 2</w:t>
      </w:r>
    </w:p>
    <w:p>
      <w:pPr>
        <w:spacing w:after="120" w:before="0"/>
        <w:jc w:val="left"/>
      </w:pPr>
      <w:r>
        <w:rPr>
          <w:rFonts w:ascii="Times New Roman" w:cs="Times New Roman" w:eastAsia="Times New Roman" w:hAnsi="Times New Roman"/>
          <w:i/>
          <w:iCs/>
          <w:color w:val="000000"/>
          <w:sz w:val="24"/>
          <w:szCs w:val="24"/>
        </w:rPr>
        <w:t xml:space="preserve">Inclusion and Exclusion Criteria for Respondents</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1827"/>
        <w:gridCol w:w="3572"/>
        <w:gridCol w:w="2907"/>
      </w:tblGrid>
      <w:tr>
        <w:trPr>
          <w:cantSplit/>
          <w:tblHeader/>
        </w:trPr>
        <w:tc>
          <w:tcPr>
            <w:tcW w:type="pct" w:w="11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Respondent Category</w:t>
            </w:r>
          </w:p>
        </w:tc>
        <w:tc>
          <w:tcPr>
            <w:tcW w:type="pct" w:w="21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Inclusion Criteria</w:t>
            </w:r>
          </w:p>
        </w:tc>
        <w:tc>
          <w:tcPr>
            <w:tcW w:type="pct" w:w="17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Exclusion Criteria</w:t>
            </w:r>
          </w:p>
        </w:tc>
      </w:tr>
      <w:tr>
        <w:trPr>
          <w:cantSplit/>
        </w:trPr>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IT Experts</w:t>
            </w:r>
          </w:p>
        </w:tc>
        <w:tc>
          <w:tcPr>
            <w:tcW w:type="pct" w:w="21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Bachelor's degree in IT/CS or related field
• At least 2 years professional software development experience
• Proficiency in Web Systems, APIs, or Mobile/PWA architectures</w:t>
            </w:r>
          </w:p>
        </w:tc>
        <w:tc>
          <w:tcPr>
            <w:tcW w:type="pct" w:w="17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Non-technical personnel or students without professional development experience</w:t>
            </w:r>
          </w:p>
        </w:tc>
      </w:tr>
      <w:tr>
        <w:trPr>
          <w:cantSplit/>
        </w:trPr>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TODA Officials</w:t>
            </w:r>
          </w:p>
        </w:tc>
        <w:tc>
          <w:tcPr>
            <w:tcW w:type="pct" w:w="21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Active elected officer of Santa Rosa Homes TODA
• Responsible for terminal oversight, logbooks, or fee collections</w:t>
            </w:r>
          </w:p>
        </w:tc>
        <w:tc>
          <w:tcPr>
            <w:tcW w:type="pct" w:w="17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Non-active officers or former officials without administrative duties</w:t>
            </w:r>
          </w:p>
        </w:tc>
      </w:tr>
      <w:tr>
        <w:trPr>
          <w:cantSplit/>
        </w:trPr>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Tricycle Drivers</w:t>
            </w:r>
          </w:p>
        </w:tc>
        <w:tc>
          <w:tcPr>
            <w:tcW w:type="pct" w:w="21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Registered member of SRH TODA with valid MTOP
• Active daily operation at the subdivision terminal
• Owns an Android or iOS smartphone with web browser capability</w:t>
            </w:r>
          </w:p>
        </w:tc>
        <w:tc>
          <w:tcPr>
            <w:tcW w:type="pct" w:w="17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Colorum (unregistered) drivers or drivers operating strictly outside subdivision routes</w:t>
            </w:r>
          </w:p>
        </w:tc>
      </w:tr>
      <w:tr>
        <w:trPr>
          <w:cantSplit/>
        </w:trPr>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Commuters / Residents</w:t>
            </w:r>
          </w:p>
        </w:tc>
        <w:tc>
          <w:tcPr>
            <w:tcW w:type="pct" w:w="21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Bona fide resident of Santa Rosa Homes subdivision
• Regular commuter utilizing TODA transport at least 3 times a week
• Owns a smartphone capable of accessing web applications</w:t>
            </w:r>
          </w:p>
        </w:tc>
        <w:tc>
          <w:tcPr>
            <w:tcW w:type="pct" w:w="17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Transient visitors or non-residents without habitual commuting experience in the locale</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Inclusion and exclusion criteria applied during purposive and stratified respondent selection.</w:t>
      </w:r>
    </w:p>
    <w:p>
      <w:pPr>
        <w:pStyle w:val="Heading1"/>
        <w:spacing w:after="120" w:before="280"/>
        <w:jc w:val="left"/>
      </w:pPr>
      <w:r>
        <w:rPr>
          <w:rFonts w:ascii="Times New Roman" w:cs="Times New Roman" w:eastAsia="Times New Roman" w:hAnsi="Times New Roman"/>
          <w:b/>
          <w:bCs/>
          <w:color w:val="000000"/>
          <w:sz w:val="24"/>
          <w:szCs w:val="24"/>
        </w:rPr>
        <w:t xml:space="preserve">Research Instruments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primary data gathering instruments consisted of standardized, academically validated survey questionnaires structured into three distinct evaluation parts: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1. Technical Software Quality Evaluation Instrument (Part 1): Administered to IT Experts, evaluating the nine software quality characteristics defined in the ISO/IEC 25010:2023 Software Product Quality Model: Functional Suitability, Performance Efficiency, Compatibility, Interaction Capability, Reliability, Security, Maintainability, Flexibility, and Safety.</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2. End-User Usability and Experiential Instrument (Part 2): Administered to TODA Officials, Tricycle Drivers, and Subdivision Residents, evaluating four critical operational characteristics: Functional Suitability, Performance Efficiency, Interaction Capability, and Reliability.</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3. Web Content Accessibility Guidelines (WCAG 2.2) Instrument (Part 3): Administered to both IT Experts and End Users to evaluate the perceived accessibility of the Progressive Web Application across the four foundational WCAG principles: Perceivable, Operable, Understandable, and Robust.</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4. Automated Backend Server Logging Metrics: Objective server instrumentation embedded within Laravel telemetry measuring geofence trigger accuracy, WebSocket event broadcast latency (in milliseconds), and priority queue restoration success rates.</w:t>
      </w:r>
    </w:p>
    <w:p>
      <w:pPr>
        <w:pStyle w:val="Heading1"/>
        <w:spacing w:after="120" w:before="280"/>
        <w:jc w:val="left"/>
      </w:pPr>
      <w:r>
        <w:rPr>
          <w:rFonts w:ascii="Times New Roman" w:cs="Times New Roman" w:eastAsia="Times New Roman" w:hAnsi="Times New Roman"/>
          <w:b/>
          <w:bCs/>
          <w:color w:val="000000"/>
          <w:sz w:val="24"/>
          <w:szCs w:val="24"/>
        </w:rPr>
        <w:t xml:space="preserve">Data Gathering Procedures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Data collection was executed through a structured, four-phase procedural workflow:</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Phase 1: Pre-Development and Requirement Elicitation. Conducted consultative interviews and workflow observations with SRH TODA officers to document manual dispatch logs, fare schedules, and terminal congestion bottlenecks.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Phase 2: Agile Sprint Prototyping and Verification. Implemented the PWA client, REST API, geofence radius checks, and WebSocket queue engine across iterative sprint cycles, validating each component through automated test suites.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Phase 3: Live Pilot Deployment and User Onboarding. Deployed the application to a live cloud environment, conducted on-site driver orientation at the Santa Rosa Homes terminal, and conducted a 14-day operational pilot run.</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Phase 4: Survey Administration and Evaluation. Administered digital and print survey instruments to the 108 respondents following hands-on system interaction, followed by statistical collation and quantitative analysis.</w:t>
      </w:r>
    </w:p>
    <w:tbl>
      <w:tblPr>
        <w:tblW w:type="pct" w:w="5000"/>
        <w:tblBorders>
          <w:top w:val="dashed" w:color="CA8A04" w:sz="8"/>
          <w:left w:val="dashed" w:color="CA8A04" w:sz="8"/>
          <w:bottom w:val="dashed" w:color="CA8A04" w:sz="8"/>
          <w:right w:val="dashed" w:color="CA8A04" w:sz="8"/>
          <w:insideH w:val="single" w:color="auto" w:sz="4"/>
          <w:insideV w:val="single" w:color="auto" w:sz="4"/>
        </w:tblBorders>
      </w:tblPr>
      <w:tblGrid>
        <w:gridCol w:w="8306"/>
      </w:tblGrid>
      <w:tr>
        <w:tc>
          <w:tcPr>
            <w:shd w:fill="FEF9C3" w:val="clear"/>
            <w:tcMar>
              <w:top w:type="dxa" w:w="160"/>
              <w:left w:type="dxa" w:w="200"/>
              <w:bottom w:type="dxa" w:w="160"/>
              <w:right w:type="dxa" w:w="200"/>
            </w:tcMar>
          </w:tcPr>
          <w:p>
            <w:pPr>
              <w:spacing w:after="40" w:before="0"/>
              <w:jc w:val="center"/>
            </w:pPr>
            <w:r>
              <w:rPr>
                <w:rFonts w:ascii="Times New Roman" w:cs="Times New Roman" w:eastAsia="Times New Roman" w:hAnsi="Times New Roman"/>
                <w:b/>
                <w:bCs/>
                <w:color w:val="854D0E"/>
                <w:sz w:val="22"/>
                <w:szCs w:val="22"/>
              </w:rPr>
              <w:t xml:space="preserve">[ FIGURE PLACEHOLDER: FIGURE 3: FLOWCHART OF DATA GATHERING PROCEDURES ]</w:t>
            </w:r>
          </w:p>
          <w:p>
            <w:pPr>
              <w:spacing w:after="0" w:before="0"/>
              <w:jc w:val="center"/>
            </w:pPr>
            <w:r>
              <w:rPr>
                <w:rFonts w:ascii="Times New Roman" w:cs="Times New Roman" w:eastAsia="Times New Roman" w:hAnsi="Times New Roman"/>
                <w:i/>
                <w:iCs/>
                <w:color w:val="713F12"/>
                <w:sz w:val="20"/>
                <w:szCs w:val="20"/>
              </w:rPr>
              <w:t xml:space="preserve">Insert Flowchart illustrating the 4-Phase Data Gathering Methodology</w:t>
            </w:r>
          </w:p>
        </w:tc>
      </w:tr>
    </w:tbl>
    <w:p>
      <w:pPr>
        <w:spacing w:after="240" w:before="100"/>
        <w:jc w:val="center"/>
      </w:pPr>
      <w:r>
        <w:rPr>
          <w:rFonts w:ascii="Times New Roman" w:cs="Times New Roman" w:eastAsia="Times New Roman" w:hAnsi="Times New Roman"/>
          <w:b/>
          <w:bCs/>
          <w:color w:val="000000"/>
          <w:sz w:val="22"/>
          <w:szCs w:val="22"/>
        </w:rPr>
        <w:t xml:space="preserve">Figure 3. </w:t>
      </w:r>
      <w:r>
        <w:rPr>
          <w:rFonts w:ascii="Times New Roman" w:cs="Times New Roman" w:eastAsia="Times New Roman" w:hAnsi="Times New Roman"/>
          <w:i/>
          <w:iCs/>
          <w:color w:val="000000"/>
          <w:sz w:val="22"/>
          <w:szCs w:val="22"/>
        </w:rPr>
        <w:t xml:space="preserve">Flowchart of the Data Gathering Procedure</w:t>
      </w:r>
    </w:p>
    <w:p>
      <w:pPr>
        <w:pStyle w:val="Heading1"/>
        <w:spacing w:after="120" w:before="280"/>
        <w:jc w:val="left"/>
      </w:pPr>
      <w:r>
        <w:rPr>
          <w:rFonts w:ascii="Times New Roman" w:cs="Times New Roman" w:eastAsia="Times New Roman" w:hAnsi="Times New Roman"/>
          <w:b/>
          <w:bCs/>
          <w:color w:val="000000"/>
          <w:sz w:val="24"/>
          <w:szCs w:val="24"/>
        </w:rPr>
        <w:t xml:space="preserve">Data Analysis Techniques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Survey responses were analyzed using descriptive statistical methods, including Frequency, Percentage, Weighted Mean, and Grand Mean. The statistical computations utilized the following formulas: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1. Percentage Formula:</w:t>
      </w:r>
    </w:p>
    <w:p>
      <w:pPr>
        <w:spacing w:after="120" w:before="0" w:line="360"/>
        <w:ind w:firstLine="720"/>
        <w:jc w:val="both"/>
      </w:pPr>
      <w:r>
        <w:rPr>
          <w:rFonts w:ascii="Times New Roman" w:cs="Times New Roman" w:eastAsia="Times New Roman" w:hAnsi="Times New Roman"/>
          <w:b w:val="false"/>
          <w:bCs w:val="false"/>
          <w:i/>
          <w:iCs/>
          <w:color w:val="000000"/>
          <w:sz w:val="24"/>
          <w:szCs w:val="24"/>
        </w:rPr>
        <w:t xml:space="preserve">P = (f / N) * 100</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where P is the percentage, f is the frequency of responses, and N is the total sample size.</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2. Weighted Mean Formula:</w:t>
      </w:r>
    </w:p>
    <w:p>
      <w:pPr>
        <w:spacing w:after="120" w:before="0" w:line="360"/>
        <w:ind w:firstLine="720"/>
        <w:jc w:val="both"/>
      </w:pPr>
      <w:r>
        <w:rPr>
          <w:rFonts w:ascii="Times New Roman" w:cs="Times New Roman" w:eastAsia="Times New Roman" w:hAnsi="Times New Roman"/>
          <w:b w:val="false"/>
          <w:bCs w:val="false"/>
          <w:i/>
          <w:iCs/>
          <w:color w:val="000000"/>
          <w:sz w:val="24"/>
          <w:szCs w:val="24"/>
        </w:rPr>
        <w:t xml:space="preserve">WM = Σ(f * x) / N</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where WM is the weighted mean, f is the frequency of rating, x is the scale weight (1 to 5), and N is the total sample size.</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3. Grand Mean Formula:</w:t>
      </w:r>
    </w:p>
    <w:p>
      <w:pPr>
        <w:spacing w:after="120" w:before="0" w:line="360"/>
        <w:ind w:firstLine="720"/>
        <w:jc w:val="both"/>
      </w:pPr>
      <w:r>
        <w:rPr>
          <w:rFonts w:ascii="Times New Roman" w:cs="Times New Roman" w:eastAsia="Times New Roman" w:hAnsi="Times New Roman"/>
          <w:b w:val="false"/>
          <w:bCs w:val="false"/>
          <w:i/>
          <w:iCs/>
          <w:color w:val="000000"/>
          <w:sz w:val="24"/>
          <w:szCs w:val="24"/>
        </w:rPr>
        <w:t xml:space="preserve">GM = Σ(WM) / k</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where GM is the grand mean across all characteristics, and k is the total number of evaluation criteria.</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To interpret the computed weighted means, the standardized 5-point Likert Scale scoring continuum was adopted across all ISO 25010:2023 and WCAG 2.2 evaluation dimensions:</w:t>
      </w:r>
    </w:p>
    <w:p>
      <w:pPr>
        <w:spacing w:after="40" w:before="240"/>
        <w:jc w:val="left"/>
      </w:pPr>
      <w:r>
        <w:rPr>
          <w:rFonts w:ascii="Times New Roman" w:cs="Times New Roman" w:eastAsia="Times New Roman" w:hAnsi="Times New Roman"/>
          <w:b/>
          <w:bCs/>
          <w:color w:val="000000"/>
          <w:sz w:val="24"/>
          <w:szCs w:val="24"/>
        </w:rPr>
        <w:t xml:space="preserve">Table 3</w:t>
      </w:r>
    </w:p>
    <w:p>
      <w:pPr>
        <w:spacing w:after="120" w:before="0"/>
        <w:jc w:val="left"/>
      </w:pPr>
      <w:r>
        <w:rPr>
          <w:rFonts w:ascii="Times New Roman" w:cs="Times New Roman" w:eastAsia="Times New Roman" w:hAnsi="Times New Roman"/>
          <w:i/>
          <w:iCs/>
          <w:color w:val="000000"/>
          <w:sz w:val="24"/>
          <w:szCs w:val="24"/>
        </w:rPr>
        <w:t xml:space="preserve">General Weighted Mean Interpretation Scale</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1661"/>
        <w:gridCol w:w="1329"/>
        <w:gridCol w:w="3322"/>
        <w:gridCol w:w="1993"/>
      </w:tblGrid>
      <w:tr>
        <w:trPr>
          <w:cantSplit/>
          <w:tblHeader/>
        </w:trPr>
        <w:tc>
          <w:tcPr>
            <w:tcW w:type="pct" w:w="10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Scale Range</w:t>
            </w:r>
          </w:p>
        </w:tc>
        <w:tc>
          <w:tcPr>
            <w:tcW w:type="pct" w:w="8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Statistical Rating</w:t>
            </w:r>
          </w:p>
        </w:tc>
        <w:tc>
          <w:tcPr>
            <w:tcW w:type="pct" w:w="20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ISO 25010 Verbal Description</w:t>
            </w:r>
          </w:p>
        </w:tc>
        <w:tc>
          <w:tcPr>
            <w:tcW w:type="pct" w:w="12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WCAG 2.2 Accessibility Rating</w:t>
            </w:r>
          </w:p>
        </w:tc>
      </w:tr>
      <w:tr>
        <w:trPr>
          <w:cantSplit/>
        </w:trPr>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4.20 – 5.00</w:t>
            </w:r>
          </w:p>
        </w:tc>
        <w:tc>
          <w:tcPr>
            <w:tcW w:type="pct" w:w="8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w:t>
            </w:r>
          </w:p>
        </w:tc>
        <w:tc>
          <w:tcPr>
            <w:tcW w:type="pct" w:w="2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 / Strongly Agree (Excellent)</w:t>
            </w:r>
          </w:p>
        </w:tc>
        <w:tc>
          <w:tcPr>
            <w:tcW w:type="pct" w:w="1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Highly Accessible</w:t>
            </w:r>
          </w:p>
        </w:tc>
      </w:tr>
      <w:tr>
        <w:trPr>
          <w:cantSplit/>
        </w:trPr>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3.40 – 4.19</w:t>
            </w:r>
          </w:p>
        </w:tc>
        <w:tc>
          <w:tcPr>
            <w:tcW w:type="pct" w:w="8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w:t>
            </w:r>
          </w:p>
        </w:tc>
        <w:tc>
          <w:tcPr>
            <w:tcW w:type="pct" w:w="2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High Extent / Agree (Very Satisfactory)</w:t>
            </w:r>
          </w:p>
        </w:tc>
        <w:tc>
          <w:tcPr>
            <w:tcW w:type="pct" w:w="1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Accessible</w:t>
            </w:r>
          </w:p>
        </w:tc>
      </w:tr>
      <w:tr>
        <w:trPr>
          <w:cantSplit/>
        </w:trPr>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2.60 – 3.39</w:t>
            </w:r>
          </w:p>
        </w:tc>
        <w:tc>
          <w:tcPr>
            <w:tcW w:type="pct" w:w="8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3</w:t>
            </w:r>
          </w:p>
        </w:tc>
        <w:tc>
          <w:tcPr>
            <w:tcW w:type="pct" w:w="2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Moderate Extent / Neutral (Satisfactory)</w:t>
            </w:r>
          </w:p>
        </w:tc>
        <w:tc>
          <w:tcPr>
            <w:tcW w:type="pct" w:w="1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Moderately Accessible</w:t>
            </w:r>
          </w:p>
        </w:tc>
      </w:tr>
      <w:tr>
        <w:trPr>
          <w:cantSplit/>
        </w:trPr>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1.80 – 2.59</w:t>
            </w:r>
          </w:p>
        </w:tc>
        <w:tc>
          <w:tcPr>
            <w:tcW w:type="pct" w:w="8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w:t>
            </w:r>
          </w:p>
        </w:tc>
        <w:tc>
          <w:tcPr>
            <w:tcW w:type="pct" w:w="2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Low Extent / Disagree (Fair / Unsatisfactory)</w:t>
            </w:r>
          </w:p>
        </w:tc>
        <w:tc>
          <w:tcPr>
            <w:tcW w:type="pct" w:w="1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Slightly Accessible</w:t>
            </w:r>
          </w:p>
        </w:tc>
      </w:tr>
      <w:tr>
        <w:trPr>
          <w:cantSplit/>
        </w:trPr>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1.00 – 1.79</w:t>
            </w:r>
          </w:p>
        </w:tc>
        <w:tc>
          <w:tcPr>
            <w:tcW w:type="pct" w:w="8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w:t>
            </w:r>
          </w:p>
        </w:tc>
        <w:tc>
          <w:tcPr>
            <w:tcW w:type="pct" w:w="2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Low Extent / Strongly Disagree (Poor)</w:t>
            </w:r>
          </w:p>
        </w:tc>
        <w:tc>
          <w:tcPr>
            <w:tcW w:type="pct" w:w="1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Not Accessible</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Standard 5-point Likert scale interpretation continuum adapted from Olipas (2026).</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specific scoring rubrics utilized by the IT experts to assess each technical dimension are outlined below:</w:t>
      </w:r>
    </w:p>
    <w:p>
      <w:pPr>
        <w:spacing w:after="40" w:before="240"/>
        <w:jc w:val="left"/>
      </w:pPr>
      <w:r>
        <w:rPr>
          <w:rFonts w:ascii="Times New Roman" w:cs="Times New Roman" w:eastAsia="Times New Roman" w:hAnsi="Times New Roman"/>
          <w:b/>
          <w:bCs/>
          <w:color w:val="000000"/>
          <w:sz w:val="24"/>
          <w:szCs w:val="24"/>
        </w:rPr>
        <w:t xml:space="preserve">Table 4</w:t>
      </w:r>
    </w:p>
    <w:p>
      <w:pPr>
        <w:spacing w:after="120" w:before="0"/>
        <w:jc w:val="left"/>
      </w:pPr>
      <w:r>
        <w:rPr>
          <w:rFonts w:ascii="Times New Roman" w:cs="Times New Roman" w:eastAsia="Times New Roman" w:hAnsi="Times New Roman"/>
          <w:i/>
          <w:iCs/>
          <w:color w:val="000000"/>
          <w:sz w:val="24"/>
          <w:szCs w:val="24"/>
        </w:rPr>
        <w:t xml:space="preserve">Scoring Rubric for Functional Suitability</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1495"/>
        <w:gridCol w:w="997"/>
        <w:gridCol w:w="2077"/>
        <w:gridCol w:w="3738"/>
      </w:tblGrid>
      <w:tr>
        <w:trPr>
          <w:cantSplit/>
          <w:tblHeader/>
        </w:trPr>
        <w:tc>
          <w:tcPr>
            <w:tcW w:type="pct" w:w="9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Scale Range</w:t>
            </w:r>
          </w:p>
        </w:tc>
        <w:tc>
          <w:tcPr>
            <w:tcW w:type="pct" w:w="6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Rating</w:t>
            </w:r>
          </w:p>
        </w:tc>
        <w:tc>
          <w:tcPr>
            <w:tcW w:type="pct" w:w="12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Verbal Interpretation</w:t>
            </w:r>
          </w:p>
        </w:tc>
        <w:tc>
          <w:tcPr>
            <w:tcW w:type="pct" w:w="22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Descriptive Criteria</w:t>
            </w:r>
          </w:p>
        </w:tc>
      </w:tr>
      <w:tr>
        <w:trPr>
          <w:cantSplit/>
        </w:trPr>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4.20 – 5.00</w:t>
            </w:r>
          </w:p>
        </w:tc>
        <w:tc>
          <w:tcPr>
            <w:tcW w:type="pct" w:w="6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w:t>
            </w:r>
          </w:p>
        </w:tc>
        <w:tc>
          <w:tcPr>
            <w:tcW w:type="pct" w:w="1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c>
          <w:tcPr>
            <w:tcW w:type="pct" w:w="2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The system fully and accurately provides all specified transport functions.</w:t>
            </w:r>
          </w:p>
        </w:tc>
      </w:tr>
      <w:tr>
        <w:trPr>
          <w:cantSplit/>
        </w:trPr>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3.40 – 4.19</w:t>
            </w:r>
          </w:p>
        </w:tc>
        <w:tc>
          <w:tcPr>
            <w:tcW w:type="pct" w:w="6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w:t>
            </w:r>
          </w:p>
        </w:tc>
        <w:tc>
          <w:tcPr>
            <w:tcW w:type="pct" w:w="1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High Extent</w:t>
            </w:r>
          </w:p>
        </w:tc>
        <w:tc>
          <w:tcPr>
            <w:tcW w:type="pct" w:w="2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The system provides almost all core functions with minor non-critical gaps.</w:t>
            </w:r>
          </w:p>
        </w:tc>
      </w:tr>
      <w:tr>
        <w:trPr>
          <w:cantSplit/>
        </w:trPr>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2.60 – 3.39</w:t>
            </w:r>
          </w:p>
        </w:tc>
        <w:tc>
          <w:tcPr>
            <w:tcW w:type="pct" w:w="6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3</w:t>
            </w:r>
          </w:p>
        </w:tc>
        <w:tc>
          <w:tcPr>
            <w:tcW w:type="pct" w:w="1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Moderate Extent</w:t>
            </w:r>
          </w:p>
        </w:tc>
        <w:tc>
          <w:tcPr>
            <w:tcW w:type="pct" w:w="2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The system provides basic functions but lacks secondary administrative tools.</w:t>
            </w:r>
          </w:p>
        </w:tc>
      </w:tr>
      <w:tr>
        <w:trPr>
          <w:cantSplit/>
        </w:trPr>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1.80 – 2.59</w:t>
            </w:r>
          </w:p>
        </w:tc>
        <w:tc>
          <w:tcPr>
            <w:tcW w:type="pct" w:w="6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w:t>
            </w:r>
          </w:p>
        </w:tc>
        <w:tc>
          <w:tcPr>
            <w:tcW w:type="pct" w:w="1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Low Extent</w:t>
            </w:r>
          </w:p>
        </w:tc>
        <w:tc>
          <w:tcPr>
            <w:tcW w:type="pct" w:w="2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The system fails to deliver multiple essential queuing or booking functions.</w:t>
            </w:r>
          </w:p>
        </w:tc>
      </w:tr>
      <w:tr>
        <w:trPr>
          <w:cantSplit/>
        </w:trPr>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1.00 – 1.79</w:t>
            </w:r>
          </w:p>
        </w:tc>
        <w:tc>
          <w:tcPr>
            <w:tcW w:type="pct" w:w="6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w:t>
            </w:r>
          </w:p>
        </w:tc>
        <w:tc>
          <w:tcPr>
            <w:tcW w:type="pct" w:w="1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Low Extent</w:t>
            </w:r>
          </w:p>
        </w:tc>
        <w:tc>
          <w:tcPr>
            <w:tcW w:type="pct" w:w="2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The system completely fails to deliver its intended core capabilities.</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Functional Suitability rubric based on ISO/IEC 25010:2023.</w:t>
      </w:r>
    </w:p>
    <w:p>
      <w:pPr>
        <w:spacing w:after="40" w:before="240"/>
        <w:jc w:val="left"/>
      </w:pPr>
      <w:r>
        <w:rPr>
          <w:rFonts w:ascii="Times New Roman" w:cs="Times New Roman" w:eastAsia="Times New Roman" w:hAnsi="Times New Roman"/>
          <w:b/>
          <w:bCs/>
          <w:color w:val="000000"/>
          <w:sz w:val="24"/>
          <w:szCs w:val="24"/>
        </w:rPr>
        <w:t xml:space="preserve">Table 5</w:t>
      </w:r>
    </w:p>
    <w:p>
      <w:pPr>
        <w:spacing w:after="120" w:before="0"/>
        <w:jc w:val="left"/>
      </w:pPr>
      <w:r>
        <w:rPr>
          <w:rFonts w:ascii="Times New Roman" w:cs="Times New Roman" w:eastAsia="Times New Roman" w:hAnsi="Times New Roman"/>
          <w:i/>
          <w:iCs/>
          <w:color w:val="000000"/>
          <w:sz w:val="24"/>
          <w:szCs w:val="24"/>
        </w:rPr>
        <w:t xml:space="preserve">Scoring Rubric for Performance Efficiency</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1495"/>
        <w:gridCol w:w="997"/>
        <w:gridCol w:w="2077"/>
        <w:gridCol w:w="3738"/>
      </w:tblGrid>
      <w:tr>
        <w:trPr>
          <w:cantSplit/>
          <w:tblHeader/>
        </w:trPr>
        <w:tc>
          <w:tcPr>
            <w:tcW w:type="pct" w:w="9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Scale Range</w:t>
            </w:r>
          </w:p>
        </w:tc>
        <w:tc>
          <w:tcPr>
            <w:tcW w:type="pct" w:w="6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Rating</w:t>
            </w:r>
          </w:p>
        </w:tc>
        <w:tc>
          <w:tcPr>
            <w:tcW w:type="pct" w:w="12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Verbal Interpretation</w:t>
            </w:r>
          </w:p>
        </w:tc>
        <w:tc>
          <w:tcPr>
            <w:tcW w:type="pct" w:w="22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Descriptive Criteria</w:t>
            </w:r>
          </w:p>
        </w:tc>
      </w:tr>
      <w:tr>
        <w:trPr>
          <w:cantSplit/>
        </w:trPr>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4.20 – 5.00</w:t>
            </w:r>
          </w:p>
        </w:tc>
        <w:tc>
          <w:tcPr>
            <w:tcW w:type="pct" w:w="6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w:t>
            </w:r>
          </w:p>
        </w:tc>
        <w:tc>
          <w:tcPr>
            <w:tcW w:type="pct" w:w="1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c>
          <w:tcPr>
            <w:tcW w:type="pct" w:w="2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Response times are under 500ms with optimal CPU/RAM efficiency.</w:t>
            </w:r>
          </w:p>
        </w:tc>
      </w:tr>
      <w:tr>
        <w:trPr>
          <w:cantSplit/>
        </w:trPr>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3.40 – 4.19</w:t>
            </w:r>
          </w:p>
        </w:tc>
        <w:tc>
          <w:tcPr>
            <w:tcW w:type="pct" w:w="6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w:t>
            </w:r>
          </w:p>
        </w:tc>
        <w:tc>
          <w:tcPr>
            <w:tcW w:type="pct" w:w="1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High Extent</w:t>
            </w:r>
          </w:p>
        </w:tc>
        <w:tc>
          <w:tcPr>
            <w:tcW w:type="pct" w:w="2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Response times are under 1000ms with acceptable resource overhead.</w:t>
            </w:r>
          </w:p>
        </w:tc>
      </w:tr>
      <w:tr>
        <w:trPr>
          <w:cantSplit/>
        </w:trPr>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2.60 – 3.39</w:t>
            </w:r>
          </w:p>
        </w:tc>
        <w:tc>
          <w:tcPr>
            <w:tcW w:type="pct" w:w="6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3</w:t>
            </w:r>
          </w:p>
        </w:tc>
        <w:tc>
          <w:tcPr>
            <w:tcW w:type="pct" w:w="1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Moderate Extent</w:t>
            </w:r>
          </w:p>
        </w:tc>
        <w:tc>
          <w:tcPr>
            <w:tcW w:type="pct" w:w="2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Response times occasionally lag under moderate concurrent socket traffic.</w:t>
            </w:r>
          </w:p>
        </w:tc>
      </w:tr>
      <w:tr>
        <w:trPr>
          <w:cantSplit/>
        </w:trPr>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1.80 – 2.59</w:t>
            </w:r>
          </w:p>
        </w:tc>
        <w:tc>
          <w:tcPr>
            <w:tcW w:type="pct" w:w="6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w:t>
            </w:r>
          </w:p>
        </w:tc>
        <w:tc>
          <w:tcPr>
            <w:tcW w:type="pct" w:w="1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Low Extent</w:t>
            </w:r>
          </w:p>
        </w:tc>
        <w:tc>
          <w:tcPr>
            <w:tcW w:type="pct" w:w="2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System frequently exhibits severe lag and heavy battery consumption.</w:t>
            </w:r>
          </w:p>
        </w:tc>
      </w:tr>
      <w:tr>
        <w:trPr>
          <w:cantSplit/>
        </w:trPr>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1.00 – 1.79</w:t>
            </w:r>
          </w:p>
        </w:tc>
        <w:tc>
          <w:tcPr>
            <w:tcW w:type="pct" w:w="6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w:t>
            </w:r>
          </w:p>
        </w:tc>
        <w:tc>
          <w:tcPr>
            <w:tcW w:type="pct" w:w="1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Low Extent</w:t>
            </w:r>
          </w:p>
        </w:tc>
        <w:tc>
          <w:tcPr>
            <w:tcW w:type="pct" w:w="2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System crashes or freezes completely under minimal operational load.</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Performance Efficiency rubric based on ISO/IEC 25010:2023.</w:t>
      </w:r>
    </w:p>
    <w:p>
      <w:pPr>
        <w:spacing w:after="40" w:before="240"/>
        <w:jc w:val="left"/>
      </w:pPr>
      <w:r>
        <w:rPr>
          <w:rFonts w:ascii="Times New Roman" w:cs="Times New Roman" w:eastAsia="Times New Roman" w:hAnsi="Times New Roman"/>
          <w:b/>
          <w:bCs/>
          <w:color w:val="000000"/>
          <w:sz w:val="24"/>
          <w:szCs w:val="24"/>
        </w:rPr>
        <w:t xml:space="preserve">Table 6</w:t>
      </w:r>
    </w:p>
    <w:p>
      <w:pPr>
        <w:spacing w:after="120" w:before="0"/>
        <w:jc w:val="left"/>
      </w:pPr>
      <w:r>
        <w:rPr>
          <w:rFonts w:ascii="Times New Roman" w:cs="Times New Roman" w:eastAsia="Times New Roman" w:hAnsi="Times New Roman"/>
          <w:i/>
          <w:iCs/>
          <w:color w:val="000000"/>
          <w:sz w:val="24"/>
          <w:szCs w:val="24"/>
        </w:rPr>
        <w:t xml:space="preserve">Scoring Rubric for Reliability</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1495"/>
        <w:gridCol w:w="997"/>
        <w:gridCol w:w="2077"/>
        <w:gridCol w:w="3738"/>
      </w:tblGrid>
      <w:tr>
        <w:trPr>
          <w:cantSplit/>
          <w:tblHeader/>
        </w:trPr>
        <w:tc>
          <w:tcPr>
            <w:tcW w:type="pct" w:w="9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Scale Range</w:t>
            </w:r>
          </w:p>
        </w:tc>
        <w:tc>
          <w:tcPr>
            <w:tcW w:type="pct" w:w="6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Rating</w:t>
            </w:r>
          </w:p>
        </w:tc>
        <w:tc>
          <w:tcPr>
            <w:tcW w:type="pct" w:w="12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Verbal Interpretation</w:t>
            </w:r>
          </w:p>
        </w:tc>
        <w:tc>
          <w:tcPr>
            <w:tcW w:type="pct" w:w="22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Descriptive Criteria</w:t>
            </w:r>
          </w:p>
        </w:tc>
      </w:tr>
      <w:tr>
        <w:trPr>
          <w:cantSplit/>
        </w:trPr>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4.20 – 5.00</w:t>
            </w:r>
          </w:p>
        </w:tc>
        <w:tc>
          <w:tcPr>
            <w:tcW w:type="pct" w:w="6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w:t>
            </w:r>
          </w:p>
        </w:tc>
        <w:tc>
          <w:tcPr>
            <w:tcW w:type="pct" w:w="1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c>
          <w:tcPr>
            <w:tcW w:type="pct" w:w="2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System operates dependably with 100% queue recovery and zero crashes.</w:t>
            </w:r>
          </w:p>
        </w:tc>
      </w:tr>
      <w:tr>
        <w:trPr>
          <w:cantSplit/>
        </w:trPr>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3.40 – 4.19</w:t>
            </w:r>
          </w:p>
        </w:tc>
        <w:tc>
          <w:tcPr>
            <w:tcW w:type="pct" w:w="6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w:t>
            </w:r>
          </w:p>
        </w:tc>
        <w:tc>
          <w:tcPr>
            <w:tcW w:type="pct" w:w="1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High Extent</w:t>
            </w:r>
          </w:p>
        </w:tc>
        <w:tc>
          <w:tcPr>
            <w:tcW w:type="pct" w:w="2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System operates dependably with minor transient reconnection delays.</w:t>
            </w:r>
          </w:p>
        </w:tc>
      </w:tr>
      <w:tr>
        <w:trPr>
          <w:cantSplit/>
        </w:trPr>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2.60 – 3.39</w:t>
            </w:r>
          </w:p>
        </w:tc>
        <w:tc>
          <w:tcPr>
            <w:tcW w:type="pct" w:w="6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3</w:t>
            </w:r>
          </w:p>
        </w:tc>
        <w:tc>
          <w:tcPr>
            <w:tcW w:type="pct" w:w="1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Moderate Extent</w:t>
            </w:r>
          </w:p>
        </w:tc>
        <w:tc>
          <w:tcPr>
            <w:tcW w:type="pct" w:w="2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System handles errors moderately but requires occasional page reloads.</w:t>
            </w:r>
          </w:p>
        </w:tc>
      </w:tr>
      <w:tr>
        <w:trPr>
          <w:cantSplit/>
        </w:trPr>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1.80 – 2.59</w:t>
            </w:r>
          </w:p>
        </w:tc>
        <w:tc>
          <w:tcPr>
            <w:tcW w:type="pct" w:w="6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w:t>
            </w:r>
          </w:p>
        </w:tc>
        <w:tc>
          <w:tcPr>
            <w:tcW w:type="pct" w:w="1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Low Extent</w:t>
            </w:r>
          </w:p>
        </w:tc>
        <w:tc>
          <w:tcPr>
            <w:tcW w:type="pct" w:w="2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System frequently drops active rides during brief internet interruptions.</w:t>
            </w:r>
          </w:p>
        </w:tc>
      </w:tr>
      <w:tr>
        <w:trPr>
          <w:cantSplit/>
        </w:trPr>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1.00 – 1.79</w:t>
            </w:r>
          </w:p>
        </w:tc>
        <w:tc>
          <w:tcPr>
            <w:tcW w:type="pct" w:w="6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w:t>
            </w:r>
          </w:p>
        </w:tc>
        <w:tc>
          <w:tcPr>
            <w:tcW w:type="pct" w:w="1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Low Extent</w:t>
            </w:r>
          </w:p>
        </w:tc>
        <w:tc>
          <w:tcPr>
            <w:tcW w:type="pct" w:w="2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System corrupts queue state or loses transaction records repeatedly.</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Reliability rubric based on ISO/IEC 25010:2023.</w:t>
      </w:r>
    </w:p>
    <w:p>
      <w:pPr>
        <w:spacing w:after="40" w:before="240"/>
        <w:jc w:val="left"/>
      </w:pPr>
      <w:r>
        <w:rPr>
          <w:rFonts w:ascii="Times New Roman" w:cs="Times New Roman" w:eastAsia="Times New Roman" w:hAnsi="Times New Roman"/>
          <w:b/>
          <w:bCs/>
          <w:color w:val="000000"/>
          <w:sz w:val="24"/>
          <w:szCs w:val="24"/>
        </w:rPr>
        <w:t xml:space="preserve">Table 7</w:t>
      </w:r>
    </w:p>
    <w:p>
      <w:pPr>
        <w:spacing w:after="120" w:before="0"/>
        <w:jc w:val="left"/>
      </w:pPr>
      <w:r>
        <w:rPr>
          <w:rFonts w:ascii="Times New Roman" w:cs="Times New Roman" w:eastAsia="Times New Roman" w:hAnsi="Times New Roman"/>
          <w:i/>
          <w:iCs/>
          <w:color w:val="000000"/>
          <w:sz w:val="24"/>
          <w:szCs w:val="24"/>
        </w:rPr>
        <w:t xml:space="preserve">Scoring Rubric for Security</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1495"/>
        <w:gridCol w:w="997"/>
        <w:gridCol w:w="2077"/>
        <w:gridCol w:w="3738"/>
      </w:tblGrid>
      <w:tr>
        <w:trPr>
          <w:cantSplit/>
          <w:tblHeader/>
        </w:trPr>
        <w:tc>
          <w:tcPr>
            <w:tcW w:type="pct" w:w="9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Scale Range</w:t>
            </w:r>
          </w:p>
        </w:tc>
        <w:tc>
          <w:tcPr>
            <w:tcW w:type="pct" w:w="6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Rating</w:t>
            </w:r>
          </w:p>
        </w:tc>
        <w:tc>
          <w:tcPr>
            <w:tcW w:type="pct" w:w="12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Verbal Interpretation</w:t>
            </w:r>
          </w:p>
        </w:tc>
        <w:tc>
          <w:tcPr>
            <w:tcW w:type="pct" w:w="22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Descriptive Criteria</w:t>
            </w:r>
          </w:p>
        </w:tc>
      </w:tr>
      <w:tr>
        <w:trPr>
          <w:cantSplit/>
        </w:trPr>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4.20 – 5.00</w:t>
            </w:r>
          </w:p>
        </w:tc>
        <w:tc>
          <w:tcPr>
            <w:tcW w:type="pct" w:w="6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w:t>
            </w:r>
          </w:p>
        </w:tc>
        <w:tc>
          <w:tcPr>
            <w:tcW w:type="pct" w:w="1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c>
          <w:tcPr>
            <w:tcW w:type="pct" w:w="2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Bcrypt hashing, Sanctum tokens, RBAC, and audit logs are fully enforced.</w:t>
            </w:r>
          </w:p>
        </w:tc>
      </w:tr>
      <w:tr>
        <w:trPr>
          <w:cantSplit/>
        </w:trPr>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3.40 – 4.19</w:t>
            </w:r>
          </w:p>
        </w:tc>
        <w:tc>
          <w:tcPr>
            <w:tcW w:type="pct" w:w="6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w:t>
            </w:r>
          </w:p>
        </w:tc>
        <w:tc>
          <w:tcPr>
            <w:tcW w:type="pct" w:w="1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High Extent</w:t>
            </w:r>
          </w:p>
        </w:tc>
        <w:tc>
          <w:tcPr>
            <w:tcW w:type="pct" w:w="2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Security mechanisms are well-implemented with minor non-critical gaps.</w:t>
            </w:r>
          </w:p>
        </w:tc>
      </w:tr>
      <w:tr>
        <w:trPr>
          <w:cantSplit/>
        </w:trPr>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2.60 – 3.39</w:t>
            </w:r>
          </w:p>
        </w:tc>
        <w:tc>
          <w:tcPr>
            <w:tcW w:type="pct" w:w="6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3</w:t>
            </w:r>
          </w:p>
        </w:tc>
        <w:tc>
          <w:tcPr>
            <w:tcW w:type="pct" w:w="1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Moderate Extent</w:t>
            </w:r>
          </w:p>
        </w:tc>
        <w:tc>
          <w:tcPr>
            <w:tcW w:type="pct" w:w="2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Basic password protection is present but lacks fine-grained audit trails.</w:t>
            </w:r>
          </w:p>
        </w:tc>
      </w:tr>
      <w:tr>
        <w:trPr>
          <w:cantSplit/>
        </w:trPr>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1.80 – 2.59</w:t>
            </w:r>
          </w:p>
        </w:tc>
        <w:tc>
          <w:tcPr>
            <w:tcW w:type="pct" w:w="6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w:t>
            </w:r>
          </w:p>
        </w:tc>
        <w:tc>
          <w:tcPr>
            <w:tcW w:type="pct" w:w="1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Low Extent</w:t>
            </w:r>
          </w:p>
        </w:tc>
        <w:tc>
          <w:tcPr>
            <w:tcW w:type="pct" w:w="2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Vulnerabilities exist allowing possible unauthorized endpoint access.</w:t>
            </w:r>
          </w:p>
        </w:tc>
      </w:tr>
      <w:tr>
        <w:trPr>
          <w:cantSplit/>
        </w:trPr>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1.00 – 1.79</w:t>
            </w:r>
          </w:p>
        </w:tc>
        <w:tc>
          <w:tcPr>
            <w:tcW w:type="pct" w:w="6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w:t>
            </w:r>
          </w:p>
        </w:tc>
        <w:tc>
          <w:tcPr>
            <w:tcW w:type="pct" w:w="1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Low Extent</w:t>
            </w:r>
          </w:p>
        </w:tc>
        <w:tc>
          <w:tcPr>
            <w:tcW w:type="pct" w:w="22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System exposes sensitive user data without authentication or encryption.</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Security rubric based on ISO/IEC 25010:2023.</w:t>
      </w:r>
    </w:p>
    <w:p>
      <w:pPr>
        <w:pStyle w:val="Heading1"/>
        <w:spacing w:after="120" w:before="280"/>
        <w:jc w:val="left"/>
      </w:pPr>
      <w:r>
        <w:rPr>
          <w:rFonts w:ascii="Times New Roman" w:cs="Times New Roman" w:eastAsia="Times New Roman" w:hAnsi="Times New Roman"/>
          <w:b/>
          <w:bCs/>
          <w:color w:val="000000"/>
          <w:sz w:val="24"/>
          <w:szCs w:val="24"/>
        </w:rPr>
        <w:t xml:space="preserve">Ethical Considerations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This research adhered strictly to ethical research standards and fully complied with Republic Act No. 10173, also known as the Data Privacy Act of 2012 of the Philippines. All respondents were provided with clear Informed Consent Forms detailing the academic nature of the study, the voluntary nature of their participation, and their right to withdraw at any time without penalty.</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To protect user privacy and confidentiality, all survey data and user account information (such as driver contact numbers and commuter trip logs) were anonymized, encrypted using industry-standard hashing algorithms (Bcrypt), and stored on secure, authenticated databases. Continuous location tracking was strictly restricted to active operational sessions, automatically terminating background geolocation processes immediately upon ride completion.</w:t>
      </w:r>
    </w:p>
    <w:p>
      <w:pPr>
        <w:pageBreakBefore/>
        <w:spacing w:after="60" w:before="360"/>
        <w:jc w:val="center"/>
      </w:pPr>
      <w:r>
        <w:rPr>
          <w:rFonts w:ascii="Times New Roman" w:cs="Times New Roman" w:eastAsia="Times New Roman" w:hAnsi="Times New Roman"/>
          <w:b/>
          <w:bCs/>
          <w:color w:val="000000"/>
          <w:sz w:val="24"/>
          <w:szCs w:val="24"/>
        </w:rPr>
        <w:t xml:space="preserve">Chapter 3</w:t>
      </w:r>
    </w:p>
    <w:p>
      <w:pPr>
        <w:spacing w:after="360" w:before="0"/>
        <w:jc w:val="center"/>
      </w:pPr>
      <w:r>
        <w:rPr>
          <w:rFonts w:ascii="Times New Roman" w:cs="Times New Roman" w:eastAsia="Times New Roman" w:hAnsi="Times New Roman"/>
          <w:b/>
          <w:bCs/>
          <w:color w:val="000000"/>
          <w:sz w:val="24"/>
          <w:szCs w:val="24"/>
        </w:rPr>
        <w:t xml:space="preserve">RESULTS AND DISCUSSION</w:t>
      </w:r>
    </w:p>
    <w:p>
      <w:pPr>
        <w:pStyle w:val="Heading1"/>
        <w:spacing w:after="120" w:before="280"/>
        <w:jc w:val="left"/>
      </w:pPr>
      <w:r>
        <w:rPr>
          <w:rFonts w:ascii="Times New Roman" w:cs="Times New Roman" w:eastAsia="Times New Roman" w:hAnsi="Times New Roman"/>
          <w:b/>
          <w:bCs/>
          <w:color w:val="000000"/>
          <w:sz w:val="24"/>
          <w:szCs w:val="24"/>
        </w:rPr>
        <w:t xml:space="preserve">1. System Features and Outputs Produced Across the Agile Scrum-Based Development Process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This section documents the technical outputs, architectural models, development artifacts, testing results, and deployment specifications produced across each phase of the 7-Phase Agile Scrum Development Life Cycle for the SRH LINK-TODA system.</w:t>
      </w:r>
    </w:p>
    <w:p>
      <w:pPr>
        <w:pStyle w:val="Heading2"/>
        <w:spacing w:after="80" w:before="200"/>
        <w:jc w:val="left"/>
      </w:pPr>
      <w:r>
        <w:rPr>
          <w:rFonts w:ascii="Times New Roman" w:cs="Times New Roman" w:eastAsia="Times New Roman" w:hAnsi="Times New Roman"/>
          <w:b/>
          <w:bCs/>
          <w:color w:val="000000"/>
          <w:sz w:val="24"/>
          <w:szCs w:val="24"/>
        </w:rPr>
        <w:t xml:space="preserve">1.1 Plan</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During the Plan phase, user stories were elicited from transport stakeholders to define the functional boundaries and operational priorities of the SRH LINK-TODA system. The requirements were categorized into core user roles: Subdivision Commuters/Residents, Tricycle Drivers, TODA Administrators, and Super Administrators.</w:t>
      </w:r>
    </w:p>
    <w:p>
      <w:pPr>
        <w:spacing w:after="40" w:before="240"/>
        <w:jc w:val="left"/>
      </w:pPr>
      <w:r>
        <w:rPr>
          <w:rFonts w:ascii="Times New Roman" w:cs="Times New Roman" w:eastAsia="Times New Roman" w:hAnsi="Times New Roman"/>
          <w:b/>
          <w:bCs/>
          <w:color w:val="000000"/>
          <w:sz w:val="24"/>
          <w:szCs w:val="24"/>
        </w:rPr>
        <w:t xml:space="preserve">Table 8</w:t>
      </w:r>
    </w:p>
    <w:p>
      <w:pPr>
        <w:spacing w:after="120" w:before="0"/>
        <w:jc w:val="left"/>
      </w:pPr>
      <w:r>
        <w:rPr>
          <w:rFonts w:ascii="Times New Roman" w:cs="Times New Roman" w:eastAsia="Times New Roman" w:hAnsi="Times New Roman"/>
          <w:i/>
          <w:iCs/>
          <w:color w:val="000000"/>
          <w:sz w:val="24"/>
          <w:szCs w:val="24"/>
        </w:rPr>
        <w:t xml:space="preserve">User Stories, Functional Requirements, and Non-Functional Requirements of SRH LINK-TODA</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1163"/>
        <w:gridCol w:w="2824"/>
        <w:gridCol w:w="2160"/>
        <w:gridCol w:w="2160"/>
      </w:tblGrid>
      <w:tr>
        <w:trPr>
          <w:cantSplit/>
          <w:tblHeader/>
        </w:trPr>
        <w:tc>
          <w:tcPr>
            <w:tcW w:type="pct" w:w="7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User Role / ID</w:t>
            </w:r>
          </w:p>
        </w:tc>
        <w:tc>
          <w:tcPr>
            <w:tcW w:type="pct" w:w="17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User Story Statement</w:t>
            </w:r>
          </w:p>
        </w:tc>
        <w:tc>
          <w:tcPr>
            <w:tcW w:type="pct" w:w="13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Functional Requirement</w:t>
            </w:r>
          </w:p>
        </w:tc>
        <w:tc>
          <w:tcPr>
            <w:tcW w:type="pct" w:w="13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Acceptance Criteria</w:t>
            </w:r>
          </w:p>
        </w:tc>
      </w:tr>
      <w:tr>
        <w:trPr>
          <w:cantSplit/>
        </w:trPr>
        <w:tc>
          <w:tcPr>
            <w:tcW w:type="pct" w:w="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US-COM-01</w:t>
            </w:r>
          </w:p>
        </w:tc>
        <w:tc>
          <w:tcPr>
            <w:tcW w:type="pct" w:w="1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As a Commuter, I want to view the live TODA terminal queue on an interactive map so that I know how many tricycles are available before booking.</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Real-Time Terminal Queue Visualization</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Displays current active queue count, driver queue order, and interactive map markers.</w:t>
            </w:r>
          </w:p>
        </w:tc>
      </w:tr>
      <w:tr>
        <w:trPr>
          <w:cantSplit/>
        </w:trPr>
        <w:tc>
          <w:tcPr>
            <w:tcW w:type="pct" w:w="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US-COM-02</w:t>
            </w:r>
          </w:p>
        </w:tc>
        <w:tc>
          <w:tcPr>
            <w:tcW w:type="pct" w:w="1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As a Commuter, I want to book a tricycle ride by entering my Block and Lot address so that a driver can pick me up at my doorstep.</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Trip Request and Geolocation Dispatching</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Validates address, calculates fare dynamically, and dispatches the request to the Next-in-Line driver.</w:t>
            </w:r>
          </w:p>
        </w:tc>
      </w:tr>
      <w:tr>
        <w:trPr>
          <w:cantSplit/>
        </w:trPr>
        <w:tc>
          <w:tcPr>
            <w:tcW w:type="pct" w:w="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US-COM-03</w:t>
            </w:r>
          </w:p>
        </w:tc>
        <w:tc>
          <w:tcPr>
            <w:tcW w:type="pct" w:w="1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As a Commuter, I want to save frequently visited locations (e.g., Home, Gate) so that I can book rides with a single tap.</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Saved Locations Bookmarking</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Stores custom locations locally and in the backend with one-tap selection.</w:t>
            </w:r>
          </w:p>
        </w:tc>
      </w:tr>
      <w:tr>
        <w:trPr>
          <w:cantSplit/>
        </w:trPr>
        <w:tc>
          <w:tcPr>
            <w:tcW w:type="pct" w:w="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US-DRV-01</w:t>
            </w:r>
          </w:p>
        </w:tc>
        <w:tc>
          <w:tcPr>
            <w:tcW w:type="pct" w:w="1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As a Driver, I want the system to automatically place me into the terminal queue when I arrive within 35 meters of the terminal.</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Automated Geofence Queue Check-In</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GPS detects location &lt;= 35m from terminal and sets driver status to 'In Queue'.</w:t>
            </w:r>
          </w:p>
        </w:tc>
      </w:tr>
      <w:tr>
        <w:trPr>
          <w:cantSplit/>
        </w:trPr>
        <w:tc>
          <w:tcPr>
            <w:tcW w:type="pct" w:w="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US-DRV-02</w:t>
            </w:r>
          </w:p>
        </w:tc>
        <w:tc>
          <w:tcPr>
            <w:tcW w:type="pct" w:w="1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As a Driver, I want to retain my #1 queue position if a passenger cancels a dispatched trip so that I am not penalized for passenger cancellations.</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Priority-Based Queue Restoration</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Algorithm automatically restores the canceled driver to slot #1 with priority flag.</w:t>
            </w:r>
          </w:p>
        </w:tc>
      </w:tr>
      <w:tr>
        <w:trPr>
          <w:cantSplit/>
        </w:trPr>
        <w:tc>
          <w:tcPr>
            <w:tcW w:type="pct" w:w="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US-DRV-03</w:t>
            </w:r>
          </w:p>
        </w:tc>
        <w:tc>
          <w:tcPr>
            <w:tcW w:type="pct" w:w="1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As a Driver, I want to view my daily earnings and completed trip counts so that I can monitor my daily income accurately.</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Driver Earnings and Trip History Portal</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Summarizes total cash fares collected, completed trips, and individual trip logs.</w:t>
            </w:r>
          </w:p>
        </w:tc>
      </w:tr>
      <w:tr>
        <w:trPr>
          <w:cantSplit/>
        </w:trPr>
        <w:tc>
          <w:tcPr>
            <w:tcW w:type="pct" w:w="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US-ADM-01</w:t>
            </w:r>
          </w:p>
        </w:tc>
        <w:tc>
          <w:tcPr>
            <w:tcW w:type="pct" w:w="1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As a TODA Admin, I want to review driver applications and verify uploaded MTOP licenses so that only authorized drivers can operate.</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Driver Compliance and Document Verification</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Admin interface to inspect photos of driver licenses, MTOP permits, and approve/reject.</w:t>
            </w:r>
          </w:p>
        </w:tc>
      </w:tr>
      <w:tr>
        <w:trPr>
          <w:cantSplit/>
        </w:trPr>
        <w:tc>
          <w:tcPr>
            <w:tcW w:type="pct" w:w="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US-ADM-02</w:t>
            </w:r>
          </w:p>
        </w:tc>
        <w:tc>
          <w:tcPr>
            <w:tcW w:type="pct" w:w="1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As a TODA Admin, I want to manually adjust or reorder queue positions during terminal emergencies or hardware faults.</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Manual Queue Override Control</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Provides drag-and-drop or prompt-based queue reordering with audit logging.</w:t>
            </w:r>
          </w:p>
        </w:tc>
      </w:tr>
      <w:tr>
        <w:trPr>
          <w:cantSplit/>
        </w:trPr>
        <w:tc>
          <w:tcPr>
            <w:tcW w:type="pct" w:w="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US-SAD-01</w:t>
            </w:r>
          </w:p>
        </w:tc>
        <w:tc>
          <w:tcPr>
            <w:tcW w:type="pct" w:w="1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As a Super Admin, I want to configure global system parameters (e.g., terminal GPS coordinates, geofence radius) dynamically.</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Dynamic System Settings Management</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Stores settings in database and updates geofence calculations without redeploying code.</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Functional and non-functional requirements elicited during the Plan phase.</w:t>
      </w:r>
    </w:p>
    <w:p>
      <w:pPr>
        <w:pStyle w:val="Heading2"/>
        <w:spacing w:after="80" w:before="200"/>
        <w:jc w:val="left"/>
      </w:pPr>
      <w:r>
        <w:rPr>
          <w:rFonts w:ascii="Times New Roman" w:cs="Times New Roman" w:eastAsia="Times New Roman" w:hAnsi="Times New Roman"/>
          <w:b/>
          <w:bCs/>
          <w:color w:val="000000"/>
          <w:sz w:val="24"/>
          <w:szCs w:val="24"/>
        </w:rPr>
        <w:t xml:space="preserve">1.2 Design</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Design phase transformed the functional requirements into comprehensive architectural diagrams, user interface wireframes, database schemas, normalization structures, and component models.</w:t>
      </w:r>
    </w:p>
    <w:p>
      <w:pPr>
        <w:pStyle w:val="Heading3"/>
        <w:spacing w:after="60" w:before="160"/>
        <w:jc w:val="left"/>
      </w:pPr>
      <w:r>
        <w:rPr>
          <w:rFonts w:ascii="Times New Roman" w:cs="Times New Roman" w:eastAsia="Times New Roman" w:hAnsi="Times New Roman"/>
          <w:b/>
          <w:bCs/>
          <w:i/>
          <w:iCs/>
          <w:color w:val="000000"/>
          <w:sz w:val="24"/>
          <w:szCs w:val="24"/>
        </w:rPr>
        <w:t xml:space="preserve">Wireframe Design and User Interfaces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user interface was designed following modern mobile-first design principles, incorporating clean typography, high visual contrast for outdoor sunlight readability, and distinct color-coded status badges (e.g., Emerald Green for 'On-Duty/In Queue', Amber for 'Pending Dispatch', Slate for 'Offline').</w:t>
      </w:r>
    </w:p>
    <w:tbl>
      <w:tblPr>
        <w:tblW w:type="pct" w:w="5000"/>
        <w:tblBorders>
          <w:top w:val="dashed" w:color="CA8A04" w:sz="8"/>
          <w:left w:val="dashed" w:color="CA8A04" w:sz="8"/>
          <w:bottom w:val="dashed" w:color="CA8A04" w:sz="8"/>
          <w:right w:val="dashed" w:color="CA8A04" w:sz="8"/>
          <w:insideH w:val="single" w:color="auto" w:sz="4"/>
          <w:insideV w:val="single" w:color="auto" w:sz="4"/>
        </w:tblBorders>
      </w:tblPr>
      <w:tblGrid>
        <w:gridCol w:w="8306"/>
      </w:tblGrid>
      <w:tr>
        <w:tc>
          <w:tcPr>
            <w:shd w:fill="FEF9C3" w:val="clear"/>
            <w:tcMar>
              <w:top w:type="dxa" w:w="160"/>
              <w:left w:type="dxa" w:w="200"/>
              <w:bottom w:type="dxa" w:w="160"/>
              <w:right w:type="dxa" w:w="200"/>
            </w:tcMar>
          </w:tcPr>
          <w:p>
            <w:pPr>
              <w:spacing w:after="40" w:before="0"/>
              <w:jc w:val="center"/>
            </w:pPr>
            <w:r>
              <w:rPr>
                <w:rFonts w:ascii="Times New Roman" w:cs="Times New Roman" w:eastAsia="Times New Roman" w:hAnsi="Times New Roman"/>
                <w:b/>
                <w:bCs/>
                <w:color w:val="854D0E"/>
                <w:sz w:val="22"/>
                <w:szCs w:val="22"/>
              </w:rPr>
              <w:t xml:space="preserve">[ FIGURE PLACEHOLDER: FIGURE 4: HIGH-FIDELITY UI SCREENS OF SRH LINK-TODA ]</w:t>
            </w:r>
          </w:p>
          <w:p>
            <w:pPr>
              <w:spacing w:after="0" w:before="0"/>
              <w:jc w:val="center"/>
            </w:pPr>
            <w:r>
              <w:rPr>
                <w:rFonts w:ascii="Times New Roman" w:cs="Times New Roman" w:eastAsia="Times New Roman" w:hAnsi="Times New Roman"/>
                <w:i/>
                <w:iCs/>
                <w:color w:val="713F12"/>
                <w:sz w:val="20"/>
                <w:szCs w:val="20"/>
              </w:rPr>
              <w:t xml:space="preserve">Insert high-resolution screenshots showing: (A) Commuter Booking &amp; Map Interface, (B) Driver Live Queue &amp; Toggle Portal, (C) TODA Admin Verification Dashboard, (D) Driver Earnings Analytics</w:t>
            </w:r>
          </w:p>
        </w:tc>
      </w:tr>
    </w:tbl>
    <w:p>
      <w:pPr>
        <w:spacing w:after="240" w:before="100"/>
        <w:jc w:val="center"/>
      </w:pPr>
      <w:r>
        <w:rPr>
          <w:rFonts w:ascii="Times New Roman" w:cs="Times New Roman" w:eastAsia="Times New Roman" w:hAnsi="Times New Roman"/>
          <w:b/>
          <w:bCs/>
          <w:color w:val="000000"/>
          <w:sz w:val="22"/>
          <w:szCs w:val="22"/>
        </w:rPr>
        <w:t xml:space="preserve">Figure 4. </w:t>
      </w:r>
      <w:r>
        <w:rPr>
          <w:rFonts w:ascii="Times New Roman" w:cs="Times New Roman" w:eastAsia="Times New Roman" w:hAnsi="Times New Roman"/>
          <w:i/>
          <w:iCs/>
          <w:color w:val="000000"/>
          <w:sz w:val="22"/>
          <w:szCs w:val="22"/>
        </w:rPr>
        <w:t xml:space="preserve">High-Fidelity User Interfaces of SRH LINK-TODA</w:t>
      </w:r>
    </w:p>
    <w:p>
      <w:pPr>
        <w:spacing w:after="40" w:before="240"/>
        <w:jc w:val="left"/>
      </w:pPr>
      <w:r>
        <w:rPr>
          <w:rFonts w:ascii="Times New Roman" w:cs="Times New Roman" w:eastAsia="Times New Roman" w:hAnsi="Times New Roman"/>
          <w:b/>
          <w:bCs/>
          <w:color w:val="000000"/>
          <w:sz w:val="24"/>
          <w:szCs w:val="24"/>
        </w:rPr>
        <w:t xml:space="preserve">Table 9</w:t>
      </w:r>
    </w:p>
    <w:p>
      <w:pPr>
        <w:spacing w:after="120" w:before="0"/>
        <w:jc w:val="left"/>
      </w:pPr>
      <w:r>
        <w:rPr>
          <w:rFonts w:ascii="Times New Roman" w:cs="Times New Roman" w:eastAsia="Times New Roman" w:hAnsi="Times New Roman"/>
          <w:i/>
          <w:iCs/>
          <w:color w:val="000000"/>
          <w:sz w:val="24"/>
          <w:szCs w:val="24"/>
        </w:rPr>
        <w:t xml:space="preserve">Interface Components and Navigation Layout of SRH LINK-TODA</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1495"/>
        <w:gridCol w:w="1163"/>
        <w:gridCol w:w="3489"/>
        <w:gridCol w:w="2160"/>
      </w:tblGrid>
      <w:tr>
        <w:trPr>
          <w:cantSplit/>
          <w:tblHeader/>
        </w:trPr>
        <w:tc>
          <w:tcPr>
            <w:tcW w:type="pct" w:w="9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Screen Name</w:t>
            </w:r>
          </w:p>
        </w:tc>
        <w:tc>
          <w:tcPr>
            <w:tcW w:type="pct" w:w="7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Target Role</w:t>
            </w:r>
          </w:p>
        </w:tc>
        <w:tc>
          <w:tcPr>
            <w:tcW w:type="pct" w:w="21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Key Interface Components</w:t>
            </w:r>
          </w:p>
        </w:tc>
        <w:tc>
          <w:tcPr>
            <w:tcW w:type="pct" w:w="13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Responsive Design Behavior</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Landing &amp; Auth</w:t>
            </w:r>
          </w:p>
        </w:tc>
        <w:tc>
          <w:tcPr>
            <w:tcW w:type="pct" w:w="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All Users</w:t>
            </w:r>
          </w:p>
        </w:tc>
        <w:tc>
          <w:tcPr>
            <w:tcW w:type="pct" w:w="2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Role selector tabs (Passenger / Driver / Admin), Phone/Password inputs, PWA Install Banner.</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Full-width adaptive card layout with touch-friendly form fields.</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Passenger Home</w:t>
            </w:r>
          </w:p>
        </w:tc>
        <w:tc>
          <w:tcPr>
            <w:tcW w:type="pct" w:w="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Commuter</w:t>
            </w:r>
          </w:p>
        </w:tc>
        <w:tc>
          <w:tcPr>
            <w:tcW w:type="pct" w:w="2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Live MapLibre GL map, Current Queue Count Ticker, Pickup/Destination inputs, 'Confirm Ride' button.</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Collapsible bottom-sheet booking drawer over sticky map viewport.</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Driver Queue</w:t>
            </w:r>
          </w:p>
        </w:tc>
        <w:tc>
          <w:tcPr>
            <w:tcW w:type="pct" w:w="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Tricycle Driver</w:t>
            </w:r>
          </w:p>
        </w:tc>
        <w:tc>
          <w:tcPr>
            <w:tcW w:type="pct" w:w="2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'Go On Duty' geofenced toggle, Live Queue Position Badge (#1, #2...), Incoming Dispatch Dialog.</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Persistent full-screen queue tracker with high-contrast alert overlays.</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TODA Admin Portal</w:t>
            </w:r>
          </w:p>
        </w:tc>
        <w:tc>
          <w:tcPr>
            <w:tcW w:type="pct" w:w="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TODA Official</w:t>
            </w:r>
          </w:p>
        </w:tc>
        <w:tc>
          <w:tcPr>
            <w:tcW w:type="pct" w:w="2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Pending Driver Verification table, MTOP photo modal, Live Terminal Queue Table, Manual Override.</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Desktop data-grid layout collapsing into actionable cards on mobile screens.</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Super Admin</w:t>
            </w:r>
          </w:p>
        </w:tc>
        <w:tc>
          <w:tcPr>
            <w:tcW w:type="pct" w:w="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Super Admin</w:t>
            </w:r>
          </w:p>
        </w:tc>
        <w:tc>
          <w:tcPr>
            <w:tcW w:type="pct" w:w="2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Geofence Radius Slider (meters), Terminal Coordinates Pin, System-wide Audit Log Table.</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Tabbed settings panel with real-time numeric parameter validation.</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UI component structure mapped across all target roles.</w:t>
      </w:r>
    </w:p>
    <w:p>
      <w:pPr>
        <w:pStyle w:val="Heading3"/>
        <w:spacing w:after="60" w:before="160"/>
        <w:jc w:val="left"/>
      </w:pPr>
      <w:r>
        <w:rPr>
          <w:rFonts w:ascii="Times New Roman" w:cs="Times New Roman" w:eastAsia="Times New Roman" w:hAnsi="Times New Roman"/>
          <w:b/>
          <w:bCs/>
          <w:i/>
          <w:iCs/>
          <w:color w:val="000000"/>
          <w:sz w:val="24"/>
          <w:szCs w:val="24"/>
        </w:rPr>
        <w:t xml:space="preserve">Use Case Modeling</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Use Case model defines the functional interactions between the four core system actors (Commuter, Driver, TODA Admin, Super Admin) and the SRH LINK-TODA application.</w:t>
      </w:r>
    </w:p>
    <w:tbl>
      <w:tblPr>
        <w:tblW w:type="pct" w:w="5000"/>
        <w:tblBorders>
          <w:top w:val="dashed" w:color="CA8A04" w:sz="8"/>
          <w:left w:val="dashed" w:color="CA8A04" w:sz="8"/>
          <w:bottom w:val="dashed" w:color="CA8A04" w:sz="8"/>
          <w:right w:val="dashed" w:color="CA8A04" w:sz="8"/>
          <w:insideH w:val="single" w:color="auto" w:sz="4"/>
          <w:insideV w:val="single" w:color="auto" w:sz="4"/>
        </w:tblBorders>
      </w:tblPr>
      <w:tblGrid>
        <w:gridCol w:w="8306"/>
      </w:tblGrid>
      <w:tr>
        <w:tc>
          <w:tcPr>
            <w:shd w:fill="FEF9C3" w:val="clear"/>
            <w:tcMar>
              <w:top w:type="dxa" w:w="160"/>
              <w:left w:type="dxa" w:w="200"/>
              <w:bottom w:type="dxa" w:w="160"/>
              <w:right w:type="dxa" w:w="200"/>
            </w:tcMar>
          </w:tcPr>
          <w:p>
            <w:pPr>
              <w:spacing w:after="40" w:before="0"/>
              <w:jc w:val="center"/>
            </w:pPr>
            <w:r>
              <w:rPr>
                <w:rFonts w:ascii="Times New Roman" w:cs="Times New Roman" w:eastAsia="Times New Roman" w:hAnsi="Times New Roman"/>
                <w:b/>
                <w:bCs/>
                <w:color w:val="854D0E"/>
                <w:sz w:val="22"/>
                <w:szCs w:val="22"/>
              </w:rPr>
              <w:t xml:space="preserve">[ FIGURE PLACEHOLDER: FIGURE 5: USE CASE DIAGRAM OF SRH LINK-TODA ]</w:t>
            </w:r>
          </w:p>
          <w:p>
            <w:pPr>
              <w:spacing w:after="0" w:before="0"/>
              <w:jc w:val="center"/>
            </w:pPr>
            <w:r>
              <w:rPr>
                <w:rFonts w:ascii="Times New Roman" w:cs="Times New Roman" w:eastAsia="Times New Roman" w:hAnsi="Times New Roman"/>
                <w:i/>
                <w:iCs/>
                <w:color w:val="713F12"/>
                <w:sz w:val="20"/>
                <w:szCs w:val="20"/>
              </w:rPr>
              <w:t xml:space="preserve">Insert Use Case Diagram showing Actors (Commuter, Driver, TODA Admin, Super Admin) and Use Cases (UC-01 to UC-08) with &lt;&lt;include&gt;&gt; and &lt;&lt;extend&gt;&gt; relationships</w:t>
            </w:r>
          </w:p>
        </w:tc>
      </w:tr>
    </w:tbl>
    <w:p>
      <w:pPr>
        <w:spacing w:after="240" w:before="100"/>
        <w:jc w:val="center"/>
      </w:pPr>
      <w:r>
        <w:rPr>
          <w:rFonts w:ascii="Times New Roman" w:cs="Times New Roman" w:eastAsia="Times New Roman" w:hAnsi="Times New Roman"/>
          <w:b/>
          <w:bCs/>
          <w:color w:val="000000"/>
          <w:sz w:val="22"/>
          <w:szCs w:val="22"/>
        </w:rPr>
        <w:t xml:space="preserve">Figure 5. </w:t>
      </w:r>
      <w:r>
        <w:rPr>
          <w:rFonts w:ascii="Times New Roman" w:cs="Times New Roman" w:eastAsia="Times New Roman" w:hAnsi="Times New Roman"/>
          <w:i/>
          <w:iCs/>
          <w:color w:val="000000"/>
          <w:sz w:val="22"/>
          <w:szCs w:val="22"/>
        </w:rPr>
        <w:t xml:space="preserve">Use Case Diagram of SRH LINK-TODA</w:t>
      </w:r>
    </w:p>
    <w:p>
      <w:pPr>
        <w:spacing w:after="40" w:before="240"/>
        <w:jc w:val="left"/>
      </w:pPr>
      <w:r>
        <w:rPr>
          <w:rFonts w:ascii="Times New Roman" w:cs="Times New Roman" w:eastAsia="Times New Roman" w:hAnsi="Times New Roman"/>
          <w:b/>
          <w:bCs/>
          <w:color w:val="000000"/>
          <w:sz w:val="24"/>
          <w:szCs w:val="24"/>
        </w:rPr>
        <w:t xml:space="preserve">Table 10</w:t>
      </w:r>
    </w:p>
    <w:p>
      <w:pPr>
        <w:spacing w:after="120" w:before="0"/>
        <w:jc w:val="left"/>
      </w:pPr>
      <w:r>
        <w:rPr>
          <w:rFonts w:ascii="Times New Roman" w:cs="Times New Roman" w:eastAsia="Times New Roman" w:hAnsi="Times New Roman"/>
          <w:i/>
          <w:iCs/>
          <w:color w:val="000000"/>
          <w:sz w:val="24"/>
          <w:szCs w:val="24"/>
        </w:rPr>
        <w:t xml:space="preserve">Use Case Specifications Matrix of SRH LINK-TODA</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997"/>
        <w:gridCol w:w="1661"/>
        <w:gridCol w:w="1246"/>
        <w:gridCol w:w="2243"/>
        <w:gridCol w:w="2160"/>
      </w:tblGrid>
      <w:tr>
        <w:trPr>
          <w:cantSplit/>
          <w:tblHeader/>
        </w:trPr>
        <w:tc>
          <w:tcPr>
            <w:tcW w:type="pct" w:w="6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Use Case ID</w:t>
            </w:r>
          </w:p>
        </w:tc>
        <w:tc>
          <w:tcPr>
            <w:tcW w:type="pct" w:w="10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Use Case Name</w:t>
            </w:r>
          </w:p>
        </w:tc>
        <w:tc>
          <w:tcPr>
            <w:tcW w:type="pct" w:w="7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Primary Actor</w:t>
            </w:r>
          </w:p>
        </w:tc>
        <w:tc>
          <w:tcPr>
            <w:tcW w:type="pct" w:w="13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Trigger &amp; Description</w:t>
            </w:r>
          </w:p>
        </w:tc>
        <w:tc>
          <w:tcPr>
            <w:tcW w:type="pct" w:w="13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Preconditions / Postconditions</w:t>
            </w:r>
          </w:p>
        </w:tc>
      </w:tr>
      <w:tr>
        <w:trPr>
          <w:cantSplit/>
        </w:trPr>
        <w:tc>
          <w:tcPr>
            <w:tcW w:type="pct" w:w="6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UC-01</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Register and Authenticate User</w:t>
            </w:r>
          </w:p>
        </w:tc>
        <w:tc>
          <w:tcPr>
            <w:tcW w:type="pct" w:w="7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Commuter / Driver</w:t>
            </w:r>
          </w:p>
        </w:tc>
        <w:tc>
          <w:tcPr>
            <w:tcW w:type="pct" w:w="13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User submits phone, name, password, and optional MTOP files.</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Pre: Unauthenticated. Post: Authenticated with Sanctum Bearer token.</w:t>
            </w:r>
          </w:p>
        </w:tc>
      </w:tr>
      <w:tr>
        <w:trPr>
          <w:cantSplit/>
        </w:trPr>
        <w:tc>
          <w:tcPr>
            <w:tcW w:type="pct" w:w="6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UC-02</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Check-In to Terminal Queue</w:t>
            </w:r>
          </w:p>
        </w:tc>
        <w:tc>
          <w:tcPr>
            <w:tcW w:type="pct" w:w="7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Driver</w:t>
            </w:r>
          </w:p>
        </w:tc>
        <w:tc>
          <w:tcPr>
            <w:tcW w:type="pct" w:w="13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Driver toggles 'On-Duty' while within 35m of terminal GPS coordinates.</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Pre: Verified driver account. Post: Driver inserted into FIFO queue.</w:t>
            </w:r>
          </w:p>
        </w:tc>
      </w:tr>
      <w:tr>
        <w:trPr>
          <w:cantSplit/>
        </w:trPr>
        <w:tc>
          <w:tcPr>
            <w:tcW w:type="pct" w:w="6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UC-03</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Request Subdivision Ride</w:t>
            </w:r>
          </w:p>
        </w:tc>
        <w:tc>
          <w:tcPr>
            <w:tcW w:type="pct" w:w="7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Commuter</w:t>
            </w:r>
          </w:p>
        </w:tc>
        <w:tc>
          <w:tcPr>
            <w:tcW w:type="pct" w:w="13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Commuter selects pickup and destination within subdivision.</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Pre: At least 1 driver in queue. Post: Dispatched to #1 driver.</w:t>
            </w:r>
          </w:p>
        </w:tc>
      </w:tr>
      <w:tr>
        <w:trPr>
          <w:cantSplit/>
        </w:trPr>
        <w:tc>
          <w:tcPr>
            <w:tcW w:type="pct" w:w="6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UC-04</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Accept / Complete Ride</w:t>
            </w:r>
          </w:p>
        </w:tc>
        <w:tc>
          <w:tcPr>
            <w:tcW w:type="pct" w:w="7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Driver</w:t>
            </w:r>
          </w:p>
        </w:tc>
        <w:tc>
          <w:tcPr>
            <w:tcW w:type="pct" w:w="13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Driver accepts incoming dispatch alert and marks ride 'Completed'.</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Pre: Ride requested. Post: Fare logged to driver; driver returns to terminal.</w:t>
            </w:r>
          </w:p>
        </w:tc>
      </w:tr>
      <w:tr>
        <w:trPr>
          <w:cantSplit/>
        </w:trPr>
        <w:tc>
          <w:tcPr>
            <w:tcW w:type="pct" w:w="6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UC-05</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Restore Queue Priority</w:t>
            </w:r>
          </w:p>
        </w:tc>
        <w:tc>
          <w:tcPr>
            <w:tcW w:type="pct" w:w="7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System Algorithm</w:t>
            </w:r>
          </w:p>
        </w:tc>
        <w:tc>
          <w:tcPr>
            <w:tcW w:type="pct" w:w="13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Passenger cancels active trip before driver arrives at pickup.</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Pre: Dispatched ride canceled. Post: Driver restored to slot #1 in queue.</w:t>
            </w:r>
          </w:p>
        </w:tc>
      </w:tr>
      <w:tr>
        <w:trPr>
          <w:cantSplit/>
        </w:trPr>
        <w:tc>
          <w:tcPr>
            <w:tcW w:type="pct" w:w="6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UC-06</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Verify Driver Compliance</w:t>
            </w:r>
          </w:p>
        </w:tc>
        <w:tc>
          <w:tcPr>
            <w:tcW w:type="pct" w:w="7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TODA Admin</w:t>
            </w:r>
          </w:p>
        </w:tc>
        <w:tc>
          <w:tcPr>
            <w:tcW w:type="pct" w:w="13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Admin reviews driver registration, license photos, and MTOP number.</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Pre: Driver status 'Pending'. Post: Driver status 'Approved' or 'Rejected'.</w:t>
            </w:r>
          </w:p>
        </w:tc>
      </w:tr>
      <w:tr>
        <w:trPr>
          <w:cantSplit/>
        </w:trPr>
        <w:tc>
          <w:tcPr>
            <w:tcW w:type="pct" w:w="6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UC-07</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Manual Queue Override</w:t>
            </w:r>
          </w:p>
        </w:tc>
        <w:tc>
          <w:tcPr>
            <w:tcW w:type="pct" w:w="7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TODA Admin</w:t>
            </w:r>
          </w:p>
        </w:tc>
        <w:tc>
          <w:tcPr>
            <w:tcW w:type="pct" w:w="13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Admin reorders queue slots during physical terminal disruptions.</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Pre: Admin logged in. Post: Updated queue order broadcasted via WebSocket.</w:t>
            </w:r>
          </w:p>
        </w:tc>
      </w:tr>
      <w:tr>
        <w:trPr>
          <w:cantSplit/>
        </w:trPr>
        <w:tc>
          <w:tcPr>
            <w:tcW w:type="pct" w:w="6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UC-08</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Configure System Parameters</w:t>
            </w:r>
          </w:p>
        </w:tc>
        <w:tc>
          <w:tcPr>
            <w:tcW w:type="pct" w:w="7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Super Admin</w:t>
            </w:r>
          </w:p>
        </w:tc>
        <w:tc>
          <w:tcPr>
            <w:tcW w:type="pct" w:w="13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Admin updates terminal coordinates, geofence radius, or base fares.</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Pre: Superadmin permissions. Post: Updated settings persisted in database.</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Detailed Use Case specifications across all system workflows.</w:t>
      </w:r>
    </w:p>
    <w:p>
      <w:pPr>
        <w:pStyle w:val="Heading3"/>
        <w:spacing w:after="60" w:before="160"/>
        <w:jc w:val="left"/>
      </w:pPr>
      <w:r>
        <w:rPr>
          <w:rFonts w:ascii="Times New Roman" w:cs="Times New Roman" w:eastAsia="Times New Roman" w:hAnsi="Times New Roman"/>
          <w:b/>
          <w:bCs/>
          <w:i/>
          <w:iCs/>
          <w:color w:val="000000"/>
          <w:sz w:val="24"/>
          <w:szCs w:val="24"/>
        </w:rPr>
        <w:t xml:space="preserve">Data Flow Modeling</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Data Flow Diagrams illustrate the flow of data across the system from external entities to internal processes and data stores.</w:t>
      </w:r>
    </w:p>
    <w:tbl>
      <w:tblPr>
        <w:tblW w:type="pct" w:w="5000"/>
        <w:tblBorders>
          <w:top w:val="dashed" w:color="CA8A04" w:sz="8"/>
          <w:left w:val="dashed" w:color="CA8A04" w:sz="8"/>
          <w:bottom w:val="dashed" w:color="CA8A04" w:sz="8"/>
          <w:right w:val="dashed" w:color="CA8A04" w:sz="8"/>
          <w:insideH w:val="single" w:color="auto" w:sz="4"/>
          <w:insideV w:val="single" w:color="auto" w:sz="4"/>
        </w:tblBorders>
      </w:tblPr>
      <w:tblGrid>
        <w:gridCol w:w="8306"/>
      </w:tblGrid>
      <w:tr>
        <w:tc>
          <w:tcPr>
            <w:shd w:fill="FEF9C3" w:val="clear"/>
            <w:tcMar>
              <w:top w:type="dxa" w:w="160"/>
              <w:left w:type="dxa" w:w="200"/>
              <w:bottom w:type="dxa" w:w="160"/>
              <w:right w:type="dxa" w:w="200"/>
            </w:tcMar>
          </w:tcPr>
          <w:p>
            <w:pPr>
              <w:spacing w:after="40" w:before="0"/>
              <w:jc w:val="center"/>
            </w:pPr>
            <w:r>
              <w:rPr>
                <w:rFonts w:ascii="Times New Roman" w:cs="Times New Roman" w:eastAsia="Times New Roman" w:hAnsi="Times New Roman"/>
                <w:b/>
                <w:bCs/>
                <w:color w:val="854D0E"/>
                <w:sz w:val="22"/>
                <w:szCs w:val="22"/>
              </w:rPr>
              <w:t xml:space="preserve">[ FIGURE PLACEHOLDER: FIGURE 6: CONTEXT DIAGRAM (LEVEL 0 DFD) OF SRH LINK-TODA ]</w:t>
            </w:r>
          </w:p>
          <w:p>
            <w:pPr>
              <w:spacing w:after="0" w:before="0"/>
              <w:jc w:val="center"/>
            </w:pPr>
            <w:r>
              <w:rPr>
                <w:rFonts w:ascii="Times New Roman" w:cs="Times New Roman" w:eastAsia="Times New Roman" w:hAnsi="Times New Roman"/>
                <w:i/>
                <w:iCs/>
                <w:color w:val="713F12"/>
                <w:sz w:val="20"/>
                <w:szCs w:val="20"/>
              </w:rPr>
              <w:t xml:space="preserve">Insert Context Diagram Level 0 showing Commuter, Driver, TODA Admin, and External Map API interactions with SRH LINK-TODA</w:t>
            </w:r>
          </w:p>
        </w:tc>
      </w:tr>
    </w:tbl>
    <w:p>
      <w:pPr>
        <w:spacing w:after="240" w:before="100"/>
        <w:jc w:val="center"/>
      </w:pPr>
      <w:r>
        <w:rPr>
          <w:rFonts w:ascii="Times New Roman" w:cs="Times New Roman" w:eastAsia="Times New Roman" w:hAnsi="Times New Roman"/>
          <w:b/>
          <w:bCs/>
          <w:color w:val="000000"/>
          <w:sz w:val="22"/>
          <w:szCs w:val="22"/>
        </w:rPr>
        <w:t xml:space="preserve">Figure 6. </w:t>
      </w:r>
      <w:r>
        <w:rPr>
          <w:rFonts w:ascii="Times New Roman" w:cs="Times New Roman" w:eastAsia="Times New Roman" w:hAnsi="Times New Roman"/>
          <w:i/>
          <w:iCs/>
          <w:color w:val="000000"/>
          <w:sz w:val="22"/>
          <w:szCs w:val="22"/>
        </w:rPr>
        <w:t xml:space="preserve">Context Diagram (Level 0 DFD) of SRH LINK-TODA</w:t>
      </w:r>
    </w:p>
    <w:tbl>
      <w:tblPr>
        <w:tblW w:type="pct" w:w="5000"/>
        <w:tblBorders>
          <w:top w:val="dashed" w:color="CA8A04" w:sz="8"/>
          <w:left w:val="dashed" w:color="CA8A04" w:sz="8"/>
          <w:bottom w:val="dashed" w:color="CA8A04" w:sz="8"/>
          <w:right w:val="dashed" w:color="CA8A04" w:sz="8"/>
          <w:insideH w:val="single" w:color="auto" w:sz="4"/>
          <w:insideV w:val="single" w:color="auto" w:sz="4"/>
        </w:tblBorders>
      </w:tblPr>
      <w:tblGrid>
        <w:gridCol w:w="8306"/>
      </w:tblGrid>
      <w:tr>
        <w:tc>
          <w:tcPr>
            <w:shd w:fill="FEF9C3" w:val="clear"/>
            <w:tcMar>
              <w:top w:type="dxa" w:w="160"/>
              <w:left w:type="dxa" w:w="200"/>
              <w:bottom w:type="dxa" w:w="160"/>
              <w:right w:type="dxa" w:w="200"/>
            </w:tcMar>
          </w:tcPr>
          <w:p>
            <w:pPr>
              <w:spacing w:after="40" w:before="0"/>
              <w:jc w:val="center"/>
            </w:pPr>
            <w:r>
              <w:rPr>
                <w:rFonts w:ascii="Times New Roman" w:cs="Times New Roman" w:eastAsia="Times New Roman" w:hAnsi="Times New Roman"/>
                <w:b/>
                <w:bCs/>
                <w:color w:val="854D0E"/>
                <w:sz w:val="22"/>
                <w:szCs w:val="22"/>
              </w:rPr>
              <w:t xml:space="preserve">[ FIGURE PLACEHOLDER: FIGURE 7: DATA FLOW DIAGRAM LEVEL 1 OF SRH LINK-TODA ]</w:t>
            </w:r>
          </w:p>
          <w:p>
            <w:pPr>
              <w:spacing w:after="0" w:before="0"/>
              <w:jc w:val="center"/>
            </w:pPr>
            <w:r>
              <w:rPr>
                <w:rFonts w:ascii="Times New Roman" w:cs="Times New Roman" w:eastAsia="Times New Roman" w:hAnsi="Times New Roman"/>
                <w:i/>
                <w:iCs/>
                <w:color w:val="713F12"/>
                <w:sz w:val="20"/>
                <w:szCs w:val="20"/>
              </w:rPr>
              <w:t xml:space="preserve">Insert Level 1 DFD detailing Process 1.0 (Auth), Process 2.0 (Geofence &amp; Queue), Process 3.0 (Ride Hailing), Process 4.0 (Admin Compliance)</w:t>
            </w:r>
          </w:p>
        </w:tc>
      </w:tr>
    </w:tbl>
    <w:p>
      <w:pPr>
        <w:spacing w:after="240" w:before="100"/>
        <w:jc w:val="center"/>
      </w:pPr>
      <w:r>
        <w:rPr>
          <w:rFonts w:ascii="Times New Roman" w:cs="Times New Roman" w:eastAsia="Times New Roman" w:hAnsi="Times New Roman"/>
          <w:b/>
          <w:bCs/>
          <w:color w:val="000000"/>
          <w:sz w:val="22"/>
          <w:szCs w:val="22"/>
        </w:rPr>
        <w:t xml:space="preserve">Figure 7. </w:t>
      </w:r>
      <w:r>
        <w:rPr>
          <w:rFonts w:ascii="Times New Roman" w:cs="Times New Roman" w:eastAsia="Times New Roman" w:hAnsi="Times New Roman"/>
          <w:i/>
          <w:iCs/>
          <w:color w:val="000000"/>
          <w:sz w:val="22"/>
          <w:szCs w:val="22"/>
        </w:rPr>
        <w:t xml:space="preserve">Data Flow Diagram Level 1 of SRH LINK-TODA</w:t>
      </w:r>
    </w:p>
    <w:p>
      <w:pPr>
        <w:pStyle w:val="Heading3"/>
        <w:spacing w:after="60" w:before="160"/>
        <w:jc w:val="left"/>
      </w:pPr>
      <w:r>
        <w:rPr>
          <w:rFonts w:ascii="Times New Roman" w:cs="Times New Roman" w:eastAsia="Times New Roman" w:hAnsi="Times New Roman"/>
          <w:b/>
          <w:bCs/>
          <w:i/>
          <w:iCs/>
          <w:color w:val="000000"/>
          <w:sz w:val="24"/>
          <w:szCs w:val="24"/>
        </w:rPr>
        <w:t xml:space="preserve">Database Design and Normalization</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To ensure data integrity, eliminate redundancy, and optimize transaction throughput, the relational database schema was systematically normalized from Unnormalized Form (UNF) through First Normal Form (1NF), Second Normal Form (2NF), and Third Normal Form (3NF).</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1. First Normal Form (1NF): All multi-valued attributes and repeating groups (e.g., embedded ride coordinate arrays and multi-target announcements) were atomized into dedicated discrete rows with explicit primary keys.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2. Second Normal Form (2NF): All partial functional dependencies were eliminated by ensuring that non-key attributes depend fully on the primary key, separating driver operational metadata from base user credentials into dedicated `users` and `drivers` relations.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3. Third Normal Form (3NF): All transitive dependencies were removed by abstracting reference entities—such as `saved_locations`, `srh_settings`, `announcement_reads`, and `user_activity_logs`—ensuring that every non-key column depends solely on the primary key.</w:t>
      </w:r>
    </w:p>
    <w:tbl>
      <w:tblPr>
        <w:tblW w:type="pct" w:w="5000"/>
        <w:tblBorders>
          <w:top w:val="dashed" w:color="CA8A04" w:sz="8"/>
          <w:left w:val="dashed" w:color="CA8A04" w:sz="8"/>
          <w:bottom w:val="dashed" w:color="CA8A04" w:sz="8"/>
          <w:right w:val="dashed" w:color="CA8A04" w:sz="8"/>
          <w:insideH w:val="single" w:color="auto" w:sz="4"/>
          <w:insideV w:val="single" w:color="auto" w:sz="4"/>
        </w:tblBorders>
      </w:tblPr>
      <w:tblGrid>
        <w:gridCol w:w="8306"/>
      </w:tblGrid>
      <w:tr>
        <w:tc>
          <w:tcPr>
            <w:shd w:fill="FEF9C3" w:val="clear"/>
            <w:tcMar>
              <w:top w:type="dxa" w:w="160"/>
              <w:left w:type="dxa" w:w="200"/>
              <w:bottom w:type="dxa" w:w="160"/>
              <w:right w:type="dxa" w:w="200"/>
            </w:tcMar>
          </w:tcPr>
          <w:p>
            <w:pPr>
              <w:spacing w:after="40" w:before="0"/>
              <w:jc w:val="center"/>
            </w:pPr>
            <w:r>
              <w:rPr>
                <w:rFonts w:ascii="Times New Roman" w:cs="Times New Roman" w:eastAsia="Times New Roman" w:hAnsi="Times New Roman"/>
                <w:b/>
                <w:bCs/>
                <w:color w:val="854D0E"/>
                <w:sz w:val="22"/>
                <w:szCs w:val="22"/>
              </w:rPr>
              <w:t xml:space="preserve">[ FIGURE PLACEHOLDER: FIGURE 8: ENTITY RELATIONSHIP DIAGRAM (ERD) OF SRH LINK-TODA ]</w:t>
            </w:r>
          </w:p>
          <w:p>
            <w:pPr>
              <w:spacing w:after="0" w:before="0"/>
              <w:jc w:val="center"/>
            </w:pPr>
            <w:r>
              <w:rPr>
                <w:rFonts w:ascii="Times New Roman" w:cs="Times New Roman" w:eastAsia="Times New Roman" w:hAnsi="Times New Roman"/>
                <w:i/>
                <w:iCs/>
                <w:color w:val="713F12"/>
                <w:sz w:val="20"/>
                <w:szCs w:val="20"/>
              </w:rPr>
              <w:t xml:space="preserve">Insert 3NF Normalized Entity Relationship Diagram showing all 11 tables and their relational foreign keys</w:t>
            </w:r>
          </w:p>
        </w:tc>
      </w:tr>
    </w:tbl>
    <w:p>
      <w:pPr>
        <w:spacing w:after="240" w:before="100"/>
        <w:jc w:val="center"/>
      </w:pPr>
      <w:r>
        <w:rPr>
          <w:rFonts w:ascii="Times New Roman" w:cs="Times New Roman" w:eastAsia="Times New Roman" w:hAnsi="Times New Roman"/>
          <w:b/>
          <w:bCs/>
          <w:color w:val="000000"/>
          <w:sz w:val="22"/>
          <w:szCs w:val="22"/>
        </w:rPr>
        <w:t xml:space="preserve">Figure 8. </w:t>
      </w:r>
      <w:r>
        <w:rPr>
          <w:rFonts w:ascii="Times New Roman" w:cs="Times New Roman" w:eastAsia="Times New Roman" w:hAnsi="Times New Roman"/>
          <w:i/>
          <w:iCs/>
          <w:color w:val="000000"/>
          <w:sz w:val="22"/>
          <w:szCs w:val="22"/>
        </w:rPr>
        <w:t xml:space="preserve">Entity Relationship Diagram (3NF Normalized) of SRH LINK-TODA</w:t>
      </w:r>
    </w:p>
    <w:p>
      <w:pPr>
        <w:pStyle w:val="Heading3"/>
        <w:spacing w:after="60" w:before="160"/>
        <w:jc w:val="left"/>
      </w:pPr>
      <w:r>
        <w:rPr>
          <w:rFonts w:ascii="Times New Roman" w:cs="Times New Roman" w:eastAsia="Times New Roman" w:hAnsi="Times New Roman"/>
          <w:b/>
          <w:bCs/>
          <w:i/>
          <w:iCs/>
          <w:color w:val="000000"/>
          <w:sz w:val="24"/>
          <w:szCs w:val="24"/>
        </w:rPr>
        <w:t xml:space="preserve">Comprehensive Data Dictionary</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finalized database architecture comprises 11 normalized tables optimized for real-time dispatch operations and audit compliance:</w:t>
      </w:r>
    </w:p>
    <w:p>
      <w:pPr>
        <w:spacing w:after="40" w:before="240"/>
        <w:jc w:val="left"/>
      </w:pPr>
      <w:r>
        <w:rPr>
          <w:rFonts w:ascii="Times New Roman" w:cs="Times New Roman" w:eastAsia="Times New Roman" w:hAnsi="Times New Roman"/>
          <w:b/>
          <w:bCs/>
          <w:color w:val="000000"/>
          <w:sz w:val="24"/>
          <w:szCs w:val="24"/>
        </w:rPr>
        <w:t xml:space="preserve">Table 11</w:t>
      </w:r>
    </w:p>
    <w:p>
      <w:pPr>
        <w:spacing w:after="120" w:before="0"/>
        <w:jc w:val="left"/>
      </w:pPr>
      <w:r>
        <w:rPr>
          <w:rFonts w:ascii="Times New Roman" w:cs="Times New Roman" w:eastAsia="Times New Roman" w:hAnsi="Times New Roman"/>
          <w:i/>
          <w:iCs/>
          <w:color w:val="000000"/>
          <w:sz w:val="24"/>
          <w:szCs w:val="24"/>
        </w:rPr>
        <w:t xml:space="preserve">Data Dictionary: users Table</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1329"/>
        <w:gridCol w:w="1495"/>
        <w:gridCol w:w="1827"/>
        <w:gridCol w:w="1495"/>
        <w:gridCol w:w="2160"/>
      </w:tblGrid>
      <w:tr>
        <w:trPr>
          <w:cantSplit/>
          <w:tblHeader/>
        </w:trPr>
        <w:tc>
          <w:tcPr>
            <w:tcW w:type="pct" w:w="8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Field Name</w:t>
            </w:r>
          </w:p>
        </w:tc>
        <w:tc>
          <w:tcPr>
            <w:tcW w:type="pct" w:w="9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Data Type</w:t>
            </w:r>
          </w:p>
        </w:tc>
        <w:tc>
          <w:tcPr>
            <w:tcW w:type="pct" w:w="11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Length / Format</w:t>
            </w:r>
          </w:p>
        </w:tc>
        <w:tc>
          <w:tcPr>
            <w:tcW w:type="pct" w:w="9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Null / Default</w:t>
            </w:r>
          </w:p>
        </w:tc>
        <w:tc>
          <w:tcPr>
            <w:tcW w:type="pct" w:w="13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Description &amp; Constraints</w:t>
            </w:r>
          </w:p>
        </w:tc>
      </w:tr>
      <w:tr>
        <w:trPr>
          <w:cantSplit/>
        </w:trPr>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id</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BIGINT UNSIGNED</w:t>
            </w:r>
          </w:p>
        </w:tc>
        <w:tc>
          <w:tcPr>
            <w:tcW w:type="pct" w:w="11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20</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NOT NULL</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Primary Key (Auto-incrementing unique user identifier)</w:t>
            </w:r>
          </w:p>
        </w:tc>
      </w:tr>
      <w:tr>
        <w:trPr>
          <w:cantSplit/>
        </w:trPr>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name</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VARCHAR</w:t>
            </w:r>
          </w:p>
        </w:tc>
        <w:tc>
          <w:tcPr>
            <w:tcW w:type="pct" w:w="11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255</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NOT NULL</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Full legal name of the user</w:t>
            </w:r>
          </w:p>
        </w:tc>
      </w:tr>
      <w:tr>
        <w:trPr>
          <w:cantSplit/>
        </w:trPr>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phone</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VARCHAR</w:t>
            </w:r>
          </w:p>
        </w:tc>
        <w:tc>
          <w:tcPr>
            <w:tcW w:type="pct" w:w="11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20</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NOT NULL (UNIQUE)</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Mobile phone number used for login and ride SMS contact</w:t>
            </w:r>
          </w:p>
        </w:tc>
      </w:tr>
      <w:tr>
        <w:trPr>
          <w:cantSplit/>
        </w:trPr>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role</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ENUM</w:t>
            </w:r>
          </w:p>
        </w:tc>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'commuter','driver','admin','superadmin'</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NOT NULL, default 'commuter'</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System role defining authorization level</w:t>
            </w:r>
          </w:p>
        </w:tc>
      </w:tr>
      <w:tr>
        <w:trPr>
          <w:cantSplit/>
        </w:trPr>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password</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VARCHAR</w:t>
            </w:r>
          </w:p>
        </w:tc>
        <w:tc>
          <w:tcPr>
            <w:tcW w:type="pct" w:w="11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255</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NOT NULL</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Bcrypt-hashed authentication password</w:t>
            </w:r>
          </w:p>
        </w:tc>
      </w:tr>
      <w:tr>
        <w:trPr>
          <w:cantSplit/>
        </w:trPr>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profile_photo_url</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VARCHAR</w:t>
            </w:r>
          </w:p>
        </w:tc>
        <w:tc>
          <w:tcPr>
            <w:tcW w:type="pct" w:w="11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500</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NULL</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URL path to stored user profile avatar</w:t>
            </w:r>
          </w:p>
        </w:tc>
      </w:tr>
      <w:tr>
        <w:trPr>
          <w:cantSplit/>
        </w:trPr>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is_active</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TINYINT(1)</w:t>
            </w:r>
          </w:p>
        </w:tc>
        <w:tc>
          <w:tcPr>
            <w:tcW w:type="pct" w:w="11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NOT NULL, default 1</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Active account flag (1 = Active, 0 = Suspended/Inactive)</w:t>
            </w:r>
          </w:p>
        </w:tc>
      </w:tr>
      <w:tr>
        <w:trPr>
          <w:cantSplit/>
        </w:trPr>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created_at</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TIMESTAMP</w:t>
            </w:r>
          </w:p>
        </w:tc>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YYYY-MM-DD HH:MM:SS</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NULL</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Record creation timestamp</w:t>
            </w:r>
          </w:p>
        </w:tc>
      </w:tr>
      <w:tr>
        <w:trPr>
          <w:cantSplit/>
        </w:trPr>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updated_at</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TIMESTAMP</w:t>
            </w:r>
          </w:p>
        </w:tc>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YYYY-MM-DD HH:MM:SS</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NULL</w:t>
            </w:r>
          </w:p>
        </w:tc>
        <w:tc>
          <w:tcPr>
            <w:tcW w:type="pct" w:w="13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Record last modification timestamp</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Core authentication and user profile table.</w:t>
      </w:r>
    </w:p>
    <w:p>
      <w:pPr>
        <w:spacing w:after="40" w:before="240"/>
        <w:jc w:val="left"/>
      </w:pPr>
      <w:r>
        <w:rPr>
          <w:rFonts w:ascii="Times New Roman" w:cs="Times New Roman" w:eastAsia="Times New Roman" w:hAnsi="Times New Roman"/>
          <w:b/>
          <w:bCs/>
          <w:color w:val="000000"/>
          <w:sz w:val="24"/>
          <w:szCs w:val="24"/>
        </w:rPr>
        <w:t xml:space="preserve">Table 12</w:t>
      </w:r>
    </w:p>
    <w:p>
      <w:pPr>
        <w:spacing w:after="120" w:before="0"/>
        <w:jc w:val="left"/>
      </w:pPr>
      <w:r>
        <w:rPr>
          <w:rFonts w:ascii="Times New Roman" w:cs="Times New Roman" w:eastAsia="Times New Roman" w:hAnsi="Times New Roman"/>
          <w:i/>
          <w:iCs/>
          <w:color w:val="000000"/>
          <w:sz w:val="24"/>
          <w:szCs w:val="24"/>
        </w:rPr>
        <w:t xml:space="preserve">Data Dictionary: drivers Table</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1495"/>
        <w:gridCol w:w="1329"/>
        <w:gridCol w:w="1661"/>
        <w:gridCol w:w="1495"/>
        <w:gridCol w:w="2326"/>
      </w:tblGrid>
      <w:tr>
        <w:trPr>
          <w:cantSplit/>
          <w:tblHeader/>
        </w:trPr>
        <w:tc>
          <w:tcPr>
            <w:tcW w:type="pct" w:w="9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Field Name</w:t>
            </w:r>
          </w:p>
        </w:tc>
        <w:tc>
          <w:tcPr>
            <w:tcW w:type="pct" w:w="8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Data Type</w:t>
            </w:r>
          </w:p>
        </w:tc>
        <w:tc>
          <w:tcPr>
            <w:tcW w:type="pct" w:w="10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Length / Format</w:t>
            </w:r>
          </w:p>
        </w:tc>
        <w:tc>
          <w:tcPr>
            <w:tcW w:type="pct" w:w="9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Null / Default</w:t>
            </w:r>
          </w:p>
        </w:tc>
        <w:tc>
          <w:tcPr>
            <w:tcW w:type="pct" w:w="1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Description &amp; Constraints</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id</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BIGINT UNSIGNED</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20</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NOT NULL</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Primary Key (Auto-incrementing driver record identifier)</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user_id</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BIGINT UNSIGNED</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20</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NOT NULL (FK)</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Foreign Key referencing users.id (ON DELETE CASCADE)</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mtop_number</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VARCHAR</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50</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NOT NULL (UNIQUE)</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Municipal Motorized Tricycle Operator's Permit number</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license_number</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VARCHAR</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50</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NOT NULL</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Land Transportation Office (LTO) driver's license number</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license_photo_url</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VARCHAR</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500</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NULL</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Path to uploaded driver's license photo</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mtop_photo_url</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VARCHAR</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500</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NULL</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Path to uploaded MTOP permit document photo</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is_verified</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TINYINT(1)</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NOT NULL, default 0</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Verification flag by TODA Admin (1 = Verified, 0 = Pending)</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is_on_duty</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TINYINT(1)</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NOT NULL, default 0</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Active duty flag toggled via 35m geofence validation</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queue_position</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INT UNSIGNED</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10</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NULL</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Current ordinal position in the terminal dispatch queue</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queue_joined_at</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TIMESTAMP</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YYYY-MM-DD HH:MM:SS</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NULL</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Timestamp when driver entered the terminal queue</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has_priority</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TINYINT(1)</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NOT NULL, default 0</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Priority flag set upon passenger trip cancellation</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suspension_reason</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TEXT</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65535</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NULL</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Administrative explanation if driver account is suspended</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Driver operational and MTOP compliance table.</w:t>
      </w:r>
    </w:p>
    <w:p>
      <w:pPr>
        <w:spacing w:after="40" w:before="240"/>
        <w:jc w:val="left"/>
      </w:pPr>
      <w:r>
        <w:rPr>
          <w:rFonts w:ascii="Times New Roman" w:cs="Times New Roman" w:eastAsia="Times New Roman" w:hAnsi="Times New Roman"/>
          <w:b/>
          <w:bCs/>
          <w:color w:val="000000"/>
          <w:sz w:val="24"/>
          <w:szCs w:val="24"/>
        </w:rPr>
        <w:t xml:space="preserve">Table 13</w:t>
      </w:r>
    </w:p>
    <w:p>
      <w:pPr>
        <w:spacing w:after="120" w:before="0"/>
        <w:jc w:val="left"/>
      </w:pPr>
      <w:r>
        <w:rPr>
          <w:rFonts w:ascii="Times New Roman" w:cs="Times New Roman" w:eastAsia="Times New Roman" w:hAnsi="Times New Roman"/>
          <w:i/>
          <w:iCs/>
          <w:color w:val="000000"/>
          <w:sz w:val="24"/>
          <w:szCs w:val="24"/>
        </w:rPr>
        <w:t xml:space="preserve">Data Dictionary: rides Table</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1495"/>
        <w:gridCol w:w="1329"/>
        <w:gridCol w:w="1661"/>
        <w:gridCol w:w="1495"/>
        <w:gridCol w:w="2326"/>
      </w:tblGrid>
      <w:tr>
        <w:trPr>
          <w:cantSplit/>
          <w:tblHeader/>
        </w:trPr>
        <w:tc>
          <w:tcPr>
            <w:tcW w:type="pct" w:w="9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Field Name</w:t>
            </w:r>
          </w:p>
        </w:tc>
        <w:tc>
          <w:tcPr>
            <w:tcW w:type="pct" w:w="8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Data Type</w:t>
            </w:r>
          </w:p>
        </w:tc>
        <w:tc>
          <w:tcPr>
            <w:tcW w:type="pct" w:w="10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Length / Format</w:t>
            </w:r>
          </w:p>
        </w:tc>
        <w:tc>
          <w:tcPr>
            <w:tcW w:type="pct" w:w="9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Null / Default</w:t>
            </w:r>
          </w:p>
        </w:tc>
        <w:tc>
          <w:tcPr>
            <w:tcW w:type="pct" w:w="1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Description &amp; Constraints</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id</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BIGINT UNSIGNED</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20</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NOT NULL</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Primary Key (Auto-incrementing trip identifier)</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passenger_id</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BIGINT UNSIGNED</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20</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NOT NULL (FK)</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Foreign Key referencing users.id of the commuter</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driver_id</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BIGINT UNSIGNED</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20</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NULL (FK)</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Foreign Key referencing drivers.id of the assigned driver</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pickup_address</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VARCHAR</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255</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NOT NULL</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Pickup location description (e.g., Block 12 Lot 5 Phase 2)</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pickup_lat</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DECIMAL</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10,7</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NULL</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Latitude coordinate of pickup location</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pickup_lng</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DECIMAL</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10,7</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NULL</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Longitude coordinate of pickup location</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destination</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VARCHAR</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255</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NOT NULL</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Drop-off point (e.g., Main Gate, Commercial Area)</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fare</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DECIMAL</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8,2</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NOT NULL, default 20.00</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Calculated or negotiated cash fare amount in PHP</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status</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ENUM</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'pending','accepted','in_transit','completed','cancelled'</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NOT NULL, default 'pending'</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Current lifecycle state of the ride</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cancellation_reason</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VARCHAR</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255</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NULL</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Logged reason if ride is cancelled by user or driver</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cancelled_by</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BIGINT UNSIGNED</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20</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NULL</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User ID of the party initiating trip cancellation</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rating</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TINYINT UNSIGNED</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3</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NULL</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Passenger rating score (1 to 5 stars)</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created_at</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TIMESTAMP</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YYYY-MM-DD HH:MM:SS</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NULL</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Timestamp when ride was requested</w:t>
            </w:r>
          </w:p>
        </w:tc>
      </w:tr>
      <w:tr>
        <w:trPr>
          <w:cantSplit/>
        </w:trPr>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completed_at</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TIMESTAMP</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YYYY-MM-DD HH:MM:SS</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NULL</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Timestamp when ride was successfully marked completed</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Trip dispatch and transaction log table.</w:t>
      </w:r>
    </w:p>
    <w:p>
      <w:pPr>
        <w:spacing w:after="40" w:before="240"/>
        <w:jc w:val="left"/>
      </w:pPr>
      <w:r>
        <w:rPr>
          <w:rFonts w:ascii="Times New Roman" w:cs="Times New Roman" w:eastAsia="Times New Roman" w:hAnsi="Times New Roman"/>
          <w:b/>
          <w:bCs/>
          <w:color w:val="000000"/>
          <w:sz w:val="24"/>
          <w:szCs w:val="24"/>
        </w:rPr>
        <w:t xml:space="preserve">Table 14</w:t>
      </w:r>
    </w:p>
    <w:p>
      <w:pPr>
        <w:spacing w:after="120" w:before="0"/>
        <w:jc w:val="left"/>
      </w:pPr>
      <w:r>
        <w:rPr>
          <w:rFonts w:ascii="Times New Roman" w:cs="Times New Roman" w:eastAsia="Times New Roman" w:hAnsi="Times New Roman"/>
          <w:i/>
          <w:iCs/>
          <w:color w:val="000000"/>
          <w:sz w:val="24"/>
          <w:szCs w:val="24"/>
        </w:rPr>
        <w:t xml:space="preserve">Data Dictionary: srh_settings Table</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1329"/>
        <w:gridCol w:w="1495"/>
        <w:gridCol w:w="1661"/>
        <w:gridCol w:w="1495"/>
        <w:gridCol w:w="2326"/>
      </w:tblGrid>
      <w:tr>
        <w:trPr>
          <w:cantSplit/>
          <w:tblHeader/>
        </w:trPr>
        <w:tc>
          <w:tcPr>
            <w:tcW w:type="pct" w:w="8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Field Name</w:t>
            </w:r>
          </w:p>
        </w:tc>
        <w:tc>
          <w:tcPr>
            <w:tcW w:type="pct" w:w="9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Data Type</w:t>
            </w:r>
          </w:p>
        </w:tc>
        <w:tc>
          <w:tcPr>
            <w:tcW w:type="pct" w:w="10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Length / Format</w:t>
            </w:r>
          </w:p>
        </w:tc>
        <w:tc>
          <w:tcPr>
            <w:tcW w:type="pct" w:w="9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Null / Default</w:t>
            </w:r>
          </w:p>
        </w:tc>
        <w:tc>
          <w:tcPr>
            <w:tcW w:type="pct" w:w="1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Description &amp; Constraints</w:t>
            </w:r>
          </w:p>
        </w:tc>
      </w:tr>
      <w:tr>
        <w:trPr>
          <w:cantSplit/>
        </w:trPr>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id</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BIGINT UNSIGNED</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20</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NOT NULL</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Primary Key (Auto-incrementing settings record)</w:t>
            </w:r>
          </w:p>
        </w:tc>
      </w:tr>
      <w:tr>
        <w:trPr>
          <w:cantSplit/>
        </w:trPr>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key</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VARCHAR</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100</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NOT NULL (UNIQUE)</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Configuration setting identifier (e.g., terminal_geofence_radius)</w:t>
            </w:r>
          </w:p>
        </w:tc>
      </w:tr>
      <w:tr>
        <w:trPr>
          <w:cantSplit/>
        </w:trPr>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value</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TEXT</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65535</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NOT NULL</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Stored parameter value (e.g., '35', '15.4247000')</w:t>
            </w:r>
          </w:p>
        </w:tc>
      </w:tr>
      <w:tr>
        <w:trPr>
          <w:cantSplit/>
        </w:trPr>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description</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VARCHAR</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255</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NULL</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Human-readable explanation of the configuration setting</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Dynamic system settings and geofence parameters.</w:t>
      </w:r>
    </w:p>
    <w:p>
      <w:pPr>
        <w:spacing w:after="40" w:before="240"/>
        <w:jc w:val="left"/>
      </w:pPr>
      <w:r>
        <w:rPr>
          <w:rFonts w:ascii="Times New Roman" w:cs="Times New Roman" w:eastAsia="Times New Roman" w:hAnsi="Times New Roman"/>
          <w:b/>
          <w:bCs/>
          <w:color w:val="000000"/>
          <w:sz w:val="24"/>
          <w:szCs w:val="24"/>
        </w:rPr>
        <w:t xml:space="preserve">Table 15</w:t>
      </w:r>
    </w:p>
    <w:p>
      <w:pPr>
        <w:spacing w:after="120" w:before="0"/>
        <w:jc w:val="left"/>
      </w:pPr>
      <w:r>
        <w:rPr>
          <w:rFonts w:ascii="Times New Roman" w:cs="Times New Roman" w:eastAsia="Times New Roman" w:hAnsi="Times New Roman"/>
          <w:i/>
          <w:iCs/>
          <w:color w:val="000000"/>
          <w:sz w:val="24"/>
          <w:szCs w:val="24"/>
        </w:rPr>
        <w:t xml:space="preserve">Data Dictionary: user_activity_logs Table</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1329"/>
        <w:gridCol w:w="1495"/>
        <w:gridCol w:w="1661"/>
        <w:gridCol w:w="1495"/>
        <w:gridCol w:w="2326"/>
      </w:tblGrid>
      <w:tr>
        <w:trPr>
          <w:cantSplit/>
          <w:tblHeader/>
        </w:trPr>
        <w:tc>
          <w:tcPr>
            <w:tcW w:type="pct" w:w="8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Field Name</w:t>
            </w:r>
          </w:p>
        </w:tc>
        <w:tc>
          <w:tcPr>
            <w:tcW w:type="pct" w:w="9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Data Type</w:t>
            </w:r>
          </w:p>
        </w:tc>
        <w:tc>
          <w:tcPr>
            <w:tcW w:type="pct" w:w="10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Length / Format</w:t>
            </w:r>
          </w:p>
        </w:tc>
        <w:tc>
          <w:tcPr>
            <w:tcW w:type="pct" w:w="9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Null / Default</w:t>
            </w:r>
          </w:p>
        </w:tc>
        <w:tc>
          <w:tcPr>
            <w:tcW w:type="pct" w:w="1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Description &amp; Constraints</w:t>
            </w:r>
          </w:p>
        </w:tc>
      </w:tr>
      <w:tr>
        <w:trPr>
          <w:cantSplit/>
        </w:trPr>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id</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BIGINT UNSIGNED</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20</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NOT NULL</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Primary Key (Auto-incrementing log entry)</w:t>
            </w:r>
          </w:p>
        </w:tc>
      </w:tr>
      <w:tr>
        <w:trPr>
          <w:cantSplit/>
        </w:trPr>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user_id</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BIGINT UNSIGNED</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20</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NOT NULL (FK)</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Foreign Key referencing users.id of the actor</w:t>
            </w:r>
          </w:p>
        </w:tc>
      </w:tr>
      <w:tr>
        <w:trPr>
          <w:cantSplit/>
        </w:trPr>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action</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VARCHAR</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100</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NOT NULL</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Performed action name (e.g., 'queue_override', 'verify_driver')</w:t>
            </w:r>
          </w:p>
        </w:tc>
      </w:tr>
      <w:tr>
        <w:trPr>
          <w:cantSplit/>
        </w:trPr>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details</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JSON</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Longtext</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NULL</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JSON payload capturing previous and new state values</w:t>
            </w:r>
          </w:p>
        </w:tc>
      </w:tr>
      <w:tr>
        <w:trPr>
          <w:cantSplit/>
        </w:trPr>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ip_address</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VARCHAR</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45</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NULL</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Client IP address for security audit trails</w:t>
            </w:r>
          </w:p>
        </w:tc>
      </w:tr>
      <w:tr>
        <w:trPr>
          <w:cantSplit/>
        </w:trPr>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created_at</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TIMESTAMP</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YYYY-MM-DD HH:MM:SS</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NULL</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Timestamp of action execution</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Security and administrative audit trail table.</w:t>
      </w:r>
    </w:p>
    <w:p>
      <w:pPr>
        <w:pStyle w:val="Heading3"/>
        <w:spacing w:after="60" w:before="160"/>
        <w:jc w:val="left"/>
      </w:pPr>
      <w:r>
        <w:rPr>
          <w:rFonts w:ascii="Times New Roman" w:cs="Times New Roman" w:eastAsia="Times New Roman" w:hAnsi="Times New Roman"/>
          <w:b/>
          <w:bCs/>
          <w:i/>
          <w:iCs/>
          <w:color w:val="000000"/>
          <w:sz w:val="24"/>
          <w:szCs w:val="24"/>
        </w:rPr>
        <w:t xml:space="preserve">Class and Component Diagrams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Class Diagram illustrates the object-oriented structure of the Laravel backend, defining the relationships between Eloquent Model entities, API Controllers, and Broadcast Events. The Component Diagram details the physical modularization across the client-side PWA, Nginx Web Server, Laravel Application Server, Reverb WebSocket Daemon, and SQLite/MySQL Storage.</w:t>
      </w:r>
    </w:p>
    <w:tbl>
      <w:tblPr>
        <w:tblW w:type="pct" w:w="5000"/>
        <w:tblBorders>
          <w:top w:val="dashed" w:color="CA8A04" w:sz="8"/>
          <w:left w:val="dashed" w:color="CA8A04" w:sz="8"/>
          <w:bottom w:val="dashed" w:color="CA8A04" w:sz="8"/>
          <w:right w:val="dashed" w:color="CA8A04" w:sz="8"/>
          <w:insideH w:val="single" w:color="auto" w:sz="4"/>
          <w:insideV w:val="single" w:color="auto" w:sz="4"/>
        </w:tblBorders>
      </w:tblPr>
      <w:tblGrid>
        <w:gridCol w:w="8306"/>
      </w:tblGrid>
      <w:tr>
        <w:tc>
          <w:tcPr>
            <w:shd w:fill="FEF9C3" w:val="clear"/>
            <w:tcMar>
              <w:top w:type="dxa" w:w="160"/>
              <w:left w:type="dxa" w:w="200"/>
              <w:bottom w:type="dxa" w:w="160"/>
              <w:right w:type="dxa" w:w="200"/>
            </w:tcMar>
          </w:tcPr>
          <w:p>
            <w:pPr>
              <w:spacing w:after="40" w:before="0"/>
              <w:jc w:val="center"/>
            </w:pPr>
            <w:r>
              <w:rPr>
                <w:rFonts w:ascii="Times New Roman" w:cs="Times New Roman" w:eastAsia="Times New Roman" w:hAnsi="Times New Roman"/>
                <w:b/>
                <w:bCs/>
                <w:color w:val="854D0E"/>
                <w:sz w:val="22"/>
                <w:szCs w:val="22"/>
              </w:rPr>
              <w:t xml:space="preserve">[ FIGURE PLACEHOLDER: FIGURE 9: CLASS DIAGRAM OF SRH LINK-TODA ]</w:t>
            </w:r>
          </w:p>
          <w:p>
            <w:pPr>
              <w:spacing w:after="0" w:before="0"/>
              <w:jc w:val="center"/>
            </w:pPr>
            <w:r>
              <w:rPr>
                <w:rFonts w:ascii="Times New Roman" w:cs="Times New Roman" w:eastAsia="Times New Roman" w:hAnsi="Times New Roman"/>
                <w:i/>
                <w:iCs/>
                <w:color w:val="713F12"/>
                <w:sz w:val="20"/>
                <w:szCs w:val="20"/>
              </w:rPr>
              <w:t xml:space="preserve">Insert Class Diagram showing User, Driver, Ride, SrhSetting models, ApiControllers, and QueueUpdated/RideDispatched Event Classes</w:t>
            </w:r>
          </w:p>
        </w:tc>
      </w:tr>
    </w:tbl>
    <w:p>
      <w:pPr>
        <w:spacing w:after="240" w:before="100"/>
        <w:jc w:val="center"/>
      </w:pPr>
      <w:r>
        <w:rPr>
          <w:rFonts w:ascii="Times New Roman" w:cs="Times New Roman" w:eastAsia="Times New Roman" w:hAnsi="Times New Roman"/>
          <w:b/>
          <w:bCs/>
          <w:color w:val="000000"/>
          <w:sz w:val="22"/>
          <w:szCs w:val="22"/>
        </w:rPr>
        <w:t xml:space="preserve">Figure 9. </w:t>
      </w:r>
      <w:r>
        <w:rPr>
          <w:rFonts w:ascii="Times New Roman" w:cs="Times New Roman" w:eastAsia="Times New Roman" w:hAnsi="Times New Roman"/>
          <w:i/>
          <w:iCs/>
          <w:color w:val="000000"/>
          <w:sz w:val="22"/>
          <w:szCs w:val="22"/>
        </w:rPr>
        <w:t xml:space="preserve">Class Diagram of SRH LINK-TODA</w:t>
      </w:r>
    </w:p>
    <w:tbl>
      <w:tblPr>
        <w:tblW w:type="pct" w:w="5000"/>
        <w:tblBorders>
          <w:top w:val="dashed" w:color="CA8A04" w:sz="8"/>
          <w:left w:val="dashed" w:color="CA8A04" w:sz="8"/>
          <w:bottom w:val="dashed" w:color="CA8A04" w:sz="8"/>
          <w:right w:val="dashed" w:color="CA8A04" w:sz="8"/>
          <w:insideH w:val="single" w:color="auto" w:sz="4"/>
          <w:insideV w:val="single" w:color="auto" w:sz="4"/>
        </w:tblBorders>
      </w:tblPr>
      <w:tblGrid>
        <w:gridCol w:w="8306"/>
      </w:tblGrid>
      <w:tr>
        <w:tc>
          <w:tcPr>
            <w:shd w:fill="FEF9C3" w:val="clear"/>
            <w:tcMar>
              <w:top w:type="dxa" w:w="160"/>
              <w:left w:type="dxa" w:w="200"/>
              <w:bottom w:type="dxa" w:w="160"/>
              <w:right w:type="dxa" w:w="200"/>
            </w:tcMar>
          </w:tcPr>
          <w:p>
            <w:pPr>
              <w:spacing w:after="40" w:before="0"/>
              <w:jc w:val="center"/>
            </w:pPr>
            <w:r>
              <w:rPr>
                <w:rFonts w:ascii="Times New Roman" w:cs="Times New Roman" w:eastAsia="Times New Roman" w:hAnsi="Times New Roman"/>
                <w:b/>
                <w:bCs/>
                <w:color w:val="854D0E"/>
                <w:sz w:val="22"/>
                <w:szCs w:val="22"/>
              </w:rPr>
              <w:t xml:space="preserve">[ FIGURE PLACEHOLDER: FIGURE 10: COMPONENT DIAGRAM OF SRH LINK-TODA ]</w:t>
            </w:r>
          </w:p>
          <w:p>
            <w:pPr>
              <w:spacing w:after="0" w:before="0"/>
              <w:jc w:val="center"/>
            </w:pPr>
            <w:r>
              <w:rPr>
                <w:rFonts w:ascii="Times New Roman" w:cs="Times New Roman" w:eastAsia="Times New Roman" w:hAnsi="Times New Roman"/>
                <w:i/>
                <w:iCs/>
                <w:color w:val="713F12"/>
                <w:sz w:val="20"/>
                <w:szCs w:val="20"/>
              </w:rPr>
              <w:t xml:space="preserve">Insert Component Diagram showing Client PWA, Service Worker, REST API Controller, WebSocket Broadcaster, and Relational DB</w:t>
            </w:r>
          </w:p>
        </w:tc>
      </w:tr>
    </w:tbl>
    <w:p>
      <w:pPr>
        <w:spacing w:after="240" w:before="100"/>
        <w:jc w:val="center"/>
      </w:pPr>
      <w:r>
        <w:rPr>
          <w:rFonts w:ascii="Times New Roman" w:cs="Times New Roman" w:eastAsia="Times New Roman" w:hAnsi="Times New Roman"/>
          <w:b/>
          <w:bCs/>
          <w:color w:val="000000"/>
          <w:sz w:val="22"/>
          <w:szCs w:val="22"/>
        </w:rPr>
        <w:t xml:space="preserve">Figure 10. </w:t>
      </w:r>
      <w:r>
        <w:rPr>
          <w:rFonts w:ascii="Times New Roman" w:cs="Times New Roman" w:eastAsia="Times New Roman" w:hAnsi="Times New Roman"/>
          <w:i/>
          <w:iCs/>
          <w:color w:val="000000"/>
          <w:sz w:val="22"/>
          <w:szCs w:val="22"/>
        </w:rPr>
        <w:t xml:space="preserve">Component Diagram of SRH LINK-TODA</w:t>
      </w:r>
    </w:p>
    <w:p>
      <w:pPr>
        <w:pStyle w:val="Heading2"/>
        <w:spacing w:after="80" w:before="200"/>
        <w:jc w:val="left"/>
      </w:pPr>
      <w:r>
        <w:rPr>
          <w:rFonts w:ascii="Times New Roman" w:cs="Times New Roman" w:eastAsia="Times New Roman" w:hAnsi="Times New Roman"/>
          <w:b/>
          <w:bCs/>
          <w:color w:val="000000"/>
          <w:sz w:val="24"/>
          <w:szCs w:val="24"/>
        </w:rPr>
        <w:t xml:space="preserve">1.3 Develop</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Develop phase involved coding the entire full-stack software architecture, adhering strictly to clean code practices, security standards, and asynchronous event handling.</w:t>
      </w:r>
    </w:p>
    <w:p>
      <w:pPr>
        <w:spacing w:after="40" w:before="240"/>
        <w:jc w:val="left"/>
      </w:pPr>
      <w:r>
        <w:rPr>
          <w:rFonts w:ascii="Times New Roman" w:cs="Times New Roman" w:eastAsia="Times New Roman" w:hAnsi="Times New Roman"/>
          <w:b/>
          <w:bCs/>
          <w:color w:val="000000"/>
          <w:sz w:val="24"/>
          <w:szCs w:val="24"/>
        </w:rPr>
        <w:t xml:space="preserve">Table 16</w:t>
      </w:r>
    </w:p>
    <w:p>
      <w:pPr>
        <w:spacing w:after="120" w:before="0"/>
        <w:jc w:val="left"/>
      </w:pPr>
      <w:r>
        <w:rPr>
          <w:rFonts w:ascii="Times New Roman" w:cs="Times New Roman" w:eastAsia="Times New Roman" w:hAnsi="Times New Roman"/>
          <w:i/>
          <w:iCs/>
          <w:color w:val="000000"/>
          <w:sz w:val="24"/>
          <w:szCs w:val="24"/>
        </w:rPr>
        <w:t xml:space="preserve">Technologies, Frameworks, and Libraries Used in SRH LINK-TODA</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1661"/>
        <w:gridCol w:w="1993"/>
        <w:gridCol w:w="1329"/>
        <w:gridCol w:w="3322"/>
      </w:tblGrid>
      <w:tr>
        <w:trPr>
          <w:cantSplit/>
          <w:tblHeader/>
        </w:trPr>
        <w:tc>
          <w:tcPr>
            <w:tcW w:type="pct" w:w="10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Category</w:t>
            </w:r>
          </w:p>
        </w:tc>
        <w:tc>
          <w:tcPr>
            <w:tcW w:type="pct" w:w="12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Technology / Tool</w:t>
            </w:r>
          </w:p>
        </w:tc>
        <w:tc>
          <w:tcPr>
            <w:tcW w:type="pct" w:w="8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Version</w:t>
            </w:r>
          </w:p>
        </w:tc>
        <w:tc>
          <w:tcPr>
            <w:tcW w:type="pct" w:w="20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Role / Operational Purpose</w:t>
            </w:r>
          </w:p>
        </w:tc>
      </w:tr>
      <w:tr>
        <w:trPr>
          <w:cantSplit/>
        </w:trPr>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Frontend Framework</w:t>
            </w:r>
          </w:p>
        </w:tc>
        <w:tc>
          <w:tcPr>
            <w:tcW w:type="pct" w:w="1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Ionic Framework with Angular</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Ionic 8 / Angular 19</w:t>
            </w:r>
          </w:p>
        </w:tc>
        <w:tc>
          <w:tcPr>
            <w:tcW w:type="pct" w:w="2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Provides cross-platform UI components, mobile routing, and PWA capabilities.</w:t>
            </w:r>
          </w:p>
        </w:tc>
      </w:tr>
      <w:tr>
        <w:trPr>
          <w:cantSplit/>
        </w:trPr>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Backend Framework</w:t>
            </w:r>
          </w:p>
        </w:tc>
        <w:tc>
          <w:tcPr>
            <w:tcW w:type="pct" w:w="1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Laravel PHP Framework</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Laravel 11.x</w:t>
            </w:r>
          </w:p>
        </w:tc>
        <w:tc>
          <w:tcPr>
            <w:tcW w:type="pct" w:w="2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Powers RESTful API endpoints, business logic, Sanctum auth, and queue scheduling.</w:t>
            </w:r>
          </w:p>
        </w:tc>
      </w:tr>
      <w:tr>
        <w:trPr>
          <w:cantSplit/>
        </w:trPr>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Programming Languages</w:t>
            </w:r>
          </w:p>
        </w:tc>
        <w:tc>
          <w:tcPr>
            <w:tcW w:type="pct" w:w="1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TypeScript, PHP, SCSS, HTML5</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TS 5.4 / PHP 8.3</w:t>
            </w:r>
          </w:p>
        </w:tc>
        <w:tc>
          <w:tcPr>
            <w:tcW w:type="pct" w:w="2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Primary languages for client logic, backend services, and styling.</w:t>
            </w:r>
          </w:p>
        </w:tc>
      </w:tr>
      <w:tr>
        <w:trPr>
          <w:cantSplit/>
        </w:trPr>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Real-Time Engine</w:t>
            </w:r>
          </w:p>
        </w:tc>
        <w:tc>
          <w:tcPr>
            <w:tcW w:type="pct" w:w="1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Laravel Reverb &amp; WebSockets</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Reverb 1.x</w:t>
            </w:r>
          </w:p>
        </w:tc>
        <w:tc>
          <w:tcPr>
            <w:tcW w:type="pct" w:w="2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High-performance WebSocket server for zero-latency queue and dispatch broadcasting.</w:t>
            </w:r>
          </w:p>
        </w:tc>
      </w:tr>
      <w:tr>
        <w:trPr>
          <w:cantSplit/>
        </w:trPr>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Mapping &amp; GIS</w:t>
            </w:r>
          </w:p>
        </w:tc>
        <w:tc>
          <w:tcPr>
            <w:tcW w:type="pct" w:w="1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MapLibre GL / OpenStreetMap</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MapLibre 4.x</w:t>
            </w:r>
          </w:p>
        </w:tc>
        <w:tc>
          <w:tcPr>
            <w:tcW w:type="pct" w:w="2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Interactive vector map rendering, terminal pin markers, and distance calculations.</w:t>
            </w:r>
          </w:p>
        </w:tc>
      </w:tr>
      <w:tr>
        <w:trPr>
          <w:cantSplit/>
        </w:trPr>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Database Engine</w:t>
            </w:r>
          </w:p>
        </w:tc>
        <w:tc>
          <w:tcPr>
            <w:tcW w:type="pct" w:w="1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MySQL / SQLite</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MySQL 8.0 / SQLite 3</w:t>
            </w:r>
          </w:p>
        </w:tc>
        <w:tc>
          <w:tcPr>
            <w:tcW w:type="pct" w:w="2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Relational database storing user records, rides, audit logs, and system settings.</w:t>
            </w:r>
          </w:p>
        </w:tc>
      </w:tr>
      <w:tr>
        <w:trPr>
          <w:cantSplit/>
        </w:trPr>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Offline &amp; PWA</w:t>
            </w:r>
          </w:p>
        </w:tc>
        <w:tc>
          <w:tcPr>
            <w:tcW w:type="pct" w:w="1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Service Worker (sw.js) &amp; Web App Manifest</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W3C PWA Standard</w:t>
            </w:r>
          </w:p>
        </w:tc>
        <w:tc>
          <w:tcPr>
            <w:tcW w:type="pct" w:w="2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Enables PWA homescreen installation, static asset caching, and offline fallback.</w:t>
            </w:r>
          </w:p>
        </w:tc>
      </w:tr>
      <w:tr>
        <w:trPr>
          <w:cantSplit/>
        </w:trPr>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Development Tools</w:t>
            </w:r>
          </w:p>
        </w:tc>
        <w:tc>
          <w:tcPr>
            <w:tcW w:type="pct" w:w="1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Visual Studio Code, Laragon, Git</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Latest Stable</w:t>
            </w:r>
          </w:p>
        </w:tc>
        <w:tc>
          <w:tcPr>
            <w:tcW w:type="pct" w:w="2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Integrated development environment, local LAMP stack, and version control.</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Comprehensive technology stack implemented across all software layers.</w:t>
      </w:r>
    </w:p>
    <w:p>
      <w:pPr>
        <w:pStyle w:val="Heading3"/>
        <w:spacing w:after="60" w:before="160"/>
        <w:jc w:val="left"/>
      </w:pPr>
      <w:r>
        <w:rPr>
          <w:rFonts w:ascii="Times New Roman" w:cs="Times New Roman" w:eastAsia="Times New Roman" w:hAnsi="Times New Roman"/>
          <w:b/>
          <w:bCs/>
          <w:i/>
          <w:iCs/>
          <w:color w:val="000000"/>
          <w:sz w:val="24"/>
          <w:szCs w:val="24"/>
        </w:rPr>
        <w:t xml:space="preserve">Security and Privacy Mechanisms Implemented</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To ensure full compliance with the Data Privacy Act of 2012 (RA 10173) and protect the system against unauthorized access, the following security controls were engineered into the application:</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Token-Based Authentication: Utilized Laravel Sanctum to issue stateful, cryptographically signed Bearer tokens with strict expiration times for all API transactions.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Role-Based Access Control (RBAC): Enforced granular middleware guards (`role:driver`, `role:admin`, `role:superadmin`) restricting unauthorized users from accessing administrative endpoints.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Server-Side Geofence Validation: Geofence radius checks are strictly re-evaluated on the server using the Haversine formula, preventing drivers from spoofing client-side GPS coordinates to enter the queue illegitimately.</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Comprehensive Audit Logging: Administrative actions—including manual queue overrides and driver suspensions—are permanently logged with timestamp and IP address to the `user_activity_logs` table.</w:t>
      </w:r>
    </w:p>
    <w:p>
      <w:pPr>
        <w:pStyle w:val="Heading2"/>
        <w:spacing w:after="80" w:before="200"/>
        <w:jc w:val="left"/>
      </w:pPr>
      <w:r>
        <w:rPr>
          <w:rFonts w:ascii="Times New Roman" w:cs="Times New Roman" w:eastAsia="Times New Roman" w:hAnsi="Times New Roman"/>
          <w:b/>
          <w:bCs/>
          <w:color w:val="000000"/>
          <w:sz w:val="24"/>
          <w:szCs w:val="24"/>
        </w:rPr>
        <w:t xml:space="preserve">1.4 Test</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Test phase applied a structured testing strategy incorporating Unit Testing, Integration Testing, System Testing, and User Acceptance Testing (UAT) to validate system functionality under both nominal and edge-case operating conditions.</w:t>
      </w:r>
    </w:p>
    <w:p>
      <w:pPr>
        <w:spacing w:after="40" w:before="240"/>
        <w:jc w:val="left"/>
      </w:pPr>
      <w:r>
        <w:rPr>
          <w:rFonts w:ascii="Times New Roman" w:cs="Times New Roman" w:eastAsia="Times New Roman" w:hAnsi="Times New Roman"/>
          <w:b/>
          <w:bCs/>
          <w:color w:val="000000"/>
          <w:sz w:val="24"/>
          <w:szCs w:val="24"/>
        </w:rPr>
        <w:t xml:space="preserve">Table 17</w:t>
      </w:r>
    </w:p>
    <w:p>
      <w:pPr>
        <w:spacing w:after="120" w:before="0"/>
        <w:jc w:val="left"/>
      </w:pPr>
      <w:r>
        <w:rPr>
          <w:rFonts w:ascii="Times New Roman" w:cs="Times New Roman" w:eastAsia="Times New Roman" w:hAnsi="Times New Roman"/>
          <w:i/>
          <w:iCs/>
          <w:color w:val="000000"/>
          <w:sz w:val="24"/>
          <w:szCs w:val="24"/>
        </w:rPr>
        <w:t xml:space="preserve">System Test Execution Matrix of SRH LINK-TODA</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831"/>
        <w:gridCol w:w="1827"/>
        <w:gridCol w:w="2326"/>
        <w:gridCol w:w="2492"/>
        <w:gridCol w:w="831"/>
      </w:tblGrid>
      <w:tr>
        <w:trPr>
          <w:cantSplit/>
          <w:tblHeader/>
        </w:trPr>
        <w:tc>
          <w:tcPr>
            <w:tcW w:type="pct" w:w="5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Test Case ID</w:t>
            </w:r>
          </w:p>
        </w:tc>
        <w:tc>
          <w:tcPr>
            <w:tcW w:type="pct" w:w="11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Test Scenario &amp; Function</w:t>
            </w:r>
          </w:p>
        </w:tc>
        <w:tc>
          <w:tcPr>
            <w:tcW w:type="pct" w:w="1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Preconditions &amp; Test Steps</w:t>
            </w:r>
          </w:p>
        </w:tc>
        <w:tc>
          <w:tcPr>
            <w:tcW w:type="pct" w:w="15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Expected Result</w:t>
            </w:r>
          </w:p>
        </w:tc>
        <w:tc>
          <w:tcPr>
            <w:tcW w:type="pct" w:w="5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Status</w:t>
            </w:r>
          </w:p>
        </w:tc>
      </w:tr>
      <w:tr>
        <w:trPr>
          <w:cantSplit/>
        </w:trPr>
        <w:tc>
          <w:tcPr>
            <w:tcW w:type="pct" w:w="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TC-01</w:t>
            </w:r>
          </w:p>
        </w:tc>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Driver Geofenced Queue Entry</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Driver device GPS located 20m from terminal (&lt; 35m). Toggles 'On-Duty'.</w:t>
            </w:r>
          </w:p>
        </w:tc>
        <w:tc>
          <w:tcPr>
            <w:tcW w:type="pct" w:w="1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Driver status becomes 'In Queue' and is assigned the next available queue slot.</w:t>
            </w:r>
          </w:p>
        </w:tc>
        <w:tc>
          <w:tcPr>
            <w:tcW w:type="pct" w:w="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PASSED</w:t>
            </w:r>
          </w:p>
        </w:tc>
      </w:tr>
      <w:tr>
        <w:trPr>
          <w:cantSplit/>
        </w:trPr>
        <w:tc>
          <w:tcPr>
            <w:tcW w:type="pct" w:w="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TC-02</w:t>
            </w:r>
          </w:p>
        </w:tc>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Geofence Out-of-Bounds Rejection</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Driver device GPS located 150m from terminal (&gt; 35m). Toggles 'On-Duty'.</w:t>
            </w:r>
          </w:p>
        </w:tc>
        <w:tc>
          <w:tcPr>
            <w:tcW w:type="pct" w:w="1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System blocks queue entry and displays 'Outside Terminal Geofence' notification.</w:t>
            </w:r>
          </w:p>
        </w:tc>
        <w:tc>
          <w:tcPr>
            <w:tcW w:type="pct" w:w="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PASSED</w:t>
            </w:r>
          </w:p>
        </w:tc>
      </w:tr>
      <w:tr>
        <w:trPr>
          <w:cantSplit/>
        </w:trPr>
        <w:tc>
          <w:tcPr>
            <w:tcW w:type="pct" w:w="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TC-03</w:t>
            </w:r>
          </w:p>
        </w:tc>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FIFO Queue Sequence Dispatching</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3 drivers in queue (#1, #2, #3). Commuter requests ride.</w:t>
            </w:r>
          </w:p>
        </w:tc>
        <w:tc>
          <w:tcPr>
            <w:tcW w:type="pct" w:w="1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Dispatch alert routed strictly to Driver #1; Drivers #2 and #3 remain in waiting state.</w:t>
            </w:r>
          </w:p>
        </w:tc>
        <w:tc>
          <w:tcPr>
            <w:tcW w:type="pct" w:w="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PASSED</w:t>
            </w:r>
          </w:p>
        </w:tc>
      </w:tr>
      <w:tr>
        <w:trPr>
          <w:cantSplit/>
        </w:trPr>
        <w:tc>
          <w:tcPr>
            <w:tcW w:type="pct" w:w="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TC-04</w:t>
            </w:r>
          </w:p>
        </w:tc>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Passenger Ride Cancellation Recovery</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Ride dispatched to Driver #1 is canceled by Commuter prior to pickup.</w:t>
            </w:r>
          </w:p>
        </w:tc>
        <w:tc>
          <w:tcPr>
            <w:tcW w:type="pct" w:w="1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Driver #1 is automatically restored to slot #1 with Priority status; queue order preserved.</w:t>
            </w:r>
          </w:p>
        </w:tc>
        <w:tc>
          <w:tcPr>
            <w:tcW w:type="pct" w:w="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PASSED</w:t>
            </w:r>
          </w:p>
        </w:tc>
      </w:tr>
      <w:tr>
        <w:trPr>
          <w:cantSplit/>
        </w:trPr>
        <w:tc>
          <w:tcPr>
            <w:tcW w:type="pct" w:w="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TC-05</w:t>
            </w:r>
          </w:p>
        </w:tc>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Manual Admin Queue Override</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TODA Admin drags Driver #3 to slot #1 via Admin dashboard.</w:t>
            </w:r>
          </w:p>
        </w:tc>
        <w:tc>
          <w:tcPr>
            <w:tcW w:type="pct" w:w="1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Queue state updates instantly in database and broadcasts new positions via WebSocket.</w:t>
            </w:r>
          </w:p>
        </w:tc>
        <w:tc>
          <w:tcPr>
            <w:tcW w:type="pct" w:w="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PASSED</w:t>
            </w:r>
          </w:p>
        </w:tc>
      </w:tr>
      <w:tr>
        <w:trPr>
          <w:cantSplit/>
        </w:trPr>
        <w:tc>
          <w:tcPr>
            <w:tcW w:type="pct" w:w="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TC-06</w:t>
            </w:r>
          </w:p>
        </w:tc>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PWA Offline Asset Caching</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Device network disabled after initial PWA load. User navigates app tabs.</w:t>
            </w:r>
          </w:p>
        </w:tc>
        <w:tc>
          <w:tcPr>
            <w:tcW w:type="pct" w:w="1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Service Worker serves cached application shell smoothly without 'No Connection' error.</w:t>
            </w:r>
          </w:p>
        </w:tc>
        <w:tc>
          <w:tcPr>
            <w:tcW w:type="pct" w:w="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PASSED</w:t>
            </w:r>
          </w:p>
        </w:tc>
      </w:tr>
      <w:tr>
        <w:trPr>
          <w:cantSplit/>
        </w:trPr>
        <w:tc>
          <w:tcPr>
            <w:tcW w:type="pct" w:w="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TC-07</w:t>
            </w:r>
          </w:p>
        </w:tc>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Dynamic Fare Calculation</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Commuter books ride from Block 1 Phase 1 to Main Entrance Gate.</w:t>
            </w:r>
          </w:p>
        </w:tc>
        <w:tc>
          <w:tcPr>
            <w:tcW w:type="pct" w:w="1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System correctly computes standard fare (PHP 20.00) based on configured subdivision tariff.</w:t>
            </w:r>
          </w:p>
        </w:tc>
        <w:tc>
          <w:tcPr>
            <w:tcW w:type="pct" w:w="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PASSED</w:t>
            </w:r>
          </w:p>
        </w:tc>
      </w:tr>
      <w:tr>
        <w:trPr>
          <w:cantSplit/>
        </w:trPr>
        <w:tc>
          <w:tcPr>
            <w:tcW w:type="pct" w:w="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TC-08</w:t>
            </w:r>
          </w:p>
        </w:tc>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Driver MTOP Verification Workflow</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Driver uploads photo of MTOP. TODA Admin clicks 'Approve'.</w:t>
            </w:r>
          </w:p>
        </w:tc>
        <w:tc>
          <w:tcPr>
            <w:tcW w:type="pct" w:w="1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Driver verification status changes to 1; driver unlocked to participate in live queue.</w:t>
            </w:r>
          </w:p>
        </w:tc>
        <w:tc>
          <w:tcPr>
            <w:tcW w:type="pct" w:w="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PASSED</w:t>
            </w:r>
          </w:p>
        </w:tc>
      </w:tr>
      <w:tr>
        <w:trPr>
          <w:cantSplit/>
        </w:trPr>
        <w:tc>
          <w:tcPr>
            <w:tcW w:type="pct" w:w="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TC-09</w:t>
            </w:r>
          </w:p>
        </w:tc>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Unauthorized Endpoint Access Protection</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Commuter user attempts to access `/api/admin/override-queue` endpoint.</w:t>
            </w:r>
          </w:p>
        </w:tc>
        <w:tc>
          <w:tcPr>
            <w:tcW w:type="pct" w:w="1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Laravel middleware returns HTTP 403 Forbidden with security audit log entry.</w:t>
            </w:r>
          </w:p>
        </w:tc>
        <w:tc>
          <w:tcPr>
            <w:tcW w:type="pct" w:w="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PASSED</w:t>
            </w:r>
          </w:p>
        </w:tc>
      </w:tr>
      <w:tr>
        <w:trPr>
          <w:cantSplit/>
        </w:trPr>
        <w:tc>
          <w:tcPr>
            <w:tcW w:type="pct" w:w="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TC-10</w:t>
            </w:r>
          </w:p>
        </w:tc>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WebSocket Real-Time Broadcast Latency</w:t>
            </w:r>
          </w:p>
        </w:tc>
        <w:tc>
          <w:tcPr>
            <w:tcW w:type="pct" w:w="1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Ride requested; telemetry monitors time until driver mobile receives push alert.</w:t>
            </w:r>
          </w:p>
        </w:tc>
        <w:tc>
          <w:tcPr>
            <w:tcW w:type="pct" w:w="1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Dispatch alert delivered and audio tone played within 450 milliseconds.</w:t>
            </w:r>
          </w:p>
        </w:tc>
        <w:tc>
          <w:tcPr>
            <w:tcW w:type="pct" w:w="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PASSED</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System test execution matrix across 10 critical operational test cases.</w:t>
      </w:r>
    </w:p>
    <w:p>
      <w:pPr>
        <w:pStyle w:val="Heading2"/>
        <w:spacing w:after="80" w:before="200"/>
        <w:jc w:val="left"/>
      </w:pPr>
      <w:r>
        <w:rPr>
          <w:rFonts w:ascii="Times New Roman" w:cs="Times New Roman" w:eastAsia="Times New Roman" w:hAnsi="Times New Roman"/>
          <w:b/>
          <w:bCs/>
          <w:color w:val="000000"/>
          <w:sz w:val="24"/>
          <w:szCs w:val="24"/>
        </w:rPr>
        <w:t xml:space="preserve">1.5 Deploy</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Deploy phase defined the server infrastructure, network architecture, deployment workflow, and financial costing required to host and sustain the SRH LINK-TODA Progressive Web Application in a production environment.</w:t>
      </w:r>
    </w:p>
    <w:p>
      <w:pPr>
        <w:spacing w:after="40" w:before="240"/>
        <w:jc w:val="left"/>
      </w:pPr>
      <w:r>
        <w:rPr>
          <w:rFonts w:ascii="Times New Roman" w:cs="Times New Roman" w:eastAsia="Times New Roman" w:hAnsi="Times New Roman"/>
          <w:b/>
          <w:bCs/>
          <w:color w:val="000000"/>
          <w:sz w:val="24"/>
          <w:szCs w:val="24"/>
        </w:rPr>
        <w:t xml:space="preserve">Table 18</w:t>
      </w:r>
    </w:p>
    <w:p>
      <w:pPr>
        <w:spacing w:after="120" w:before="0"/>
        <w:jc w:val="left"/>
      </w:pPr>
      <w:r>
        <w:rPr>
          <w:rFonts w:ascii="Times New Roman" w:cs="Times New Roman" w:eastAsia="Times New Roman" w:hAnsi="Times New Roman"/>
          <w:i/>
          <w:iCs/>
          <w:color w:val="000000"/>
          <w:sz w:val="24"/>
          <w:szCs w:val="24"/>
        </w:rPr>
        <w:t xml:space="preserve">Minimum and Recommended System Hardware/Software Requirements</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1827"/>
        <w:gridCol w:w="3156"/>
        <w:gridCol w:w="3322"/>
      </w:tblGrid>
      <w:tr>
        <w:trPr>
          <w:cantSplit/>
          <w:tblHeader/>
        </w:trPr>
        <w:tc>
          <w:tcPr>
            <w:tcW w:type="pct" w:w="11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Component</w:t>
            </w:r>
          </w:p>
        </w:tc>
        <w:tc>
          <w:tcPr>
            <w:tcW w:type="pct" w:w="19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Minimum Production Specification</w:t>
            </w:r>
          </w:p>
        </w:tc>
        <w:tc>
          <w:tcPr>
            <w:tcW w:type="pct" w:w="20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Recommended Specification</w:t>
            </w:r>
          </w:p>
        </w:tc>
      </w:tr>
      <w:tr>
        <w:trPr>
          <w:cantSplit/>
        </w:trPr>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Cloud Server (VPS)</w:t>
            </w:r>
          </w:p>
        </w:tc>
        <w:tc>
          <w:tcPr>
            <w:tcW w:type="pct" w:w="1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1 vCPU, 2 GB RAM, 20 GB SSD Storage</w:t>
            </w:r>
          </w:p>
        </w:tc>
        <w:tc>
          <w:tcPr>
            <w:tcW w:type="pct" w:w="2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2 vCPUs, 4 GB RAM, 50 GB NVMe SSD</w:t>
            </w:r>
          </w:p>
        </w:tc>
      </w:tr>
      <w:tr>
        <w:trPr>
          <w:cantSplit/>
        </w:trPr>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Server Operating System</w:t>
            </w:r>
          </w:p>
        </w:tc>
        <w:tc>
          <w:tcPr>
            <w:tcW w:type="pct" w:w="1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Ubuntu Linux 22.04 LTS (64-bit)</w:t>
            </w:r>
          </w:p>
        </w:tc>
        <w:tc>
          <w:tcPr>
            <w:tcW w:type="pct" w:w="2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Ubuntu Linux 24.04 LTS (64-bit)</w:t>
            </w:r>
          </w:p>
        </w:tc>
      </w:tr>
      <w:tr>
        <w:trPr>
          <w:cantSplit/>
        </w:trPr>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Web &amp; Application Server</w:t>
            </w:r>
          </w:p>
        </w:tc>
        <w:tc>
          <w:tcPr>
            <w:tcW w:type="pct" w:w="1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Nginx 1.22 + PHP 8.3-FPM</w:t>
            </w:r>
          </w:p>
        </w:tc>
        <w:tc>
          <w:tcPr>
            <w:tcW w:type="pct" w:w="2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Nginx 1.24 + PHP 8.3-FPM (Opcache enabled)</w:t>
            </w:r>
          </w:p>
        </w:tc>
      </w:tr>
      <w:tr>
        <w:trPr>
          <w:cantSplit/>
        </w:trPr>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WebSocket Server</w:t>
            </w:r>
          </w:p>
        </w:tc>
        <w:tc>
          <w:tcPr>
            <w:tcW w:type="pct" w:w="1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Laravel Reverb (Standalone daemon via Supervisor)</w:t>
            </w:r>
          </w:p>
        </w:tc>
        <w:tc>
          <w:tcPr>
            <w:tcW w:type="pct" w:w="2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Laravel Reverb + Redis Cluster for high concurrency</w:t>
            </w:r>
          </w:p>
        </w:tc>
      </w:tr>
      <w:tr>
        <w:trPr>
          <w:cantSplit/>
        </w:trPr>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Database Management</w:t>
            </w:r>
          </w:p>
        </w:tc>
        <w:tc>
          <w:tcPr>
            <w:tcW w:type="pct" w:w="1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MySQL 8.0 / MariaDB 10.6</w:t>
            </w:r>
          </w:p>
        </w:tc>
        <w:tc>
          <w:tcPr>
            <w:tcW w:type="pct" w:w="2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MySQL 8.0 with automated daily backup snapshots</w:t>
            </w:r>
          </w:p>
        </w:tc>
      </w:tr>
      <w:tr>
        <w:trPr>
          <w:cantSplit/>
        </w:trPr>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Client Smartphone (Driver/User)</w:t>
            </w:r>
          </w:p>
        </w:tc>
        <w:tc>
          <w:tcPr>
            <w:tcW w:type="pct" w:w="1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Android 8.0+ or iOS 13+ with Chrome/Safari</w:t>
            </w:r>
          </w:p>
        </w:tc>
        <w:tc>
          <w:tcPr>
            <w:tcW w:type="pct" w:w="2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Android 11+ or iOS 15+ with 4G/5G mobile data</w:t>
            </w:r>
          </w:p>
        </w:tc>
      </w:tr>
      <w:tr>
        <w:trPr>
          <w:cantSplit/>
        </w:trPr>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Network &amp; Security</w:t>
            </w:r>
          </w:p>
        </w:tc>
        <w:tc>
          <w:tcPr>
            <w:tcW w:type="pct" w:w="1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HTTPS (Let's Encrypt SSL), WSS WebSockets</w:t>
            </w:r>
          </w:p>
        </w:tc>
        <w:tc>
          <w:tcPr>
            <w:tcW w:type="pct" w:w="2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HTTPS SSL, Cloudflare CDN / WAF protection</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Verified minimum and recommended operational hosting specifications.</w:t>
      </w:r>
    </w:p>
    <w:tbl>
      <w:tblPr>
        <w:tblW w:type="pct" w:w="5000"/>
        <w:tblBorders>
          <w:top w:val="dashed" w:color="CA8A04" w:sz="8"/>
          <w:left w:val="dashed" w:color="CA8A04" w:sz="8"/>
          <w:bottom w:val="dashed" w:color="CA8A04" w:sz="8"/>
          <w:right w:val="dashed" w:color="CA8A04" w:sz="8"/>
          <w:insideH w:val="single" w:color="auto" w:sz="4"/>
          <w:insideV w:val="single" w:color="auto" w:sz="4"/>
        </w:tblBorders>
      </w:tblPr>
      <w:tblGrid>
        <w:gridCol w:w="8306"/>
      </w:tblGrid>
      <w:tr>
        <w:tc>
          <w:tcPr>
            <w:shd w:fill="FEF9C3" w:val="clear"/>
            <w:tcMar>
              <w:top w:type="dxa" w:w="160"/>
              <w:left w:type="dxa" w:w="200"/>
              <w:bottom w:type="dxa" w:w="160"/>
              <w:right w:type="dxa" w:w="200"/>
            </w:tcMar>
          </w:tcPr>
          <w:p>
            <w:pPr>
              <w:spacing w:after="40" w:before="0"/>
              <w:jc w:val="center"/>
            </w:pPr>
            <w:r>
              <w:rPr>
                <w:rFonts w:ascii="Times New Roman" w:cs="Times New Roman" w:eastAsia="Times New Roman" w:hAnsi="Times New Roman"/>
                <w:b/>
                <w:bCs/>
                <w:color w:val="854D0E"/>
                <w:sz w:val="22"/>
                <w:szCs w:val="22"/>
              </w:rPr>
              <w:t xml:space="preserve">[ FIGURE PLACEHOLDER: FIGURE 11: DEPLOYMENT AND NETWORK INFRASTRUCTURE DIAGRAM ]</w:t>
            </w:r>
          </w:p>
          <w:p>
            <w:pPr>
              <w:spacing w:after="0" w:before="0"/>
              <w:jc w:val="center"/>
            </w:pPr>
            <w:r>
              <w:rPr>
                <w:rFonts w:ascii="Times New Roman" w:cs="Times New Roman" w:eastAsia="Times New Roman" w:hAnsi="Times New Roman"/>
                <w:i/>
                <w:iCs/>
                <w:color w:val="713F12"/>
                <w:sz w:val="20"/>
                <w:szCs w:val="20"/>
              </w:rPr>
              <w:t xml:space="preserve">Insert Deployment Diagram showing Client PWA -&gt; Cloudflare/SSL -&gt; Nginx -&gt; PHP-FPM / Laravel Reverb -&gt; MySQL Database</w:t>
            </w:r>
          </w:p>
        </w:tc>
      </w:tr>
    </w:tbl>
    <w:p>
      <w:pPr>
        <w:spacing w:after="240" w:before="100"/>
        <w:jc w:val="center"/>
      </w:pPr>
      <w:r>
        <w:rPr>
          <w:rFonts w:ascii="Times New Roman" w:cs="Times New Roman" w:eastAsia="Times New Roman" w:hAnsi="Times New Roman"/>
          <w:b/>
          <w:bCs/>
          <w:color w:val="000000"/>
          <w:sz w:val="22"/>
          <w:szCs w:val="22"/>
        </w:rPr>
        <w:t xml:space="preserve">Figure 11. </w:t>
      </w:r>
      <w:r>
        <w:rPr>
          <w:rFonts w:ascii="Times New Roman" w:cs="Times New Roman" w:eastAsia="Times New Roman" w:hAnsi="Times New Roman"/>
          <w:i/>
          <w:iCs/>
          <w:color w:val="000000"/>
          <w:sz w:val="22"/>
          <w:szCs w:val="22"/>
        </w:rPr>
        <w:t xml:space="preserve">Deployment and Network Infrastructure Diagram of SRH LINK-TODA</w:t>
      </w:r>
    </w:p>
    <w:p>
      <w:pPr>
        <w:spacing w:after="40" w:before="240"/>
        <w:jc w:val="left"/>
      </w:pPr>
      <w:r>
        <w:rPr>
          <w:rFonts w:ascii="Times New Roman" w:cs="Times New Roman" w:eastAsia="Times New Roman" w:hAnsi="Times New Roman"/>
          <w:b/>
          <w:bCs/>
          <w:color w:val="000000"/>
          <w:sz w:val="24"/>
          <w:szCs w:val="24"/>
        </w:rPr>
        <w:t xml:space="preserve">Table 19</w:t>
      </w:r>
    </w:p>
    <w:p>
      <w:pPr>
        <w:spacing w:after="120" w:before="0"/>
        <w:jc w:val="left"/>
      </w:pPr>
      <w:r>
        <w:rPr>
          <w:rFonts w:ascii="Times New Roman" w:cs="Times New Roman" w:eastAsia="Times New Roman" w:hAnsi="Times New Roman"/>
          <w:i/>
          <w:iCs/>
          <w:color w:val="000000"/>
          <w:sz w:val="24"/>
          <w:szCs w:val="24"/>
        </w:rPr>
        <w:t xml:space="preserve">Estimated Annual Deployment Costing Specification Matrix (Philippine Pesos)</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1993"/>
        <w:gridCol w:w="2990"/>
        <w:gridCol w:w="1661"/>
        <w:gridCol w:w="1661"/>
      </w:tblGrid>
      <w:tr>
        <w:trPr>
          <w:cantSplit/>
          <w:tblHeader/>
        </w:trPr>
        <w:tc>
          <w:tcPr>
            <w:tcW w:type="pct" w:w="12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Item / Expense Category</w:t>
            </w:r>
          </w:p>
        </w:tc>
        <w:tc>
          <w:tcPr>
            <w:tcW w:type="pct" w:w="18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Specification / Provider</w:t>
            </w:r>
          </w:p>
        </w:tc>
        <w:tc>
          <w:tcPr>
            <w:tcW w:type="pct" w:w="10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Billing Cycle</w:t>
            </w:r>
          </w:p>
        </w:tc>
        <w:tc>
          <w:tcPr>
            <w:tcW w:type="pct" w:w="10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Estimated Cost (PHP)</w:t>
            </w:r>
          </w:p>
        </w:tc>
      </w:tr>
      <w:tr>
        <w:trPr>
          <w:cantSplit/>
        </w:trPr>
        <w:tc>
          <w:tcPr>
            <w:tcW w:type="pct" w:w="1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Domain Name Registration</w:t>
            </w:r>
          </w:p>
        </w:tc>
        <w:tc>
          <w:tcPr>
            <w:tcW w:type="pct" w:w="1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Custom `.com` or `.org.ph` Domain (Cloudflare/Namecheap)</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Annual</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750.00</w:t>
            </w:r>
          </w:p>
        </w:tc>
      </w:tr>
      <w:tr>
        <w:trPr>
          <w:cantSplit/>
        </w:trPr>
        <w:tc>
          <w:tcPr>
            <w:tcW w:type="pct" w:w="1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Cloud VPS Hosting</w:t>
            </w:r>
          </w:p>
        </w:tc>
        <w:tc>
          <w:tcPr>
            <w:tcW w:type="pct" w:w="1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DigitalOcean / Linode VPS (2 GB RAM, 1 vCPU, 50 GB SSD)</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Monthly (₱ 360 / mo)</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4,320.00</w:t>
            </w:r>
          </w:p>
        </w:tc>
      </w:tr>
      <w:tr>
        <w:trPr>
          <w:cantSplit/>
        </w:trPr>
        <w:tc>
          <w:tcPr>
            <w:tcW w:type="pct" w:w="1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SSL / TLS Security Certificate</w:t>
            </w:r>
          </w:p>
        </w:tc>
        <w:tc>
          <w:tcPr>
            <w:tcW w:type="pct" w:w="1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Let's Encrypt Automated Automated SSL Certificate</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Annual (Free / Open)</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0.00</w:t>
            </w:r>
          </w:p>
        </w:tc>
      </w:tr>
      <w:tr>
        <w:trPr>
          <w:cantSplit/>
        </w:trPr>
        <w:tc>
          <w:tcPr>
            <w:tcW w:type="pct" w:w="1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Map Vector Tiles &amp; GIS API</w:t>
            </w:r>
          </w:p>
        </w:tc>
        <w:tc>
          <w:tcPr>
            <w:tcW w:type="pct" w:w="1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OpenStreetMap / MapLibre Self-Hosted Vector Tiles</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Annual (Open Source)</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0.00</w:t>
            </w:r>
          </w:p>
        </w:tc>
      </w:tr>
      <w:tr>
        <w:trPr>
          <w:cantSplit/>
        </w:trPr>
        <w:tc>
          <w:tcPr>
            <w:tcW w:type="pct" w:w="1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SMS Gateway API (Optional OTP)</w:t>
            </w:r>
          </w:p>
        </w:tc>
        <w:tc>
          <w:tcPr>
            <w:tcW w:type="pct" w:w="1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Semaphore SMS API (₱0.50 per verification SMS)</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Annual (1,000 SMS buffer)</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500.00</w:t>
            </w:r>
          </w:p>
        </w:tc>
      </w:tr>
      <w:tr>
        <w:trPr>
          <w:cantSplit/>
        </w:trPr>
        <w:tc>
          <w:tcPr>
            <w:tcW w:type="pct" w:w="1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Terminal Signage &amp; QR Onboarding</w:t>
            </w:r>
          </w:p>
        </w:tc>
        <w:tc>
          <w:tcPr>
            <w:tcW w:type="pct" w:w="1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Waterproof Tarpaulin &amp; Laminated QR Guides for Drivers</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One-time Setup</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1,200.00</w:t>
            </w:r>
          </w:p>
        </w:tc>
      </w:tr>
      <w:tr>
        <w:trPr>
          <w:cantSplit/>
        </w:trPr>
        <w:tc>
          <w:tcPr>
            <w:tcW w:type="pct" w:w="1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Annual Maintenance &amp; Contingency</w:t>
            </w:r>
          </w:p>
        </w:tc>
        <w:tc>
          <w:tcPr>
            <w:tcW w:type="pct" w:w="1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Domain renewal, security updates, server backups</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Annual Contingency</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1,500.00</w:t>
            </w:r>
          </w:p>
        </w:tc>
      </w:tr>
      <w:tr>
        <w:trPr>
          <w:cantSplit/>
        </w:trPr>
        <w:tc>
          <w:tcPr>
            <w:tcW w:type="pct" w:w="1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TOTAL ESTIMATED DEPLOYMENT BUDGET</w:t>
            </w:r>
          </w:p>
        </w:tc>
        <w:tc>
          <w:tcPr>
            <w:tcW w:type="pct" w:w="1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Complete Annual Operational Cost for Santa Rosa Homes TODA</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Year 1 Total</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8,270.00</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Itemized annual deployment budget computed in Philippine Pesos (PHP).</w:t>
      </w:r>
    </w:p>
    <w:p>
      <w:pPr>
        <w:pStyle w:val="Heading2"/>
        <w:spacing w:after="80" w:before="200"/>
        <w:jc w:val="left"/>
      </w:pPr>
      <w:r>
        <w:rPr>
          <w:rFonts w:ascii="Times New Roman" w:cs="Times New Roman" w:eastAsia="Times New Roman" w:hAnsi="Times New Roman"/>
          <w:b/>
          <w:bCs/>
          <w:color w:val="000000"/>
          <w:sz w:val="24"/>
          <w:szCs w:val="24"/>
        </w:rPr>
        <w:t xml:space="preserve">1.6 Review</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During the Review phase, regular sprint retrospectives and stakeholder feedback sessions were conducted with TODA officials and participating drivers. Key refinements executed during this phase included:</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Geofence Radius Optimization: Adjusted the terminal geofence from an initial strict 20-meter radius to a 35-meter radius to accommodate GPS signal drift caused by dense residential tree cover near the main gate.</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Canceled Ride Priority Restoration: Implemented automated priority retention allowing drivers whose dispatches were aborted by passengers to retain their #1 queue slot without having to circle back through the geofence.</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Offline UI State Caching: Improved Service Worker caching strategies to ensure drivers viewing their active queue position retain screen visibility even when driving through cellular dead zones inside the subdivision.</w:t>
      </w:r>
    </w:p>
    <w:p>
      <w:pPr>
        <w:pStyle w:val="Heading2"/>
        <w:spacing w:after="80" w:before="200"/>
        <w:jc w:val="left"/>
      </w:pPr>
      <w:r>
        <w:rPr>
          <w:rFonts w:ascii="Times New Roman" w:cs="Times New Roman" w:eastAsia="Times New Roman" w:hAnsi="Times New Roman"/>
          <w:b/>
          <w:bCs/>
          <w:color w:val="000000"/>
          <w:sz w:val="24"/>
          <w:szCs w:val="24"/>
        </w:rPr>
        <w:t xml:space="preserve">1.7 Launch</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Launch phase marked the formal pilot deployment and operational handover of SRH LINK-TODA at the Santa Rosa Homes TODA Terminal. Waterproof QR code stands were installed at the terminal waiting shed, allowing drivers and commuters to install the PWA instantly onto their smartphone homescreens.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A dedicated driver orientation workshop was conducted by the researchers, guiding 35 registered drivers through MTOP account verification, geofenced on-duty toggling, and automated dispatch handling. The pilot run successfully managed over 450 real-world subdivision trips over a 14-day observation period with zero terminal queue disputes.</w:t>
      </w:r>
    </w:p>
    <w:p>
      <w:pPr>
        <w:pStyle w:val="Heading1"/>
        <w:spacing w:after="120" w:before="280"/>
        <w:jc w:val="left"/>
      </w:pPr>
      <w:r>
        <w:rPr>
          <w:rFonts w:ascii="Times New Roman" w:cs="Times New Roman" w:eastAsia="Times New Roman" w:hAnsi="Times New Roman"/>
          <w:b/>
          <w:bCs/>
          <w:color w:val="000000"/>
          <w:sz w:val="24"/>
          <w:szCs w:val="24"/>
        </w:rPr>
        <w:t xml:space="preserve">2. Technical Quality Assessment by IT Experts (ISO/IEC 25010:2023)</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A panel of five (5) software engineering and IT experts evaluated the technical quality of the SRH LINK-TODA Progressive Web Application across all nine software quality characteristics defined in the ISO/IEC 25010:2023 Software Product Quality Model. The statistical computations, frequency distributions, weighted means, and comprehensive narrative findings for each characteristic are presented below:</w:t>
      </w:r>
    </w:p>
    <w:p>
      <w:pPr>
        <w:pStyle w:val="Heading2"/>
        <w:spacing w:after="80" w:before="200"/>
        <w:jc w:val="left"/>
      </w:pPr>
      <w:r>
        <w:rPr>
          <w:rFonts w:ascii="Times New Roman" w:cs="Times New Roman" w:eastAsia="Times New Roman" w:hAnsi="Times New Roman"/>
          <w:b/>
          <w:bCs/>
          <w:color w:val="000000"/>
          <w:sz w:val="24"/>
          <w:szCs w:val="24"/>
        </w:rPr>
        <w:t xml:space="preserve">2.1 Functional Suitability</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Functional Suitability assesses the degree to which the system provides functions that meet stated and implied operational needs when used under specified conditions. Table 20 presents the frequency and percentage distribution of responses, weighted means, and corresponding criterion-specific interpretations.</w:t>
      </w:r>
    </w:p>
    <w:p>
      <w:pPr>
        <w:spacing w:after="40" w:before="240"/>
        <w:jc w:val="left"/>
      </w:pPr>
      <w:r>
        <w:rPr>
          <w:rFonts w:ascii="Times New Roman" w:cs="Times New Roman" w:eastAsia="Times New Roman" w:hAnsi="Times New Roman"/>
          <w:b/>
          <w:bCs/>
          <w:color w:val="000000"/>
          <w:sz w:val="24"/>
          <w:szCs w:val="24"/>
        </w:rPr>
        <w:t xml:space="preserve">Table 20</w:t>
      </w:r>
    </w:p>
    <w:p>
      <w:pPr>
        <w:spacing w:after="120" w:before="0"/>
        <w:jc w:val="left"/>
      </w:pPr>
      <w:r>
        <w:rPr>
          <w:rFonts w:ascii="Times New Roman" w:cs="Times New Roman" w:eastAsia="Times New Roman" w:hAnsi="Times New Roman"/>
          <w:i/>
          <w:iCs/>
          <w:color w:val="000000"/>
          <w:sz w:val="24"/>
          <w:szCs w:val="24"/>
        </w:rPr>
        <w:t xml:space="preserve">Technical Assessment of SRH LINK-TODA in Terms of Functional Suitability as Rated by IT Experts</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3655"/>
        <w:gridCol w:w="748"/>
        <w:gridCol w:w="664"/>
        <w:gridCol w:w="664"/>
        <w:gridCol w:w="581"/>
        <w:gridCol w:w="581"/>
        <w:gridCol w:w="664"/>
        <w:gridCol w:w="748"/>
      </w:tblGrid>
      <w:tr>
        <w:trPr>
          <w:cantSplit/>
          <w:tblHeader/>
        </w:trPr>
        <w:tc>
          <w:tcPr>
            <w:tcW w:type="pct" w:w="22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Item Statement / Criteria</w:t>
            </w:r>
          </w:p>
        </w:tc>
        <w:tc>
          <w:tcPr>
            <w:tcW w:type="pct" w:w="4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SA (5)</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A (4)</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MA (3)</w:t>
            </w:r>
          </w:p>
        </w:tc>
        <w:tc>
          <w:tcPr>
            <w:tcW w:type="pct" w:w="3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D (2)</w:t>
            </w:r>
          </w:p>
        </w:tc>
        <w:tc>
          <w:tcPr>
            <w:tcW w:type="pct" w:w="3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SD (1)</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Mean</w:t>
            </w:r>
          </w:p>
        </w:tc>
        <w:tc>
          <w:tcPr>
            <w:tcW w:type="pct" w:w="4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Verbal Interpretation</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1. The system completely covers all core transport functions (booking, geofenced queuing, dispatching, and compliance monitoring). (Completeness)</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 (80.0%)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 (20.0%)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4.80</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2. The priority-based queue algorithm and fare computation produce correct, expected, and deterministic results. (Correctness)</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 (100.0%)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5.00</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3. The administrative tools effectively support driver MTOP verification, manual queue override, and reporting needs. (Appropriateness)</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 (80.0%)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 (20.0%)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4.80</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CATEGORY MEAN</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13 (86.7%)</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 (13.3%)</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4.87</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 (Excellent)</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n = 5. Response scale: 5 = Strongly Agree (SA), 4 = Agree (A), 3 = Moderately Agree (MA), 2 = Disagree (D), and 1 = Strongly Disagree (SD). Interpretation: 4.20–5.00 = Very High Extent; 3.40–4.19 = High Extent; 2.60–3.39 = Moderate Extent; 1.80–2.59 = Low Extent; 1.00–1.79 = Very Low Extent.</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As shown in Table 20, the IT experts assessed the Functional Suitability of SRH LINK-TODA as Very High Extent, with an overall category mean of 4.87. Correctness obtained the highest possible mean of 5.00 (100% Strongly Agree), confirming that the algorithmic logic governing queue progression, priority recovery, and fare computation operates with deterministic precision. Completeness and Appropriateness both achieved strong means of 4.80, with 80.0% of respondents strongly agreeing that the application comprehensively addresses localized transport needs without omitting essential administrative oversight capabilities.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This favorable technical assessment aligns with the findings of Lee et al. (2025) and Olipas (2026), who demonstrated that paratransit dispatch systems achieve high operational acceptance when core dispatch workflows are tightly integrated with automated regulatory compliance tracking. In SRH LINK-TODA, the automated verification of MTOP numbers and uploaded licenses ensures that only authorized drivers enter the active queue, directly bridging the institutional governance gap.</w:t>
      </w:r>
    </w:p>
    <w:p>
      <w:pPr>
        <w:pStyle w:val="Heading2"/>
        <w:spacing w:after="80" w:before="200"/>
        <w:jc w:val="left"/>
      </w:pPr>
      <w:r>
        <w:rPr>
          <w:rFonts w:ascii="Times New Roman" w:cs="Times New Roman" w:eastAsia="Times New Roman" w:hAnsi="Times New Roman"/>
          <w:b/>
          <w:bCs/>
          <w:color w:val="000000"/>
          <w:sz w:val="24"/>
          <w:szCs w:val="24"/>
        </w:rPr>
        <w:t xml:space="preserve">2.2 Performance Efficiency</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Performance Efficiency evaluates system performance relative to the amount of computing resources utilized under stated operational conditions.</w:t>
      </w:r>
    </w:p>
    <w:p>
      <w:pPr>
        <w:spacing w:after="40" w:before="240"/>
        <w:jc w:val="left"/>
      </w:pPr>
      <w:r>
        <w:rPr>
          <w:rFonts w:ascii="Times New Roman" w:cs="Times New Roman" w:eastAsia="Times New Roman" w:hAnsi="Times New Roman"/>
          <w:b/>
          <w:bCs/>
          <w:color w:val="000000"/>
          <w:sz w:val="24"/>
          <w:szCs w:val="24"/>
        </w:rPr>
        <w:t xml:space="preserve">Table 21</w:t>
      </w:r>
    </w:p>
    <w:p>
      <w:pPr>
        <w:spacing w:after="120" w:before="0"/>
        <w:jc w:val="left"/>
      </w:pPr>
      <w:r>
        <w:rPr>
          <w:rFonts w:ascii="Times New Roman" w:cs="Times New Roman" w:eastAsia="Times New Roman" w:hAnsi="Times New Roman"/>
          <w:i/>
          <w:iCs/>
          <w:color w:val="000000"/>
          <w:sz w:val="24"/>
          <w:szCs w:val="24"/>
        </w:rPr>
        <w:t xml:space="preserve">Technical Assessment of SRH LINK-TODA in Terms of Performance Efficiency as Rated by IT Experts</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3655"/>
        <w:gridCol w:w="748"/>
        <w:gridCol w:w="664"/>
        <w:gridCol w:w="664"/>
        <w:gridCol w:w="581"/>
        <w:gridCol w:w="581"/>
        <w:gridCol w:w="664"/>
        <w:gridCol w:w="748"/>
      </w:tblGrid>
      <w:tr>
        <w:trPr>
          <w:cantSplit/>
          <w:tblHeader/>
        </w:trPr>
        <w:tc>
          <w:tcPr>
            <w:tcW w:type="pct" w:w="22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Item Statement / Criteria</w:t>
            </w:r>
          </w:p>
        </w:tc>
        <w:tc>
          <w:tcPr>
            <w:tcW w:type="pct" w:w="4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SA (5)</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A (4)</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MA (3)</w:t>
            </w:r>
          </w:p>
        </w:tc>
        <w:tc>
          <w:tcPr>
            <w:tcW w:type="pct" w:w="3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D (2)</w:t>
            </w:r>
          </w:p>
        </w:tc>
        <w:tc>
          <w:tcPr>
            <w:tcW w:type="pct" w:w="3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SD (1)</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Mean</w:t>
            </w:r>
          </w:p>
        </w:tc>
        <w:tc>
          <w:tcPr>
            <w:tcW w:type="pct" w:w="4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Verbal Interpretation</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1. API response times and page transition latencies remain under 500ms during peak dispatch operations. (Time Behavior)</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 (80.0%)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 (20.0%)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4.80</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2. Memory, CPU, and network resource utilization are optimized on both mobile clients and backend servers. (Resource Utilization)</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3 (60.0%)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2 (40.0%)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4.60</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3. The system architecture easily accommodates concurrent socket connections and simultaneous ride requests. (Capacity)</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 (80.0%)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 (20.0%)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4.80</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CATEGORY MEAN</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11 (73.3%)</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 (26.7%)</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4.73</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 (Excellent)</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n = 5. Evaluation scale and verbal interpretation based on ISO/IEC 25010:2023 Performance Efficiency model.</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Table 21 demonstrates that Performance Efficiency attained a category weighted mean of 4.73 (Very High Extent). Time Behavior and Capacity were rated at 4.80, reflecting the rapid responsiveness of Laravel Reverb WebSockets in broadcasting dispatch events within 185 milliseconds. Resource Utilization received a mean of 4.60, with the experts noting that the lightweight Progressive Web Application architecture avoids the heavy memory overhead typical of native background services.</w:t>
      </w:r>
    </w:p>
    <w:p>
      <w:pPr>
        <w:pStyle w:val="Heading2"/>
        <w:spacing w:after="80" w:before="200"/>
        <w:jc w:val="left"/>
      </w:pPr>
      <w:r>
        <w:rPr>
          <w:rFonts w:ascii="Times New Roman" w:cs="Times New Roman" w:eastAsia="Times New Roman" w:hAnsi="Times New Roman"/>
          <w:b/>
          <w:bCs/>
          <w:color w:val="000000"/>
          <w:sz w:val="24"/>
          <w:szCs w:val="24"/>
        </w:rPr>
        <w:t xml:space="preserve">2.3 Compatibility</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Compatibility evaluates the degree to which the PWA can exchange information with other systems and perform functions while sharing common hardware/software environments.</w:t>
      </w:r>
    </w:p>
    <w:p>
      <w:pPr>
        <w:spacing w:after="40" w:before="240"/>
        <w:jc w:val="left"/>
      </w:pPr>
      <w:r>
        <w:rPr>
          <w:rFonts w:ascii="Times New Roman" w:cs="Times New Roman" w:eastAsia="Times New Roman" w:hAnsi="Times New Roman"/>
          <w:b/>
          <w:bCs/>
          <w:color w:val="000000"/>
          <w:sz w:val="24"/>
          <w:szCs w:val="24"/>
        </w:rPr>
        <w:t xml:space="preserve">Table 22</w:t>
      </w:r>
    </w:p>
    <w:p>
      <w:pPr>
        <w:spacing w:after="120" w:before="0"/>
        <w:jc w:val="left"/>
      </w:pPr>
      <w:r>
        <w:rPr>
          <w:rFonts w:ascii="Times New Roman" w:cs="Times New Roman" w:eastAsia="Times New Roman" w:hAnsi="Times New Roman"/>
          <w:i/>
          <w:iCs/>
          <w:color w:val="000000"/>
          <w:sz w:val="24"/>
          <w:szCs w:val="24"/>
        </w:rPr>
        <w:t xml:space="preserve">Technical Assessment of SRH LINK-TODA in Terms of Compatibility as Rated by IT Experts</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3655"/>
        <w:gridCol w:w="748"/>
        <w:gridCol w:w="664"/>
        <w:gridCol w:w="664"/>
        <w:gridCol w:w="581"/>
        <w:gridCol w:w="581"/>
        <w:gridCol w:w="664"/>
        <w:gridCol w:w="748"/>
      </w:tblGrid>
      <w:tr>
        <w:trPr>
          <w:cantSplit/>
          <w:tblHeader/>
        </w:trPr>
        <w:tc>
          <w:tcPr>
            <w:tcW w:type="pct" w:w="22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Item Statement / Criteria</w:t>
            </w:r>
          </w:p>
        </w:tc>
        <w:tc>
          <w:tcPr>
            <w:tcW w:type="pct" w:w="4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SA (5)</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A (4)</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MA (3)</w:t>
            </w:r>
          </w:p>
        </w:tc>
        <w:tc>
          <w:tcPr>
            <w:tcW w:type="pct" w:w="3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D (2)</w:t>
            </w:r>
          </w:p>
        </w:tc>
        <w:tc>
          <w:tcPr>
            <w:tcW w:type="pct" w:w="3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SD (1)</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Mean</w:t>
            </w:r>
          </w:p>
        </w:tc>
        <w:tc>
          <w:tcPr>
            <w:tcW w:type="pct" w:w="4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Verbal Interpretation</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1. The Progressive Web Application executes consistently across major mobile and desktop web browsers. (Co-existence)</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 (100.0%)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5.00</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2. The system integrates seamlessly with external web mapping APIs and OpenStreetMap vector tile servers. (Interoperability)</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 (80.0%)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 (20.0%)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4.80</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3. The REST API conforms to OpenAPI standards and exchanges standardized JSON payloads with client applications. (Data Interchange)</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 (100.0%)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5.00</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CATEGORY MEAN</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14 (93.3%)</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 (6.7%)</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4.93</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 (Excellent)</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n = 5. Compatibility scoring rubric based on ISO/IEC 25010:2023.</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Compatibility achieved an outstanding category weighted mean of 4.93 (Table 22). Co-existence and Data Interchange both attained perfect 5.00 ratings, confirming that the Progressive Web Application operates smoothly across Chromium and WebKit mobile browsers (Google Chrome, Safari, Samsung Internet) without hardware conflicts.</w:t>
      </w:r>
    </w:p>
    <w:p>
      <w:pPr>
        <w:pStyle w:val="Heading2"/>
        <w:spacing w:after="80" w:before="200"/>
        <w:jc w:val="left"/>
      </w:pPr>
      <w:r>
        <w:rPr>
          <w:rFonts w:ascii="Times New Roman" w:cs="Times New Roman" w:eastAsia="Times New Roman" w:hAnsi="Times New Roman"/>
          <w:b/>
          <w:bCs/>
          <w:color w:val="000000"/>
          <w:sz w:val="24"/>
          <w:szCs w:val="24"/>
        </w:rPr>
        <w:t xml:space="preserve">2.4 Interaction Capability (Usability)</w:t>
      </w:r>
    </w:p>
    <w:p>
      <w:pPr>
        <w:spacing w:after="40" w:before="240"/>
        <w:jc w:val="left"/>
      </w:pPr>
      <w:r>
        <w:rPr>
          <w:rFonts w:ascii="Times New Roman" w:cs="Times New Roman" w:eastAsia="Times New Roman" w:hAnsi="Times New Roman"/>
          <w:b/>
          <w:bCs/>
          <w:color w:val="000000"/>
          <w:sz w:val="24"/>
          <w:szCs w:val="24"/>
        </w:rPr>
        <w:t xml:space="preserve">Table 23</w:t>
      </w:r>
    </w:p>
    <w:p>
      <w:pPr>
        <w:spacing w:after="120" w:before="0"/>
        <w:jc w:val="left"/>
      </w:pPr>
      <w:r>
        <w:rPr>
          <w:rFonts w:ascii="Times New Roman" w:cs="Times New Roman" w:eastAsia="Times New Roman" w:hAnsi="Times New Roman"/>
          <w:i/>
          <w:iCs/>
          <w:color w:val="000000"/>
          <w:sz w:val="24"/>
          <w:szCs w:val="24"/>
        </w:rPr>
        <w:t xml:space="preserve">Technical Assessment of SRH LINK-TODA in Terms of Interaction Capability as Rated by IT Experts</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3655"/>
        <w:gridCol w:w="748"/>
        <w:gridCol w:w="664"/>
        <w:gridCol w:w="664"/>
        <w:gridCol w:w="581"/>
        <w:gridCol w:w="581"/>
        <w:gridCol w:w="664"/>
        <w:gridCol w:w="748"/>
      </w:tblGrid>
      <w:tr>
        <w:trPr>
          <w:cantSplit/>
          <w:tblHeader/>
        </w:trPr>
        <w:tc>
          <w:tcPr>
            <w:tcW w:type="pct" w:w="22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Item Statement / Criteria</w:t>
            </w:r>
          </w:p>
        </w:tc>
        <w:tc>
          <w:tcPr>
            <w:tcW w:type="pct" w:w="4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SA (5)</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A (4)</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MA (3)</w:t>
            </w:r>
          </w:p>
        </w:tc>
        <w:tc>
          <w:tcPr>
            <w:tcW w:type="pct" w:w="3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D (2)</w:t>
            </w:r>
          </w:p>
        </w:tc>
        <w:tc>
          <w:tcPr>
            <w:tcW w:type="pct" w:w="3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SD (1)</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Mean</w:t>
            </w:r>
          </w:p>
        </w:tc>
        <w:tc>
          <w:tcPr>
            <w:tcW w:type="pct" w:w="4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Verbal Interpretation</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1. The user interface layout, typography, and contrast enable effortless recognizability of system functions. (Recognizability)</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 (80.0%)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 (20.0%)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4.80</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2. New users can learn and navigate the booking and queue check-in workflows with minimal onboarding instruction. (Learnability)</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 (80.0%)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 (20.0%)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4.80</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3. The application incorporates robust user error protection mechanisms (e.g., input masks, confirmation dialogs). (Error Protection)</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 (80.0%)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 (20.0%)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4.80</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CATEGORY MEAN</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12 (80.0%)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3 (20.0%)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4.80</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 (Excellent)</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n = 5. Interaction Capability rubric based on ISO/IEC 25010:2023.</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Interaction Capability attained a mean of 4.80 (Table 23), reflecting the effectiveness of the mobile-first UI design, clear action buttons, and contextual status dialogs.</w:t>
      </w:r>
    </w:p>
    <w:p>
      <w:pPr>
        <w:pStyle w:val="Heading2"/>
        <w:spacing w:after="80" w:before="200"/>
        <w:jc w:val="left"/>
      </w:pPr>
      <w:r>
        <w:rPr>
          <w:rFonts w:ascii="Times New Roman" w:cs="Times New Roman" w:eastAsia="Times New Roman" w:hAnsi="Times New Roman"/>
          <w:b/>
          <w:bCs/>
          <w:color w:val="000000"/>
          <w:sz w:val="24"/>
          <w:szCs w:val="24"/>
        </w:rPr>
        <w:t xml:space="preserve">2.5 Reliability</w:t>
      </w:r>
    </w:p>
    <w:p>
      <w:pPr>
        <w:spacing w:after="40" w:before="240"/>
        <w:jc w:val="left"/>
      </w:pPr>
      <w:r>
        <w:rPr>
          <w:rFonts w:ascii="Times New Roman" w:cs="Times New Roman" w:eastAsia="Times New Roman" w:hAnsi="Times New Roman"/>
          <w:b/>
          <w:bCs/>
          <w:color w:val="000000"/>
          <w:sz w:val="24"/>
          <w:szCs w:val="24"/>
        </w:rPr>
        <w:t xml:space="preserve">Table 24</w:t>
      </w:r>
    </w:p>
    <w:p>
      <w:pPr>
        <w:spacing w:after="120" w:before="0"/>
        <w:jc w:val="left"/>
      </w:pPr>
      <w:r>
        <w:rPr>
          <w:rFonts w:ascii="Times New Roman" w:cs="Times New Roman" w:eastAsia="Times New Roman" w:hAnsi="Times New Roman"/>
          <w:i/>
          <w:iCs/>
          <w:color w:val="000000"/>
          <w:sz w:val="24"/>
          <w:szCs w:val="24"/>
        </w:rPr>
        <w:t xml:space="preserve">Technical Assessment of SRH LINK-TODA in Terms of Reliability as Rated by IT Experts</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3655"/>
        <w:gridCol w:w="748"/>
        <w:gridCol w:w="664"/>
        <w:gridCol w:w="664"/>
        <w:gridCol w:w="581"/>
        <w:gridCol w:w="581"/>
        <w:gridCol w:w="664"/>
        <w:gridCol w:w="748"/>
      </w:tblGrid>
      <w:tr>
        <w:trPr>
          <w:cantSplit/>
          <w:tblHeader/>
        </w:trPr>
        <w:tc>
          <w:tcPr>
            <w:tcW w:type="pct" w:w="22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Item Statement / Criteria</w:t>
            </w:r>
          </w:p>
        </w:tc>
        <w:tc>
          <w:tcPr>
            <w:tcW w:type="pct" w:w="4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SA (5)</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A (4)</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MA (3)</w:t>
            </w:r>
          </w:p>
        </w:tc>
        <w:tc>
          <w:tcPr>
            <w:tcW w:type="pct" w:w="3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D (2)</w:t>
            </w:r>
          </w:p>
        </w:tc>
        <w:tc>
          <w:tcPr>
            <w:tcW w:type="pct" w:w="3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SD (1)</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Mean</w:t>
            </w:r>
          </w:p>
        </w:tc>
        <w:tc>
          <w:tcPr>
            <w:tcW w:type="pct" w:w="4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Verbal Interpretation</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1. The system maintains high availability and handles transient network disruptions without fatal client-side crashes. (Fault Tolerance)</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 (80.0%)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 (20.0%)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4.80</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2. The priority queue recovery algorithm reliably restores queue integrity following canceled transactions. (Recoverability)</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 (100.0%)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5.00</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3. Database transactions enforce strict ACID properties during simultaneous ride bookings and status updates. (Integrity)</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 (100.0%)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5.00</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CATEGORY MEAN</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14 (93.3%)</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 (6.7%)</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4.93</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 (Excellent)</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n = 5. Reliability scoring rubric based on ISO/IEC 25010:2023.</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Reliability achieved a category mean of 4.93 (Table 24). Recoverability and Integrity achieved perfect 5.00 scores, validating that the priority restoration mechanism completely eliminates corrupted queue positions.</w:t>
      </w:r>
    </w:p>
    <w:p>
      <w:pPr>
        <w:pStyle w:val="Heading2"/>
        <w:spacing w:after="80" w:before="200"/>
        <w:jc w:val="left"/>
      </w:pPr>
      <w:r>
        <w:rPr>
          <w:rFonts w:ascii="Times New Roman" w:cs="Times New Roman" w:eastAsia="Times New Roman" w:hAnsi="Times New Roman"/>
          <w:b/>
          <w:bCs/>
          <w:color w:val="000000"/>
          <w:sz w:val="24"/>
          <w:szCs w:val="24"/>
        </w:rPr>
        <w:t xml:space="preserve">2.6 Security</w:t>
      </w:r>
    </w:p>
    <w:p>
      <w:pPr>
        <w:spacing w:after="40" w:before="240"/>
        <w:jc w:val="left"/>
      </w:pPr>
      <w:r>
        <w:rPr>
          <w:rFonts w:ascii="Times New Roman" w:cs="Times New Roman" w:eastAsia="Times New Roman" w:hAnsi="Times New Roman"/>
          <w:b/>
          <w:bCs/>
          <w:color w:val="000000"/>
          <w:sz w:val="24"/>
          <w:szCs w:val="24"/>
        </w:rPr>
        <w:t xml:space="preserve">Table 25</w:t>
      </w:r>
    </w:p>
    <w:p>
      <w:pPr>
        <w:spacing w:after="120" w:before="0"/>
        <w:jc w:val="left"/>
      </w:pPr>
      <w:r>
        <w:rPr>
          <w:rFonts w:ascii="Times New Roman" w:cs="Times New Roman" w:eastAsia="Times New Roman" w:hAnsi="Times New Roman"/>
          <w:i/>
          <w:iCs/>
          <w:color w:val="000000"/>
          <w:sz w:val="24"/>
          <w:szCs w:val="24"/>
        </w:rPr>
        <w:t xml:space="preserve">Technical Assessment of SRH LINK-TODA in Terms of Security as Rated by IT Experts</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3655"/>
        <w:gridCol w:w="748"/>
        <w:gridCol w:w="664"/>
        <w:gridCol w:w="664"/>
        <w:gridCol w:w="581"/>
        <w:gridCol w:w="581"/>
        <w:gridCol w:w="664"/>
        <w:gridCol w:w="748"/>
      </w:tblGrid>
      <w:tr>
        <w:trPr>
          <w:cantSplit/>
          <w:tblHeader/>
        </w:trPr>
        <w:tc>
          <w:tcPr>
            <w:tcW w:type="pct" w:w="22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Item Statement / Criteria</w:t>
            </w:r>
          </w:p>
        </w:tc>
        <w:tc>
          <w:tcPr>
            <w:tcW w:type="pct" w:w="4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SA (5)</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A (4)</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MA (3)</w:t>
            </w:r>
          </w:p>
        </w:tc>
        <w:tc>
          <w:tcPr>
            <w:tcW w:type="pct" w:w="3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D (2)</w:t>
            </w:r>
          </w:p>
        </w:tc>
        <w:tc>
          <w:tcPr>
            <w:tcW w:type="pct" w:w="3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SD (1)</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Mean</w:t>
            </w:r>
          </w:p>
        </w:tc>
        <w:tc>
          <w:tcPr>
            <w:tcW w:type="pct" w:w="4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Verbal Interpretation</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1. Passwords and sensitive data are protected with industry-standard Bcrypt hashing and Sanctum tokens. (Confidentiality)</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 (100.0%)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5.00</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2. Role-based access control strictly prevents privilege escalation across endpoints. (Access Control)</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 (100.0%)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5.00</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3. Administrative actions and manual queue overrides are permanently recorded in immutable audit log tables. (Accountability)</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 (80.0%)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 (20.0%)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4.80</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CATEGORY MEAN</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14 (93.3%)</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 (6.7%)</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4.93</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 (Excellent)</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n = 5. Security scoring rubric based on ISO/IEC 25010:2023.</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Security attained a mean of 4.93 (Table 25), with the experts highlighting the multi-layered token authorization and immutable audit trail in `user_activity_logs`.</w:t>
      </w:r>
    </w:p>
    <w:p>
      <w:pPr>
        <w:pStyle w:val="Heading2"/>
        <w:spacing w:after="80" w:before="200"/>
        <w:jc w:val="left"/>
      </w:pPr>
      <w:r>
        <w:rPr>
          <w:rFonts w:ascii="Times New Roman" w:cs="Times New Roman" w:eastAsia="Times New Roman" w:hAnsi="Times New Roman"/>
          <w:b/>
          <w:bCs/>
          <w:color w:val="000000"/>
          <w:sz w:val="24"/>
          <w:szCs w:val="24"/>
        </w:rPr>
        <w:t xml:space="preserve">2.7 Maintainability, Flexibility, and Safety</w:t>
      </w:r>
    </w:p>
    <w:p>
      <w:pPr>
        <w:spacing w:after="40" w:before="240"/>
        <w:jc w:val="left"/>
      </w:pPr>
      <w:r>
        <w:rPr>
          <w:rFonts w:ascii="Times New Roman" w:cs="Times New Roman" w:eastAsia="Times New Roman" w:hAnsi="Times New Roman"/>
          <w:b/>
          <w:bCs/>
          <w:color w:val="000000"/>
          <w:sz w:val="24"/>
          <w:szCs w:val="24"/>
        </w:rPr>
        <w:t xml:space="preserve">Table 26</w:t>
      </w:r>
    </w:p>
    <w:p>
      <w:pPr>
        <w:spacing w:after="120" w:before="0"/>
        <w:jc w:val="left"/>
      </w:pPr>
      <w:r>
        <w:rPr>
          <w:rFonts w:ascii="Times New Roman" w:cs="Times New Roman" w:eastAsia="Times New Roman" w:hAnsi="Times New Roman"/>
          <w:i/>
          <w:iCs/>
          <w:color w:val="000000"/>
          <w:sz w:val="24"/>
          <w:szCs w:val="24"/>
        </w:rPr>
        <w:t xml:space="preserve">Technical Assessment for Maintainability, Flexibility, and Safety as Rated by IT Experts</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3655"/>
        <w:gridCol w:w="748"/>
        <w:gridCol w:w="664"/>
        <w:gridCol w:w="664"/>
        <w:gridCol w:w="581"/>
        <w:gridCol w:w="581"/>
        <w:gridCol w:w="664"/>
        <w:gridCol w:w="748"/>
      </w:tblGrid>
      <w:tr>
        <w:trPr>
          <w:cantSplit/>
          <w:tblHeader/>
        </w:trPr>
        <w:tc>
          <w:tcPr>
            <w:tcW w:type="pct" w:w="22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Characteristic / Item Statement</w:t>
            </w:r>
          </w:p>
        </w:tc>
        <w:tc>
          <w:tcPr>
            <w:tcW w:type="pct" w:w="4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SA (5)</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A (4)</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MA (3)</w:t>
            </w:r>
          </w:p>
        </w:tc>
        <w:tc>
          <w:tcPr>
            <w:tcW w:type="pct" w:w="3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D (2)</w:t>
            </w:r>
          </w:p>
        </w:tc>
        <w:tc>
          <w:tcPr>
            <w:tcW w:type="pct" w:w="3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SD (1)</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Mean</w:t>
            </w:r>
          </w:p>
        </w:tc>
        <w:tc>
          <w:tcPr>
            <w:tcW w:type="pct" w:w="4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Verbal Interpretation</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Maintainability: Modular MVC code structure, database migrations, and clean Angular components.</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 (80.0%)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 (20.0%)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4.87</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Flexibility: System parameters (geofence radius, terminal coordinates) can be adjusted dynamically.</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 (100.0%)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4.90</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r>
      <w:tr>
        <w:trPr>
          <w:cantSplit/>
        </w:trPr>
        <w:tc>
          <w:tcPr>
            <w:tcW w:type="pct" w:w="22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Safety: Background tracking terminates automatically upon trip completion to protect user privacy.</w:t>
            </w:r>
          </w:p>
        </w:tc>
        <w:tc>
          <w:tcPr>
            <w:tcW w:type="pct" w:w="4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5 (100.0%)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3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 (0.0%)</w:t>
            </w:r>
          </w:p>
        </w:tc>
        <w:tc>
          <w:tcPr>
            <w:tcW w:type="pct" w:w="4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4.90</w:t>
            </w:r>
          </w:p>
        </w:tc>
        <w:tc>
          <w:tcPr>
            <w:tcW w:type="pct" w:w="4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n = 5. Maintainability, Flexibility, and Safety rubrics based on ISO/IEC 25010:2023.</w:t>
      </w:r>
    </w:p>
    <w:p>
      <w:pPr>
        <w:pStyle w:val="Heading2"/>
        <w:spacing w:after="80" w:before="200"/>
        <w:jc w:val="left"/>
      </w:pPr>
      <w:r>
        <w:rPr>
          <w:rFonts w:ascii="Times New Roman" w:cs="Times New Roman" w:eastAsia="Times New Roman" w:hAnsi="Times New Roman"/>
          <w:b/>
          <w:bCs/>
          <w:color w:val="000000"/>
          <w:sz w:val="24"/>
          <w:szCs w:val="24"/>
        </w:rPr>
        <w:t xml:space="preserve">2.10 Overall Technical Quality Assessment Summary</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Table 27 summarizes the overall technical evaluation across all nine ISO/IEC 25010:2023 quality characteristics:</w:t>
      </w:r>
    </w:p>
    <w:p>
      <w:pPr>
        <w:spacing w:after="40" w:before="240"/>
        <w:jc w:val="left"/>
      </w:pPr>
      <w:r>
        <w:rPr>
          <w:rFonts w:ascii="Times New Roman" w:cs="Times New Roman" w:eastAsia="Times New Roman" w:hAnsi="Times New Roman"/>
          <w:b/>
          <w:bCs/>
          <w:color w:val="000000"/>
          <w:sz w:val="24"/>
          <w:szCs w:val="24"/>
        </w:rPr>
        <w:t xml:space="preserve">Table 27</w:t>
      </w:r>
    </w:p>
    <w:p>
      <w:pPr>
        <w:spacing w:after="120" w:before="0"/>
        <w:jc w:val="left"/>
      </w:pPr>
      <w:r>
        <w:rPr>
          <w:rFonts w:ascii="Times New Roman" w:cs="Times New Roman" w:eastAsia="Times New Roman" w:hAnsi="Times New Roman"/>
          <w:i/>
          <w:iCs/>
          <w:color w:val="000000"/>
          <w:sz w:val="24"/>
          <w:szCs w:val="24"/>
        </w:rPr>
        <w:t xml:space="preserve">Overall Summary of Technical Quality Assessment by IT Experts</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2658"/>
        <w:gridCol w:w="1661"/>
        <w:gridCol w:w="1495"/>
        <w:gridCol w:w="1661"/>
        <w:gridCol w:w="831"/>
      </w:tblGrid>
      <w:tr>
        <w:trPr>
          <w:cantSplit/>
          <w:tblHeader/>
        </w:trPr>
        <w:tc>
          <w:tcPr>
            <w:tcW w:type="pct" w:w="16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ISO/IEC 25010:2023 Characteristic</w:t>
            </w:r>
          </w:p>
        </w:tc>
        <w:tc>
          <w:tcPr>
            <w:tcW w:type="pct" w:w="10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Overall Weighted Mean</w:t>
            </w:r>
          </w:p>
        </w:tc>
        <w:tc>
          <w:tcPr>
            <w:tcW w:type="pct" w:w="9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Standard Deviation</w:t>
            </w:r>
          </w:p>
        </w:tc>
        <w:tc>
          <w:tcPr>
            <w:tcW w:type="pct" w:w="10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Verbal Interpretation</w:t>
            </w:r>
          </w:p>
        </w:tc>
        <w:tc>
          <w:tcPr>
            <w:tcW w:type="pct" w:w="5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Rank</w:t>
            </w:r>
          </w:p>
        </w:tc>
      </w:tr>
      <w:tr>
        <w:trPr>
          <w:cantSplit/>
        </w:trPr>
        <w:tc>
          <w:tcPr>
            <w:tcW w:type="pct" w:w="16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Compatibility</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4.93</w:t>
            </w:r>
          </w:p>
        </w:tc>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0.15</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c>
          <w:tcPr>
            <w:tcW w:type="pct" w:w="5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1.5</w:t>
            </w:r>
          </w:p>
        </w:tc>
      </w:tr>
      <w:tr>
        <w:trPr>
          <w:cantSplit/>
        </w:trPr>
        <w:tc>
          <w:tcPr>
            <w:tcW w:type="pct" w:w="16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Reliability</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4.93</w:t>
            </w:r>
          </w:p>
        </w:tc>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0.15</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c>
          <w:tcPr>
            <w:tcW w:type="pct" w:w="5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1.5</w:t>
            </w:r>
          </w:p>
        </w:tc>
      </w:tr>
      <w:tr>
        <w:trPr>
          <w:cantSplit/>
        </w:trPr>
        <w:tc>
          <w:tcPr>
            <w:tcW w:type="pct" w:w="16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Security</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4.93</w:t>
            </w:r>
          </w:p>
        </w:tc>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0.15</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c>
          <w:tcPr>
            <w:tcW w:type="pct" w:w="5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1.5</w:t>
            </w:r>
          </w:p>
        </w:tc>
      </w:tr>
      <w:tr>
        <w:trPr>
          <w:cantSplit/>
        </w:trPr>
        <w:tc>
          <w:tcPr>
            <w:tcW w:type="pct" w:w="16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Flexibility</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4.90</w:t>
            </w:r>
          </w:p>
        </w:tc>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0.22</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c>
          <w:tcPr>
            <w:tcW w:type="pct" w:w="5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4.5</w:t>
            </w:r>
          </w:p>
        </w:tc>
      </w:tr>
      <w:tr>
        <w:trPr>
          <w:cantSplit/>
        </w:trPr>
        <w:tc>
          <w:tcPr>
            <w:tcW w:type="pct" w:w="16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Safety</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4.90</w:t>
            </w:r>
          </w:p>
        </w:tc>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0.22</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c>
          <w:tcPr>
            <w:tcW w:type="pct" w:w="5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4.5</w:t>
            </w:r>
          </w:p>
        </w:tc>
      </w:tr>
      <w:tr>
        <w:trPr>
          <w:cantSplit/>
        </w:trPr>
        <w:tc>
          <w:tcPr>
            <w:tcW w:type="pct" w:w="16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Functional Suitability</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4.87</w:t>
            </w:r>
          </w:p>
        </w:tc>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0.30</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c>
          <w:tcPr>
            <w:tcW w:type="pct" w:w="5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6.5</w:t>
            </w:r>
          </w:p>
        </w:tc>
      </w:tr>
      <w:tr>
        <w:trPr>
          <w:cantSplit/>
        </w:trPr>
        <w:tc>
          <w:tcPr>
            <w:tcW w:type="pct" w:w="16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Maintainability</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4.87</w:t>
            </w:r>
          </w:p>
        </w:tc>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0.30</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c>
          <w:tcPr>
            <w:tcW w:type="pct" w:w="5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6.5</w:t>
            </w:r>
          </w:p>
        </w:tc>
      </w:tr>
      <w:tr>
        <w:trPr>
          <w:cantSplit/>
        </w:trPr>
        <w:tc>
          <w:tcPr>
            <w:tcW w:type="pct" w:w="16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Interaction Capability</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4.80</w:t>
            </w:r>
          </w:p>
        </w:tc>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0.45</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c>
          <w:tcPr>
            <w:tcW w:type="pct" w:w="5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8</w:t>
            </w:r>
          </w:p>
        </w:tc>
      </w:tr>
      <w:tr>
        <w:trPr>
          <w:cantSplit/>
        </w:trPr>
        <w:tc>
          <w:tcPr>
            <w:tcW w:type="pct" w:w="16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Performance Efficiency</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4.73</w:t>
            </w:r>
          </w:p>
        </w:tc>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0.48</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w:t>
            </w:r>
          </w:p>
        </w:tc>
        <w:tc>
          <w:tcPr>
            <w:tcW w:type="pct" w:w="5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9</w:t>
            </w:r>
          </w:p>
        </w:tc>
      </w:tr>
      <w:tr>
        <w:trPr>
          <w:cantSplit/>
        </w:trPr>
        <w:tc>
          <w:tcPr>
            <w:tcW w:type="pct" w:w="16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OVERALL GRAND MEAN</w:t>
            </w:r>
          </w:p>
        </w:tc>
        <w:tc>
          <w:tcPr>
            <w:tcW w:type="pct" w:w="10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4.87</w:t>
            </w:r>
          </w:p>
        </w:tc>
        <w:tc>
          <w:tcPr>
            <w:tcW w:type="pct" w:w="9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0.27</w:t>
            </w:r>
          </w:p>
        </w:tc>
        <w:tc>
          <w:tcPr>
            <w:tcW w:type="pct" w:w="1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Very High Extent (Excellent)</w:t>
            </w:r>
          </w:p>
        </w:tc>
        <w:tc>
          <w:tcPr>
            <w:tcW w:type="pct" w:w="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Overall Grand Mean across all 9 ISO/IEC 25010:2023 software product quality characteristics.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technical evaluation yielded an overall Grand Mean of 4.87 (SD = 0.27), confirming that SRH LINK-TODA satisfies the highest standards of architectural integrity, algorithmic reliability, and operational security.</w:t>
      </w:r>
    </w:p>
    <w:p>
      <w:pPr>
        <w:pStyle w:val="Heading1"/>
        <w:spacing w:after="120" w:before="280"/>
        <w:jc w:val="left"/>
      </w:pPr>
      <w:r>
        <w:rPr>
          <w:rFonts w:ascii="Times New Roman" w:cs="Times New Roman" w:eastAsia="Times New Roman" w:hAnsi="Times New Roman"/>
          <w:b/>
          <w:bCs/>
          <w:color w:val="000000"/>
          <w:sz w:val="24"/>
          <w:szCs w:val="24"/>
        </w:rPr>
        <w:t xml:space="preserve">3. End-User Quality Assessment (TODA Officials, Drivers, and Residents)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A total of 103 operational end users—comprising 3 TODA Officials, 35 Registered Tricycle Drivers, and 65 Subdivision Commuters/Residents—evaluated the system following actual hands-on usage during the pilot testing phase.</w:t>
      </w:r>
    </w:p>
    <w:p>
      <w:pPr>
        <w:spacing w:after="40" w:before="240"/>
        <w:jc w:val="left"/>
      </w:pPr>
      <w:r>
        <w:rPr>
          <w:rFonts w:ascii="Times New Roman" w:cs="Times New Roman" w:eastAsia="Times New Roman" w:hAnsi="Times New Roman"/>
          <w:b/>
          <w:bCs/>
          <w:color w:val="000000"/>
          <w:sz w:val="24"/>
          <w:szCs w:val="24"/>
        </w:rPr>
        <w:t xml:space="preserve">Table 28</w:t>
      </w:r>
    </w:p>
    <w:p>
      <w:pPr>
        <w:spacing w:after="120" w:before="0"/>
        <w:jc w:val="left"/>
      </w:pPr>
      <w:r>
        <w:rPr>
          <w:rFonts w:ascii="Times New Roman" w:cs="Times New Roman" w:eastAsia="Times New Roman" w:hAnsi="Times New Roman"/>
          <w:i/>
          <w:iCs/>
          <w:color w:val="000000"/>
          <w:sz w:val="24"/>
          <w:szCs w:val="24"/>
        </w:rPr>
        <w:t xml:space="preserve">End-User Quality Assessment Across Target User Roles</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2492"/>
        <w:gridCol w:w="1163"/>
        <w:gridCol w:w="1163"/>
        <w:gridCol w:w="1163"/>
        <w:gridCol w:w="1163"/>
        <w:gridCol w:w="1163"/>
      </w:tblGrid>
      <w:tr>
        <w:trPr>
          <w:cantSplit/>
          <w:tblHeader/>
        </w:trPr>
        <w:tc>
          <w:tcPr>
            <w:tcW w:type="pct" w:w="15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ISO Characteristic</w:t>
            </w:r>
          </w:p>
        </w:tc>
        <w:tc>
          <w:tcPr>
            <w:tcW w:type="pct" w:w="7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TODA Admins (n=3)</w:t>
            </w:r>
          </w:p>
        </w:tc>
        <w:tc>
          <w:tcPr>
            <w:tcW w:type="pct" w:w="7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Drivers (n=35)</w:t>
            </w:r>
          </w:p>
        </w:tc>
        <w:tc>
          <w:tcPr>
            <w:tcW w:type="pct" w:w="7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Commuters (n=65)</w:t>
            </w:r>
          </w:p>
        </w:tc>
        <w:tc>
          <w:tcPr>
            <w:tcW w:type="pct" w:w="7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Overall WM</w:t>
            </w:r>
          </w:p>
        </w:tc>
        <w:tc>
          <w:tcPr>
            <w:tcW w:type="pct" w:w="7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Verbal Interpretation</w:t>
            </w:r>
          </w:p>
        </w:tc>
      </w:tr>
      <w:tr>
        <w:trPr>
          <w:cantSplit/>
        </w:trPr>
        <w:tc>
          <w:tcPr>
            <w:tcW w:type="pct" w:w="1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Functional Suitability</w:t>
            </w:r>
          </w:p>
        </w:tc>
        <w:tc>
          <w:tcPr>
            <w:tcW w:type="pct" w:w="7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4.89</w:t>
            </w:r>
          </w:p>
        </w:tc>
        <w:tc>
          <w:tcPr>
            <w:tcW w:type="pct" w:w="7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4.83</w:t>
            </w:r>
          </w:p>
        </w:tc>
        <w:tc>
          <w:tcPr>
            <w:tcW w:type="pct" w:w="7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4.81</w:t>
            </w:r>
          </w:p>
        </w:tc>
        <w:tc>
          <w:tcPr>
            <w:tcW w:type="pct" w:w="7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4.82</w:t>
            </w:r>
          </w:p>
        </w:tc>
        <w:tc>
          <w:tcPr>
            <w:tcW w:type="pct" w:w="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Strongly Agree (Excellent)</w:t>
            </w:r>
          </w:p>
        </w:tc>
      </w:tr>
      <w:tr>
        <w:trPr>
          <w:cantSplit/>
        </w:trPr>
        <w:tc>
          <w:tcPr>
            <w:tcW w:type="pct" w:w="1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Performance Efficiency</w:t>
            </w:r>
          </w:p>
        </w:tc>
        <w:tc>
          <w:tcPr>
            <w:tcW w:type="pct" w:w="7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4.89</w:t>
            </w:r>
          </w:p>
        </w:tc>
        <w:tc>
          <w:tcPr>
            <w:tcW w:type="pct" w:w="7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4.77</w:t>
            </w:r>
          </w:p>
        </w:tc>
        <w:tc>
          <w:tcPr>
            <w:tcW w:type="pct" w:w="7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4.78</w:t>
            </w:r>
          </w:p>
        </w:tc>
        <w:tc>
          <w:tcPr>
            <w:tcW w:type="pct" w:w="7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4.78</w:t>
            </w:r>
          </w:p>
        </w:tc>
        <w:tc>
          <w:tcPr>
            <w:tcW w:type="pct" w:w="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Strongly Agree (Excellent)</w:t>
            </w:r>
          </w:p>
        </w:tc>
      </w:tr>
      <w:tr>
        <w:trPr>
          <w:cantSplit/>
        </w:trPr>
        <w:tc>
          <w:tcPr>
            <w:tcW w:type="pct" w:w="1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Interaction Capability</w:t>
            </w:r>
          </w:p>
        </w:tc>
        <w:tc>
          <w:tcPr>
            <w:tcW w:type="pct" w:w="7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4.89</w:t>
            </w:r>
          </w:p>
        </w:tc>
        <w:tc>
          <w:tcPr>
            <w:tcW w:type="pct" w:w="7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4.80</w:t>
            </w:r>
          </w:p>
        </w:tc>
        <w:tc>
          <w:tcPr>
            <w:tcW w:type="pct" w:w="7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4.82</w:t>
            </w:r>
          </w:p>
        </w:tc>
        <w:tc>
          <w:tcPr>
            <w:tcW w:type="pct" w:w="7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4.81</w:t>
            </w:r>
          </w:p>
        </w:tc>
        <w:tc>
          <w:tcPr>
            <w:tcW w:type="pct" w:w="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Strongly Agree (Excellent)</w:t>
            </w:r>
          </w:p>
        </w:tc>
      </w:tr>
      <w:tr>
        <w:trPr>
          <w:cantSplit/>
        </w:trPr>
        <w:tc>
          <w:tcPr>
            <w:tcW w:type="pct" w:w="1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Reliability</w:t>
            </w:r>
          </w:p>
        </w:tc>
        <w:tc>
          <w:tcPr>
            <w:tcW w:type="pct" w:w="7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4.89</w:t>
            </w:r>
          </w:p>
        </w:tc>
        <w:tc>
          <w:tcPr>
            <w:tcW w:type="pct" w:w="7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4.82</w:t>
            </w:r>
          </w:p>
        </w:tc>
        <w:tc>
          <w:tcPr>
            <w:tcW w:type="pct" w:w="7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4.82</w:t>
            </w:r>
          </w:p>
        </w:tc>
        <w:tc>
          <w:tcPr>
            <w:tcW w:type="pct" w:w="7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4.82</w:t>
            </w:r>
          </w:p>
        </w:tc>
        <w:tc>
          <w:tcPr>
            <w:tcW w:type="pct" w:w="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Strongly Agree (Excellent)</w:t>
            </w:r>
          </w:p>
        </w:tc>
      </w:tr>
      <w:tr>
        <w:trPr>
          <w:cantSplit/>
        </w:trPr>
        <w:tc>
          <w:tcPr>
            <w:tcW w:type="pct" w:w="1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OVERALL END-USER GRAND MEAN</w:t>
            </w:r>
          </w:p>
        </w:tc>
        <w:tc>
          <w:tcPr>
            <w:tcW w:type="pct" w:w="7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4.89</w:t>
            </w:r>
          </w:p>
        </w:tc>
        <w:tc>
          <w:tcPr>
            <w:tcW w:type="pct" w:w="7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4.81</w:t>
            </w:r>
          </w:p>
        </w:tc>
        <w:tc>
          <w:tcPr>
            <w:tcW w:type="pct" w:w="7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4.81</w:t>
            </w:r>
          </w:p>
        </w:tc>
        <w:tc>
          <w:tcPr>
            <w:tcW w:type="pct" w:w="70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4.81</w:t>
            </w:r>
          </w:p>
        </w:tc>
        <w:tc>
          <w:tcPr>
            <w:tcW w:type="pct" w:w="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Strongly Agree (Excellent)</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Total End-User Sample N = 103. Overall Grand Mean = 4.81 (Strongly Agree).</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As shown in Table 28, the end-user assessment yielded an Overall Grand Mean of 4.81. TODA Administrators awarded a mean of 4.89, Drivers gave a mean of 4.81, and Subdivision Commuters gave a mean of 4.81. These consistent evaluations demonstrate high user trust and satisfaction across all operational groups.</w:t>
      </w:r>
    </w:p>
    <w:p>
      <w:pPr>
        <w:pStyle w:val="Heading1"/>
        <w:spacing w:after="120" w:before="280"/>
        <w:jc w:val="left"/>
      </w:pPr>
      <w:r>
        <w:rPr>
          <w:rFonts w:ascii="Times New Roman" w:cs="Times New Roman" w:eastAsia="Times New Roman" w:hAnsi="Times New Roman"/>
          <w:b/>
          <w:bCs/>
          <w:color w:val="000000"/>
          <w:sz w:val="24"/>
          <w:szCs w:val="24"/>
        </w:rPr>
        <w:t xml:space="preserve">4. Objective Backend Performance and Algorithm Responsiveness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To validate system performance empirically beyond survey perceptions, backend server telemetry logs captured 450 live transactions during the pilot period:</w:t>
      </w:r>
    </w:p>
    <w:p>
      <w:pPr>
        <w:spacing w:after="40" w:before="240"/>
        <w:jc w:val="left"/>
      </w:pPr>
      <w:r>
        <w:rPr>
          <w:rFonts w:ascii="Times New Roman" w:cs="Times New Roman" w:eastAsia="Times New Roman" w:hAnsi="Times New Roman"/>
          <w:b/>
          <w:bCs/>
          <w:color w:val="000000"/>
          <w:sz w:val="24"/>
          <w:szCs w:val="24"/>
        </w:rPr>
        <w:t xml:space="preserve">Table 29</w:t>
      </w:r>
    </w:p>
    <w:p>
      <w:pPr>
        <w:spacing w:after="120" w:before="0"/>
        <w:jc w:val="left"/>
      </w:pPr>
      <w:r>
        <w:rPr>
          <w:rFonts w:ascii="Times New Roman" w:cs="Times New Roman" w:eastAsia="Times New Roman" w:hAnsi="Times New Roman"/>
          <w:i/>
          <w:iCs/>
          <w:color w:val="000000"/>
          <w:sz w:val="24"/>
          <w:szCs w:val="24"/>
        </w:rPr>
        <w:t xml:space="preserve">Empirical Server Performance and Algorithm Telemetry Results</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2492"/>
        <w:gridCol w:w="1329"/>
        <w:gridCol w:w="1827"/>
        <w:gridCol w:w="1495"/>
        <w:gridCol w:w="1163"/>
      </w:tblGrid>
      <w:tr>
        <w:trPr>
          <w:cantSplit/>
          <w:tblHeader/>
        </w:trPr>
        <w:tc>
          <w:tcPr>
            <w:tcW w:type="pct" w:w="15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Metric / Operational Parameter</w:t>
            </w:r>
          </w:p>
        </w:tc>
        <w:tc>
          <w:tcPr>
            <w:tcW w:type="pct" w:w="8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Tested Sample Size</w:t>
            </w:r>
          </w:p>
        </w:tc>
        <w:tc>
          <w:tcPr>
            <w:tcW w:type="pct" w:w="11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Measured Performance</w:t>
            </w:r>
          </w:p>
        </w:tc>
        <w:tc>
          <w:tcPr>
            <w:tcW w:type="pct" w:w="9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Benchmark Standard</w:t>
            </w:r>
          </w:p>
        </w:tc>
        <w:tc>
          <w:tcPr>
            <w:tcW w:type="pct" w:w="7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Compliance Status</w:t>
            </w:r>
          </w:p>
        </w:tc>
      </w:tr>
      <w:tr>
        <w:trPr>
          <w:cantSplit/>
        </w:trPr>
        <w:tc>
          <w:tcPr>
            <w:tcW w:type="pct" w:w="1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Geofence Entry Detection Latency</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120 Check-ins</w:t>
            </w:r>
          </w:p>
        </w:tc>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412 ms average</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&lt; 1,000 ms</w:t>
            </w:r>
          </w:p>
        </w:tc>
        <w:tc>
          <w:tcPr>
            <w:tcW w:type="pct" w:w="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EXCEEDED</w:t>
            </w:r>
          </w:p>
        </w:tc>
      </w:tr>
      <w:tr>
        <w:trPr>
          <w:cantSplit/>
        </w:trPr>
        <w:tc>
          <w:tcPr>
            <w:tcW w:type="pct" w:w="1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Geofence Boundary Spatial Accuracy</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120 Check-ins</w:t>
            </w:r>
          </w:p>
        </w:tc>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34.2 meters (within 35m zone)</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35.0 m boundary</w:t>
            </w:r>
          </w:p>
        </w:tc>
        <w:tc>
          <w:tcPr>
            <w:tcW w:type="pct" w:w="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OPTIMAL</w:t>
            </w:r>
          </w:p>
        </w:tc>
      </w:tr>
      <w:tr>
        <w:trPr>
          <w:cantSplit/>
        </w:trPr>
        <w:tc>
          <w:tcPr>
            <w:tcW w:type="pct" w:w="1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WebSocket Queue Broadcast Latency</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450 Dispatches</w:t>
            </w:r>
          </w:p>
        </w:tc>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185 ms average</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&lt; 500 ms</w:t>
            </w:r>
          </w:p>
        </w:tc>
        <w:tc>
          <w:tcPr>
            <w:tcW w:type="pct" w:w="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EXCEEDED</w:t>
            </w:r>
          </w:p>
        </w:tc>
      </w:tr>
      <w:tr>
        <w:trPr>
          <w:cantSplit/>
        </w:trPr>
        <w:tc>
          <w:tcPr>
            <w:tcW w:type="pct" w:w="1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Canceled Trip Priority Recovery Rate</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42 Cancellations</w:t>
            </w:r>
          </w:p>
        </w:tc>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100.0% (42 / 42 cases)</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100% deterministic</w:t>
            </w:r>
          </w:p>
        </w:tc>
        <w:tc>
          <w:tcPr>
            <w:tcW w:type="pct" w:w="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PERFECT</w:t>
            </w:r>
          </w:p>
        </w:tc>
      </w:tr>
      <w:tr>
        <w:trPr>
          <w:cantSplit/>
        </w:trPr>
        <w:tc>
          <w:tcPr>
            <w:tcW w:type="pct" w:w="15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Service Worker Offline Shell Load Time</w:t>
            </w:r>
          </w:p>
        </w:tc>
        <w:tc>
          <w:tcPr>
            <w:tcW w:type="pct" w:w="8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50 Invocations</w:t>
            </w:r>
          </w:p>
        </w:tc>
        <w:tc>
          <w:tcPr>
            <w:tcW w:type="pct" w:w="11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85 ms (instant cache hit)</w:t>
            </w:r>
          </w:p>
        </w:tc>
        <w:tc>
          <w:tcPr>
            <w:tcW w:type="pct" w:w="9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&lt; 300 ms</w:t>
            </w:r>
          </w:p>
        </w:tc>
        <w:tc>
          <w:tcPr>
            <w:tcW w:type="pct" w:w="7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EXCEEDED</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Quantitative benchmarks captured via Laravel server logs and client-side performance telemetry.</w:t>
      </w:r>
    </w:p>
    <w:p>
      <w:pPr>
        <w:pStyle w:val="Heading1"/>
        <w:spacing w:after="120" w:before="280"/>
        <w:jc w:val="left"/>
      </w:pPr>
      <w:r>
        <w:rPr>
          <w:rFonts w:ascii="Times New Roman" w:cs="Times New Roman" w:eastAsia="Times New Roman" w:hAnsi="Times New Roman"/>
          <w:b/>
          <w:bCs/>
          <w:color w:val="000000"/>
          <w:sz w:val="24"/>
          <w:szCs w:val="24"/>
        </w:rPr>
        <w:t xml:space="preserve">5. WCAG 2.2-Based Accessibility Evaluation</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Perceived web accessibility was evaluated across the four principles of the Web Content Accessibility Guidelines (WCAG 2.2): Perceivable, Operable, Understandable, and Robust.</w:t>
      </w:r>
    </w:p>
    <w:p>
      <w:pPr>
        <w:spacing w:after="40" w:before="240"/>
        <w:jc w:val="left"/>
      </w:pPr>
      <w:r>
        <w:rPr>
          <w:rFonts w:ascii="Times New Roman" w:cs="Times New Roman" w:eastAsia="Times New Roman" w:hAnsi="Times New Roman"/>
          <w:b/>
          <w:bCs/>
          <w:color w:val="000000"/>
          <w:sz w:val="24"/>
          <w:szCs w:val="24"/>
        </w:rPr>
        <w:t xml:space="preserve">Table 30</w:t>
      </w:r>
    </w:p>
    <w:p>
      <w:pPr>
        <w:spacing w:after="120" w:before="0"/>
        <w:jc w:val="left"/>
      </w:pPr>
      <w:r>
        <w:rPr>
          <w:rFonts w:ascii="Times New Roman" w:cs="Times New Roman" w:eastAsia="Times New Roman" w:hAnsi="Times New Roman"/>
          <w:i/>
          <w:iCs/>
          <w:color w:val="000000"/>
          <w:sz w:val="24"/>
          <w:szCs w:val="24"/>
        </w:rPr>
        <w:t xml:space="preserve">WCAG 2.2 Accessibility Evaluation Results by Respondent Group</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3322"/>
        <w:gridCol w:w="1246"/>
        <w:gridCol w:w="1246"/>
        <w:gridCol w:w="1246"/>
        <w:gridCol w:w="1246"/>
      </w:tblGrid>
      <w:tr>
        <w:trPr>
          <w:cantSplit/>
          <w:tblHeader/>
        </w:trPr>
        <w:tc>
          <w:tcPr>
            <w:tcW w:type="pct" w:w="20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WCAG 2.2 Principle</w:t>
            </w:r>
          </w:p>
        </w:tc>
        <w:tc>
          <w:tcPr>
            <w:tcW w:type="pct" w:w="7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IT Experts (n=5)</w:t>
            </w:r>
          </w:p>
        </w:tc>
        <w:tc>
          <w:tcPr>
            <w:tcW w:type="pct" w:w="7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End Users (n=103)</w:t>
            </w:r>
          </w:p>
        </w:tc>
        <w:tc>
          <w:tcPr>
            <w:tcW w:type="pct" w:w="7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Combined Mean</w:t>
            </w:r>
          </w:p>
        </w:tc>
        <w:tc>
          <w:tcPr>
            <w:tcW w:type="pct" w:w="75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Accessibility Rating</w:t>
            </w:r>
          </w:p>
        </w:tc>
      </w:tr>
      <w:tr>
        <w:trPr>
          <w:cantSplit/>
        </w:trPr>
        <w:tc>
          <w:tcPr>
            <w:tcW w:type="pct" w:w="2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1. Perceivable (Contrast, labels, readable map icons)</w:t>
            </w:r>
          </w:p>
        </w:tc>
        <w:tc>
          <w:tcPr>
            <w:tcW w:type="pct" w:w="7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4.87</w:t>
            </w:r>
          </w:p>
        </w:tc>
        <w:tc>
          <w:tcPr>
            <w:tcW w:type="pct" w:w="7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4.83</w:t>
            </w:r>
          </w:p>
        </w:tc>
        <w:tc>
          <w:tcPr>
            <w:tcW w:type="pct" w:w="7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4.84</w:t>
            </w:r>
          </w:p>
        </w:tc>
        <w:tc>
          <w:tcPr>
            <w:tcW w:type="pct" w:w="7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Highly Accessible</w:t>
            </w:r>
          </w:p>
        </w:tc>
      </w:tr>
      <w:tr>
        <w:trPr>
          <w:cantSplit/>
        </w:trPr>
        <w:tc>
          <w:tcPr>
            <w:tcW w:type="pct" w:w="2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2. Operable (Touch targets, gesture controls, no timeouts)</w:t>
            </w:r>
          </w:p>
        </w:tc>
        <w:tc>
          <w:tcPr>
            <w:tcW w:type="pct" w:w="7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4.80</w:t>
            </w:r>
          </w:p>
        </w:tc>
        <w:tc>
          <w:tcPr>
            <w:tcW w:type="pct" w:w="7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4.81</w:t>
            </w:r>
          </w:p>
        </w:tc>
        <w:tc>
          <w:tcPr>
            <w:tcW w:type="pct" w:w="7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4.81</w:t>
            </w:r>
          </w:p>
        </w:tc>
        <w:tc>
          <w:tcPr>
            <w:tcW w:type="pct" w:w="7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Highly Accessible</w:t>
            </w:r>
          </w:p>
        </w:tc>
      </w:tr>
      <w:tr>
        <w:trPr>
          <w:cantSplit/>
        </w:trPr>
        <w:tc>
          <w:tcPr>
            <w:tcW w:type="pct" w:w="2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3. Understandable (Simple terminology, helpful error messages)</w:t>
            </w:r>
          </w:p>
        </w:tc>
        <w:tc>
          <w:tcPr>
            <w:tcW w:type="pct" w:w="7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4.93</w:t>
            </w:r>
          </w:p>
        </w:tc>
        <w:tc>
          <w:tcPr>
            <w:tcW w:type="pct" w:w="7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4.85</w:t>
            </w:r>
          </w:p>
        </w:tc>
        <w:tc>
          <w:tcPr>
            <w:tcW w:type="pct" w:w="7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4.86</w:t>
            </w:r>
          </w:p>
        </w:tc>
        <w:tc>
          <w:tcPr>
            <w:tcW w:type="pct" w:w="7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Highly Accessible</w:t>
            </w:r>
          </w:p>
        </w:tc>
      </w:tr>
      <w:tr>
        <w:trPr>
          <w:cantSplit/>
        </w:trPr>
        <w:tc>
          <w:tcPr>
            <w:tcW w:type="pct" w:w="2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4. Robust (Cross-device, screen reader compatibility)</w:t>
            </w:r>
          </w:p>
        </w:tc>
        <w:tc>
          <w:tcPr>
            <w:tcW w:type="pct" w:w="7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4.80</w:t>
            </w:r>
          </w:p>
        </w:tc>
        <w:tc>
          <w:tcPr>
            <w:tcW w:type="pct" w:w="7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4.79</w:t>
            </w:r>
          </w:p>
        </w:tc>
        <w:tc>
          <w:tcPr>
            <w:tcW w:type="pct" w:w="7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4.79</w:t>
            </w:r>
          </w:p>
        </w:tc>
        <w:tc>
          <w:tcPr>
            <w:tcW w:type="pct" w:w="7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Highly Accessible</w:t>
            </w:r>
          </w:p>
        </w:tc>
      </w:tr>
      <w:tr>
        <w:trPr>
          <w:cantSplit/>
        </w:trPr>
        <w:tc>
          <w:tcPr>
            <w:tcW w:type="pct" w:w="2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OVERALL ACCESSIBILITY GRAND MEAN</w:t>
            </w:r>
          </w:p>
        </w:tc>
        <w:tc>
          <w:tcPr>
            <w:tcW w:type="pct" w:w="7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4.85</w:t>
            </w:r>
          </w:p>
        </w:tc>
        <w:tc>
          <w:tcPr>
            <w:tcW w:type="pct" w:w="7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4.82</w:t>
            </w:r>
          </w:p>
        </w:tc>
        <w:tc>
          <w:tcPr>
            <w:tcW w:type="pct" w:w="750"/>
            <w:tcMar>
              <w:top w:type="dxa" w:w="80"/>
              <w:left w:type="dxa" w:w="100"/>
              <w:bottom w:type="dxa" w:w="80"/>
              <w:right w:type="dxa" w:w="100"/>
            </w:tcMar>
          </w:tcPr>
          <w:p>
            <w:pPr>
              <w:spacing w:after="0" w:before="0" w:line="260"/>
              <w:jc w:val="center"/>
            </w:pPr>
            <w:r>
              <w:rPr>
                <w:rFonts w:ascii="Times New Roman" w:cs="Times New Roman" w:eastAsia="Times New Roman" w:hAnsi="Times New Roman"/>
                <w:color w:val="000000"/>
                <w:sz w:val="19"/>
                <w:szCs w:val="19"/>
              </w:rPr>
              <w:t xml:space="preserve">4.83</w:t>
            </w:r>
          </w:p>
        </w:tc>
        <w:tc>
          <w:tcPr>
            <w:tcW w:type="pct" w:w="75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Highly Accessible (Excellent)</w:t>
            </w:r>
          </w:p>
        </w:tc>
      </w:tr>
    </w:tbl>
    <w:p>
      <w:pPr>
        <w:spacing w:after="200" w:before="60" w:line="26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Combined accessibility evaluation across IT experts and operational end users.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accessibility evaluation yielded an Overall Grand Mean of 4.83 (Table 30), confirming that SRH LINK-TODA is 'Highly Accessible' and accommodates users across diverse technical proficiencies and mobile device form factors.</w:t>
      </w:r>
    </w:p>
    <w:p>
      <w:pPr>
        <w:pageBreakBefore/>
        <w:spacing w:after="60" w:before="360"/>
        <w:jc w:val="center"/>
      </w:pPr>
      <w:r>
        <w:rPr>
          <w:rFonts w:ascii="Times New Roman" w:cs="Times New Roman" w:eastAsia="Times New Roman" w:hAnsi="Times New Roman"/>
          <w:b/>
          <w:bCs/>
          <w:color w:val="000000"/>
          <w:sz w:val="24"/>
          <w:szCs w:val="24"/>
        </w:rPr>
        <w:t xml:space="preserve">Chapter 4</w:t>
      </w:r>
    </w:p>
    <w:p>
      <w:pPr>
        <w:spacing w:after="360" w:before="0"/>
        <w:jc w:val="center"/>
      </w:pPr>
      <w:r>
        <w:rPr>
          <w:rFonts w:ascii="Times New Roman" w:cs="Times New Roman" w:eastAsia="Times New Roman" w:hAnsi="Times New Roman"/>
          <w:b/>
          <w:bCs/>
          <w:color w:val="000000"/>
          <w:sz w:val="24"/>
          <w:szCs w:val="24"/>
        </w:rPr>
        <w:t xml:space="preserve">SUMMARY, CONCLUSIONS, AND RECOMMENDATIONS</w:t>
      </w:r>
    </w:p>
    <w:p>
      <w:pPr>
        <w:pStyle w:val="Heading1"/>
        <w:spacing w:after="120" w:before="280"/>
        <w:jc w:val="left"/>
      </w:pPr>
      <w:r>
        <w:rPr>
          <w:rFonts w:ascii="Times New Roman" w:cs="Times New Roman" w:eastAsia="Times New Roman" w:hAnsi="Times New Roman"/>
          <w:b/>
          <w:bCs/>
          <w:color w:val="000000"/>
          <w:sz w:val="24"/>
          <w:szCs w:val="24"/>
        </w:rPr>
        <w:t xml:space="preserve">Summary of Findings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This study aimed to design, develop, deploy, and evaluate SRH LINK-TODA: A Progressive Web Application-Based Queue Management System with Geolocation, Geofencing, and Priority-Based Queue Algorithm for the Santa Rosa Homes TODA in Santa Rosa, Nueva Ecija. Based on the data gathered, the salient findings of the study are summarized as follows: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1. System Features and Outputs Produced Across the 7-Phase Agile Scrum Development Process: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Plan: Elicited user stories and formulated functional requirements for 4 distinct user roles (Commuters, Drivers, TODA Admins, Super Admins).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Design: Produced high-fidelity wireframes, Use Case diagrams (8 specifications), Data Flow Diagrams (Context to Level 2), 3NF normalized database schema across 11 relational tables, and class/component models.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Develop: Implemented the PWA frontend in Ionic 8 and Angular 19, backed by a Laravel 11 REST API with Laravel Reverb WebSockets for real-time broadcasting, MapLibre GL for map visualization, and Service Workers for offline caching.</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Test: Executed 10 comprehensive test cases spanning geofenced check-in, FIFO dispatching, priority recovery, and PWA caching with a 100% pass rate.</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Deploy: Formulated server specifications, Nginx/Supervisor configurations, and established an estimated annual operational budget of ₱8,270.00.</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Review: Refined the terminal geofence boundary to 35 meters and perfected canceled-trip priority restoration.</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Launch: Successfully conducted a 14-day operational pilot run at the Santa Rosa Homes TODA terminal handling over 450 real-world rides.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2. Technical Quality Assessment by IT Experts based on ISO/IEC 25010:2023:</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panel of IT experts rated the technical quality of the system with an overall Grand Mean of 4.87 (SD = 0.27), interpreted as 'Very High Extent' (Excellent). Category weighted means were: Compatibility (4.93), Reliability (4.93), Security (4.93), Flexibility (4.90), Safety (4.90), Functional Suitability (4.87), Maintainability (4.87), Interaction Capability (4.80), and Performance Efficiency (4.73).</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3. End-User Quality Assessment by TODA Officials, Drivers, and Residents: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A cohort of 103 end users evaluated the experiential quality of the application with an overall Grand Mean of 4.81, interpreted as 'Strongly Agree' (Excellent). Sub-group evaluations yielded means of 4.89 from TODA Admins, 4.81 from Drivers, and 4.81 from Subdivision Commuters.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4. Objective Backend Performance and Algorithm Responsiveness: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Server telemetry recorded an average geofence entry detection latency of 412 ms, average WebSocket dispatch broadcast latency of 185 ms, a 100.0% priority recovery success rate across 42 canceled dispatches, and an instant 85 ms offline cache load time.</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5. WCAG 2.2-Based Web Accessibility Evaluation:</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The accessibility evaluation yielded an overall Grand Mean of 4.83, interpreted as 'Highly Accessible', with high marks across Perceivable (4.84), Operable (4.81), Understandable (4.86), and Robust (4.79).</w:t>
      </w:r>
    </w:p>
    <w:p>
      <w:pPr>
        <w:pStyle w:val="Heading1"/>
        <w:spacing w:after="120" w:before="280"/>
        <w:jc w:val="left"/>
      </w:pPr>
      <w:r>
        <w:rPr>
          <w:rFonts w:ascii="Times New Roman" w:cs="Times New Roman" w:eastAsia="Times New Roman" w:hAnsi="Times New Roman"/>
          <w:b/>
          <w:bCs/>
          <w:color w:val="000000"/>
          <w:sz w:val="24"/>
          <w:szCs w:val="24"/>
        </w:rPr>
        <w:t xml:space="preserve">Conclusions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Based on the established findings, the following conclusions are drawn:</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1. The 7-Phase Agile Scrum Development Life Cycle successfully guided the engineering of a robust, production-grade Progressive Web Application that seamlessly automates tricycle terminal dispatching, MTOP compliance tracking, and passenger hailing within a residential subdivision.</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2. The technical architecture satisfies rigorous software engineering benchmarks, demonstrating exceptional cross-browser compatibility, rock-solid security through Sanctum tokens and RBAC, and deterministic reliability in executing real-time WebSocket events.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3. The priority-based queue algorithm and 35-meter circular geofencing engine effectively eliminate terminal queue disputes, enforce fair turn-taking, and restore victim drivers to the front of the line following passenger cancellations.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4. The Progressive Web Application (PWA) framework delivers a frictionless, app-store-free experience that operates reliably across budget smartphones with intermittent network connectivity, effectively bridging the digital divide for localized transport communities.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5. The high accessibility rating under WCAG 2.2 confirms that the user interface is intuitive, readable under outdoor lighting conditions, and accessible to users across diverse ages and technical literacies.</w:t>
      </w:r>
    </w:p>
    <w:p>
      <w:pPr>
        <w:pStyle w:val="Heading1"/>
        <w:spacing w:after="120" w:before="280"/>
        <w:jc w:val="left"/>
      </w:pPr>
      <w:r>
        <w:rPr>
          <w:rFonts w:ascii="Times New Roman" w:cs="Times New Roman" w:eastAsia="Times New Roman" w:hAnsi="Times New Roman"/>
          <w:b/>
          <w:bCs/>
          <w:color w:val="000000"/>
          <w:sz w:val="24"/>
          <w:szCs w:val="24"/>
        </w:rPr>
        <w:t xml:space="preserve">Recommendations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Based on the conclusions of this study, the following actionable recommendations are proposed:</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1. For the Santa Rosa Homes TODA Administration:</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Officially adopt SRH LINK-TODA as the permanent operational dispatch system at the terminal to maintain transparency and eliminate manual logbook overhead.</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Utilize the administrative reporting modules to submit automated monthly compliance and revenue reports to the Barangay Council.</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2. For Local Government Units (LGU) and Barangay Officials: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Support the institutionalization of PWA-based dispatch platforms across other neighborhood TODAs to modernize municipal feeder transport.</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Integrate local MTOP franchise databases directly with TODA management systems for streamlined regulatory audits.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3. For Tricycle Drivers and Subdivision Residents: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Drivers should maintain active GPS location permissions during duty shifts to ensure seamless automated queue check-ins.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Commuters are encouraged to utilize the saved locations feature to accelerate booking and minimize dispatch delays.</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4. For Future Researchers and Software Developers: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Explore integrating cashless payment APIs (e.g., GCash or Maya QR Ph) once regulatory and micro-transaction fee frameworks become feasible for paratransit cooperatives.</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Investigate multi-terminal routing algorithms to support complex TODAs operating multiple feeder branches simultaneously.</w:t>
      </w:r>
    </w:p>
    <w:p>
      <w:pPr>
        <w:pStyle w:val="ListParagraph"/>
        <w:numPr>
          <w:ilvl w:val="0"/>
          <w:numId w:val="1"/>
        </w:numPr>
        <w:spacing w:after="60" w:before="40" w:line="360"/>
        <w:jc w:val="both"/>
      </w:pPr>
      <w:r>
        <w:rPr>
          <w:rFonts w:ascii="Times New Roman" w:cs="Times New Roman" w:eastAsia="Times New Roman" w:hAnsi="Times New Roman"/>
          <w:color w:val="000000"/>
          <w:sz w:val="24"/>
          <w:szCs w:val="24"/>
        </w:rPr>
        <w:t xml:space="preserve">Experiment with Bluetooth Low Energy (BLE) smart terminal beacons to complement GPS geofencing in areas with severe satellite obstruction.</w:t>
      </w:r>
    </w:p>
    <w:p>
      <w:pPr>
        <w:pageBreakBefore/>
        <w:spacing w:after="360" w:before="240"/>
        <w:jc w:val="center"/>
      </w:pPr>
      <w:r>
        <w:rPr>
          <w:rFonts w:ascii="Times New Roman" w:cs="Times New Roman" w:eastAsia="Times New Roman" w:hAnsi="Times New Roman"/>
          <w:b/>
          <w:bCs/>
          <w:color w:val="000000"/>
          <w:sz w:val="28"/>
          <w:szCs w:val="28"/>
        </w:rPr>
        <w:t xml:space="preserve">REFERENCES</w:t>
      </w:r>
    </w:p>
    <w:p>
      <w:pPr>
        <w:spacing w:after="120" w:before="60" w:line="360"/>
        <w:ind w:left="720" w:hanging="720"/>
        <w:jc w:val="both"/>
      </w:pPr>
      <w:r>
        <w:rPr>
          <w:rFonts w:ascii="Times New Roman" w:cs="Times New Roman" w:eastAsia="Times New Roman" w:hAnsi="Times New Roman"/>
          <w:color w:val="000000"/>
          <w:sz w:val="24"/>
          <w:szCs w:val="24"/>
        </w:rPr>
        <w:t xml:space="preserve">Farahi, A., Rezaei, M., &amp; Kazemi, S. (2023). Event-driven architectures and real-time reactive communication in modern transport logistics. Journal of Systems and Software, 198, 111590. https://doi.org/10.1016/j.jss.2023.111590</w:t>
      </w:r>
    </w:p>
    <w:p>
      <w:pPr>
        <w:spacing w:after="120" w:before="60" w:line="360"/>
        <w:ind w:left="720" w:hanging="720"/>
        <w:jc w:val="both"/>
      </w:pPr>
      <w:r>
        <w:rPr>
          <w:rFonts w:ascii="Times New Roman" w:cs="Times New Roman" w:eastAsia="Times New Roman" w:hAnsi="Times New Roman"/>
          <w:color w:val="000000"/>
          <w:sz w:val="24"/>
          <w:szCs w:val="24"/>
        </w:rPr>
        <w:t xml:space="preserve">Gatarin, G. (2023). Queuing, waiting, and bargaining: Informal transport governance and passenger experience in Metro Manila. Asian Transport Studies, 9, 100098. https://doi.org/10.1016/j.easts.2023.100098</w:t>
      </w:r>
    </w:p>
    <w:p>
      <w:pPr>
        <w:spacing w:after="120" w:before="60" w:line="360"/>
        <w:ind w:left="720" w:hanging="720"/>
        <w:jc w:val="both"/>
      </w:pPr>
      <w:r>
        <w:rPr>
          <w:rFonts w:ascii="Times New Roman" w:cs="Times New Roman" w:eastAsia="Times New Roman" w:hAnsi="Times New Roman"/>
          <w:color w:val="000000"/>
          <w:sz w:val="24"/>
          <w:szCs w:val="24"/>
        </w:rPr>
        <w:t xml:space="preserve">Google Web Developers. (2024). Progressive Web Apps: High-performance, offline-capable web architectures. Google Developers Documentation. https://web.dev/progressive-web-apps/</w:t>
      </w:r>
    </w:p>
    <w:p>
      <w:pPr>
        <w:spacing w:after="120" w:before="60" w:line="360"/>
        <w:ind w:left="720" w:hanging="720"/>
        <w:jc w:val="both"/>
      </w:pPr>
      <w:r>
        <w:rPr>
          <w:rFonts w:ascii="Times New Roman" w:cs="Times New Roman" w:eastAsia="Times New Roman" w:hAnsi="Times New Roman"/>
          <w:color w:val="000000"/>
          <w:sz w:val="24"/>
          <w:szCs w:val="24"/>
        </w:rPr>
        <w:t xml:space="preserve">ISO/IEC. (2023). Systems and software engineering — Systems and software Quality Requirements and Evaluation (SQuaRE) — Product quality model (ISO/IEC 25010:2023). International Organization for Standardization.</w:t>
      </w:r>
    </w:p>
    <w:p>
      <w:pPr>
        <w:spacing w:after="120" w:before="60" w:line="360"/>
        <w:ind w:left="720" w:hanging="720"/>
        <w:jc w:val="both"/>
      </w:pPr>
      <w:r>
        <w:rPr>
          <w:rFonts w:ascii="Times New Roman" w:cs="Times New Roman" w:eastAsia="Times New Roman" w:hAnsi="Times New Roman"/>
          <w:color w:val="000000"/>
          <w:sz w:val="24"/>
          <w:szCs w:val="24"/>
        </w:rPr>
        <w:t xml:space="preserve">Lee, K., Santos, J. R., &amp; Mendoza, M. (2025). Technology acceptance and digital dispatch transformation in paratransit transport cooperatives. Transportation Research Part A: Policy and Practice, 180, 103980. https://doi.org/10.1016/j.tra.2025.103980</w:t>
      </w:r>
    </w:p>
    <w:p>
      <w:pPr>
        <w:spacing w:after="120" w:before="60" w:line="360"/>
        <w:ind w:left="720" w:hanging="720"/>
        <w:jc w:val="both"/>
      </w:pPr>
      <w:r>
        <w:rPr>
          <w:rFonts w:ascii="Times New Roman" w:cs="Times New Roman" w:eastAsia="Times New Roman" w:hAnsi="Times New Roman"/>
          <w:color w:val="000000"/>
          <w:sz w:val="24"/>
          <w:szCs w:val="24"/>
        </w:rPr>
        <w:t xml:space="preserve">Olipas, C. N. P. (2026). Web Systems Technology and Accessibility Engineering: A Practical Framework for WCAG 2.2 and ISO 25010 Compliance. Nueva Ecija University of Science and Technology CICT Academic Press.</w:t>
      </w:r>
    </w:p>
    <w:p>
      <w:pPr>
        <w:spacing w:after="120" w:before="60" w:line="360"/>
        <w:ind w:left="720" w:hanging="720"/>
        <w:jc w:val="both"/>
      </w:pPr>
      <w:r>
        <w:rPr>
          <w:rFonts w:ascii="Times New Roman" w:cs="Times New Roman" w:eastAsia="Times New Roman" w:hAnsi="Times New Roman"/>
          <w:color w:val="000000"/>
          <w:sz w:val="24"/>
          <w:szCs w:val="24"/>
        </w:rPr>
        <w:t xml:space="preserve">Pressman, R. S., &amp; Maxim, B. R. (2020). Software Engineering: A Practitioner's Approach (9th ed.). McGraw-Hill Education.</w:t>
      </w:r>
    </w:p>
    <w:p>
      <w:pPr>
        <w:spacing w:after="120" w:before="60" w:line="360"/>
        <w:ind w:left="720" w:hanging="720"/>
        <w:jc w:val="both"/>
      </w:pPr>
      <w:r>
        <w:rPr>
          <w:rFonts w:ascii="Times New Roman" w:cs="Times New Roman" w:eastAsia="Times New Roman" w:hAnsi="Times New Roman"/>
          <w:color w:val="000000"/>
          <w:sz w:val="24"/>
          <w:szCs w:val="24"/>
        </w:rPr>
        <w:t xml:space="preserve">Republic of the Philippines. (2012). Republic Act No. 10173: An Act Protecting Individual Personal Information in Information and Communications Systems in the Government and the Private Sector, Creating for this Purpose a National Privacy Commission, and for Other Purposes (Data Privacy Act of 2012). Official Gazette of the Republic of the Philippines.</w:t>
      </w:r>
    </w:p>
    <w:p>
      <w:pPr>
        <w:spacing w:after="120" w:before="60" w:line="360"/>
        <w:ind w:left="720" w:hanging="720"/>
        <w:jc w:val="both"/>
      </w:pPr>
      <w:r>
        <w:rPr>
          <w:rFonts w:ascii="Times New Roman" w:cs="Times New Roman" w:eastAsia="Times New Roman" w:hAnsi="Times New Roman"/>
          <w:color w:val="000000"/>
          <w:sz w:val="24"/>
          <w:szCs w:val="24"/>
        </w:rPr>
        <w:t xml:space="preserve">Shevchenko, Y., &amp; Reips, U. D. (2024). Geolocation and spatial geofencing in client-side web technologies: Accuracy, privacy, and optimization. Behavior Research Methods, 56(3), 1420–1438. https://doi.org/10.3758/s13428-023-02105-w</w:t>
      </w:r>
    </w:p>
    <w:p>
      <w:pPr>
        <w:spacing w:after="120" w:before="60" w:line="360"/>
        <w:ind w:left="720" w:hanging="720"/>
        <w:jc w:val="both"/>
      </w:pPr>
      <w:r>
        <w:rPr>
          <w:rFonts w:ascii="Times New Roman" w:cs="Times New Roman" w:eastAsia="Times New Roman" w:hAnsi="Times New Roman"/>
          <w:color w:val="000000"/>
          <w:sz w:val="24"/>
          <w:szCs w:val="24"/>
        </w:rPr>
        <w:t xml:space="preserve">Tan, A. L., &amp; Hernandez, J. P. (2024). Paratransit automation and localized dispatch models in Philippine suburban subdivisions. Philippine Journal of Information Technology, 17(1), 45–59.</w:t>
      </w:r>
    </w:p>
    <w:p>
      <w:pPr>
        <w:spacing w:after="120" w:before="60" w:line="360"/>
        <w:ind w:left="720" w:hanging="720"/>
        <w:jc w:val="both"/>
      </w:pPr>
      <w:r>
        <w:rPr>
          <w:rFonts w:ascii="Times New Roman" w:cs="Times New Roman" w:eastAsia="Times New Roman" w:hAnsi="Times New Roman"/>
          <w:color w:val="000000"/>
          <w:sz w:val="24"/>
          <w:szCs w:val="24"/>
        </w:rPr>
        <w:t xml:space="preserve">Tuliao, R. M., &amp; Tandayu, G. C. (2025). TC-TRISSEA: A real-time mobile tracking and queue management platform for tricycle cooperatives in regional urban centers. International Journal of Intelligent Transportation Systems, 12(2), 115–129.</w:t>
      </w:r>
    </w:p>
    <w:p>
      <w:pPr>
        <w:spacing w:after="120" w:before="60" w:line="360"/>
        <w:ind w:left="720" w:hanging="720"/>
        <w:jc w:val="both"/>
      </w:pPr>
      <w:r>
        <w:rPr>
          <w:rFonts w:ascii="Times New Roman" w:cs="Times New Roman" w:eastAsia="Times New Roman" w:hAnsi="Times New Roman"/>
          <w:color w:val="000000"/>
          <w:sz w:val="24"/>
          <w:szCs w:val="24"/>
        </w:rPr>
        <w:t xml:space="preserve">W3C. (2023). Web Content Accessibility Guidelines (WCAG) 2.2. World Wide Web Consortium (W3C) Recommendation. https://www.w3.org/TR/WCAG22/</w:t>
      </w:r>
    </w:p>
    <w:p>
      <w:pPr>
        <w:pageBreakBefore/>
        <w:spacing w:after="360" w:before="480"/>
        <w:jc w:val="center"/>
      </w:pPr>
      <w:r>
        <w:rPr>
          <w:rFonts w:ascii="Times New Roman" w:cs="Times New Roman" w:eastAsia="Times New Roman" w:hAnsi="Times New Roman"/>
          <w:b/>
          <w:bCs/>
          <w:color w:val="000000"/>
          <w:sz w:val="32"/>
          <w:szCs w:val="32"/>
        </w:rPr>
        <w:t xml:space="preserve">APPENDICES</w:t>
      </w:r>
    </w:p>
    <w:p>
      <w:pPr>
        <w:pageBreakBefore/>
        <w:spacing w:after="180" w:before="240"/>
        <w:jc w:val="center"/>
      </w:pPr>
      <w:r>
        <w:rPr>
          <w:rFonts w:ascii="Times New Roman" w:cs="Times New Roman" w:eastAsia="Times New Roman" w:hAnsi="Times New Roman"/>
          <w:b/>
          <w:bCs/>
          <w:color w:val="000000"/>
          <w:sz w:val="26"/>
          <w:szCs w:val="26"/>
        </w:rPr>
        <w:t xml:space="preserve">APPENDIX A
FORMAL REQUEST AND ENDORSEMENT LETTERS</w:t>
      </w:r>
    </w:p>
    <w:tbl>
      <w:tblPr>
        <w:tblW w:type="pct" w:w="5000"/>
        <w:tblBorders>
          <w:top w:val="dashed" w:color="CA8A04" w:sz="8"/>
          <w:left w:val="dashed" w:color="CA8A04" w:sz="8"/>
          <w:bottom w:val="dashed" w:color="CA8A04" w:sz="8"/>
          <w:right w:val="dashed" w:color="CA8A04" w:sz="8"/>
          <w:insideH w:val="single" w:color="auto" w:sz="4"/>
          <w:insideV w:val="single" w:color="auto" w:sz="4"/>
        </w:tblBorders>
      </w:tblPr>
      <w:tblGrid>
        <w:gridCol w:w="8306"/>
      </w:tblGrid>
      <w:tr>
        <w:tc>
          <w:tcPr>
            <w:shd w:fill="FEF9C3" w:val="clear"/>
            <w:tcMar>
              <w:top w:type="dxa" w:w="160"/>
              <w:left w:type="dxa" w:w="200"/>
              <w:bottom w:type="dxa" w:w="160"/>
              <w:right w:type="dxa" w:w="200"/>
            </w:tcMar>
          </w:tcPr>
          <w:p>
            <w:pPr>
              <w:spacing w:after="40" w:before="0"/>
              <w:jc w:val="center"/>
            </w:pPr>
            <w:r>
              <w:rPr>
                <w:rFonts w:ascii="Times New Roman" w:cs="Times New Roman" w:eastAsia="Times New Roman" w:hAnsi="Times New Roman"/>
                <w:b/>
                <w:bCs/>
                <w:color w:val="854D0E"/>
                <w:sz w:val="22"/>
                <w:szCs w:val="22"/>
              </w:rPr>
              <w:t xml:space="preserve">[ DOCUMENT PLACEHOLDER: ENDORSEMENT LETTER FOR ADVISER AND FACULTY-IN-CHARGE ]</w:t>
            </w:r>
          </w:p>
          <w:p>
            <w:pPr>
              <w:spacing w:after="0" w:before="0"/>
              <w:jc w:val="center"/>
            </w:pPr>
            <w:r>
              <w:rPr>
                <w:rFonts w:ascii="Times New Roman" w:cs="Times New Roman" w:eastAsia="Times New Roman" w:hAnsi="Times New Roman"/>
                <w:i/>
                <w:iCs/>
                <w:color w:val="713F12"/>
                <w:sz w:val="20"/>
                <w:szCs w:val="20"/>
              </w:rPr>
              <w:t xml:space="preserve">Insert signed formal endorsement letter from Capstone Adviser and Research Editor</w:t>
            </w:r>
          </w:p>
        </w:tc>
      </w:tr>
    </w:tbl>
    <w:p>
      <w:pPr>
        <w:spacing w:after="240" w:before="240" w:line="360"/>
        <w:ind w:firstLine="720"/>
        <w:jc w:val="both"/>
      </w:pPr>
      <w:r>
        <w:rPr>
          <w:rFonts w:ascii="Times New Roman" w:cs="Times New Roman" w:eastAsia="Times New Roman" w:hAnsi="Times New Roman"/>
          <w:b w:val="false"/>
          <w:bCs w:val="false"/>
          <w:i w:val="false"/>
          <w:iCs w:val="false"/>
          <w:color w:val="000000"/>
          <w:sz w:val="24"/>
          <w:szCs w:val="24"/>
        </w:rPr>
        <w:t xml:space="preserve"> </w:t>
      </w:r>
    </w:p>
    <w:tbl>
      <w:tblPr>
        <w:tblW w:type="pct" w:w="5000"/>
        <w:tblBorders>
          <w:top w:val="dashed" w:color="CA8A04" w:sz="8"/>
          <w:left w:val="dashed" w:color="CA8A04" w:sz="8"/>
          <w:bottom w:val="dashed" w:color="CA8A04" w:sz="8"/>
          <w:right w:val="dashed" w:color="CA8A04" w:sz="8"/>
          <w:insideH w:val="single" w:color="auto" w:sz="4"/>
          <w:insideV w:val="single" w:color="auto" w:sz="4"/>
        </w:tblBorders>
      </w:tblPr>
      <w:tblGrid>
        <w:gridCol w:w="8306"/>
      </w:tblGrid>
      <w:tr>
        <w:tc>
          <w:tcPr>
            <w:shd w:fill="FEF9C3" w:val="clear"/>
            <w:tcMar>
              <w:top w:type="dxa" w:w="160"/>
              <w:left w:type="dxa" w:w="200"/>
              <w:bottom w:type="dxa" w:w="160"/>
              <w:right w:type="dxa" w:w="200"/>
            </w:tcMar>
          </w:tcPr>
          <w:p>
            <w:pPr>
              <w:spacing w:after="40" w:before="0"/>
              <w:jc w:val="center"/>
            </w:pPr>
            <w:r>
              <w:rPr>
                <w:rFonts w:ascii="Times New Roman" w:cs="Times New Roman" w:eastAsia="Times New Roman" w:hAnsi="Times New Roman"/>
                <w:b/>
                <w:bCs/>
                <w:color w:val="854D0E"/>
                <w:sz w:val="22"/>
                <w:szCs w:val="22"/>
              </w:rPr>
              <w:t xml:space="preserve">[ DOCUMENT PLACEHOLDER: TRANSMITTAL AND APPROVAL LETTER FOR SANTA ROSA HOMES TODA PRESIDENT ]</w:t>
            </w:r>
          </w:p>
          <w:p>
            <w:pPr>
              <w:spacing w:after="0" w:before="0"/>
              <w:jc w:val="center"/>
            </w:pPr>
            <w:r>
              <w:rPr>
                <w:rFonts w:ascii="Times New Roman" w:cs="Times New Roman" w:eastAsia="Times New Roman" w:hAnsi="Times New Roman"/>
                <w:i/>
                <w:iCs/>
                <w:color w:val="713F12"/>
                <w:sz w:val="20"/>
                <w:szCs w:val="20"/>
              </w:rPr>
              <w:t xml:space="preserve">Insert signed permission letter granting approval to conduct pilot testing at the Santa Rosa Homes TODA terminal</w:t>
            </w:r>
          </w:p>
        </w:tc>
      </w:tr>
    </w:tbl>
    <w:p>
      <w:pPr>
        <w:pageBreakBefore/>
        <w:spacing w:after="180" w:before="240"/>
        <w:jc w:val="center"/>
      </w:pPr>
      <w:r>
        <w:rPr>
          <w:rFonts w:ascii="Times New Roman" w:cs="Times New Roman" w:eastAsia="Times New Roman" w:hAnsi="Times New Roman"/>
          <w:b/>
          <w:bCs/>
          <w:color w:val="000000"/>
          <w:sz w:val="26"/>
          <w:szCs w:val="26"/>
        </w:rPr>
        <w:t xml:space="preserve">APPENDIX B
RESEARCH EVALUATION INSTRUMENTS</w:t>
      </w:r>
    </w:p>
    <w:p>
      <w:pPr>
        <w:pStyle w:val="Heading1"/>
        <w:spacing w:after="120" w:before="280"/>
        <w:jc w:val="left"/>
      </w:pPr>
      <w:r>
        <w:rPr>
          <w:rFonts w:ascii="Times New Roman" w:cs="Times New Roman" w:eastAsia="Times New Roman" w:hAnsi="Times New Roman"/>
          <w:b/>
          <w:bCs/>
          <w:color w:val="000000"/>
          <w:sz w:val="24"/>
          <w:szCs w:val="24"/>
        </w:rPr>
        <w:t xml:space="preserve">Part 1: IT Expert Software Quality Evaluation Instrument (ISO/IEC 25010:2023)</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Directions: Please evaluate the SRH LINK-TODA Progressive Web Application based on the following software quality characteristics. Use the 5-point scale (5 = Strongly Agree / Very High Extent, 1 = Strongly Disagree / Very Low Extent).</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4984"/>
        <w:gridCol w:w="664"/>
        <w:gridCol w:w="664"/>
        <w:gridCol w:w="664"/>
        <w:gridCol w:w="664"/>
        <w:gridCol w:w="664"/>
      </w:tblGrid>
      <w:tr>
        <w:trPr>
          <w:cantSplit/>
          <w:tblHeader/>
        </w:trPr>
        <w:tc>
          <w:tcPr>
            <w:tcW w:type="pct" w:w="30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Quality Characteristic &amp; Item Criteria</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5</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4</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3</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2</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1</w:t>
            </w:r>
          </w:p>
        </w:tc>
      </w:tr>
      <w:tr>
        <w:trPr>
          <w:cantSplit/>
        </w:trPr>
        <w:tc>
          <w:tcPr>
            <w:tcW w:type="pct" w:w="3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Functional Suitability: Covers all transport functions (booking, queuing, dispatching, and compliance).</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r>
      <w:tr>
        <w:trPr>
          <w:cantSplit/>
        </w:trPr>
        <w:tc>
          <w:tcPr>
            <w:tcW w:type="pct" w:w="3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Functional Suitability: Queue algorithms and fare calculations produce deterministic results.</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r>
      <w:tr>
        <w:trPr>
          <w:cantSplit/>
        </w:trPr>
        <w:tc>
          <w:tcPr>
            <w:tcW w:type="pct" w:w="3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Performance Efficiency: PWA response times and page transitions remain under 500ms.</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r>
      <w:tr>
        <w:trPr>
          <w:cantSplit/>
        </w:trPr>
        <w:tc>
          <w:tcPr>
            <w:tcW w:type="pct" w:w="3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Compatibility: Functions reliably across Chrome, Safari, Firefox, and mobile browsers.</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r>
      <w:tr>
        <w:trPr>
          <w:cantSplit/>
        </w:trPr>
        <w:tc>
          <w:tcPr>
            <w:tcW w:type="pct" w:w="3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Interaction Capability: User interface and typography provide effortless recognizability.</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r>
      <w:tr>
        <w:trPr>
          <w:cantSplit/>
        </w:trPr>
        <w:tc>
          <w:tcPr>
            <w:tcW w:type="pct" w:w="3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Reliability: System maintains high availability and handles network reconnections smoothly.</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r>
      <w:tr>
        <w:trPr>
          <w:cantSplit/>
        </w:trPr>
        <w:tc>
          <w:tcPr>
            <w:tcW w:type="pct" w:w="3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Security: Implements Bcrypt hashing, Sanctum tokens, and role-based access control.</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r>
      <w:tr>
        <w:trPr>
          <w:cantSplit/>
        </w:trPr>
        <w:tc>
          <w:tcPr>
            <w:tcW w:type="pct" w:w="3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Maintainability: Codebase is modular, well-documented, and utilizes clean MVC architectures.</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r>
      <w:tr>
        <w:trPr>
          <w:cantSplit/>
        </w:trPr>
        <w:tc>
          <w:tcPr>
            <w:tcW w:type="pct" w:w="3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Flexibility: Geofence radius and terminal coordinates can be updated dynamically.</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r>
      <w:tr>
        <w:trPr>
          <w:cantSplit/>
        </w:trPr>
        <w:tc>
          <w:tcPr>
            <w:tcW w:type="pct" w:w="3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Safety: Background tracking terminates upon ride completion to ensure user privacy.</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r>
    </w:tbl>
    <w:p>
      <w:pPr>
        <w:pStyle w:val="Heading1"/>
        <w:spacing w:after="120" w:before="280"/>
        <w:jc w:val="left"/>
      </w:pPr>
      <w:r>
        <w:rPr>
          <w:rFonts w:ascii="Times New Roman" w:cs="Times New Roman" w:eastAsia="Times New Roman" w:hAnsi="Times New Roman"/>
          <w:b/>
          <w:bCs/>
          <w:color w:val="000000"/>
          <w:sz w:val="24"/>
          <w:szCs w:val="24"/>
        </w:rPr>
        <w:t xml:space="preserve">Part 2: End-User Usability Evaluation Instrument</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Directions: Please evaluate your experience using the SRH LINK-TODA system based on the 5-point satisfaction scale.</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4984"/>
        <w:gridCol w:w="664"/>
        <w:gridCol w:w="664"/>
        <w:gridCol w:w="664"/>
        <w:gridCol w:w="664"/>
        <w:gridCol w:w="664"/>
      </w:tblGrid>
      <w:tr>
        <w:trPr>
          <w:cantSplit/>
          <w:tblHeader/>
        </w:trPr>
        <w:tc>
          <w:tcPr>
            <w:tcW w:type="pct" w:w="30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User Experience Item Criteria</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5</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4</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3</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2</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1</w:t>
            </w:r>
          </w:p>
        </w:tc>
      </w:tr>
      <w:tr>
        <w:trPr>
          <w:cantSplit/>
        </w:trPr>
        <w:tc>
          <w:tcPr>
            <w:tcW w:type="pct" w:w="3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The app accurately fulfills my daily transport needs (booking or queuing).</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r>
      <w:tr>
        <w:trPr>
          <w:cantSplit/>
        </w:trPr>
        <w:tc>
          <w:tcPr>
            <w:tcW w:type="pct" w:w="3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The live terminal queue display provides clear and accurate tricycle availability.</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r>
      <w:tr>
        <w:trPr>
          <w:cantSplit/>
        </w:trPr>
        <w:tc>
          <w:tcPr>
            <w:tcW w:type="pct" w:w="3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The PWA loads quickly on my smartphone without device sluggishness.</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r>
      <w:tr>
        <w:trPr>
          <w:cantSplit/>
        </w:trPr>
        <w:tc>
          <w:tcPr>
            <w:tcW w:type="pct" w:w="3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The user interface is intuitive and easy to use without special training.</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r>
      <w:tr>
        <w:trPr>
          <w:cantSplit/>
        </w:trPr>
        <w:tc>
          <w:tcPr>
            <w:tcW w:type="pct" w:w="3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The queue algorithm ensures fairness and does not skip driver turns.</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r>
    </w:tbl>
    <w:p>
      <w:pPr>
        <w:pStyle w:val="Heading1"/>
        <w:spacing w:after="120" w:before="280"/>
        <w:jc w:val="left"/>
      </w:pPr>
      <w:r>
        <w:rPr>
          <w:rFonts w:ascii="Times New Roman" w:cs="Times New Roman" w:eastAsia="Times New Roman" w:hAnsi="Times New Roman"/>
          <w:b/>
          <w:bCs/>
          <w:color w:val="000000"/>
          <w:sz w:val="24"/>
          <w:szCs w:val="24"/>
        </w:rPr>
        <w:t xml:space="preserve">Part 3: Web Content Accessibility Guidelines (WCAG 2.2) Instrument</w:t>
      </w:r>
    </w:p>
    <w:tbl>
      <w:tblPr>
        <w:tblW w:type="pct" w:w="5000"/>
        <w:tblBorders>
          <w:top w:val="single" w:color="000000" w:sz="8"/>
          <w:left w:val="none" w:color="FFFFFF" w:sz="0"/>
          <w:bottom w:val="single" w:color="000000" w:sz="8"/>
          <w:right w:val="none" w:color="FFFFFF" w:sz="0"/>
          <w:insideH w:val="single" w:color="CCCCCC" w:sz="4"/>
          <w:insideV w:val="none" w:color="FFFFFF" w:sz="0"/>
        </w:tblBorders>
      </w:tblPr>
      <w:tblGrid>
        <w:gridCol w:w="4984"/>
        <w:gridCol w:w="664"/>
        <w:gridCol w:w="664"/>
        <w:gridCol w:w="664"/>
        <w:gridCol w:w="664"/>
        <w:gridCol w:w="664"/>
      </w:tblGrid>
      <w:tr>
        <w:trPr>
          <w:cantSplit/>
          <w:tblHeader/>
        </w:trPr>
        <w:tc>
          <w:tcPr>
            <w:tcW w:type="pct" w:w="30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WCAG 2.2 Accessibility Item Statement</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5</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4</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3</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2</w:t>
            </w:r>
          </w:p>
        </w:tc>
        <w:tc>
          <w:tcPr>
            <w:tcW w:type="pct" w:w="400"/>
            <w:shd w:fill="F8FAFC" w:val="clear"/>
            <w:tcMar>
              <w:top w:type="dxa" w:w="100"/>
              <w:left w:type="dxa" w:w="120"/>
              <w:bottom w:type="dxa" w:w="100"/>
              <w:right w:type="dxa" w:w="120"/>
            </w:tcMar>
          </w:tcPr>
          <w:p>
            <w:pPr>
              <w:spacing w:after="0" w:before="0" w:line="260"/>
              <w:jc w:val="center"/>
            </w:pPr>
            <w:r>
              <w:rPr>
                <w:rFonts w:ascii="Times New Roman" w:cs="Times New Roman" w:eastAsia="Times New Roman" w:hAnsi="Times New Roman"/>
                <w:b/>
                <w:bCs/>
                <w:color w:val="000000"/>
                <w:sz w:val="20"/>
                <w:szCs w:val="20"/>
              </w:rPr>
              <w:t xml:space="preserve">1</w:t>
            </w:r>
          </w:p>
        </w:tc>
      </w:tr>
      <w:tr>
        <w:trPr>
          <w:cantSplit/>
        </w:trPr>
        <w:tc>
          <w:tcPr>
            <w:tcW w:type="pct" w:w="3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Perceivable: Text labels, high-contrast buttons, and readable map markers.</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r>
      <w:tr>
        <w:trPr>
          <w:cantSplit/>
        </w:trPr>
        <w:tc>
          <w:tcPr>
            <w:tcW w:type="pct" w:w="3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Operable: Easy touch gestures, responsive inputs, and no abrupt timeouts.</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r>
      <w:tr>
        <w:trPr>
          <w:cantSplit/>
        </w:trPr>
        <w:tc>
          <w:tcPr>
            <w:tcW w:type="pct" w:w="3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Understandable: Simple terminology, clear status badges, helpful error messages.</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r>
      <w:tr>
        <w:trPr>
          <w:cantSplit/>
        </w:trPr>
        <w:tc>
          <w:tcPr>
            <w:tcW w:type="pct" w:w="30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Robust: Functions consistently across diverse smartphone screen sizes and OS versions.</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c>
          <w:tcPr>
            <w:tcW w:type="pct" w:w="400"/>
            <w:tcMar>
              <w:top w:type="dxa" w:w="80"/>
              <w:left w:type="dxa" w:w="100"/>
              <w:bottom w:type="dxa" w:w="80"/>
              <w:right w:type="dxa" w:w="100"/>
            </w:tcMar>
          </w:tcPr>
          <w:p>
            <w:pPr>
              <w:spacing w:after="0" w:before="0" w:line="260"/>
              <w:jc w:val="left"/>
            </w:pPr>
            <w:r>
              <w:rPr>
                <w:rFonts w:ascii="Times New Roman" w:cs="Times New Roman" w:eastAsia="Times New Roman" w:hAnsi="Times New Roman"/>
                <w:color w:val="000000"/>
                <w:sz w:val="19"/>
                <w:szCs w:val="19"/>
              </w:rPr>
              <w:t xml:space="preserve">[ ]</w:t>
            </w:r>
          </w:p>
        </w:tc>
      </w:tr>
    </w:tbl>
    <w:p>
      <w:pPr>
        <w:pageBreakBefore/>
        <w:spacing w:after="180" w:before="240"/>
        <w:jc w:val="center"/>
      </w:pPr>
      <w:r>
        <w:rPr>
          <w:rFonts w:ascii="Times New Roman" w:cs="Times New Roman" w:eastAsia="Times New Roman" w:hAnsi="Times New Roman"/>
          <w:b/>
          <w:bCs/>
          <w:color w:val="000000"/>
          <w:sz w:val="26"/>
          <w:szCs w:val="26"/>
        </w:rPr>
        <w:t xml:space="preserve">APPENDIX C
ILLUSTRATED SYSTEM USER MANUAL</w:t>
      </w:r>
    </w:p>
    <w:p>
      <w:pPr>
        <w:pStyle w:val="Heading1"/>
        <w:spacing w:after="120" w:before="280"/>
        <w:jc w:val="left"/>
      </w:pPr>
      <w:r>
        <w:rPr>
          <w:rFonts w:ascii="Times New Roman" w:cs="Times New Roman" w:eastAsia="Times New Roman" w:hAnsi="Times New Roman"/>
          <w:b/>
          <w:bCs/>
          <w:color w:val="000000"/>
          <w:sz w:val="24"/>
          <w:szCs w:val="24"/>
        </w:rPr>
        <w:t xml:space="preserve">1. Commuter / Resident User Guide</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Step 1: Installing the PWA. Open your mobile browser and navigate to the SRH LINK-TODA URL. When prompted, tap 'Add to Home Screen' to install the app icon.</w:t>
      </w:r>
    </w:p>
    <w:tbl>
      <w:tblPr>
        <w:tblW w:type="pct" w:w="5000"/>
        <w:tblBorders>
          <w:top w:val="dashed" w:color="CA8A04" w:sz="8"/>
          <w:left w:val="dashed" w:color="CA8A04" w:sz="8"/>
          <w:bottom w:val="dashed" w:color="CA8A04" w:sz="8"/>
          <w:right w:val="dashed" w:color="CA8A04" w:sz="8"/>
          <w:insideH w:val="single" w:color="auto" w:sz="4"/>
          <w:insideV w:val="single" w:color="auto" w:sz="4"/>
        </w:tblBorders>
      </w:tblPr>
      <w:tblGrid>
        <w:gridCol w:w="8306"/>
      </w:tblGrid>
      <w:tr>
        <w:tc>
          <w:tcPr>
            <w:shd w:fill="FEF9C3" w:val="clear"/>
            <w:tcMar>
              <w:top w:type="dxa" w:w="160"/>
              <w:left w:type="dxa" w:w="200"/>
              <w:bottom w:type="dxa" w:w="160"/>
              <w:right w:type="dxa" w:w="200"/>
            </w:tcMar>
          </w:tcPr>
          <w:p>
            <w:pPr>
              <w:spacing w:after="40" w:before="0"/>
              <w:jc w:val="center"/>
            </w:pPr>
            <w:r>
              <w:rPr>
                <w:rFonts w:ascii="Times New Roman" w:cs="Times New Roman" w:eastAsia="Times New Roman" w:hAnsi="Times New Roman"/>
                <w:b/>
                <w:bCs/>
                <w:color w:val="854D0E"/>
                <w:sz w:val="22"/>
                <w:szCs w:val="22"/>
              </w:rPr>
              <w:t xml:space="preserve">[ IMAGE PLACEHOLDER: SCREENSHOT: PWA INSTALLATION BANNER AND HOMESCREEN ICON ]</w:t>
            </w:r>
          </w:p>
          <w:p>
            <w:pPr>
              <w:spacing w:after="0" w:before="0"/>
              <w:jc w:val="center"/>
            </w:pPr>
            <w:r>
              <w:rPr>
                <w:rFonts w:ascii="Times New Roman" w:cs="Times New Roman" w:eastAsia="Times New Roman" w:hAnsi="Times New Roman"/>
                <w:i/>
                <w:iCs/>
                <w:color w:val="713F12"/>
                <w:sz w:val="20"/>
                <w:szCs w:val="20"/>
              </w:rPr>
              <w:t xml:space="preserve">Insert screenshot showing Commuter installing PWA via browser prompt</w:t>
            </w:r>
          </w:p>
        </w:tc>
      </w:tr>
    </w:tbl>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Step 2: Booking a Ride. On the Home tab, enter your pickup Block and Lot number and select your destination. Review the calculated fare and tap 'Confirm &amp; Request Tricycle'.</w:t>
      </w:r>
    </w:p>
    <w:tbl>
      <w:tblPr>
        <w:tblW w:type="pct" w:w="5000"/>
        <w:tblBorders>
          <w:top w:val="dashed" w:color="CA8A04" w:sz="8"/>
          <w:left w:val="dashed" w:color="CA8A04" w:sz="8"/>
          <w:bottom w:val="dashed" w:color="CA8A04" w:sz="8"/>
          <w:right w:val="dashed" w:color="CA8A04" w:sz="8"/>
          <w:insideH w:val="single" w:color="auto" w:sz="4"/>
          <w:insideV w:val="single" w:color="auto" w:sz="4"/>
        </w:tblBorders>
      </w:tblPr>
      <w:tblGrid>
        <w:gridCol w:w="8306"/>
      </w:tblGrid>
      <w:tr>
        <w:tc>
          <w:tcPr>
            <w:shd w:fill="FEF9C3" w:val="clear"/>
            <w:tcMar>
              <w:top w:type="dxa" w:w="160"/>
              <w:left w:type="dxa" w:w="200"/>
              <w:bottom w:type="dxa" w:w="160"/>
              <w:right w:type="dxa" w:w="200"/>
            </w:tcMar>
          </w:tcPr>
          <w:p>
            <w:pPr>
              <w:spacing w:after="40" w:before="0"/>
              <w:jc w:val="center"/>
            </w:pPr>
            <w:r>
              <w:rPr>
                <w:rFonts w:ascii="Times New Roman" w:cs="Times New Roman" w:eastAsia="Times New Roman" w:hAnsi="Times New Roman"/>
                <w:b/>
                <w:bCs/>
                <w:color w:val="854D0E"/>
                <w:sz w:val="22"/>
                <w:szCs w:val="22"/>
              </w:rPr>
              <w:t xml:space="preserve">[ IMAGE PLACEHOLDER: SCREENSHOT: COMMUTER RIDE BOOKING AND MAP TRACKING INTERFACE ]</w:t>
            </w:r>
          </w:p>
          <w:p>
            <w:pPr>
              <w:spacing w:after="0" w:before="0"/>
              <w:jc w:val="center"/>
            </w:pPr>
            <w:r>
              <w:rPr>
                <w:rFonts w:ascii="Times New Roman" w:cs="Times New Roman" w:eastAsia="Times New Roman" w:hAnsi="Times New Roman"/>
                <w:i/>
                <w:iCs/>
                <w:color w:val="713F12"/>
                <w:sz w:val="20"/>
                <w:szCs w:val="20"/>
              </w:rPr>
              <w:t xml:space="preserve">Insert screenshot showing pickup entry, map marker pin, and 'Confirm Ride' action</w:t>
            </w:r>
          </w:p>
        </w:tc>
      </w:tr>
    </w:tbl>
    <w:p>
      <w:pPr>
        <w:pStyle w:val="Heading1"/>
        <w:spacing w:after="120" w:before="280"/>
        <w:jc w:val="left"/>
      </w:pPr>
      <w:r>
        <w:rPr>
          <w:rFonts w:ascii="Times New Roman" w:cs="Times New Roman" w:eastAsia="Times New Roman" w:hAnsi="Times New Roman"/>
          <w:b/>
          <w:bCs/>
          <w:color w:val="000000"/>
          <w:sz w:val="24"/>
          <w:szCs w:val="24"/>
        </w:rPr>
        <w:t xml:space="preserve">2. Tricycle Driver User Guide</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Step 1: Geofenced Check-In. Arrive at the Santa Rosa Homes TODA Terminal (&lt; 35m). Open the app and toggle the 'Go On Duty' switch. Your status will update to 'In Queue' with your assigned position.</w:t>
      </w:r>
    </w:p>
    <w:tbl>
      <w:tblPr>
        <w:tblW w:type="pct" w:w="5000"/>
        <w:tblBorders>
          <w:top w:val="dashed" w:color="CA8A04" w:sz="8"/>
          <w:left w:val="dashed" w:color="CA8A04" w:sz="8"/>
          <w:bottom w:val="dashed" w:color="CA8A04" w:sz="8"/>
          <w:right w:val="dashed" w:color="CA8A04" w:sz="8"/>
          <w:insideH w:val="single" w:color="auto" w:sz="4"/>
          <w:insideV w:val="single" w:color="auto" w:sz="4"/>
        </w:tblBorders>
      </w:tblPr>
      <w:tblGrid>
        <w:gridCol w:w="8306"/>
      </w:tblGrid>
      <w:tr>
        <w:tc>
          <w:tcPr>
            <w:shd w:fill="FEF9C3" w:val="clear"/>
            <w:tcMar>
              <w:top w:type="dxa" w:w="160"/>
              <w:left w:type="dxa" w:w="200"/>
              <w:bottom w:type="dxa" w:w="160"/>
              <w:right w:type="dxa" w:w="200"/>
            </w:tcMar>
          </w:tcPr>
          <w:p>
            <w:pPr>
              <w:spacing w:after="40" w:before="0"/>
              <w:jc w:val="center"/>
            </w:pPr>
            <w:r>
              <w:rPr>
                <w:rFonts w:ascii="Times New Roman" w:cs="Times New Roman" w:eastAsia="Times New Roman" w:hAnsi="Times New Roman"/>
                <w:b/>
                <w:bCs/>
                <w:color w:val="854D0E"/>
                <w:sz w:val="22"/>
                <w:szCs w:val="22"/>
              </w:rPr>
              <w:t xml:space="preserve">[ IMAGE PLACEHOLDER: SCREENSHOT: DRIVER QUEUE STATUS AND ON-DUTY TOGGLE ]</w:t>
            </w:r>
          </w:p>
          <w:p>
            <w:pPr>
              <w:spacing w:after="0" w:before="0"/>
              <w:jc w:val="center"/>
            </w:pPr>
            <w:r>
              <w:rPr>
                <w:rFonts w:ascii="Times New Roman" w:cs="Times New Roman" w:eastAsia="Times New Roman" w:hAnsi="Times New Roman"/>
                <w:i/>
                <w:iCs/>
                <w:color w:val="713F12"/>
                <w:sz w:val="20"/>
                <w:szCs w:val="20"/>
              </w:rPr>
              <w:t xml:space="preserve">Insert screenshot showing Driver active queue position badge (#1 In Line)</w:t>
            </w:r>
          </w:p>
        </w:tc>
      </w:tr>
    </w:tbl>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Step 2: Accepting and Completing Dispatches. When a ride is requested, your device will sound an alert with passenger details. Tap 'Accept Dispatch' to begin the trip. Upon drop-off, collect the cash fare and tap 'Complete Ride'.</w:t>
      </w:r>
    </w:p>
    <w:tbl>
      <w:tblPr>
        <w:tblW w:type="pct" w:w="5000"/>
        <w:tblBorders>
          <w:top w:val="dashed" w:color="CA8A04" w:sz="8"/>
          <w:left w:val="dashed" w:color="CA8A04" w:sz="8"/>
          <w:bottom w:val="dashed" w:color="CA8A04" w:sz="8"/>
          <w:right w:val="dashed" w:color="CA8A04" w:sz="8"/>
          <w:insideH w:val="single" w:color="auto" w:sz="4"/>
          <w:insideV w:val="single" w:color="auto" w:sz="4"/>
        </w:tblBorders>
      </w:tblPr>
      <w:tblGrid>
        <w:gridCol w:w="8306"/>
      </w:tblGrid>
      <w:tr>
        <w:tc>
          <w:tcPr>
            <w:shd w:fill="FEF9C3" w:val="clear"/>
            <w:tcMar>
              <w:top w:type="dxa" w:w="160"/>
              <w:left w:type="dxa" w:w="200"/>
              <w:bottom w:type="dxa" w:w="160"/>
              <w:right w:type="dxa" w:w="200"/>
            </w:tcMar>
          </w:tcPr>
          <w:p>
            <w:pPr>
              <w:spacing w:after="40" w:before="0"/>
              <w:jc w:val="center"/>
            </w:pPr>
            <w:r>
              <w:rPr>
                <w:rFonts w:ascii="Times New Roman" w:cs="Times New Roman" w:eastAsia="Times New Roman" w:hAnsi="Times New Roman"/>
                <w:b/>
                <w:bCs/>
                <w:color w:val="854D0E"/>
                <w:sz w:val="22"/>
                <w:szCs w:val="22"/>
              </w:rPr>
              <w:t xml:space="preserve">[ IMAGE PLACEHOLDER: SCREENSHOT: DRIVER DISPATCH ALERT AND TRIP COMPLETION DIALOG ]</w:t>
            </w:r>
          </w:p>
          <w:p>
            <w:pPr>
              <w:spacing w:after="0" w:before="0"/>
              <w:jc w:val="center"/>
            </w:pPr>
            <w:r>
              <w:rPr>
                <w:rFonts w:ascii="Times New Roman" w:cs="Times New Roman" w:eastAsia="Times New Roman" w:hAnsi="Times New Roman"/>
                <w:i/>
                <w:iCs/>
                <w:color w:val="713F12"/>
                <w:sz w:val="20"/>
                <w:szCs w:val="20"/>
              </w:rPr>
              <w:t xml:space="preserve">Insert screenshot showing incoming dispatch modal with 'Accept' button</w:t>
            </w:r>
          </w:p>
        </w:tc>
      </w:tr>
    </w:tbl>
    <w:p>
      <w:pPr>
        <w:pStyle w:val="Heading1"/>
        <w:spacing w:after="120" w:before="280"/>
        <w:jc w:val="left"/>
      </w:pPr>
      <w:r>
        <w:rPr>
          <w:rFonts w:ascii="Times New Roman" w:cs="Times New Roman" w:eastAsia="Times New Roman" w:hAnsi="Times New Roman"/>
          <w:b/>
          <w:bCs/>
          <w:color w:val="000000"/>
          <w:sz w:val="24"/>
          <w:szCs w:val="24"/>
        </w:rPr>
        <w:t xml:space="preserve">3. TODA Administrator User Guide</w:t>
      </w:r>
    </w:p>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Step 1: Driver Verification. Log into the Admin Portal. In the 'Pending Verifications' tab, inspect uploaded driver's license and MTOP permit photos. Click 'Approve' to activate the driver.</w:t>
      </w:r>
    </w:p>
    <w:tbl>
      <w:tblPr>
        <w:tblW w:type="pct" w:w="5000"/>
        <w:tblBorders>
          <w:top w:val="dashed" w:color="CA8A04" w:sz="8"/>
          <w:left w:val="dashed" w:color="CA8A04" w:sz="8"/>
          <w:bottom w:val="dashed" w:color="CA8A04" w:sz="8"/>
          <w:right w:val="dashed" w:color="CA8A04" w:sz="8"/>
          <w:insideH w:val="single" w:color="auto" w:sz="4"/>
          <w:insideV w:val="single" w:color="auto" w:sz="4"/>
        </w:tblBorders>
      </w:tblPr>
      <w:tblGrid>
        <w:gridCol w:w="8306"/>
      </w:tblGrid>
      <w:tr>
        <w:tc>
          <w:tcPr>
            <w:shd w:fill="FEF9C3" w:val="clear"/>
            <w:tcMar>
              <w:top w:type="dxa" w:w="160"/>
              <w:left w:type="dxa" w:w="200"/>
              <w:bottom w:type="dxa" w:w="160"/>
              <w:right w:type="dxa" w:w="200"/>
            </w:tcMar>
          </w:tcPr>
          <w:p>
            <w:pPr>
              <w:spacing w:after="40" w:before="0"/>
              <w:jc w:val="center"/>
            </w:pPr>
            <w:r>
              <w:rPr>
                <w:rFonts w:ascii="Times New Roman" w:cs="Times New Roman" w:eastAsia="Times New Roman" w:hAnsi="Times New Roman"/>
                <w:b/>
                <w:bCs/>
                <w:color w:val="854D0E"/>
                <w:sz w:val="22"/>
                <w:szCs w:val="22"/>
              </w:rPr>
              <w:t xml:space="preserve">[ IMAGE PLACEHOLDER: SCREENSHOT: TODA ADMIN DRIVER VERIFICATION DASHBOARD ]</w:t>
            </w:r>
          </w:p>
          <w:p>
            <w:pPr>
              <w:spacing w:after="0" w:before="0"/>
              <w:jc w:val="center"/>
            </w:pPr>
            <w:r>
              <w:rPr>
                <w:rFonts w:ascii="Times New Roman" w:cs="Times New Roman" w:eastAsia="Times New Roman" w:hAnsi="Times New Roman"/>
                <w:i/>
                <w:iCs/>
                <w:color w:val="713F12"/>
                <w:sz w:val="20"/>
                <w:szCs w:val="20"/>
              </w:rPr>
              <w:t xml:space="preserve">Insert screenshot showing MTOP document inspection and approval button</w:t>
            </w:r>
          </w:p>
        </w:tc>
      </w:tr>
    </w:tbl>
    <w:p>
      <w:pPr>
        <w:spacing w:after="120" w:before="0" w:line="360"/>
        <w:ind w:firstLine="720"/>
        <w:jc w:val="both"/>
      </w:pPr>
      <w:r>
        <w:rPr>
          <w:rFonts w:ascii="Times New Roman" w:cs="Times New Roman" w:eastAsia="Times New Roman" w:hAnsi="Times New Roman"/>
          <w:b w:val="false"/>
          <w:bCs w:val="false"/>
          <w:i w:val="false"/>
          <w:iCs w:val="false"/>
          <w:color w:val="000000"/>
          <w:sz w:val="24"/>
          <w:szCs w:val="24"/>
        </w:rPr>
        <w:t xml:space="preserve">Step 2: Manual Queue Override. If a driver experiences a flat tire or mechanical issue at the terminal, open the Live Queue panel and adjust the queue order using the manual override tool.</w:t>
      </w:r>
    </w:p>
    <w:tbl>
      <w:tblPr>
        <w:tblW w:type="pct" w:w="5000"/>
        <w:tblBorders>
          <w:top w:val="dashed" w:color="CA8A04" w:sz="8"/>
          <w:left w:val="dashed" w:color="CA8A04" w:sz="8"/>
          <w:bottom w:val="dashed" w:color="CA8A04" w:sz="8"/>
          <w:right w:val="dashed" w:color="CA8A04" w:sz="8"/>
          <w:insideH w:val="single" w:color="auto" w:sz="4"/>
          <w:insideV w:val="single" w:color="auto" w:sz="4"/>
        </w:tblBorders>
      </w:tblPr>
      <w:tblGrid>
        <w:gridCol w:w="8306"/>
      </w:tblGrid>
      <w:tr>
        <w:tc>
          <w:tcPr>
            <w:shd w:fill="FEF9C3" w:val="clear"/>
            <w:tcMar>
              <w:top w:type="dxa" w:w="160"/>
              <w:left w:type="dxa" w:w="200"/>
              <w:bottom w:type="dxa" w:w="160"/>
              <w:right w:type="dxa" w:w="200"/>
            </w:tcMar>
          </w:tcPr>
          <w:p>
            <w:pPr>
              <w:spacing w:after="40" w:before="0"/>
              <w:jc w:val="center"/>
            </w:pPr>
            <w:r>
              <w:rPr>
                <w:rFonts w:ascii="Times New Roman" w:cs="Times New Roman" w:eastAsia="Times New Roman" w:hAnsi="Times New Roman"/>
                <w:b/>
                <w:bCs/>
                <w:color w:val="854D0E"/>
                <w:sz w:val="22"/>
                <w:szCs w:val="22"/>
              </w:rPr>
              <w:t xml:space="preserve">[ IMAGE PLACEHOLDER: SCREENSHOT: TODA ADMIN MANUAL QUEUE OVERRIDE TOOL ]</w:t>
            </w:r>
          </w:p>
          <w:p>
            <w:pPr>
              <w:spacing w:after="0" w:before="0"/>
              <w:jc w:val="center"/>
            </w:pPr>
            <w:r>
              <w:rPr>
                <w:rFonts w:ascii="Times New Roman" w:cs="Times New Roman" w:eastAsia="Times New Roman" w:hAnsi="Times New Roman"/>
                <w:i/>
                <w:iCs/>
                <w:color w:val="713F12"/>
                <w:sz w:val="20"/>
                <w:szCs w:val="20"/>
              </w:rPr>
              <w:t xml:space="preserve">Insert screenshot showing queue reordering interface</w:t>
            </w:r>
          </w:p>
        </w:tc>
      </w:tr>
    </w:tbl>
    <w:p>
      <w:pPr>
        <w:pageBreakBefore/>
        <w:spacing w:after="180" w:before="240"/>
        <w:jc w:val="center"/>
      </w:pPr>
      <w:r>
        <w:rPr>
          <w:rFonts w:ascii="Times New Roman" w:cs="Times New Roman" w:eastAsia="Times New Roman" w:hAnsi="Times New Roman"/>
          <w:b/>
          <w:bCs/>
          <w:color w:val="000000"/>
          <w:sz w:val="26"/>
          <w:szCs w:val="26"/>
        </w:rPr>
        <w:t xml:space="preserve">APPENDIX D
COMPLETE SYSTEM ARCHITECTURAL DIAGRAMS</w:t>
      </w:r>
    </w:p>
    <w:tbl>
      <w:tblPr>
        <w:tblW w:type="pct" w:w="5000"/>
        <w:tblBorders>
          <w:top w:val="dashed" w:color="CA8A04" w:sz="8"/>
          <w:left w:val="dashed" w:color="CA8A04" w:sz="8"/>
          <w:bottom w:val="dashed" w:color="CA8A04" w:sz="8"/>
          <w:right w:val="dashed" w:color="CA8A04" w:sz="8"/>
          <w:insideH w:val="single" w:color="auto" w:sz="4"/>
          <w:insideV w:val="single" w:color="auto" w:sz="4"/>
        </w:tblBorders>
      </w:tblPr>
      <w:tblGrid>
        <w:gridCol w:w="8306"/>
      </w:tblGrid>
      <w:tr>
        <w:tc>
          <w:tcPr>
            <w:shd w:fill="FEF9C3" w:val="clear"/>
            <w:tcMar>
              <w:top w:type="dxa" w:w="160"/>
              <w:left w:type="dxa" w:w="200"/>
              <w:bottom w:type="dxa" w:w="160"/>
              <w:right w:type="dxa" w:w="200"/>
            </w:tcMar>
          </w:tcPr>
          <w:p>
            <w:pPr>
              <w:spacing w:after="40" w:before="0"/>
              <w:jc w:val="center"/>
            </w:pPr>
            <w:r>
              <w:rPr>
                <w:rFonts w:ascii="Times New Roman" w:cs="Times New Roman" w:eastAsia="Times New Roman" w:hAnsi="Times New Roman"/>
                <w:b/>
                <w:bCs/>
                <w:color w:val="854D0E"/>
                <w:sz w:val="22"/>
                <w:szCs w:val="22"/>
              </w:rPr>
              <w:t xml:space="preserve">[ DIAGRAM PLACEHOLDER: CONTEXT DIAGRAM (LEVEL 0 DFD) ]</w:t>
            </w:r>
          </w:p>
          <w:p>
            <w:pPr>
              <w:spacing w:after="0" w:before="0"/>
              <w:jc w:val="center"/>
            </w:pPr>
            <w:r>
              <w:rPr>
                <w:rFonts w:ascii="Times New Roman" w:cs="Times New Roman" w:eastAsia="Times New Roman" w:hAnsi="Times New Roman"/>
                <w:i/>
                <w:iCs/>
                <w:color w:val="713F12"/>
                <w:sz w:val="20"/>
                <w:szCs w:val="20"/>
              </w:rPr>
              <w:t xml:space="preserve">Insert Full-Page High-Resolution Context Diagram Level 0</w:t>
            </w:r>
          </w:p>
        </w:tc>
      </w:tr>
    </w:tbl>
    <w:p>
      <w:pPr>
        <w:spacing w:after="240" w:before="240" w:line="360"/>
        <w:ind w:firstLine="720"/>
        <w:jc w:val="both"/>
      </w:pPr>
      <w:r>
        <w:rPr>
          <w:rFonts w:ascii="Times New Roman" w:cs="Times New Roman" w:eastAsia="Times New Roman" w:hAnsi="Times New Roman"/>
          <w:b w:val="false"/>
          <w:bCs w:val="false"/>
          <w:i w:val="false"/>
          <w:iCs w:val="false"/>
          <w:color w:val="000000"/>
          <w:sz w:val="24"/>
          <w:szCs w:val="24"/>
        </w:rPr>
        <w:t xml:space="preserve"> </w:t>
      </w:r>
    </w:p>
    <w:tbl>
      <w:tblPr>
        <w:tblW w:type="pct" w:w="5000"/>
        <w:tblBorders>
          <w:top w:val="dashed" w:color="CA8A04" w:sz="8"/>
          <w:left w:val="dashed" w:color="CA8A04" w:sz="8"/>
          <w:bottom w:val="dashed" w:color="CA8A04" w:sz="8"/>
          <w:right w:val="dashed" w:color="CA8A04" w:sz="8"/>
          <w:insideH w:val="single" w:color="auto" w:sz="4"/>
          <w:insideV w:val="single" w:color="auto" w:sz="4"/>
        </w:tblBorders>
      </w:tblPr>
      <w:tblGrid>
        <w:gridCol w:w="8306"/>
      </w:tblGrid>
      <w:tr>
        <w:tc>
          <w:tcPr>
            <w:shd w:fill="FEF9C3" w:val="clear"/>
            <w:tcMar>
              <w:top w:type="dxa" w:w="160"/>
              <w:left w:type="dxa" w:w="200"/>
              <w:bottom w:type="dxa" w:w="160"/>
              <w:right w:type="dxa" w:w="200"/>
            </w:tcMar>
          </w:tcPr>
          <w:p>
            <w:pPr>
              <w:spacing w:after="40" w:before="0"/>
              <w:jc w:val="center"/>
            </w:pPr>
            <w:r>
              <w:rPr>
                <w:rFonts w:ascii="Times New Roman" w:cs="Times New Roman" w:eastAsia="Times New Roman" w:hAnsi="Times New Roman"/>
                <w:b/>
                <w:bCs/>
                <w:color w:val="854D0E"/>
                <w:sz w:val="22"/>
                <w:szCs w:val="22"/>
              </w:rPr>
              <w:t xml:space="preserve">[ DIAGRAM PLACEHOLDER: DATA FLOW DIAGRAM LEVEL 1 ]</w:t>
            </w:r>
          </w:p>
          <w:p>
            <w:pPr>
              <w:spacing w:after="0" w:before="0"/>
              <w:jc w:val="center"/>
            </w:pPr>
            <w:r>
              <w:rPr>
                <w:rFonts w:ascii="Times New Roman" w:cs="Times New Roman" w:eastAsia="Times New Roman" w:hAnsi="Times New Roman"/>
                <w:i/>
                <w:iCs/>
                <w:color w:val="713F12"/>
                <w:sz w:val="20"/>
                <w:szCs w:val="20"/>
              </w:rPr>
              <w:t xml:space="preserve">Insert Full-Page High-Resolution Level 1 DFD</w:t>
            </w:r>
          </w:p>
        </w:tc>
      </w:tr>
    </w:tbl>
    <w:p>
      <w:pPr>
        <w:spacing w:after="240" w:before="240" w:line="360"/>
        <w:ind w:firstLine="720"/>
        <w:jc w:val="both"/>
      </w:pPr>
      <w:r>
        <w:rPr>
          <w:rFonts w:ascii="Times New Roman" w:cs="Times New Roman" w:eastAsia="Times New Roman" w:hAnsi="Times New Roman"/>
          <w:b w:val="false"/>
          <w:bCs w:val="false"/>
          <w:i w:val="false"/>
          <w:iCs w:val="false"/>
          <w:color w:val="000000"/>
          <w:sz w:val="24"/>
          <w:szCs w:val="24"/>
        </w:rPr>
        <w:t xml:space="preserve"> </w:t>
      </w:r>
    </w:p>
    <w:tbl>
      <w:tblPr>
        <w:tblW w:type="pct" w:w="5000"/>
        <w:tblBorders>
          <w:top w:val="dashed" w:color="CA8A04" w:sz="8"/>
          <w:left w:val="dashed" w:color="CA8A04" w:sz="8"/>
          <w:bottom w:val="dashed" w:color="CA8A04" w:sz="8"/>
          <w:right w:val="dashed" w:color="CA8A04" w:sz="8"/>
          <w:insideH w:val="single" w:color="auto" w:sz="4"/>
          <w:insideV w:val="single" w:color="auto" w:sz="4"/>
        </w:tblBorders>
      </w:tblPr>
      <w:tblGrid>
        <w:gridCol w:w="8306"/>
      </w:tblGrid>
      <w:tr>
        <w:tc>
          <w:tcPr>
            <w:shd w:fill="FEF9C3" w:val="clear"/>
            <w:tcMar>
              <w:top w:type="dxa" w:w="160"/>
              <w:left w:type="dxa" w:w="200"/>
              <w:bottom w:type="dxa" w:w="160"/>
              <w:right w:type="dxa" w:w="200"/>
            </w:tcMar>
          </w:tcPr>
          <w:p>
            <w:pPr>
              <w:spacing w:after="40" w:before="0"/>
              <w:jc w:val="center"/>
            </w:pPr>
            <w:r>
              <w:rPr>
                <w:rFonts w:ascii="Times New Roman" w:cs="Times New Roman" w:eastAsia="Times New Roman" w:hAnsi="Times New Roman"/>
                <w:b/>
                <w:bCs/>
                <w:color w:val="854D0E"/>
                <w:sz w:val="22"/>
                <w:szCs w:val="22"/>
              </w:rPr>
              <w:t xml:space="preserve">[ DIAGRAM PLACEHOLDER: DATA FLOW DIAGRAM LEVEL 2 (QUEUE AND RIDE DISPATCH SUB-PROCESSES) ]</w:t>
            </w:r>
          </w:p>
          <w:p>
            <w:pPr>
              <w:spacing w:after="0" w:before="0"/>
              <w:jc w:val="center"/>
            </w:pPr>
            <w:r>
              <w:rPr>
                <w:rFonts w:ascii="Times New Roman" w:cs="Times New Roman" w:eastAsia="Times New Roman" w:hAnsi="Times New Roman"/>
                <w:i/>
                <w:iCs/>
                <w:color w:val="713F12"/>
                <w:sz w:val="20"/>
                <w:szCs w:val="20"/>
              </w:rPr>
              <w:t xml:space="preserve">Insert Full-Page Level 2 DFDs for Queue and Dispatching</w:t>
            </w:r>
          </w:p>
        </w:tc>
      </w:tr>
    </w:tbl>
    <w:p>
      <w:pPr>
        <w:spacing w:after="240" w:before="240" w:line="360"/>
        <w:ind w:firstLine="720"/>
        <w:jc w:val="both"/>
      </w:pPr>
      <w:r>
        <w:rPr>
          <w:rFonts w:ascii="Times New Roman" w:cs="Times New Roman" w:eastAsia="Times New Roman" w:hAnsi="Times New Roman"/>
          <w:b w:val="false"/>
          <w:bCs w:val="false"/>
          <w:i w:val="false"/>
          <w:iCs w:val="false"/>
          <w:color w:val="000000"/>
          <w:sz w:val="24"/>
          <w:szCs w:val="24"/>
        </w:rPr>
        <w:t xml:space="preserve"> </w:t>
      </w:r>
    </w:p>
    <w:tbl>
      <w:tblPr>
        <w:tblW w:type="pct" w:w="5000"/>
        <w:tblBorders>
          <w:top w:val="dashed" w:color="CA8A04" w:sz="8"/>
          <w:left w:val="dashed" w:color="CA8A04" w:sz="8"/>
          <w:bottom w:val="dashed" w:color="CA8A04" w:sz="8"/>
          <w:right w:val="dashed" w:color="CA8A04" w:sz="8"/>
          <w:insideH w:val="single" w:color="auto" w:sz="4"/>
          <w:insideV w:val="single" w:color="auto" w:sz="4"/>
        </w:tblBorders>
      </w:tblPr>
      <w:tblGrid>
        <w:gridCol w:w="8306"/>
      </w:tblGrid>
      <w:tr>
        <w:tc>
          <w:tcPr>
            <w:shd w:fill="FEF9C3" w:val="clear"/>
            <w:tcMar>
              <w:top w:type="dxa" w:w="160"/>
              <w:left w:type="dxa" w:w="200"/>
              <w:bottom w:type="dxa" w:w="160"/>
              <w:right w:type="dxa" w:w="200"/>
            </w:tcMar>
          </w:tcPr>
          <w:p>
            <w:pPr>
              <w:spacing w:after="40" w:before="0"/>
              <w:jc w:val="center"/>
            </w:pPr>
            <w:r>
              <w:rPr>
                <w:rFonts w:ascii="Times New Roman" w:cs="Times New Roman" w:eastAsia="Times New Roman" w:hAnsi="Times New Roman"/>
                <w:b/>
                <w:bCs/>
                <w:color w:val="854D0E"/>
                <w:sz w:val="22"/>
                <w:szCs w:val="22"/>
              </w:rPr>
              <w:t xml:space="preserve">[ DIAGRAM PLACEHOLDER: FULL DATABASE ENTITY RELATIONSHIP DIAGRAM (ERD) ]</w:t>
            </w:r>
          </w:p>
          <w:p>
            <w:pPr>
              <w:spacing w:after="0" w:before="0"/>
              <w:jc w:val="center"/>
            </w:pPr>
            <w:r>
              <w:rPr>
                <w:rFonts w:ascii="Times New Roman" w:cs="Times New Roman" w:eastAsia="Times New Roman" w:hAnsi="Times New Roman"/>
                <w:i/>
                <w:iCs/>
                <w:color w:val="713F12"/>
                <w:sz w:val="20"/>
                <w:szCs w:val="20"/>
              </w:rPr>
              <w:t xml:space="preserve">Insert Complete 3NF Normalized ERD Diagram with all 11 Tables</w:t>
            </w:r>
          </w:p>
        </w:tc>
      </w:tr>
    </w:tbl>
    <w:p>
      <w:pPr>
        <w:spacing w:after="240" w:before="240" w:line="360"/>
        <w:ind w:firstLine="720"/>
        <w:jc w:val="both"/>
      </w:pPr>
      <w:r>
        <w:rPr>
          <w:rFonts w:ascii="Times New Roman" w:cs="Times New Roman" w:eastAsia="Times New Roman" w:hAnsi="Times New Roman"/>
          <w:b w:val="false"/>
          <w:bCs w:val="false"/>
          <w:i w:val="false"/>
          <w:iCs w:val="false"/>
          <w:color w:val="000000"/>
          <w:sz w:val="24"/>
          <w:szCs w:val="24"/>
        </w:rPr>
        <w:t xml:space="preserve"> </w:t>
      </w:r>
    </w:p>
    <w:tbl>
      <w:tblPr>
        <w:tblW w:type="pct" w:w="5000"/>
        <w:tblBorders>
          <w:top w:val="dashed" w:color="CA8A04" w:sz="8"/>
          <w:left w:val="dashed" w:color="CA8A04" w:sz="8"/>
          <w:bottom w:val="dashed" w:color="CA8A04" w:sz="8"/>
          <w:right w:val="dashed" w:color="CA8A04" w:sz="8"/>
          <w:insideH w:val="single" w:color="auto" w:sz="4"/>
          <w:insideV w:val="single" w:color="auto" w:sz="4"/>
        </w:tblBorders>
      </w:tblPr>
      <w:tblGrid>
        <w:gridCol w:w="8306"/>
      </w:tblGrid>
      <w:tr>
        <w:tc>
          <w:tcPr>
            <w:shd w:fill="FEF9C3" w:val="clear"/>
            <w:tcMar>
              <w:top w:type="dxa" w:w="160"/>
              <w:left w:type="dxa" w:w="200"/>
              <w:bottom w:type="dxa" w:w="160"/>
              <w:right w:type="dxa" w:w="200"/>
            </w:tcMar>
          </w:tcPr>
          <w:p>
            <w:pPr>
              <w:spacing w:after="40" w:before="0"/>
              <w:jc w:val="center"/>
            </w:pPr>
            <w:r>
              <w:rPr>
                <w:rFonts w:ascii="Times New Roman" w:cs="Times New Roman" w:eastAsia="Times New Roman" w:hAnsi="Times New Roman"/>
                <w:b/>
                <w:bCs/>
                <w:color w:val="854D0E"/>
                <w:sz w:val="22"/>
                <w:szCs w:val="22"/>
              </w:rPr>
              <w:t xml:space="preserve">[ DIAGRAM PLACEHOLDER: CLASS AND COMPONENT DIAGRAMS ]</w:t>
            </w:r>
          </w:p>
          <w:p>
            <w:pPr>
              <w:spacing w:after="0" w:before="0"/>
              <w:jc w:val="center"/>
            </w:pPr>
            <w:r>
              <w:rPr>
                <w:rFonts w:ascii="Times New Roman" w:cs="Times New Roman" w:eastAsia="Times New Roman" w:hAnsi="Times New Roman"/>
                <w:i/>
                <w:iCs/>
                <w:color w:val="713F12"/>
                <w:sz w:val="20"/>
                <w:szCs w:val="20"/>
              </w:rPr>
              <w:t xml:space="preserve">Insert Full-Page Class Diagram and Component Deployment Diagram</w:t>
            </w:r>
          </w:p>
        </w:tc>
      </w:tr>
    </w:tbl>
    <w:p>
      <w:pPr>
        <w:pageBreakBefore/>
        <w:spacing w:after="180" w:before="240"/>
        <w:jc w:val="center"/>
      </w:pPr>
      <w:r>
        <w:rPr>
          <w:rFonts w:ascii="Times New Roman" w:cs="Times New Roman" w:eastAsia="Times New Roman" w:hAnsi="Times New Roman"/>
          <w:b/>
          <w:bCs/>
          <w:color w:val="000000"/>
          <w:sz w:val="26"/>
          <w:szCs w:val="26"/>
        </w:rPr>
        <w:t xml:space="preserve">APPENDIX E
CERTIFICATES AND ENDORSEMENTS</w:t>
      </w:r>
    </w:p>
    <w:tbl>
      <w:tblPr>
        <w:tblW w:type="pct" w:w="5000"/>
        <w:tblBorders>
          <w:top w:val="dashed" w:color="CA8A04" w:sz="8"/>
          <w:left w:val="dashed" w:color="CA8A04" w:sz="8"/>
          <w:bottom w:val="dashed" w:color="CA8A04" w:sz="8"/>
          <w:right w:val="dashed" w:color="CA8A04" w:sz="8"/>
          <w:insideH w:val="single" w:color="auto" w:sz="4"/>
          <w:insideV w:val="single" w:color="auto" w:sz="4"/>
        </w:tblBorders>
      </w:tblPr>
      <w:tblGrid>
        <w:gridCol w:w="8306"/>
      </w:tblGrid>
      <w:tr>
        <w:tc>
          <w:tcPr>
            <w:shd w:fill="FEF9C3" w:val="clear"/>
            <w:tcMar>
              <w:top w:type="dxa" w:w="160"/>
              <w:left w:type="dxa" w:w="200"/>
              <w:bottom w:type="dxa" w:w="160"/>
              <w:right w:type="dxa" w:w="200"/>
            </w:tcMar>
          </w:tcPr>
          <w:p>
            <w:pPr>
              <w:spacing w:after="40" w:before="0"/>
              <w:jc w:val="center"/>
            </w:pPr>
            <w:r>
              <w:rPr>
                <w:rFonts w:ascii="Times New Roman" w:cs="Times New Roman" w:eastAsia="Times New Roman" w:hAnsi="Times New Roman"/>
                <w:b/>
                <w:bCs/>
                <w:color w:val="854D0E"/>
                <w:sz w:val="22"/>
                <w:szCs w:val="22"/>
              </w:rPr>
              <w:t xml:space="preserve">[ CERTIFICATE PLACEHOLDER: CERTIFICATE OF ENGLISH LANGUAGE EDITING ]</w:t>
            </w:r>
          </w:p>
          <w:p>
            <w:pPr>
              <w:spacing w:after="0" w:before="0"/>
              <w:jc w:val="center"/>
            </w:pPr>
            <w:r>
              <w:rPr>
                <w:rFonts w:ascii="Times New Roman" w:cs="Times New Roman" w:eastAsia="Times New Roman" w:hAnsi="Times New Roman"/>
                <w:i/>
                <w:iCs/>
                <w:color w:val="713F12"/>
                <w:sz w:val="20"/>
                <w:szCs w:val="20"/>
              </w:rPr>
              <w:t xml:space="preserve">Insert Certificate from Accredited University Language Editor certifying grammatical accuracy</w:t>
            </w:r>
          </w:p>
        </w:tc>
      </w:tr>
    </w:tbl>
    <w:p>
      <w:pPr>
        <w:spacing w:after="240" w:before="240" w:line="360"/>
        <w:ind w:firstLine="720"/>
        <w:jc w:val="both"/>
      </w:pPr>
      <w:r>
        <w:rPr>
          <w:rFonts w:ascii="Times New Roman" w:cs="Times New Roman" w:eastAsia="Times New Roman" w:hAnsi="Times New Roman"/>
          <w:b w:val="false"/>
          <w:bCs w:val="false"/>
          <w:i w:val="false"/>
          <w:iCs w:val="false"/>
          <w:color w:val="000000"/>
          <w:sz w:val="24"/>
          <w:szCs w:val="24"/>
        </w:rPr>
        <w:t xml:space="preserve"> </w:t>
      </w:r>
    </w:p>
    <w:tbl>
      <w:tblPr>
        <w:tblW w:type="pct" w:w="5000"/>
        <w:tblBorders>
          <w:top w:val="dashed" w:color="CA8A04" w:sz="8"/>
          <w:left w:val="dashed" w:color="CA8A04" w:sz="8"/>
          <w:bottom w:val="dashed" w:color="CA8A04" w:sz="8"/>
          <w:right w:val="dashed" w:color="CA8A04" w:sz="8"/>
          <w:insideH w:val="single" w:color="auto" w:sz="4"/>
          <w:insideV w:val="single" w:color="auto" w:sz="4"/>
        </w:tblBorders>
      </w:tblPr>
      <w:tblGrid>
        <w:gridCol w:w="8306"/>
      </w:tblGrid>
      <w:tr>
        <w:tc>
          <w:tcPr>
            <w:shd w:fill="FEF9C3" w:val="clear"/>
            <w:tcMar>
              <w:top w:type="dxa" w:w="160"/>
              <w:left w:type="dxa" w:w="200"/>
              <w:bottom w:type="dxa" w:w="160"/>
              <w:right w:type="dxa" w:w="200"/>
            </w:tcMar>
          </w:tcPr>
          <w:p>
            <w:pPr>
              <w:spacing w:after="40" w:before="0"/>
              <w:jc w:val="center"/>
            </w:pPr>
            <w:r>
              <w:rPr>
                <w:rFonts w:ascii="Times New Roman" w:cs="Times New Roman" w:eastAsia="Times New Roman" w:hAnsi="Times New Roman"/>
                <w:b/>
                <w:bCs/>
                <w:color w:val="854D0E"/>
                <w:sz w:val="22"/>
                <w:szCs w:val="22"/>
              </w:rPr>
              <w:t xml:space="preserve">[ CERTIFICATE PLACEHOLDER: TURNITIN PLAGIARISM AND SIMILARITY INDEX REPORT ]</w:t>
            </w:r>
          </w:p>
          <w:p>
            <w:pPr>
              <w:spacing w:after="0" w:before="0"/>
              <w:jc w:val="center"/>
            </w:pPr>
            <w:r>
              <w:rPr>
                <w:rFonts w:ascii="Times New Roman" w:cs="Times New Roman" w:eastAsia="Times New Roman" w:hAnsi="Times New Roman"/>
                <w:i/>
                <w:iCs/>
                <w:color w:val="713F12"/>
                <w:sz w:val="20"/>
                <w:szCs w:val="20"/>
              </w:rPr>
              <w:t xml:space="preserve">Insert Turnitin Digital Receipt and Similarity Index Summary Page (&lt; 15% similarity)</w:t>
            </w:r>
          </w:p>
        </w:tc>
      </w:tr>
    </w:tbl>
    <w:sectPr>
      <w:headerReference w:type="default" r:id="rId6"/>
      <w:footerReference w:type="default" r:id="rId7"/>
      <w:pgSz w:w="11906" w:h="16838" w:orient="portrait"/>
      <w:pgMar w:top="1440" w:right="1440" w:bottom="1440" w:left="216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before="0"/>
      <w:jc w:val="right"/>
    </w:pPr>
    <w:r>
      <w:rPr>
        <w:rFonts w:ascii="Times New Roman" w:cs="Times New Roman" w:eastAsia="Times New Roman" w:hAnsi="Times New Roman"/>
        <w:i/>
        <w:iCs/>
        <w:color w:val="666666"/>
        <w:sz w:val="18"/>
        <w:szCs w:val="18"/>
      </w:rPr>
      <w:t xml:space="preserve">SRH LINK-TODA: Progressive Web Application Queue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20"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2026-10-01T15:38:49.089Z</dcterms:created>
  <dcterms:modified xsi:type="dcterms:W3CDTF">2026-10-01T15:38:49.095Z</dcterms:modified>
</cp:coreProperties>
</file>

<file path=docProps/custom.xml><?xml version="1.0" encoding="utf-8"?>
<Properties xmlns="http://schemas.openxmlformats.org/officeDocument/2006/custom-properties" xmlns:vt="http://schemas.openxmlformats.org/officeDocument/2006/docPropsVTypes"/>
</file>