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APPENDIX C</w:t>
      </w:r>
    </w:p>
    <w:p>
      <w:pPr>
        <w:spacing w:before="0" w:after="320"/>
        <w:jc w:val="center"/>
      </w:pPr>
      <w:r>
        <w:rPr>
          <w:rFonts w:ascii="Times New Roman" w:hAnsi="Times New Roman"/>
          <w:b/>
          <w:sz w:val="26"/>
        </w:rPr>
        <w:t>User Manual: SRH LINK-TODA Queue Management System</w:t>
      </w:r>
    </w:p>
    <w:p>
      <w:pPr>
        <w:keepNext/>
        <w:spacing w:before="320" w:after="120"/>
      </w:pPr>
      <w:r>
        <w:rPr>
          <w:rFonts w:ascii="Times New Roman" w:hAnsi="Times New Roman"/>
          <w:b/>
          <w:color w:val="0F172A"/>
          <w:sz w:val="26"/>
        </w:rPr>
        <w:t>The Public Website (No Account Needed)</w:t>
      </w:r>
    </w:p>
    <w:p>
      <w:pPr>
        <w:keepNext/>
        <w:spacing w:before="240" w:after="80"/>
      </w:pPr>
      <w:r>
        <w:rPr>
          <w:rFonts w:ascii="Times New Roman" w:hAnsi="Times New Roman"/>
          <w:b/>
          <w:color w:val="1E293B"/>
          <w:sz w:val="23"/>
        </w:rPr>
        <w:t>What the Landing Page Is For</w:t>
      </w:r>
    </w:p>
    <w:p>
      <w:pPr>
        <w:spacing w:before="0" w:after="120" w:line="300" w:lineRule="auto"/>
        <w:jc w:val="both"/>
      </w:pPr>
      <w:r>
        <w:rPr>
          <w:rFonts w:ascii="Times New Roman" w:hAnsi="Times New Roman"/>
          <w:color w:val="1E293B"/>
          <w:sz w:val="22"/>
        </w:rPr>
        <w:t>The landing page serves as the public-facing entry point of the SRH LINK-TODA progressive web application. It introduces the purpose of the platform, presents standardized municipal fare rates, provides access to Santa Rosa Homes terminal operational information, answers frequently asked questions, and serves as the secure access gateway for passengers and accredited drivers.</w:t>
      </w:r>
    </w:p>
    <w:p>
      <w:pPr>
        <w:spacing w:before="0" w:after="120" w:line="300" w:lineRule="auto"/>
        <w:jc w:val="both"/>
      </w:pPr>
      <w:r>
        <w:rPr>
          <w:rFonts w:ascii="Times New Roman" w:hAnsi="Times New Roman"/>
          <w:color w:val="1E293B"/>
          <w:sz w:val="22"/>
        </w:rPr>
        <w:t>An important feature of the public website is its privacy boundary. Confidential queue positions, active trip routes, driver mobile numbers, passenger identities, and administrative dispute records are not displayed publicly. Publicly presented information is strictly intended to explain system policies and fare transparency without exposing private transit information.</w:t>
      </w:r>
    </w:p>
    <w:p>
      <w:pPr>
        <w:keepNext/>
        <w:spacing w:before="200" w:after="80"/>
      </w:pPr>
      <w:r>
        <w:rPr>
          <w:rFonts w:ascii="Times New Roman" w:hAnsi="Times New Roman"/>
          <w:b/>
          <w:sz w:val="22"/>
        </w:rPr>
        <w:t xml:space="preserve">Figure C-1. </w:t>
      </w:r>
      <w:r>
        <w:rPr>
          <w:rFonts w:ascii="Times New Roman" w:hAnsi="Times New Roman"/>
          <w:i/>
          <w:sz w:val="22"/>
        </w:rPr>
        <w:t>Public Welcome Portal &amp; Landing Gateway</w:t>
      </w:r>
    </w:p>
    <w:p>
      <w:pPr>
        <w:keepNext/>
        <w:spacing w:before="120" w:after="160"/>
        <w:jc w:val="center"/>
      </w:pPr>
      <w:r>
        <w:drawing>
          <wp:inline xmlns:a="http://schemas.openxmlformats.org/drawingml/2006/main" xmlns:pic="http://schemas.openxmlformats.org/drawingml/2006/picture">
            <wp:extent cx="4754880" cy="5733593"/>
            <wp:docPr id="1" name="Picture 1"/>
            <wp:cNvGraphicFramePr>
              <a:graphicFrameLocks noChangeAspect="1"/>
            </wp:cNvGraphicFramePr>
            <a:graphic>
              <a:graphicData uri="http://schemas.openxmlformats.org/drawingml/2006/picture">
                <pic:pic>
                  <pic:nvPicPr>
                    <pic:cNvPr id="0" name="Figure_C-01_Public_Landing_Page.png"/>
                    <pic:cNvPicPr/>
                  </pic:nvPicPr>
                  <pic:blipFill>
                    <a:blip r:embed="rId10"/>
                    <a:stretch>
                      <a:fillRect/>
                    </a:stretch>
                  </pic:blipFill>
                  <pic:spPr>
                    <a:xfrm>
                      <a:off x="0" y="0"/>
                      <a:ext cx="4754880" cy="5733593"/>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Brand Logo &amp; Association Emblem — </w:t>
            </w:r>
            <w:r>
              <w:rPr>
                <w:rFonts w:ascii="Times New Roman" w:hAnsi="Times New Roman"/>
                <w:color w:val="1F2937"/>
                <w:sz w:val="20"/>
              </w:rPr>
              <w:t>Official motorized tricycle icon embodying the Santa Rosa Homes TODA community transit brand identity.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Main System Title — </w:t>
            </w:r>
            <w:r>
              <w:rPr>
                <w:rFonts w:ascii="Times New Roman" w:hAnsi="Times New Roman"/>
                <w:color w:val="1F2937"/>
                <w:sz w:val="20"/>
              </w:rPr>
              <w:t>Prominent system headline identifying the official SRH LINK-TODA progressive web platform.</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Value Proposition Subtitle — </w:t>
            </w:r>
            <w:r>
              <w:rPr>
                <w:rFonts w:ascii="Times New Roman" w:hAnsi="Times New Roman"/>
                <w:color w:val="1F2937"/>
                <w:sz w:val="20"/>
              </w:rPr>
              <w:t>Introductory mission statement highlighting passenger safety, reliable scheduling, and verified local drivers.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Get Started Primary CTA Button — </w:t>
            </w:r>
            <w:r>
              <w:rPr>
                <w:rFonts w:ascii="Times New Roman" w:hAnsi="Times New Roman"/>
                <w:color w:val="1F2937"/>
                <w:sz w:val="20"/>
              </w:rPr>
              <w:t>Primary action trigger routing new commuters and drivers directly into the multi-step account registration flow.</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Existing User Sign In Link — </w:t>
            </w:r>
            <w:r>
              <w:rPr>
                <w:rFonts w:ascii="Times New Roman" w:hAnsi="Times New Roman"/>
                <w:color w:val="1F2937"/>
                <w:sz w:val="20"/>
              </w:rPr>
              <w:t>Direct navigation button routing registered passengers, drivers, and administrators into the authentication portal.</w:t>
            </w:r>
          </w:p>
        </w:tc>
      </w:tr>
    </w:tbl>
    <w:p>
      <w:pPr>
        <w:spacing w:after="160"/>
      </w:pPr>
    </w:p>
    <w:p>
      <w:pPr>
        <w:keepNext/>
        <w:spacing w:before="320" w:after="120"/>
      </w:pPr>
      <w:r>
        <w:rPr>
          <w:rFonts w:ascii="Times New Roman" w:hAnsi="Times New Roman"/>
          <w:b/>
          <w:color w:val="0F172A"/>
          <w:sz w:val="26"/>
        </w:rPr>
        <w:t>Account Access &amp; Authentication</w:t>
      </w:r>
    </w:p>
    <w:p>
      <w:pPr>
        <w:keepNext/>
        <w:spacing w:before="240" w:after="80"/>
      </w:pPr>
      <w:r>
        <w:rPr>
          <w:rFonts w:ascii="Times New Roman" w:hAnsi="Times New Roman"/>
          <w:b/>
          <w:color w:val="1E293B"/>
          <w:sz w:val="23"/>
        </w:rPr>
        <w:t>Signing In and Driver Two-Factor OTP Verification</w:t>
      </w:r>
    </w:p>
    <w:p>
      <w:pPr>
        <w:spacing w:before="0" w:after="120" w:line="300" w:lineRule="auto"/>
        <w:jc w:val="both"/>
      </w:pPr>
      <w:r>
        <w:rPr>
          <w:rFonts w:ascii="Times New Roman" w:hAnsi="Times New Roman"/>
          <w:color w:val="1E293B"/>
          <w:sz w:val="22"/>
        </w:rPr>
        <w:t>Registered users access the system through the unified Sign-In page. Users enter their registered email address and password to log in. For TODA Driver accounts, the system enforces Two-Factor Gmail OTP Verification to safeguard driver queue credentials and earnings data against unauthorized device access.</w:t>
      </w:r>
    </w:p>
    <w:p>
      <w:pPr>
        <w:keepNext/>
        <w:spacing w:before="200" w:after="80"/>
      </w:pPr>
      <w:r>
        <w:rPr>
          <w:rFonts w:ascii="Times New Roman" w:hAnsi="Times New Roman"/>
          <w:b/>
          <w:sz w:val="22"/>
        </w:rPr>
        <w:t xml:space="preserve">Figure C-2. </w:t>
      </w:r>
      <w:r>
        <w:rPr>
          <w:rFonts w:ascii="Times New Roman" w:hAnsi="Times New Roman"/>
          <w:i/>
          <w:sz w:val="22"/>
        </w:rPr>
        <w:t>Secure Portal Sign-In and Authentication Form</w:t>
      </w:r>
    </w:p>
    <w:p>
      <w:pPr>
        <w:keepNext/>
        <w:spacing w:before="120" w:after="160"/>
        <w:jc w:val="center"/>
      </w:pPr>
      <w:r>
        <w:drawing>
          <wp:inline xmlns:a="http://schemas.openxmlformats.org/drawingml/2006/main" xmlns:pic="http://schemas.openxmlformats.org/drawingml/2006/picture">
            <wp:extent cx="4754880" cy="6161532"/>
            <wp:docPr id="2" name="Picture 2"/>
            <wp:cNvGraphicFramePr>
              <a:graphicFrameLocks noChangeAspect="1"/>
            </wp:cNvGraphicFramePr>
            <a:graphic>
              <a:graphicData uri="http://schemas.openxmlformats.org/drawingml/2006/picture">
                <pic:pic>
                  <pic:nvPicPr>
                    <pic:cNvPr id="0" name="Figure_C-02_Portal_Sign_In_Form.png"/>
                    <pic:cNvPicPr/>
                  </pic:nvPicPr>
                  <pic:blipFill>
                    <a:blip r:embed="rId11"/>
                    <a:stretch>
                      <a:fillRect/>
                    </a:stretch>
                  </pic:blipFill>
                  <pic:spPr>
                    <a:xfrm>
                      <a:off x="0" y="0"/>
                      <a:ext cx="4754880" cy="616153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Back Navigation Trigger — </w:t>
            </w:r>
            <w:r>
              <w:rPr>
                <w:rFonts w:ascii="Times New Roman" w:hAnsi="Times New Roman"/>
                <w:color w:val="1F2937"/>
                <w:sz w:val="20"/>
              </w:rPr>
              <w:t>Returns the user to the public welcome landing page.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Welcome Back Header — </w:t>
            </w:r>
            <w:r>
              <w:rPr>
                <w:rFonts w:ascii="Times New Roman" w:hAnsi="Times New Roman"/>
                <w:color w:val="1F2937"/>
                <w:sz w:val="20"/>
              </w:rPr>
              <w:t>Contextual headline confirming the secure sign-in portal state.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Email Address Input Field — </w:t>
            </w:r>
            <w:r>
              <w:rPr>
                <w:rFonts w:ascii="Times New Roman" w:hAnsi="Times New Roman"/>
                <w:color w:val="1F2937"/>
                <w:sz w:val="20"/>
              </w:rPr>
              <w:t>Validated text field equipped with email icon and one-touch clear button for entering account credentials.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Password Input with Visibility Toggle — </w:t>
            </w:r>
            <w:r>
              <w:rPr>
                <w:rFonts w:ascii="Times New Roman" w:hAnsi="Times New Roman"/>
                <w:color w:val="1F2937"/>
                <w:sz w:val="20"/>
              </w:rPr>
              <w:t>Encrypted password input equipped with an interactive eye icon allowing users to inspect or mask entered characters.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Keep Me Signed In Checkbox — </w:t>
            </w:r>
            <w:r>
              <w:rPr>
                <w:rFonts w:ascii="Times New Roman" w:hAnsi="Times New Roman"/>
                <w:color w:val="1F2937"/>
                <w:sz w:val="20"/>
              </w:rPr>
              <w:t>Enables persistent local session caching on personal mobile devices.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Sign In Action Button — </w:t>
            </w:r>
            <w:r>
              <w:rPr>
                <w:rFonts w:ascii="Times New Roman" w:hAnsi="Times New Roman"/>
                <w:color w:val="1F2937"/>
                <w:sz w:val="20"/>
              </w:rPr>
              <w:t>Authenticates entered credentials against the backend API and initiates role-based dashboard routing.</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Create One Registration Link — </w:t>
            </w:r>
            <w:r>
              <w:rPr>
                <w:rFonts w:ascii="Times New Roman" w:hAnsi="Times New Roman"/>
                <w:color w:val="1F2937"/>
                <w:sz w:val="20"/>
              </w:rPr>
              <w:t>Direct route for commuters and drivers who have not yet established an account in the system.</w:t>
            </w:r>
          </w:p>
        </w:tc>
      </w:tr>
    </w:tbl>
    <w:p>
      <w:pPr>
        <w:spacing w:after="160"/>
      </w:pPr>
    </w:p>
    <w:p>
      <w:pPr>
        <w:keepNext/>
        <w:spacing w:before="240" w:after="80"/>
      </w:pPr>
      <w:r>
        <w:rPr>
          <w:rFonts w:ascii="Times New Roman" w:hAnsi="Times New Roman"/>
          <w:b/>
          <w:color w:val="1E293B"/>
          <w:sz w:val="23"/>
        </w:rPr>
        <w:t>Multi-Step Registration &amp; Driver Document Submission</w:t>
      </w:r>
    </w:p>
    <w:p>
      <w:pPr>
        <w:spacing w:before="0" w:after="120" w:line="300" w:lineRule="auto"/>
        <w:jc w:val="both"/>
      </w:pPr>
      <w:r>
        <w:rPr>
          <w:rFonts w:ascii="Times New Roman" w:hAnsi="Times New Roman"/>
          <w:color w:val="1E293B"/>
          <w:sz w:val="22"/>
        </w:rPr>
        <w:t>The registration portal provides a structured multi-step wizard for onboarding new commuters and TODA drivers. It validates email and phone number uniqueness in real-time, enforces strong passwords, and collects driver MTOP franchise permits and driver's licenses for administrative accreditation.</w:t>
      </w:r>
    </w:p>
    <w:p>
      <w:pPr>
        <w:keepNext/>
        <w:spacing w:before="200" w:after="80"/>
      </w:pPr>
      <w:r>
        <w:rPr>
          <w:rFonts w:ascii="Times New Roman" w:hAnsi="Times New Roman"/>
          <w:b/>
          <w:sz w:val="22"/>
        </w:rPr>
        <w:t xml:space="preserve">Figure C-3. </w:t>
      </w:r>
      <w:r>
        <w:rPr>
          <w:rFonts w:ascii="Times New Roman" w:hAnsi="Times New Roman"/>
          <w:i/>
          <w:sz w:val="22"/>
        </w:rPr>
        <w:t>Passenger Registration Flow — Role Selection, Personal Details, and Security Setup</w:t>
      </w:r>
    </w:p>
    <w:p>
      <w:pPr>
        <w:keepNext/>
        <w:spacing w:before="120" w:after="160"/>
        <w:jc w:val="center"/>
      </w:pPr>
      <w:r>
        <w:drawing>
          <wp:inline xmlns:a="http://schemas.openxmlformats.org/drawingml/2006/main" xmlns:pic="http://schemas.openxmlformats.org/drawingml/2006/picture">
            <wp:extent cx="5669280" cy="4163771"/>
            <wp:docPr id="3" name="Picture 3"/>
            <wp:cNvGraphicFramePr>
              <a:graphicFrameLocks noChangeAspect="1"/>
            </wp:cNvGraphicFramePr>
            <a:graphic>
              <a:graphicData uri="http://schemas.openxmlformats.org/drawingml/2006/picture">
                <pic:pic>
                  <pic:nvPicPr>
                    <pic:cNvPr id="0" name="Figure_C-03_Passenger_Registration_Flow.png"/>
                    <pic:cNvPicPr/>
                  </pic:nvPicPr>
                  <pic:blipFill>
                    <a:blip r:embed="rId12"/>
                    <a:stretch>
                      <a:fillRect/>
                    </a:stretch>
                  </pic:blipFill>
                  <pic:spPr>
                    <a:xfrm>
                      <a:off x="0" y="0"/>
                      <a:ext cx="5669280" cy="4163771"/>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Registration Progress Indicator — </w:t>
            </w:r>
            <w:r>
              <w:rPr>
                <w:rFonts w:ascii="Times New Roman" w:hAnsi="Times New Roman"/>
                <w:color w:val="1F2937"/>
                <w:sz w:val="20"/>
              </w:rPr>
              <w:t>Visual 3-step progress bar tracking active setup percentage (33% to 100%).</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Commuter Role Card — </w:t>
            </w:r>
            <w:r>
              <w:rPr>
                <w:rFonts w:ascii="Times New Roman" w:hAnsi="Times New Roman"/>
                <w:color w:val="1F2937"/>
                <w:sz w:val="20"/>
              </w:rPr>
              <w:t>Selection card activating commuter mode for booking tricycle rides across Santa Rosa Homes.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TODA Driver Role Card — </w:t>
            </w:r>
            <w:r>
              <w:rPr>
                <w:rFonts w:ascii="Times New Roman" w:hAnsi="Times New Roman"/>
                <w:color w:val="1F2937"/>
                <w:sz w:val="20"/>
              </w:rPr>
              <w:t>Selection card activating driver mode requiring MTOP franchise validation and admin review.</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Step Continuation Button — </w:t>
            </w:r>
            <w:r>
              <w:rPr>
                <w:rFonts w:ascii="Times New Roman" w:hAnsi="Times New Roman"/>
                <w:color w:val="1F2937"/>
                <w:sz w:val="20"/>
              </w:rPr>
              <w:t>Validates active form constraints and transitions smoothly to the next pane.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Full Name Input Field — </w:t>
            </w:r>
            <w:r>
              <w:rPr>
                <w:rFonts w:ascii="Times New Roman" w:hAnsi="Times New Roman"/>
                <w:color w:val="1F2937"/>
                <w:sz w:val="20"/>
              </w:rPr>
              <w:t>Captures complete legal user name with active validity checkmark.</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Email Address Field with Live Availability — </w:t>
            </w:r>
            <w:r>
              <w:rPr>
                <w:rFonts w:ascii="Times New Roman" w:hAnsi="Times New Roman"/>
                <w:color w:val="1F2937"/>
                <w:sz w:val="20"/>
              </w:rPr>
              <w:t>Real-time asynchronous checking ensuring the entered email address is unique and valid.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Mobile Phone Number with Live Availability — </w:t>
            </w:r>
            <w:r>
              <w:rPr>
                <w:rFonts w:ascii="Times New Roman" w:hAnsi="Times New Roman"/>
                <w:color w:val="1F2937"/>
                <w:sz w:val="20"/>
              </w:rPr>
              <w:t>11-digit mobile phone field verified against existing records to prevent duplicate accounts.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Password Strength Input — </w:t>
            </w:r>
            <w:r>
              <w:rPr>
                <w:rFonts w:ascii="Times New Roman" w:hAnsi="Times New Roman"/>
                <w:color w:val="1F2937"/>
                <w:sz w:val="20"/>
              </w:rPr>
              <w:t>Enforces robust password criteria (minimum 8 characters with alphanumeric requirements).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Confirm Password Validation Field — </w:t>
            </w:r>
            <w:r>
              <w:rPr>
                <w:rFonts w:ascii="Times New Roman" w:hAnsi="Times New Roman"/>
                <w:color w:val="1F2937"/>
                <w:sz w:val="20"/>
              </w:rPr>
              <w:t>Real-time character comparison ensuring error-free password entry.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10</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Complete Registration Action Button — </w:t>
            </w:r>
            <w:r>
              <w:rPr>
                <w:rFonts w:ascii="Times New Roman" w:hAnsi="Times New Roman"/>
                <w:color w:val="1F2937"/>
                <w:sz w:val="20"/>
              </w:rPr>
              <w:t>Finalizes commuter account creation and grants immediate access to the Commuter Hub.</w:t>
            </w:r>
          </w:p>
        </w:tc>
      </w:tr>
    </w:tbl>
    <w:p>
      <w:pPr>
        <w:spacing w:after="160"/>
      </w:pPr>
    </w:p>
    <w:p>
      <w:pPr>
        <w:keepNext/>
        <w:spacing w:before="200" w:after="80"/>
      </w:pPr>
      <w:r>
        <w:rPr>
          <w:rFonts w:ascii="Times New Roman" w:hAnsi="Times New Roman"/>
          <w:b/>
          <w:sz w:val="22"/>
        </w:rPr>
        <w:t xml:space="preserve">Figure C-4. </w:t>
      </w:r>
      <w:r>
        <w:rPr>
          <w:rFonts w:ascii="Times New Roman" w:hAnsi="Times New Roman"/>
          <w:i/>
          <w:sz w:val="22"/>
        </w:rPr>
        <w:t>Driver Registration Flow — MTOP Credentials, Document Upload &amp; Two-Factor OTP</w:t>
      </w:r>
    </w:p>
    <w:p>
      <w:pPr>
        <w:keepNext/>
        <w:spacing w:before="120" w:after="160"/>
        <w:jc w:val="center"/>
      </w:pPr>
      <w:r>
        <w:drawing>
          <wp:inline xmlns:a="http://schemas.openxmlformats.org/drawingml/2006/main" xmlns:pic="http://schemas.openxmlformats.org/drawingml/2006/picture">
            <wp:extent cx="5669280" cy="6218492"/>
            <wp:docPr id="4" name="Picture 4"/>
            <wp:cNvGraphicFramePr>
              <a:graphicFrameLocks noChangeAspect="1"/>
            </wp:cNvGraphicFramePr>
            <a:graphic>
              <a:graphicData uri="http://schemas.openxmlformats.org/drawingml/2006/picture">
                <pic:pic>
                  <pic:nvPicPr>
                    <pic:cNvPr id="0" name="Figure_C-04_Driver_Registration_Credentials.png"/>
                    <pic:cNvPicPr/>
                  </pic:nvPicPr>
                  <pic:blipFill>
                    <a:blip r:embed="rId13"/>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Driver Accreditation Requirement Alert — </w:t>
            </w:r>
            <w:r>
              <w:rPr>
                <w:rFonts w:ascii="Times New Roman" w:hAnsi="Times New Roman"/>
                <w:color w:val="1F2937"/>
                <w:sz w:val="20"/>
              </w:rPr>
              <w:t>Informs applicants that valid MTOP franchise permits and LTO licenses are mandatory for review.</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Full Name on Driver's License — </w:t>
            </w:r>
            <w:r>
              <w:rPr>
                <w:rFonts w:ascii="Times New Roman" w:hAnsi="Times New Roman"/>
                <w:color w:val="1F2937"/>
                <w:sz w:val="20"/>
              </w:rPr>
              <w:t>Captures the exact legal name matching the official government driver's license.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Official 6-Digit MTOP Body Number — </w:t>
            </w:r>
            <w:r>
              <w:rPr>
                <w:rFonts w:ascii="Times New Roman" w:hAnsi="Times New Roman"/>
                <w:color w:val="1F2937"/>
                <w:sz w:val="20"/>
              </w:rPr>
              <w:t>Restricted numeric input field recording the municipal franchise permit number.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MTOP Certificate Dropzone — </w:t>
            </w:r>
            <w:r>
              <w:rPr>
                <w:rFonts w:ascii="Times New Roman" w:hAnsi="Times New Roman"/>
                <w:color w:val="1F2937"/>
                <w:sz w:val="20"/>
              </w:rPr>
              <w:t>Interactive file uploader accepting camera photos or PDF scans of the official MTOP franchise certificate.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Driver's License Dropzone — </w:t>
            </w:r>
            <w:r>
              <w:rPr>
                <w:rFonts w:ascii="Times New Roman" w:hAnsi="Times New Roman"/>
                <w:color w:val="1F2937"/>
                <w:sz w:val="20"/>
              </w:rPr>
              <w:t>File uploader accepting scanned copies of the valid Land Transportation Office (LTO) license.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Gmail OTP Security Notice — </w:t>
            </w:r>
            <w:r>
              <w:rPr>
                <w:rFonts w:ascii="Times New Roman" w:hAnsi="Times New Roman"/>
                <w:color w:val="1F2937"/>
                <w:sz w:val="20"/>
              </w:rPr>
              <w:t>Notifies the driver that a 6-digit cryptographic verification code has been dispatched to their email.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6-Digit OTP Code Input Box — </w:t>
            </w:r>
            <w:r>
              <w:rPr>
                <w:rFonts w:ascii="Times New Roman" w:hAnsi="Times New Roman"/>
                <w:color w:val="1F2937"/>
                <w:sz w:val="20"/>
              </w:rPr>
              <w:t>Specialized numeric input field with automated formatting and character limit enforcement.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Resend Verification Timer — </w:t>
            </w:r>
            <w:r>
              <w:rPr>
                <w:rFonts w:ascii="Times New Roman" w:hAnsi="Times New Roman"/>
                <w:color w:val="1F2937"/>
                <w:sz w:val="20"/>
              </w:rPr>
              <w:t>Enforces a 60-second cooldown period before a replacement OTP token can be dispatched.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Verify &amp; Complete Registration CTA — </w:t>
            </w:r>
            <w:r>
              <w:rPr>
                <w:rFonts w:ascii="Times New Roman" w:hAnsi="Times New Roman"/>
                <w:color w:val="1F2937"/>
                <w:sz w:val="20"/>
              </w:rPr>
              <w:t>Validates the OTP token against server cache and submits the application for administrative review.</w:t>
            </w:r>
          </w:p>
        </w:tc>
      </w:tr>
    </w:tbl>
    <w:p>
      <w:pPr>
        <w:spacing w:after="160"/>
      </w:pPr>
    </w:p>
    <w:p>
      <w:pPr>
        <w:keepNext/>
        <w:spacing w:before="200" w:after="80"/>
      </w:pPr>
      <w:r>
        <w:rPr>
          <w:rFonts w:ascii="Times New Roman" w:hAnsi="Times New Roman"/>
          <w:b/>
          <w:sz w:val="22"/>
        </w:rPr>
        <w:t xml:space="preserve">Figure C-5. </w:t>
      </w:r>
      <w:r>
        <w:rPr>
          <w:rFonts w:ascii="Times New Roman" w:hAnsi="Times New Roman"/>
          <w:i/>
          <w:sz w:val="22"/>
        </w:rPr>
        <w:t>Driver Accreditation Review Statuses — Pending, Action Required, and Disqualified</w:t>
      </w:r>
    </w:p>
    <w:p>
      <w:pPr>
        <w:keepNext/>
        <w:spacing w:before="120" w:after="160"/>
        <w:jc w:val="center"/>
      </w:pPr>
      <w:r>
        <w:drawing>
          <wp:inline xmlns:a="http://schemas.openxmlformats.org/drawingml/2006/main" xmlns:pic="http://schemas.openxmlformats.org/drawingml/2006/picture">
            <wp:extent cx="5669280" cy="4163771"/>
            <wp:docPr id="5" name="Picture 5"/>
            <wp:cNvGraphicFramePr>
              <a:graphicFrameLocks noChangeAspect="1"/>
            </wp:cNvGraphicFramePr>
            <a:graphic>
              <a:graphicData uri="http://schemas.openxmlformats.org/drawingml/2006/picture">
                <pic:pic>
                  <pic:nvPicPr>
                    <pic:cNvPr id="0" name="Figure_C-05_Driver_Accreditation_Statuses.png"/>
                    <pic:cNvPicPr/>
                  </pic:nvPicPr>
                  <pic:blipFill>
                    <a:blip r:embed="rId14"/>
                    <a:stretch>
                      <a:fillRect/>
                    </a:stretch>
                  </pic:blipFill>
                  <pic:spPr>
                    <a:xfrm>
                      <a:off x="0" y="0"/>
                      <a:ext cx="5669280" cy="4163771"/>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Profile Under Review Header — </w:t>
            </w:r>
            <w:r>
              <w:rPr>
                <w:rFonts w:ascii="Times New Roman" w:hAnsi="Times New Roman"/>
                <w:color w:val="1F2937"/>
                <w:sz w:val="20"/>
              </w:rPr>
              <w:t>Confirms that driver registration documents have been received and queued for admin inspection.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Submitted MTOP Permit Details — </w:t>
            </w:r>
            <w:r>
              <w:rPr>
                <w:rFonts w:ascii="Times New Roman" w:hAnsi="Times New Roman"/>
                <w:color w:val="1F2937"/>
                <w:sz w:val="20"/>
              </w:rPr>
              <w:t>Displays the applicant's recorded MTOP permit number undergoing verification.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Verification Timeframe Notice — </w:t>
            </w:r>
            <w:r>
              <w:rPr>
                <w:rFonts w:ascii="Times New Roman" w:hAnsi="Times New Roman"/>
                <w:color w:val="1F2937"/>
                <w:sz w:val="20"/>
              </w:rPr>
              <w:t>Advises the applicant that document review typically concludes within 24 to 48 business hours.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Application Needs Review Alert — </w:t>
            </w:r>
            <w:r>
              <w:rPr>
                <w:rFonts w:ascii="Times New Roman" w:hAnsi="Times New Roman"/>
                <w:color w:val="1F2937"/>
                <w:sz w:val="20"/>
              </w:rPr>
              <w:t>Alert notification indicating that submitted documentation failed compliance verification.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Official Rejection Note &amp; Compliance Feedback — </w:t>
            </w:r>
            <w:r>
              <w:rPr>
                <w:rFonts w:ascii="Times New Roman" w:hAnsi="Times New Roman"/>
                <w:color w:val="1F2937"/>
                <w:sz w:val="20"/>
              </w:rPr>
              <w:t>Displays specific remarks written by the TODA administrator detailing missing or illegible files.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Submit Appeal / Re-upload CTA — </w:t>
            </w:r>
            <w:r>
              <w:rPr>
                <w:rFonts w:ascii="Times New Roman" w:hAnsi="Times New Roman"/>
                <w:color w:val="1F2937"/>
                <w:sz w:val="20"/>
              </w:rPr>
              <w:t>Opens the remediation form allowing the driver to submit updated credentials.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Permanent Disqualification Notice — </w:t>
            </w:r>
            <w:r>
              <w:rPr>
                <w:rFonts w:ascii="Times New Roman" w:hAnsi="Times New Roman"/>
                <w:color w:val="1F2937"/>
                <w:sz w:val="20"/>
              </w:rPr>
              <w:t>Indicates that the driver account has been permanently revoked due to critical compliance violations.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TODA Grievance Office Contact Link — </w:t>
            </w:r>
            <w:r>
              <w:rPr>
                <w:rFonts w:ascii="Times New Roman" w:hAnsi="Times New Roman"/>
                <w:color w:val="1F2937"/>
                <w:sz w:val="20"/>
              </w:rPr>
              <w:t>Provides administrative office location and telephone contact for formal in-person appeals.</w:t>
            </w:r>
          </w:p>
        </w:tc>
      </w:tr>
    </w:tbl>
    <w:p>
      <w:pPr>
        <w:spacing w:after="160"/>
      </w:pPr>
    </w:p>
    <w:p>
      <w:pPr>
        <w:keepNext/>
        <w:spacing w:before="320" w:after="120"/>
      </w:pPr>
      <w:r>
        <w:rPr>
          <w:rFonts w:ascii="Times New Roman" w:hAnsi="Times New Roman"/>
          <w:b/>
          <w:color w:val="0F172A"/>
          <w:sz w:val="26"/>
        </w:rPr>
        <w:t>Passenger Experience &amp; Commuter Hub</w:t>
      </w:r>
    </w:p>
    <w:p>
      <w:pPr>
        <w:keepNext/>
        <w:spacing w:before="240" w:after="80"/>
      </w:pPr>
      <w:r>
        <w:rPr>
          <w:rFonts w:ascii="Times New Roman" w:hAnsi="Times New Roman"/>
          <w:b/>
          <w:color w:val="1E293B"/>
          <w:sz w:val="23"/>
        </w:rPr>
        <w:t>Interactive Map Viewport &amp; Commuter Action Sheet</w:t>
      </w:r>
    </w:p>
    <w:p>
      <w:pPr>
        <w:spacing w:before="0" w:after="120" w:line="300" w:lineRule="auto"/>
        <w:jc w:val="both"/>
      </w:pPr>
      <w:r>
        <w:rPr>
          <w:rFonts w:ascii="Times New Roman" w:hAnsi="Times New Roman"/>
          <w:color w:val="1E293B"/>
          <w:sz w:val="22"/>
        </w:rPr>
        <w:t>The Passenger Commute Hub provides an intuitive vector-based map interface powered by MapLibre GL. Commuters can view their exact GPS location, observe available tricycle queue density at the central terminal, browse popular destinations with fixed fares, and open the ride request sheet.</w:t>
      </w:r>
    </w:p>
    <w:p>
      <w:pPr>
        <w:keepNext/>
        <w:spacing w:before="200" w:after="80"/>
      </w:pPr>
      <w:r>
        <w:rPr>
          <w:rFonts w:ascii="Times New Roman" w:hAnsi="Times New Roman"/>
          <w:b/>
          <w:sz w:val="22"/>
        </w:rPr>
        <w:t xml:space="preserve">Figure C-6. </w:t>
      </w:r>
      <w:r>
        <w:rPr>
          <w:rFonts w:ascii="Times New Roman" w:hAnsi="Times New Roman"/>
          <w:i/>
          <w:sz w:val="22"/>
        </w:rPr>
        <w:t>Passenger Ride Booking Sheet and Interactive Fare Calculation Modal</w:t>
      </w:r>
    </w:p>
    <w:p>
      <w:pPr>
        <w:keepNext/>
        <w:spacing w:before="120" w:after="160"/>
        <w:jc w:val="center"/>
      </w:pPr>
      <w:r>
        <w:drawing>
          <wp:inline xmlns:a="http://schemas.openxmlformats.org/drawingml/2006/main" xmlns:pic="http://schemas.openxmlformats.org/drawingml/2006/picture">
            <wp:extent cx="5669280" cy="6218492"/>
            <wp:docPr id="6" name="Picture 6"/>
            <wp:cNvGraphicFramePr>
              <a:graphicFrameLocks noChangeAspect="1"/>
            </wp:cNvGraphicFramePr>
            <a:graphic>
              <a:graphicData uri="http://schemas.openxmlformats.org/drawingml/2006/picture">
                <pic:pic>
                  <pic:nvPicPr>
                    <pic:cNvPr id="0" name="Figure_C-06_Passenger_Ride_Booking_Modal.png"/>
                    <pic:cNvPicPr/>
                  </pic:nvPicPr>
                  <pic:blipFill>
                    <a:blip r:embed="rId15"/>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MapLibre GL Vector Map Viewport — </w:t>
            </w:r>
            <w:r>
              <w:rPr>
                <w:rFonts w:ascii="Times New Roman" w:hAnsi="Times New Roman"/>
                <w:color w:val="1F2937"/>
                <w:sz w:val="20"/>
              </w:rPr>
              <w:t>Hardware-accelerated vector map rendering Santa Rosa Homes street layout, GPS positioning, and terminal hubs.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Available Queue Count Pill — </w:t>
            </w:r>
            <w:r>
              <w:rPr>
                <w:rFonts w:ascii="Times New Roman" w:hAnsi="Times New Roman"/>
                <w:color w:val="1F2937"/>
                <w:sz w:val="20"/>
              </w:rPr>
              <w:t>Displays the real-time count of verified drivers currently waiting in queue at the TODA terminal station.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Popular Landmarks Carousel — </w:t>
            </w:r>
            <w:r>
              <w:rPr>
                <w:rFonts w:ascii="Times New Roman" w:hAnsi="Times New Roman"/>
                <w:color w:val="1F2937"/>
                <w:sz w:val="20"/>
              </w:rPr>
              <w:t>Horizontal scroller of frequent destinations pre-configured with standardized municipal fares for 1-tap booking.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Book a Tricycle Primary CTA — </w:t>
            </w:r>
            <w:r>
              <w:rPr>
                <w:rFonts w:ascii="Times New Roman" w:hAnsi="Times New Roman"/>
                <w:color w:val="1F2937"/>
                <w:sz w:val="20"/>
              </w:rPr>
              <w:t>Action button expanding the full pickup address and destination calculation modal.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Pickup Address Field with GPS Auto-Fill — </w:t>
            </w:r>
            <w:r>
              <w:rPr>
                <w:rFonts w:ascii="Times New Roman" w:hAnsi="Times New Roman"/>
                <w:color w:val="1F2937"/>
                <w:sz w:val="20"/>
              </w:rPr>
              <w:t>Text box pre-populated with device GPS coordinates, editable for Block and Lot accuracy.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Drop-Off Destination &amp; Pin on Map Trigger — </w:t>
            </w:r>
            <w:r>
              <w:rPr>
                <w:rFonts w:ascii="Times New Roman" w:hAnsi="Times New Roman"/>
                <w:color w:val="1F2937"/>
                <w:sz w:val="20"/>
              </w:rPr>
              <w:t>Destination input field equipped with interactive map pin-drop mode for exact coordinate selection.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Passenger Capacity Stepper — </w:t>
            </w:r>
            <w:r>
              <w:rPr>
                <w:rFonts w:ascii="Times New Roman" w:hAnsi="Times New Roman"/>
                <w:color w:val="1F2937"/>
                <w:sz w:val="20"/>
              </w:rPr>
              <w:t>Adjusts rider count (1 to 4 passengers) with automated tariff computation for excess capacity.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Barangay Regulated Fare Breakdown Card — </w:t>
            </w:r>
            <w:r>
              <w:rPr>
                <w:rFonts w:ascii="Times New Roman" w:hAnsi="Times New Roman"/>
                <w:color w:val="1F2937"/>
                <w:sz w:val="20"/>
              </w:rPr>
              <w:t>Displays transparent computed tariff based on surveyed road distance and passenger volume.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Confirm &amp; Request Tricycle CTA — </w:t>
            </w:r>
            <w:r>
              <w:rPr>
                <w:rFonts w:ascii="Times New Roman" w:hAnsi="Times New Roman"/>
                <w:color w:val="1F2937"/>
                <w:sz w:val="20"/>
              </w:rPr>
              <w:t>Dispatches ride request directly to the prioritized #1 driver in the active terminal queue.</w:t>
            </w:r>
          </w:p>
        </w:tc>
      </w:tr>
    </w:tbl>
    <w:p>
      <w:pPr>
        <w:spacing w:after="160"/>
      </w:pPr>
    </w:p>
    <w:p>
      <w:pPr>
        <w:keepNext/>
        <w:spacing w:before="240" w:after="80"/>
      </w:pPr>
      <w:r>
        <w:rPr>
          <w:rFonts w:ascii="Times New Roman" w:hAnsi="Times New Roman"/>
          <w:b/>
          <w:color w:val="1E293B"/>
          <w:sz w:val="23"/>
        </w:rPr>
        <w:t>Fare Bargaining, Driver Negotiation &amp; Counter-Offers</w:t>
      </w:r>
    </w:p>
    <w:p>
      <w:pPr>
        <w:spacing w:before="0" w:after="120" w:line="300" w:lineRule="auto"/>
        <w:jc w:val="both"/>
      </w:pPr>
      <w:r>
        <w:rPr>
          <w:rFonts w:ascii="Times New Roman" w:hAnsi="Times New Roman"/>
          <w:color w:val="1E293B"/>
          <w:sz w:val="22"/>
        </w:rPr>
        <w:t>The SRH LINK-TODA system integrates a regulated Fare Bargaining module. When special circumstances arise (e.g. heavy cargo, inclement weather, or specialized drop-offs), drivers can counter-propose adjusted fares using a ₱5-increment stepper, which passengers can review and accept or decline in real time.</w:t>
      </w:r>
    </w:p>
    <w:p>
      <w:pPr>
        <w:keepNext/>
        <w:spacing w:before="200" w:after="80"/>
      </w:pPr>
      <w:r>
        <w:rPr>
          <w:rFonts w:ascii="Times New Roman" w:hAnsi="Times New Roman"/>
          <w:b/>
          <w:sz w:val="22"/>
        </w:rPr>
        <w:t xml:space="preserve">Figure C-7. </w:t>
      </w:r>
      <w:r>
        <w:rPr>
          <w:rFonts w:ascii="Times New Roman" w:hAnsi="Times New Roman"/>
          <w:i/>
          <w:sz w:val="22"/>
        </w:rPr>
        <w:t>Fare Bargaining and Counter-Proposal Negotiation Modals</w:t>
      </w:r>
    </w:p>
    <w:p>
      <w:pPr>
        <w:keepNext/>
        <w:spacing w:before="120" w:after="160"/>
        <w:jc w:val="center"/>
      </w:pPr>
      <w:r>
        <w:drawing>
          <wp:inline xmlns:a="http://schemas.openxmlformats.org/drawingml/2006/main" xmlns:pic="http://schemas.openxmlformats.org/drawingml/2006/picture">
            <wp:extent cx="5669280" cy="6218492"/>
            <wp:docPr id="7" name="Picture 7"/>
            <wp:cNvGraphicFramePr>
              <a:graphicFrameLocks noChangeAspect="1"/>
            </wp:cNvGraphicFramePr>
            <a:graphic>
              <a:graphicData uri="http://schemas.openxmlformats.org/drawingml/2006/picture">
                <pic:pic>
                  <pic:nvPicPr>
                    <pic:cNvPr id="0" name="Figure_C-07_Fare_Bargaining_Negotiation.png"/>
                    <pic:cNvPicPr/>
                  </pic:nvPicPr>
                  <pic:blipFill>
                    <a:blip r:embed="rId16"/>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20-Second Decision Countdown Timer — </w:t>
            </w:r>
            <w:r>
              <w:rPr>
                <w:rFonts w:ascii="Times New Roman" w:hAnsi="Times New Roman"/>
                <w:color w:val="1F2937"/>
                <w:sz w:val="20"/>
              </w:rPr>
              <w:t>Dynamic progress countdown bar before the pending ride offer automatically rotates to the next driver in line.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Pickup Location &amp; Destination Landmark — </w:t>
            </w:r>
            <w:r>
              <w:rPr>
                <w:rFonts w:ascii="Times New Roman" w:hAnsi="Times New Roman"/>
                <w:color w:val="1F2937"/>
                <w:sz w:val="20"/>
              </w:rPr>
              <w:t>Summary card displaying commuter pickup address and destination spot.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Fare Proposal Adjuster Stepper — </w:t>
            </w:r>
            <w:r>
              <w:rPr>
                <w:rFonts w:ascii="Times New Roman" w:hAnsi="Times New Roman"/>
                <w:color w:val="1F2937"/>
                <w:sz w:val="20"/>
              </w:rPr>
              <w:t>Interactive '+' and '-' stepper controls allowing drivers to adjust proposed rates in ₱5 increments.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Quick Fare Preset Chips — </w:t>
            </w:r>
            <w:r>
              <w:rPr>
                <w:rFonts w:ascii="Times New Roman" w:hAnsi="Times New Roman"/>
                <w:color w:val="1F2937"/>
                <w:sz w:val="20"/>
              </w:rPr>
              <w:t>One-touch preset buttons (₱20, ₱25, ₱30, ₱35, ₱40) for rapid rate adjustment.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Send Fare Proposal Action Button — </w:t>
            </w:r>
            <w:r>
              <w:rPr>
                <w:rFonts w:ascii="Times New Roman" w:hAnsi="Times New Roman"/>
                <w:color w:val="1F2937"/>
                <w:sz w:val="20"/>
              </w:rPr>
              <w:t>Transmits proposed rate to the passenger's screen for real-time confirmation.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Proposed Fare Alert Banner — </w:t>
            </w:r>
            <w:r>
              <w:rPr>
                <w:rFonts w:ascii="Times New Roman" w:hAnsi="Times New Roman"/>
                <w:color w:val="1F2937"/>
                <w:sz w:val="20"/>
              </w:rPr>
              <w:t>Passenger notification displaying the counter-proposed rate with transparent cost comparison.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Accept Proposed Fare Action CTA — </w:t>
            </w:r>
            <w:r>
              <w:rPr>
                <w:rFonts w:ascii="Times New Roman" w:hAnsi="Times New Roman"/>
                <w:color w:val="1F2937"/>
                <w:sz w:val="20"/>
              </w:rPr>
              <w:t>Passenger button confirming the proposed rate and transitioning the ride into En Route state.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Decline / Next Driver Button — </w:t>
            </w:r>
            <w:r>
              <w:rPr>
                <w:rFonts w:ascii="Times New Roman" w:hAnsi="Times New Roman"/>
                <w:color w:val="1F2937"/>
                <w:sz w:val="20"/>
              </w:rPr>
              <w:t>Declines counter-proposal and returns the passenger to regular dispatch queue matching.</w:t>
            </w:r>
          </w:p>
        </w:tc>
      </w:tr>
    </w:tbl>
    <w:p>
      <w:pPr>
        <w:spacing w:after="160"/>
      </w:pPr>
    </w:p>
    <w:p>
      <w:pPr>
        <w:keepNext/>
        <w:spacing w:before="240" w:after="80"/>
      </w:pPr>
      <w:r>
        <w:rPr>
          <w:rFonts w:ascii="Times New Roman" w:hAnsi="Times New Roman"/>
          <w:b/>
          <w:color w:val="1E293B"/>
          <w:sz w:val="23"/>
        </w:rPr>
        <w:t>Active Ride Tracking &amp; Real-Time In-App Trip Chat</w:t>
      </w:r>
    </w:p>
    <w:p>
      <w:pPr>
        <w:spacing w:before="0" w:after="120" w:line="300" w:lineRule="auto"/>
        <w:jc w:val="both"/>
      </w:pPr>
      <w:r>
        <w:rPr>
          <w:rFonts w:ascii="Times New Roman" w:hAnsi="Times New Roman"/>
          <w:color w:val="1E293B"/>
          <w:sz w:val="22"/>
        </w:rPr>
        <w:t>Once a driver accepts the trip, the passenger sheet transitions through real-time lifecycle states (En Route, Arrived, In Transit). Commuters can track driver proximity, initiate cellular phone calls, exchange in-app chat messages, and access safety reporting features.</w:t>
      </w:r>
    </w:p>
    <w:p>
      <w:pPr>
        <w:keepNext/>
        <w:spacing w:before="200" w:after="80"/>
      </w:pPr>
      <w:r>
        <w:rPr>
          <w:rFonts w:ascii="Times New Roman" w:hAnsi="Times New Roman"/>
          <w:b/>
          <w:sz w:val="22"/>
        </w:rPr>
        <w:t xml:space="preserve">Figure C-8. </w:t>
      </w:r>
      <w:r>
        <w:rPr>
          <w:rFonts w:ascii="Times New Roman" w:hAnsi="Times New Roman"/>
          <w:i/>
          <w:sz w:val="22"/>
        </w:rPr>
        <w:t>Active Ride Navigation and Real-Time In-App Trip Chat Drawer</w:t>
      </w:r>
    </w:p>
    <w:p>
      <w:pPr>
        <w:keepNext/>
        <w:spacing w:before="120" w:after="160"/>
        <w:jc w:val="center"/>
      </w:pPr>
      <w:r>
        <w:drawing>
          <wp:inline xmlns:a="http://schemas.openxmlformats.org/drawingml/2006/main" xmlns:pic="http://schemas.openxmlformats.org/drawingml/2006/picture">
            <wp:extent cx="5669280" cy="6218492"/>
            <wp:docPr id="8" name="Picture 8"/>
            <wp:cNvGraphicFramePr>
              <a:graphicFrameLocks noChangeAspect="1"/>
            </wp:cNvGraphicFramePr>
            <a:graphic>
              <a:graphicData uri="http://schemas.openxmlformats.org/drawingml/2006/picture">
                <pic:pic>
                  <pic:nvPicPr>
                    <pic:cNvPr id="0" name="Figure_C-08_En_Route_Navigation_Trip_Chat.png"/>
                    <pic:cNvPicPr/>
                  </pic:nvPicPr>
                  <pic:blipFill>
                    <a:blip r:embed="rId17"/>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Live En Route Route Line on Vector Map — </w:t>
            </w:r>
            <w:r>
              <w:rPr>
                <w:rFonts w:ascii="Times New Roman" w:hAnsi="Times New Roman"/>
                <w:color w:val="1F2937"/>
                <w:sz w:val="20"/>
              </w:rPr>
              <w:t>Real-time vector path illustrating assigned driver location and anticipated approach route.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Identity Card &amp; Pickup Address — </w:t>
            </w:r>
            <w:r>
              <w:rPr>
                <w:rFonts w:ascii="Times New Roman" w:hAnsi="Times New Roman"/>
                <w:color w:val="1F2937"/>
                <w:sz w:val="20"/>
              </w:rPr>
              <w:t>Displays commuter name, Block/Lot pickup details, and agreed ride tariff.</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One-Touch Cellular Phone Call Button — </w:t>
            </w:r>
            <w:r>
              <w:rPr>
                <w:rFonts w:ascii="Times New Roman" w:hAnsi="Times New Roman"/>
                <w:color w:val="1F2937"/>
                <w:sz w:val="20"/>
              </w:rPr>
              <w:t>Direct native dialer trigger establishing voice communication with the driver.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Open Trip Chat Action Trigger — </w:t>
            </w:r>
            <w:r>
              <w:rPr>
                <w:rFonts w:ascii="Times New Roman" w:hAnsi="Times New Roman"/>
                <w:color w:val="1F2937"/>
                <w:sz w:val="20"/>
              </w:rPr>
              <w:t>Launches the slide-over real-time messaging drawer with unread message counter badge.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Arrived at Pickup Transition Trigger — </w:t>
            </w:r>
            <w:r>
              <w:rPr>
                <w:rFonts w:ascii="Times New Roman" w:hAnsi="Times New Roman"/>
                <w:color w:val="1F2937"/>
                <w:sz w:val="20"/>
              </w:rPr>
              <w:t>Driver button confirming arrival outside the commuter's pickup location.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Recipient Driver Identity &amp; MTOP Header — </w:t>
            </w:r>
            <w:r>
              <w:rPr>
                <w:rFonts w:ascii="Times New Roman" w:hAnsi="Times New Roman"/>
                <w:color w:val="1F2937"/>
                <w:sz w:val="20"/>
              </w:rPr>
              <w:t>Displays assigned driver photo, verified full name, and 6-digit MTOP body number.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Quick Response Preset Chips — </w:t>
            </w:r>
            <w:r>
              <w:rPr>
                <w:rFonts w:ascii="Times New Roman" w:hAnsi="Times New Roman"/>
                <w:color w:val="1F2937"/>
                <w:sz w:val="20"/>
              </w:rPr>
              <w:t>One-tap preset chips ('On my way, 2 mins!', 'I am waiting outside', 'Thank you!') for rapid hands-free messaging.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Chronological Message Feed — </w:t>
            </w:r>
            <w:r>
              <w:rPr>
                <w:rFonts w:ascii="Times New Roman" w:hAnsi="Times New Roman"/>
                <w:color w:val="1F2937"/>
                <w:sz w:val="20"/>
              </w:rPr>
              <w:t>Encrypted real-time message stream with timestamped speech bubbles and read receipts.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Message Input Bar &amp; Send Trigger — </w:t>
            </w:r>
            <w:r>
              <w:rPr>
                <w:rFonts w:ascii="Times New Roman" w:hAnsi="Times New Roman"/>
                <w:color w:val="1F2937"/>
                <w:sz w:val="20"/>
              </w:rPr>
              <w:t>Text input field supporting up to 250 characters with instant WebSocket transmission.</w:t>
            </w:r>
          </w:p>
        </w:tc>
      </w:tr>
    </w:tbl>
    <w:p>
      <w:pPr>
        <w:spacing w:after="160"/>
      </w:pPr>
    </w:p>
    <w:p>
      <w:pPr>
        <w:keepNext/>
        <w:spacing w:before="200" w:after="80"/>
      </w:pPr>
      <w:r>
        <w:rPr>
          <w:rFonts w:ascii="Times New Roman" w:hAnsi="Times New Roman"/>
          <w:b/>
          <w:sz w:val="22"/>
        </w:rPr>
        <w:t xml:space="preserve">Figure C-9. </w:t>
      </w:r>
      <w:r>
        <w:rPr>
          <w:rFonts w:ascii="Times New Roman" w:hAnsi="Times New Roman"/>
          <w:i/>
          <w:sz w:val="22"/>
        </w:rPr>
        <w:t>Driver Arrival, Passenger Boarding &amp; Drop-Off Completion</w:t>
      </w:r>
    </w:p>
    <w:p>
      <w:pPr>
        <w:keepNext/>
        <w:spacing w:before="120" w:after="160"/>
        <w:jc w:val="center"/>
      </w:pPr>
      <w:r>
        <w:drawing>
          <wp:inline xmlns:a="http://schemas.openxmlformats.org/drawingml/2006/main" xmlns:pic="http://schemas.openxmlformats.org/drawingml/2006/picture">
            <wp:extent cx="5669280" cy="6218492"/>
            <wp:docPr id="9" name="Picture 9"/>
            <wp:cNvGraphicFramePr>
              <a:graphicFrameLocks noChangeAspect="1"/>
            </wp:cNvGraphicFramePr>
            <a:graphic>
              <a:graphicData uri="http://schemas.openxmlformats.org/drawingml/2006/picture">
                <pic:pic>
                  <pic:nvPicPr>
                    <pic:cNvPr id="0" name="Figure_C-09_Driver_Arrival_Dropoff_Completion.png"/>
                    <pic:cNvPicPr/>
                  </pic:nvPicPr>
                  <pic:blipFill>
                    <a:blip r:embed="rId18"/>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Arrived at Pickup Status Banner — </w:t>
            </w:r>
            <w:r>
              <w:rPr>
                <w:rFonts w:ascii="Times New Roman" w:hAnsi="Times New Roman"/>
                <w:color w:val="1F2937"/>
                <w:sz w:val="20"/>
              </w:rPr>
              <w:t>Alert bar confirming vehicle arrival, notifying commuter via audio chime and push notification.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Boarding &amp; Route Overview — </w:t>
            </w:r>
            <w:r>
              <w:rPr>
                <w:rFonts w:ascii="Times New Roman" w:hAnsi="Times New Roman"/>
                <w:color w:val="1F2937"/>
                <w:sz w:val="20"/>
              </w:rPr>
              <w:t>Displays verified passenger details, route destination, and agreed fare collection amount.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Start Trip / Depart Action Button — </w:t>
            </w:r>
            <w:r>
              <w:rPr>
                <w:rFonts w:ascii="Times New Roman" w:hAnsi="Times New Roman"/>
                <w:color w:val="1F2937"/>
                <w:sz w:val="20"/>
              </w:rPr>
              <w:t>Driver trigger confirming passenger has safely boarded, transitioning ride status to 'In Transit'.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On Trip In Transit Status Indicator — </w:t>
            </w:r>
            <w:r>
              <w:rPr>
                <w:rFonts w:ascii="Times New Roman" w:hAnsi="Times New Roman"/>
                <w:color w:val="1F2937"/>
                <w:sz w:val="20"/>
              </w:rPr>
              <w:t>Active transit state banner tracking live travel towards drop-off destination.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Drop-Off Landmark &amp; Passenger Count — </w:t>
            </w:r>
            <w:r>
              <w:rPr>
                <w:rFonts w:ascii="Times New Roman" w:hAnsi="Times New Roman"/>
                <w:color w:val="1F2937"/>
                <w:sz w:val="20"/>
              </w:rPr>
              <w:t>Destination overview card displaying drop-off establishment and passenger headcount.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Complete Drop Off Action Button — </w:t>
            </w:r>
            <w:r>
              <w:rPr>
                <w:rFonts w:ascii="Times New Roman" w:hAnsi="Times New Roman"/>
                <w:color w:val="1F2937"/>
                <w:sz w:val="20"/>
              </w:rPr>
              <w:t>Finalizes the ride upon safe arrival, credits fare to driver wallet, and activates terminal return workflow.</w:t>
            </w:r>
          </w:p>
        </w:tc>
      </w:tr>
    </w:tbl>
    <w:p>
      <w:pPr>
        <w:spacing w:after="160"/>
      </w:pPr>
    </w:p>
    <w:p>
      <w:pPr>
        <w:keepNext/>
        <w:spacing w:before="320" w:after="120"/>
      </w:pPr>
      <w:r>
        <w:rPr>
          <w:rFonts w:ascii="Times New Roman" w:hAnsi="Times New Roman"/>
          <w:b/>
          <w:color w:val="0F172A"/>
          <w:sz w:val="26"/>
        </w:rPr>
        <w:t>Driver Operations &amp; Queue Dispatch Hub</w:t>
      </w:r>
    </w:p>
    <w:p>
      <w:pPr>
        <w:keepNext/>
        <w:spacing w:before="240" w:after="80"/>
      </w:pPr>
      <w:r>
        <w:rPr>
          <w:rFonts w:ascii="Times New Roman" w:hAnsi="Times New Roman"/>
          <w:b/>
          <w:color w:val="1E293B"/>
          <w:sz w:val="23"/>
        </w:rPr>
        <w:t>Duty Status, Geofenced Queue Positioning &amp; Hero Card</w:t>
      </w:r>
    </w:p>
    <w:p>
      <w:pPr>
        <w:spacing w:before="0" w:after="120" w:line="300" w:lineRule="auto"/>
        <w:jc w:val="both"/>
      </w:pPr>
      <w:r>
        <w:rPr>
          <w:rFonts w:ascii="Times New Roman" w:hAnsi="Times New Roman"/>
          <w:color w:val="1E293B"/>
          <w:sz w:val="22"/>
        </w:rPr>
        <w:t>The Driver Queue Hub manages operator duty state, geofenced terminal check-in, queue priority order, and active trip execution. When drivers enter the 35-meter terminal geofence, toggling On Duty automatically registers them into the First-In, First-Out (FIFO) queue.</w:t>
      </w:r>
    </w:p>
    <w:p>
      <w:pPr>
        <w:keepNext/>
        <w:spacing w:before="200" w:after="80"/>
      </w:pPr>
      <w:r>
        <w:rPr>
          <w:rFonts w:ascii="Times New Roman" w:hAnsi="Times New Roman"/>
          <w:b/>
          <w:sz w:val="22"/>
        </w:rPr>
        <w:t xml:space="preserve">Figure C-10. </w:t>
      </w:r>
      <w:r>
        <w:rPr>
          <w:rFonts w:ascii="Times New Roman" w:hAnsi="Times New Roman"/>
          <w:i/>
          <w:sz w:val="22"/>
        </w:rPr>
        <w:t>Terminal Return Guidance and Passenger 5-Star Service Rating Modal</w:t>
      </w:r>
    </w:p>
    <w:p>
      <w:pPr>
        <w:keepNext/>
        <w:spacing w:before="120" w:after="160"/>
        <w:jc w:val="center"/>
      </w:pPr>
      <w:r>
        <w:drawing>
          <wp:inline xmlns:a="http://schemas.openxmlformats.org/drawingml/2006/main" xmlns:pic="http://schemas.openxmlformats.org/drawingml/2006/picture">
            <wp:extent cx="5669280" cy="6218492"/>
            <wp:docPr id="10" name="Picture 10"/>
            <wp:cNvGraphicFramePr>
              <a:graphicFrameLocks noChangeAspect="1"/>
            </wp:cNvGraphicFramePr>
            <a:graphic>
              <a:graphicData uri="http://schemas.openxmlformats.org/drawingml/2006/picture">
                <pic:pic>
                  <pic:nvPicPr>
                    <pic:cNvPr id="0" name="Figure_C-10_Terminal_Return_Passenger_Rating.png"/>
                    <pic:cNvPicPr/>
                  </pic:nvPicPr>
                  <pic:blipFill>
                    <a:blip r:embed="rId19"/>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Drop-Off Earnings Credit Toast — </w:t>
            </w:r>
            <w:r>
              <w:rPr>
                <w:rFonts w:ascii="Times New Roman" w:hAnsi="Times New Roman"/>
                <w:color w:val="1F2937"/>
                <w:sz w:val="20"/>
              </w:rPr>
              <w:t>Real-time toast notification confirming fare credited to driver balance (+₱60.00).</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Terminal Station Return Guidance — </w:t>
            </w:r>
            <w:r>
              <w:rPr>
                <w:rFonts w:ascii="Times New Roman" w:hAnsi="Times New Roman"/>
                <w:color w:val="1F2937"/>
                <w:sz w:val="20"/>
              </w:rPr>
              <w:t>Map route guiding driver back to the central Santa Rosa Homes terminal station.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Terminal Queue Check-In Button — </w:t>
            </w:r>
            <w:r>
              <w:rPr>
                <w:rFonts w:ascii="Times New Roman" w:hAnsi="Times New Roman"/>
                <w:color w:val="1F2937"/>
                <w:sz w:val="20"/>
              </w:rPr>
              <w:t>Geofence-restricted trigger allowing driver to re-enter the queue upon arriving within 35 meters.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Trip Completed Celebration Header — </w:t>
            </w:r>
            <w:r>
              <w:rPr>
                <w:rFonts w:ascii="Times New Roman" w:hAnsi="Times New Roman"/>
                <w:color w:val="1F2937"/>
                <w:sz w:val="20"/>
              </w:rPr>
              <w:t>Passenger confirmation banner verifying arrival at destination.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Total Fare Paid &amp; Driver MTOP Info — </w:t>
            </w:r>
            <w:r>
              <w:rPr>
                <w:rFonts w:ascii="Times New Roman" w:hAnsi="Times New Roman"/>
                <w:color w:val="1F2937"/>
                <w:sz w:val="20"/>
              </w:rPr>
              <w:t>Itemized receipt summary displaying total payment and assigned driver MTOP number.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Interactive 5-Star Service Rating Selector — </w:t>
            </w:r>
            <w:r>
              <w:rPr>
                <w:rFonts w:ascii="Times New Roman" w:hAnsi="Times New Roman"/>
                <w:color w:val="1F2937"/>
                <w:sz w:val="20"/>
              </w:rPr>
              <w:t>Allows passengers to rate service quality from 1 to 5 stars with dynamic verbal descriptors.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Commendation Chips — </w:t>
            </w:r>
            <w:r>
              <w:rPr>
                <w:rFonts w:ascii="Times New Roman" w:hAnsi="Times New Roman"/>
                <w:color w:val="1F2937"/>
                <w:sz w:val="20"/>
              </w:rPr>
              <w:t>Selectable compliment tags ('Safe Driving', 'Polite Driver', 'Clean Tricycle', 'On-Time Arrival').</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Submit Rating &amp; Feedback CTA — </w:t>
            </w:r>
            <w:r>
              <w:rPr>
                <w:rFonts w:ascii="Times New Roman" w:hAnsi="Times New Roman"/>
                <w:color w:val="1F2937"/>
                <w:sz w:val="20"/>
              </w:rPr>
              <w:t>Saves rating to driver's permanent record and updates community safety ratings.</w:t>
            </w:r>
          </w:p>
        </w:tc>
      </w:tr>
    </w:tbl>
    <w:p>
      <w:pPr>
        <w:spacing w:after="160"/>
      </w:pPr>
    </w:p>
    <w:p>
      <w:pPr>
        <w:keepNext/>
        <w:spacing w:before="200" w:after="80"/>
      </w:pPr>
      <w:r>
        <w:rPr>
          <w:rFonts w:ascii="Times New Roman" w:hAnsi="Times New Roman"/>
          <w:b/>
          <w:sz w:val="22"/>
        </w:rPr>
        <w:t xml:space="preserve">Figure C-11. </w:t>
      </w:r>
      <w:r>
        <w:rPr>
          <w:rFonts w:ascii="Times New Roman" w:hAnsi="Times New Roman"/>
          <w:i/>
          <w:sz w:val="22"/>
        </w:rPr>
        <w:t>Driver Queue Hero Card, Duty Toggle, and Active Queue Roster</w:t>
      </w:r>
    </w:p>
    <w:p>
      <w:pPr>
        <w:keepNext/>
        <w:spacing w:before="120" w:after="160"/>
        <w:jc w:val="center"/>
      </w:pPr>
      <w:r>
        <w:drawing>
          <wp:inline xmlns:a="http://schemas.openxmlformats.org/drawingml/2006/main" xmlns:pic="http://schemas.openxmlformats.org/drawingml/2006/picture">
            <wp:extent cx="5669280" cy="6218492"/>
            <wp:docPr id="11" name="Picture 11"/>
            <wp:cNvGraphicFramePr>
              <a:graphicFrameLocks noChangeAspect="1"/>
            </wp:cNvGraphicFramePr>
            <a:graphic>
              <a:graphicData uri="http://schemas.openxmlformats.org/drawingml/2006/picture">
                <pic:pic>
                  <pic:nvPicPr>
                    <pic:cNvPr id="0" name="Figure_C-11_Driver_Queue_Hero_Card.png"/>
                    <pic:cNvPicPr/>
                  </pic:nvPicPr>
                  <pic:blipFill>
                    <a:blip r:embed="rId20"/>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Floating Go On-Duty Power Switch — </w:t>
            </w:r>
            <w:r>
              <w:rPr>
                <w:rFonts w:ascii="Times New Roman" w:hAnsi="Times New Roman"/>
                <w:color w:val="1F2937"/>
                <w:sz w:val="20"/>
              </w:rPr>
              <w:t>Interactive toggle button switching driver between On-Duty (Active Queue) and Off-Duty states.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Offline Duty Status Indicator — </w:t>
            </w:r>
            <w:r>
              <w:rPr>
                <w:rFonts w:ascii="Times New Roman" w:hAnsi="Times New Roman"/>
                <w:color w:val="1F2937"/>
                <w:sz w:val="20"/>
              </w:rPr>
              <w:t>Displays current driver standby state ('YOU'RE OFFLINE') and prompt to activate queue participation.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Geofence Terminal Check-In Guidance — </w:t>
            </w:r>
            <w:r>
              <w:rPr>
                <w:rFonts w:ascii="Times New Roman" w:hAnsi="Times New Roman"/>
                <w:color w:val="1F2937"/>
                <w:sz w:val="20"/>
              </w:rPr>
              <w:t>Contextual instruction advising driver to enter within 35 meters of the terminal station.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Radiant Green #1 in Queue Hero Card — </w:t>
            </w:r>
            <w:r>
              <w:rPr>
                <w:rFonts w:ascii="Times New Roman" w:hAnsi="Times New Roman"/>
                <w:color w:val="1F2937"/>
                <w:sz w:val="20"/>
              </w:rPr>
              <w:t>Dynamic animated hero deck highlighting top queue priority for terminal and app dispatches.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Next for Dispatch Status Notice — </w:t>
            </w:r>
            <w:r>
              <w:rPr>
                <w:rFonts w:ascii="Times New Roman" w:hAnsi="Times New Roman"/>
                <w:color w:val="1F2937"/>
                <w:sz w:val="20"/>
              </w:rPr>
              <w:t>Official dispatch notification alerting driver to prepare vehicle for upcoming passenger matching.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Start Terminal Walk-In Ride Button — </w:t>
            </w:r>
            <w:r>
              <w:rPr>
                <w:rFonts w:ascii="Times New Roman" w:hAnsi="Times New Roman"/>
                <w:color w:val="1F2937"/>
                <w:sz w:val="20"/>
              </w:rPr>
              <w:t>Action button allowing prioritized driver to log passengers boarding directly at the station.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Active Terminal Queue Roster — </w:t>
            </w:r>
            <w:r>
              <w:rPr>
                <w:rFonts w:ascii="Times New Roman" w:hAnsi="Times New Roman"/>
                <w:color w:val="1F2937"/>
                <w:sz w:val="20"/>
              </w:rPr>
              <w:t>Live list of all accredited drivers currently queued at the terminal, ordered by FIFO timestamp.</w:t>
            </w:r>
          </w:p>
        </w:tc>
      </w:tr>
    </w:tbl>
    <w:p>
      <w:pPr>
        <w:spacing w:after="160"/>
      </w:pPr>
    </w:p>
    <w:p>
      <w:pPr>
        <w:keepNext/>
        <w:spacing w:before="200" w:after="80"/>
      </w:pPr>
      <w:r>
        <w:rPr>
          <w:rFonts w:ascii="Times New Roman" w:hAnsi="Times New Roman"/>
          <w:b/>
          <w:sz w:val="22"/>
        </w:rPr>
        <w:t xml:space="preserve">Figure C-12. </w:t>
      </w:r>
      <w:r>
        <w:rPr>
          <w:rFonts w:ascii="Times New Roman" w:hAnsi="Times New Roman"/>
          <w:i/>
          <w:sz w:val="22"/>
        </w:rPr>
        <w:t>Terminal Walk-In and Returning Wayside Dispatch Modals</w:t>
      </w:r>
    </w:p>
    <w:p>
      <w:pPr>
        <w:keepNext/>
        <w:spacing w:before="120" w:after="160"/>
        <w:jc w:val="center"/>
      </w:pPr>
      <w:r>
        <w:drawing>
          <wp:inline xmlns:a="http://schemas.openxmlformats.org/drawingml/2006/main" xmlns:pic="http://schemas.openxmlformats.org/drawingml/2006/picture">
            <wp:extent cx="5669280" cy="6218492"/>
            <wp:docPr id="12" name="Picture 12"/>
            <wp:cNvGraphicFramePr>
              <a:graphicFrameLocks noChangeAspect="1"/>
            </wp:cNvGraphicFramePr>
            <a:graphic>
              <a:graphicData uri="http://schemas.openxmlformats.org/drawingml/2006/picture">
                <pic:pic>
                  <pic:nvPicPr>
                    <pic:cNvPr id="0" name="Figure_C-12_WalkIn_Wayside_Dispatch.png"/>
                    <pic:cNvPicPr/>
                  </pic:nvPicPr>
                  <pic:blipFill>
                    <a:blip r:embed="rId21"/>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Terminal Dispatch Modal Header — </w:t>
            </w:r>
            <w:r>
              <w:rPr>
                <w:rFonts w:ascii="Times New Roman" w:hAnsi="Times New Roman"/>
                <w:color w:val="1F2937"/>
                <w:sz w:val="20"/>
              </w:rPr>
              <w:t>Header identifying station-origin walk-in dispatch mode.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Pickup Origin Point — </w:t>
            </w:r>
            <w:r>
              <w:rPr>
                <w:rFonts w:ascii="Times New Roman" w:hAnsi="Times New Roman"/>
                <w:color w:val="1F2937"/>
                <w:sz w:val="20"/>
              </w:rPr>
              <w:t>Fixed origin anchor set to the central TODA station terminal.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Destination Barangay Selection Chips — </w:t>
            </w:r>
            <w:r>
              <w:rPr>
                <w:rFonts w:ascii="Times New Roman" w:hAnsi="Times New Roman"/>
                <w:color w:val="1F2937"/>
                <w:sz w:val="20"/>
              </w:rPr>
              <w:t>Quick-select grid of popular barangays and zones with surveyed distance metrics.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Stepper &amp; Computed Regulated Tariff — </w:t>
            </w:r>
            <w:r>
              <w:rPr>
                <w:rFonts w:ascii="Times New Roman" w:hAnsi="Times New Roman"/>
                <w:color w:val="1F2937"/>
                <w:sz w:val="20"/>
              </w:rPr>
              <w:t>Rider volume selector computing official tariff based on municipal rate matrices.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Depart &amp; Start Walk-In Trip Button — </w:t>
            </w:r>
            <w:r>
              <w:rPr>
                <w:rFonts w:ascii="Times New Roman" w:hAnsi="Times New Roman"/>
                <w:color w:val="1F2937"/>
                <w:sz w:val="20"/>
              </w:rPr>
              <w:t>Dispatches unit, records trip in audit ledger, and temporarily removes driver from queue.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Wayside Dispatch Modal Header — </w:t>
            </w:r>
            <w:r>
              <w:rPr>
                <w:rFonts w:ascii="Times New Roman" w:hAnsi="Times New Roman"/>
                <w:color w:val="1F2937"/>
                <w:sz w:val="20"/>
              </w:rPr>
              <w:t>Header identifying transit-origin wayside dispatch mode for flagging passengers en route.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Dynamic En Route GPS Origin Address — </w:t>
            </w:r>
            <w:r>
              <w:rPr>
                <w:rFonts w:ascii="Times New Roman" w:hAnsi="Times New Roman"/>
                <w:color w:val="1F2937"/>
                <w:sz w:val="20"/>
              </w:rPr>
              <w:t>Automatically resolves driver's current coordinates along the roadway as trip origin.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Wayside Destination Selector &amp; Fare Card — </w:t>
            </w:r>
            <w:r>
              <w:rPr>
                <w:rFonts w:ascii="Times New Roman" w:hAnsi="Times New Roman"/>
                <w:color w:val="1F2937"/>
                <w:sz w:val="20"/>
              </w:rPr>
              <w:t>Destination selector calculating return fare and passenger volume surcharge.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Depart &amp; Start Wayside Trip Button — </w:t>
            </w:r>
            <w:r>
              <w:rPr>
                <w:rFonts w:ascii="Times New Roman" w:hAnsi="Times New Roman"/>
                <w:color w:val="1F2937"/>
                <w:sz w:val="20"/>
              </w:rPr>
              <w:t>Launches wayside trip and tracks transit progress back toward terminal.</w:t>
            </w:r>
          </w:p>
        </w:tc>
      </w:tr>
    </w:tbl>
    <w:p>
      <w:pPr>
        <w:spacing w:after="160"/>
      </w:pPr>
    </w:p>
    <w:p>
      <w:pPr>
        <w:keepNext/>
        <w:spacing w:before="320" w:after="120"/>
      </w:pPr>
      <w:r>
        <w:rPr>
          <w:rFonts w:ascii="Times New Roman" w:hAnsi="Times New Roman"/>
          <w:b/>
          <w:color w:val="0F172A"/>
          <w:sz w:val="26"/>
        </w:rPr>
        <w:t>Trip History &amp; Certified Digital Receipts</w:t>
      </w:r>
    </w:p>
    <w:p>
      <w:pPr>
        <w:keepNext/>
        <w:spacing w:before="240" w:after="80"/>
      </w:pPr>
      <w:r>
        <w:rPr>
          <w:rFonts w:ascii="Times New Roman" w:hAnsi="Times New Roman"/>
          <w:b/>
          <w:color w:val="1E293B"/>
          <w:sz w:val="23"/>
        </w:rPr>
        <w:t>Trip Ledger &amp; Digital Receipt Modal</w:t>
      </w:r>
    </w:p>
    <w:p>
      <w:pPr>
        <w:spacing w:before="0" w:after="120" w:line="300" w:lineRule="auto"/>
        <w:jc w:val="both"/>
      </w:pPr>
      <w:r>
        <w:rPr>
          <w:rFonts w:ascii="Times New Roman" w:hAnsi="Times New Roman"/>
          <w:color w:val="1E293B"/>
          <w:sz w:val="22"/>
        </w:rPr>
        <w:t>The History Ledger maintains an auditable record of all completed, walk-in, and cancelled trips for both passengers and drivers. Users can search by destination, filter by date range, and view itemized digital receipts.</w:t>
      </w:r>
    </w:p>
    <w:p>
      <w:pPr>
        <w:keepNext/>
        <w:spacing w:before="200" w:after="80"/>
      </w:pPr>
      <w:r>
        <w:rPr>
          <w:rFonts w:ascii="Times New Roman" w:hAnsi="Times New Roman"/>
          <w:b/>
          <w:sz w:val="22"/>
        </w:rPr>
        <w:t xml:space="preserve">Figure C-13. </w:t>
      </w:r>
      <w:r>
        <w:rPr>
          <w:rFonts w:ascii="Times New Roman" w:hAnsi="Times New Roman"/>
          <w:i/>
          <w:sz w:val="22"/>
        </w:rPr>
        <w:t>Trip History Ledger and Certified Digital Fare Receipt Modal</w:t>
      </w:r>
    </w:p>
    <w:p>
      <w:pPr>
        <w:keepNext/>
        <w:spacing w:before="120" w:after="160"/>
        <w:jc w:val="center"/>
      </w:pPr>
      <w:r>
        <w:drawing>
          <wp:inline xmlns:a="http://schemas.openxmlformats.org/drawingml/2006/main" xmlns:pic="http://schemas.openxmlformats.org/drawingml/2006/picture">
            <wp:extent cx="5669280" cy="6218492"/>
            <wp:docPr id="13" name="Picture 13"/>
            <wp:cNvGraphicFramePr>
              <a:graphicFrameLocks noChangeAspect="1"/>
            </wp:cNvGraphicFramePr>
            <a:graphic>
              <a:graphicData uri="http://schemas.openxmlformats.org/drawingml/2006/picture">
                <pic:pic>
                  <pic:nvPicPr>
                    <pic:cNvPr id="0" name="Figure_C-13_Trip_History_Digital_Receipt.png"/>
                    <pic:cNvPicPr/>
                  </pic:nvPicPr>
                  <pic:blipFill>
                    <a:blip r:embed="rId22"/>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Search Bar &amp; Time Horizon Chips — </w:t>
            </w:r>
            <w:r>
              <w:rPr>
                <w:rFonts w:ascii="Times New Roman" w:hAnsi="Times New Roman"/>
                <w:color w:val="1F2937"/>
                <w:sz w:val="20"/>
              </w:rPr>
              <w:t>Real-time search filtering trips by destination, passenger, or trip ID, with timeframe chips (All, Today, Week).</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Completed Trip Summary Card — </w:t>
            </w:r>
            <w:r>
              <w:rPr>
                <w:rFonts w:ascii="Times New Roman" w:hAnsi="Times New Roman"/>
                <w:color w:val="1F2937"/>
                <w:sz w:val="20"/>
              </w:rPr>
              <w:t>Card displaying unique trip reference ID, timestamp, pickup/drop-off nodes, and fare paid.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Dispatch Mode Badge — </w:t>
            </w:r>
            <w:r>
              <w:rPr>
                <w:rFonts w:ascii="Times New Roman" w:hAnsi="Times New Roman"/>
                <w:color w:val="1F2937"/>
                <w:sz w:val="20"/>
              </w:rPr>
              <w:t>Identifies whether the trip was an Online App Booking or Terminal Walk-In dispatch.</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Official Digital Fare Receipt Header — </w:t>
            </w:r>
            <w:r>
              <w:rPr>
                <w:rFonts w:ascii="Times New Roman" w:hAnsi="Times New Roman"/>
                <w:color w:val="1F2937"/>
                <w:sz w:val="20"/>
              </w:rPr>
              <w:t>Modal header displaying certified trip ID number and official completion timestamp.</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Transit Route Timeline — </w:t>
            </w:r>
            <w:r>
              <w:rPr>
                <w:rFonts w:ascii="Times New Roman" w:hAnsi="Times New Roman"/>
                <w:color w:val="1F2937"/>
                <w:sz w:val="20"/>
              </w:rPr>
              <w:t>Color-coded route node breakdown detailing origin address and destination drop-off location.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Participants &amp; Vehicle Verification Stamp — </w:t>
            </w:r>
            <w:r>
              <w:rPr>
                <w:rFonts w:ascii="Times New Roman" w:hAnsi="Times New Roman"/>
                <w:color w:val="1F2937"/>
                <w:sz w:val="20"/>
              </w:rPr>
              <w:t>Displays assigned driver full name, official MTOP franchise badge, and passenger details.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Itemized Fare Breakdown &amp; Total Collected — </w:t>
            </w:r>
            <w:r>
              <w:rPr>
                <w:rFonts w:ascii="Times New Roman" w:hAnsi="Times New Roman"/>
                <w:color w:val="1F2937"/>
                <w:sz w:val="20"/>
              </w:rPr>
              <w:t>Itemized breakdown covering base tariff, distance surcharge, and gross fare collected.</w:t>
            </w:r>
          </w:p>
        </w:tc>
      </w:tr>
    </w:tbl>
    <w:p>
      <w:pPr>
        <w:spacing w:after="160"/>
      </w:pPr>
    </w:p>
    <w:p>
      <w:pPr>
        <w:keepNext/>
        <w:spacing w:before="320" w:after="120"/>
      </w:pPr>
      <w:r>
        <w:rPr>
          <w:rFonts w:ascii="Times New Roman" w:hAnsi="Times New Roman"/>
          <w:b/>
          <w:color w:val="0F172A"/>
          <w:sz w:val="26"/>
        </w:rPr>
        <w:t>Driver Performance &amp; Analytics</w:t>
      </w:r>
    </w:p>
    <w:p>
      <w:pPr>
        <w:keepNext/>
        <w:spacing w:before="240" w:after="80"/>
      </w:pPr>
      <w:r>
        <w:rPr>
          <w:rFonts w:ascii="Times New Roman" w:hAnsi="Times New Roman"/>
          <w:b/>
          <w:color w:val="1E293B"/>
          <w:sz w:val="23"/>
        </w:rPr>
        <w:t>Executive Rating Deck, 7-Day Revenue Chart &amp; Channel Share</w:t>
      </w:r>
    </w:p>
    <w:p>
      <w:pPr>
        <w:spacing w:before="0" w:after="120" w:line="300" w:lineRule="auto"/>
        <w:jc w:val="both"/>
      </w:pPr>
      <w:r>
        <w:rPr>
          <w:rFonts w:ascii="Times New Roman" w:hAnsi="Times New Roman"/>
          <w:color w:val="1E293B"/>
          <w:sz w:val="22"/>
        </w:rPr>
        <w:t>The Driver Performance Module visualizes satisfaction ratings via an animated radial ring, breaks down weekly revenue trends across daily pillar charts, and illustrates dispatch channel proportions.</w:t>
      </w:r>
    </w:p>
    <w:p>
      <w:pPr>
        <w:keepNext/>
        <w:spacing w:before="200" w:after="80"/>
      </w:pPr>
      <w:r>
        <w:rPr>
          <w:rFonts w:ascii="Times New Roman" w:hAnsi="Times New Roman"/>
          <w:b/>
          <w:sz w:val="22"/>
        </w:rPr>
        <w:t xml:space="preserve">Figure C-14. </w:t>
      </w:r>
      <w:r>
        <w:rPr>
          <w:rFonts w:ascii="Times New Roman" w:hAnsi="Times New Roman"/>
          <w:i/>
          <w:sz w:val="22"/>
        </w:rPr>
        <w:t>Driver Rating Deck, 7-Day Revenue Trends, and Channel Share Analytics</w:t>
      </w:r>
    </w:p>
    <w:p>
      <w:pPr>
        <w:keepNext/>
        <w:spacing w:before="120" w:after="160"/>
        <w:jc w:val="center"/>
      </w:pPr>
      <w:r>
        <w:drawing>
          <wp:inline xmlns:a="http://schemas.openxmlformats.org/drawingml/2006/main" xmlns:pic="http://schemas.openxmlformats.org/drawingml/2006/picture">
            <wp:extent cx="5669280" cy="6218492"/>
            <wp:docPr id="14" name="Picture 14"/>
            <wp:cNvGraphicFramePr>
              <a:graphicFrameLocks noChangeAspect="1"/>
            </wp:cNvGraphicFramePr>
            <a:graphic>
              <a:graphicData uri="http://schemas.openxmlformats.org/drawingml/2006/picture">
                <pic:pic>
                  <pic:nvPicPr>
                    <pic:cNvPr id="0" name="Figure_C-14_Driver_Earnings_Performance_Analytics.png"/>
                    <pic:cNvPicPr/>
                  </pic:nvPicPr>
                  <pic:blipFill>
                    <a:blip r:embed="rId23"/>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Time Horizon Filter Switcher — </w:t>
            </w:r>
            <w:r>
              <w:rPr>
                <w:rFonts w:ascii="Times New Roman" w:hAnsi="Times New Roman"/>
                <w:color w:val="1F2937"/>
                <w:sz w:val="20"/>
              </w:rPr>
              <w:t>Pill selector toggling performance statistics across Today, This Week, This Month, and All Time.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Radial Satisfaction Rating Ring — </w:t>
            </w:r>
            <w:r>
              <w:rPr>
                <w:rFonts w:ascii="Times New Roman" w:hAnsi="Times New Roman"/>
                <w:color w:val="1F2937"/>
                <w:sz w:val="20"/>
              </w:rPr>
              <w:t>Conic progress indicator displaying cumulative passenger service satisfaction (e.g. 4.0 / 5.0 stars).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Total Completed Trips Done Counter — </w:t>
            </w:r>
            <w:r>
              <w:rPr>
                <w:rFonts w:ascii="Times New Roman" w:hAnsi="Times New Roman"/>
                <w:color w:val="1F2937"/>
                <w:sz w:val="20"/>
              </w:rPr>
              <w:t>Metric tile tracking total successful dispatches executed within the selected period.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Aggregate Gross Revenue KPI Tile — </w:t>
            </w:r>
            <w:r>
              <w:rPr>
                <w:rFonts w:ascii="Times New Roman" w:hAnsi="Times New Roman"/>
                <w:color w:val="1F2937"/>
                <w:sz w:val="20"/>
              </w:rPr>
              <w:t>Financial card tracking gross revenue accumulated across all executed trips.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7-Day Revenue Trend Pillar Chart — </w:t>
            </w:r>
            <w:r>
              <w:rPr>
                <w:rFonts w:ascii="Times New Roman" w:hAnsi="Times New Roman"/>
                <w:color w:val="1F2937"/>
                <w:sz w:val="20"/>
              </w:rPr>
              <w:t>Interactive bar chart illustrating day-by-day revenue fluctuations and peak demand days.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Peak Earning Day Analytics Badge — </w:t>
            </w:r>
            <w:r>
              <w:rPr>
                <w:rFonts w:ascii="Times New Roman" w:hAnsi="Times New Roman"/>
                <w:color w:val="1F2937"/>
                <w:sz w:val="20"/>
              </w:rPr>
              <w:t>Identifies the highest grossing day of the reporting cycle to aid schedule optimization.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Dispatch Channel Share Breakdown — </w:t>
            </w:r>
            <w:r>
              <w:rPr>
                <w:rFonts w:ascii="Times New Roman" w:hAnsi="Times New Roman"/>
                <w:color w:val="1F2937"/>
                <w:sz w:val="20"/>
              </w:rPr>
              <w:t>Visual proportion bars tracking revenue generated via Terminal Queue, Online Dispatch, and Wayside rides.</w:t>
            </w:r>
          </w:p>
        </w:tc>
      </w:tr>
    </w:tbl>
    <w:p>
      <w:pPr>
        <w:spacing w:after="160"/>
      </w:pPr>
    </w:p>
    <w:p>
      <w:pPr>
        <w:keepNext/>
        <w:spacing w:before="320" w:after="120"/>
      </w:pPr>
      <w:r>
        <w:rPr>
          <w:rFonts w:ascii="Times New Roman" w:hAnsi="Times New Roman"/>
          <w:b/>
          <w:color w:val="0F172A"/>
          <w:sz w:val="26"/>
        </w:rPr>
        <w:t>TODA Administration Console &amp; Dispatch Management</w:t>
      </w:r>
    </w:p>
    <w:p>
      <w:pPr>
        <w:keepNext/>
        <w:spacing w:before="240" w:after="80"/>
      </w:pPr>
      <w:r>
        <w:rPr>
          <w:rFonts w:ascii="Times New Roman" w:hAnsi="Times New Roman"/>
          <w:b/>
          <w:color w:val="1E293B"/>
          <w:sz w:val="23"/>
        </w:rPr>
        <w:t>Driver Accreditation, Live Queue Reordering &amp; Dispute Resolution</w:t>
      </w:r>
    </w:p>
    <w:p>
      <w:pPr>
        <w:spacing w:before="0" w:after="120" w:line="300" w:lineRule="auto"/>
        <w:jc w:val="both"/>
      </w:pPr>
      <w:r>
        <w:rPr>
          <w:rFonts w:ascii="Times New Roman" w:hAnsi="Times New Roman"/>
          <w:color w:val="1E293B"/>
          <w:sz w:val="22"/>
        </w:rPr>
        <w:t>The TODA Admin Console empowers station officers to inspect uploaded MTOP permits and driver's licenses, manage driver compliance status, reorder active queue priority via drag-and-drop, resolve commuter incident reports, and broadcast association bulletins.</w:t>
      </w:r>
    </w:p>
    <w:p>
      <w:pPr>
        <w:keepNext/>
        <w:spacing w:before="200" w:after="80"/>
      </w:pPr>
      <w:r>
        <w:rPr>
          <w:rFonts w:ascii="Times New Roman" w:hAnsi="Times New Roman"/>
          <w:b/>
          <w:sz w:val="22"/>
        </w:rPr>
        <w:t xml:space="preserve">Figure C-15. </w:t>
      </w:r>
      <w:r>
        <w:rPr>
          <w:rFonts w:ascii="Times New Roman" w:hAnsi="Times New Roman"/>
          <w:i/>
          <w:sz w:val="22"/>
        </w:rPr>
        <w:t>TODA Admin Console — Applicant Review Roster and Document Verification Modal</w:t>
      </w:r>
    </w:p>
    <w:p>
      <w:pPr>
        <w:keepNext/>
        <w:spacing w:before="120" w:after="160"/>
        <w:jc w:val="center"/>
      </w:pPr>
      <w:r>
        <w:drawing>
          <wp:inline xmlns:a="http://schemas.openxmlformats.org/drawingml/2006/main" xmlns:pic="http://schemas.openxmlformats.org/drawingml/2006/picture">
            <wp:extent cx="5669280" cy="6218492"/>
            <wp:docPr id="15" name="Picture 15"/>
            <wp:cNvGraphicFramePr>
              <a:graphicFrameLocks noChangeAspect="1"/>
            </wp:cNvGraphicFramePr>
            <a:graphic>
              <a:graphicData uri="http://schemas.openxmlformats.org/drawingml/2006/picture">
                <pic:pic>
                  <pic:nvPicPr>
                    <pic:cNvPr id="0" name="Figure_C-15_Admin_Driver_Accreditation_Review.png"/>
                    <pic:cNvPicPr/>
                  </pic:nvPicPr>
                  <pic:blipFill>
                    <a:blip r:embed="rId24"/>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Admin Segmented Navigation Bar — </w:t>
            </w:r>
            <w:r>
              <w:rPr>
                <w:rFonts w:ascii="Times New Roman" w:hAnsi="Times New Roman"/>
                <w:color w:val="1F2937"/>
                <w:sz w:val="20"/>
              </w:rPr>
              <w:t>Navigation tabs switching between Drivers, Queue, Reports, and Broadcast administrative consoles.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Applicant Status Filter Chips — </w:t>
            </w:r>
            <w:r>
              <w:rPr>
                <w:rFonts w:ascii="Times New Roman" w:hAnsi="Times New Roman"/>
                <w:color w:val="1F2937"/>
                <w:sz w:val="20"/>
              </w:rPr>
              <w:t>Filter chips segregating driver applicants across All, Pending Review, Approved, and Suspended.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Driver Applicant Summary Card — </w:t>
            </w:r>
            <w:r>
              <w:rPr>
                <w:rFonts w:ascii="Times New Roman" w:hAnsi="Times New Roman"/>
                <w:color w:val="1F2937"/>
                <w:sz w:val="20"/>
              </w:rPr>
              <w:t>Roster card displaying applicant name, submitted MTOP permit number, and submission timestamp.</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Digital Verification Modal Header — </w:t>
            </w:r>
            <w:r>
              <w:rPr>
                <w:rFonts w:ascii="Times New Roman" w:hAnsi="Times New Roman"/>
                <w:color w:val="1F2937"/>
                <w:sz w:val="20"/>
              </w:rPr>
              <w:t>Official modal interface for inspecting uploaded franchise certificates and government licenses.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Scanned MTOP Document High-Res Viewer — </w:t>
            </w:r>
            <w:r>
              <w:rPr>
                <w:rFonts w:ascii="Times New Roman" w:hAnsi="Times New Roman"/>
                <w:color w:val="1F2937"/>
                <w:sz w:val="20"/>
              </w:rPr>
              <w:t>Interactive document viewer rendering high-resolution uploaded certificate images and PDFs.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Administrative Compliance Notes Textarea — </w:t>
            </w:r>
            <w:r>
              <w:rPr>
                <w:rFonts w:ascii="Times New Roman" w:hAnsi="Times New Roman"/>
                <w:color w:val="1F2937"/>
                <w:sz w:val="20"/>
              </w:rPr>
              <w:t>Official text area for recording inspection findings, compliance defects, or approval justifications.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Approve &amp; Grant Accreditation Action Button — </w:t>
            </w:r>
            <w:r>
              <w:rPr>
                <w:rFonts w:ascii="Times New Roman" w:hAnsi="Times New Roman"/>
                <w:color w:val="1F2937"/>
                <w:sz w:val="20"/>
              </w:rPr>
              <w:t>Grants formal accreditation, enabling driver to check into the terminal queue and accept rides.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Reject Application Action Button — </w:t>
            </w:r>
            <w:r>
              <w:rPr>
                <w:rFonts w:ascii="Times New Roman" w:hAnsi="Times New Roman"/>
                <w:color w:val="1F2937"/>
                <w:sz w:val="20"/>
              </w:rPr>
              <w:t>Declines applicant with recorded reasons, transmitting instant notification to the driver.</w:t>
            </w:r>
          </w:p>
        </w:tc>
      </w:tr>
    </w:tbl>
    <w:p>
      <w:pPr>
        <w:spacing w:after="160"/>
      </w:pPr>
    </w:p>
    <w:p>
      <w:pPr>
        <w:keepNext/>
        <w:spacing w:before="200" w:after="80"/>
      </w:pPr>
      <w:r>
        <w:rPr>
          <w:rFonts w:ascii="Times New Roman" w:hAnsi="Times New Roman"/>
          <w:b/>
          <w:sz w:val="22"/>
        </w:rPr>
        <w:t xml:space="preserve">Figure C-16. </w:t>
      </w:r>
      <w:r>
        <w:rPr>
          <w:rFonts w:ascii="Times New Roman" w:hAnsi="Times New Roman"/>
          <w:i/>
          <w:sz w:val="22"/>
        </w:rPr>
        <w:t>Terminal Queue Drag-and-Drop Management and Incident Dispute Ledger</w:t>
      </w:r>
    </w:p>
    <w:p>
      <w:pPr>
        <w:keepNext/>
        <w:spacing w:before="120" w:after="160"/>
        <w:jc w:val="center"/>
      </w:pPr>
      <w:r>
        <w:drawing>
          <wp:inline xmlns:a="http://schemas.openxmlformats.org/drawingml/2006/main" xmlns:pic="http://schemas.openxmlformats.org/drawingml/2006/picture">
            <wp:extent cx="5669280" cy="6218492"/>
            <wp:docPr id="16" name="Picture 16"/>
            <wp:cNvGraphicFramePr>
              <a:graphicFrameLocks noChangeAspect="1"/>
            </wp:cNvGraphicFramePr>
            <a:graphic>
              <a:graphicData uri="http://schemas.openxmlformats.org/drawingml/2006/picture">
                <pic:pic>
                  <pic:nvPicPr>
                    <pic:cNvPr id="0" name="Figure_C-16_Admin_Terminal_Queue_Dispute_Ledger.png"/>
                    <pic:cNvPicPr/>
                  </pic:nvPicPr>
                  <pic:blipFill>
                    <a:blip r:embed="rId25"/>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Active Terminal Queue Line Roster — </w:t>
            </w:r>
            <w:r>
              <w:rPr>
                <w:rFonts w:ascii="Times New Roman" w:hAnsi="Times New Roman"/>
                <w:color w:val="1F2937"/>
                <w:sz w:val="20"/>
              </w:rPr>
              <w:t>Live list of drivers stationed at the terminal awaiting dispatch matching.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Drag-and-Drop Queue Reorder Gripper — </w:t>
            </w:r>
            <w:r>
              <w:rPr>
                <w:rFonts w:ascii="Times New Roman" w:hAnsi="Times New Roman"/>
                <w:color w:val="1F2937"/>
                <w:sz w:val="20"/>
              </w:rPr>
              <w:t>Interactive handle allowing dispatchers to manually adjust terminal queue order during operational anomalies.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Emergency Reset Stalled Trip Button — </w:t>
            </w:r>
            <w:r>
              <w:rPr>
                <w:rFonts w:ascii="Times New Roman" w:hAnsi="Times New Roman"/>
                <w:color w:val="1F2937"/>
                <w:sz w:val="20"/>
              </w:rPr>
              <w:t>Resets stalled or abandoned trips, returning driver unit to terminal queue sequence.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Incident Search Bar &amp; Status Filter Horizon — </w:t>
            </w:r>
            <w:r>
              <w:rPr>
                <w:rFonts w:ascii="Times New Roman" w:hAnsi="Times New Roman"/>
                <w:color w:val="1F2937"/>
                <w:sz w:val="20"/>
              </w:rPr>
              <w:t>Real-time search and status filter tabs (All, Pending, Investigating, Resolved) for commuter complaints.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Passenger Incident Report Card — </w:t>
            </w:r>
            <w:r>
              <w:rPr>
                <w:rFonts w:ascii="Times New Roman" w:hAnsi="Times New Roman"/>
                <w:color w:val="1F2937"/>
                <w:sz w:val="20"/>
              </w:rPr>
              <w:t>Detailed grievance card detailing report reference ID, incident category, passenger name, and driver MTOP.</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Case Adjudication Status Tag — </w:t>
            </w:r>
            <w:r>
              <w:rPr>
                <w:rFonts w:ascii="Times New Roman" w:hAnsi="Times New Roman"/>
                <w:color w:val="1F2937"/>
                <w:sz w:val="20"/>
              </w:rPr>
              <w:t>Displays handling state (Investigating, Resolved, Dismissed) with link to view full case logs.</w:t>
            </w:r>
          </w:p>
        </w:tc>
      </w:tr>
    </w:tbl>
    <w:p>
      <w:pPr>
        <w:spacing w:after="160"/>
      </w:pPr>
    </w:p>
    <w:p>
      <w:pPr>
        <w:keepNext/>
        <w:spacing w:before="200" w:after="80"/>
      </w:pPr>
      <w:r>
        <w:rPr>
          <w:rFonts w:ascii="Times New Roman" w:hAnsi="Times New Roman"/>
          <w:b/>
          <w:sz w:val="22"/>
        </w:rPr>
        <w:t xml:space="preserve">Figure C-17. </w:t>
      </w:r>
      <w:r>
        <w:rPr>
          <w:rFonts w:ascii="Times New Roman" w:hAnsi="Times New Roman"/>
          <w:i/>
          <w:sz w:val="22"/>
        </w:rPr>
        <w:t>TODA Broadcast Announcement Dispatcher and Live Member Notification Drawer</w:t>
      </w:r>
    </w:p>
    <w:p>
      <w:pPr>
        <w:keepNext/>
        <w:spacing w:before="120" w:after="160"/>
        <w:jc w:val="center"/>
      </w:pPr>
      <w:r>
        <w:drawing>
          <wp:inline xmlns:a="http://schemas.openxmlformats.org/drawingml/2006/main" xmlns:pic="http://schemas.openxmlformats.org/drawingml/2006/picture">
            <wp:extent cx="5669280" cy="6218492"/>
            <wp:docPr id="17" name="Picture 17"/>
            <wp:cNvGraphicFramePr>
              <a:graphicFrameLocks noChangeAspect="1"/>
            </wp:cNvGraphicFramePr>
            <a:graphic>
              <a:graphicData uri="http://schemas.openxmlformats.org/drawingml/2006/picture">
                <pic:pic>
                  <pic:nvPicPr>
                    <pic:cNvPr id="0" name="Figure_C-17_Admin_Broadcast_Announcements.png"/>
                    <pic:cNvPicPr/>
                  </pic:nvPicPr>
                  <pic:blipFill>
                    <a:blip r:embed="rId26"/>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Create Announcement Trigger Button — </w:t>
            </w:r>
            <w:r>
              <w:rPr>
                <w:rFonts w:ascii="Times New Roman" w:hAnsi="Times New Roman"/>
                <w:color w:val="1F2937"/>
                <w:sz w:val="20"/>
              </w:rPr>
              <w:t>Opens broadcast composer modal for drafting general assembly notices or urgent advisories.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Published Announcement Bulletins Stream — </w:t>
            </w:r>
            <w:r>
              <w:rPr>
                <w:rFonts w:ascii="Times New Roman" w:hAnsi="Times New Roman"/>
                <w:color w:val="1F2937"/>
                <w:sz w:val="20"/>
              </w:rPr>
              <w:t>Chronological archive of past association announcements with read confirmation counts.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Target Audience Filter Tag — </w:t>
            </w:r>
            <w:r>
              <w:rPr>
                <w:rFonts w:ascii="Times New Roman" w:hAnsi="Times New Roman"/>
                <w:color w:val="1F2937"/>
                <w:sz w:val="20"/>
              </w:rPr>
              <w:t>Identifies message audience filter (All Members, Drivers Only, or Commuters Only).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Notifications Drawer Header &amp; Counter — </w:t>
            </w:r>
            <w:r>
              <w:rPr>
                <w:rFonts w:ascii="Times New Roman" w:hAnsi="Times New Roman"/>
                <w:color w:val="1F2937"/>
                <w:sz w:val="20"/>
              </w:rPr>
              <w:t>Member notification slide-over header displaying count of unread community announcements.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Live Official Bulletin Alert Card — </w:t>
            </w:r>
            <w:r>
              <w:rPr>
                <w:rFonts w:ascii="Times New Roman" w:hAnsi="Times New Roman"/>
                <w:color w:val="1F2937"/>
                <w:sz w:val="20"/>
              </w:rPr>
              <w:t>High-priority alert card detailing broadcast title, issuance timestamp, and message body.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Mark All as Read &amp; Dismiss Controls — </w:t>
            </w:r>
            <w:r>
              <w:rPr>
                <w:rFonts w:ascii="Times New Roman" w:hAnsi="Times New Roman"/>
                <w:color w:val="1F2937"/>
                <w:sz w:val="20"/>
              </w:rPr>
              <w:t>Quick action button marking all received announcements as acknowledged.</w:t>
            </w:r>
          </w:p>
        </w:tc>
      </w:tr>
    </w:tbl>
    <w:p>
      <w:pPr>
        <w:spacing w:after="160"/>
      </w:pPr>
    </w:p>
    <w:p>
      <w:pPr>
        <w:keepNext/>
        <w:spacing w:before="320" w:after="120"/>
      </w:pPr>
      <w:r>
        <w:rPr>
          <w:rFonts w:ascii="Times New Roman" w:hAnsi="Times New Roman"/>
          <w:b/>
          <w:color w:val="0F172A"/>
          <w:sz w:val="26"/>
        </w:rPr>
        <w:t>Official Report Generator &amp; A4 Print Engine</w:t>
      </w:r>
    </w:p>
    <w:p>
      <w:pPr>
        <w:keepNext/>
        <w:spacing w:before="240" w:after="80"/>
      </w:pPr>
      <w:r>
        <w:rPr>
          <w:rFonts w:ascii="Times New Roman" w:hAnsi="Times New Roman"/>
          <w:b/>
          <w:color w:val="1E293B"/>
          <w:sz w:val="23"/>
        </w:rPr>
        <w:t>Template Configuration &amp; Certified A4 PDF Preview</w:t>
      </w:r>
    </w:p>
    <w:p>
      <w:pPr>
        <w:spacing w:before="0" w:after="120" w:line="300" w:lineRule="auto"/>
        <w:jc w:val="both"/>
      </w:pPr>
      <w:r>
        <w:rPr>
          <w:rFonts w:ascii="Times New Roman" w:hAnsi="Times New Roman"/>
          <w:color w:val="1E293B"/>
          <w:sz w:val="22"/>
        </w:rPr>
        <w:t>The Official Report Generator produces certified executive reports for TODA meetings, Barangay audits, and municipal compliance. It supports 4 certified formats with real-time A4 sheet rendering, zoom controls, and browser PDF printing.</w:t>
      </w:r>
    </w:p>
    <w:p>
      <w:pPr>
        <w:keepNext/>
        <w:spacing w:before="200" w:after="80"/>
      </w:pPr>
      <w:r>
        <w:rPr>
          <w:rFonts w:ascii="Times New Roman" w:hAnsi="Times New Roman"/>
          <w:b/>
          <w:sz w:val="22"/>
        </w:rPr>
        <w:t xml:space="preserve">Figure C-18. </w:t>
      </w:r>
      <w:r>
        <w:rPr>
          <w:rFonts w:ascii="Times New Roman" w:hAnsi="Times New Roman"/>
          <w:i/>
          <w:sz w:val="22"/>
        </w:rPr>
        <w:t>Official Report Generator — Template Configuration and Live Certified A4 Document Preview</w:t>
      </w:r>
    </w:p>
    <w:p>
      <w:pPr>
        <w:keepNext/>
        <w:spacing w:before="120" w:after="160"/>
        <w:jc w:val="center"/>
      </w:pPr>
      <w:r>
        <w:drawing>
          <wp:inline xmlns:a="http://schemas.openxmlformats.org/drawingml/2006/main" xmlns:pic="http://schemas.openxmlformats.org/drawingml/2006/picture">
            <wp:extent cx="5669280" cy="6218492"/>
            <wp:docPr id="18" name="Picture 18"/>
            <wp:cNvGraphicFramePr>
              <a:graphicFrameLocks noChangeAspect="1"/>
            </wp:cNvGraphicFramePr>
            <a:graphic>
              <a:graphicData uri="http://schemas.openxmlformats.org/drawingml/2006/picture">
                <pic:pic>
                  <pic:nvPicPr>
                    <pic:cNvPr id="0" name="Figure_C-18_Admin_Official_Report_Generator.png"/>
                    <pic:cNvPicPr/>
                  </pic:nvPicPr>
                  <pic:blipFill>
                    <a:blip r:embed="rId27"/>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Report Template Selection Cards — </w:t>
            </w:r>
            <w:r>
              <w:rPr>
                <w:rFonts w:ascii="Times New Roman" w:hAnsi="Times New Roman"/>
                <w:color w:val="1F2937"/>
                <w:sz w:val="20"/>
              </w:rPr>
              <w:t>Tile deck selecting among 4 certified templates (Incident Matrix, Grouped Fleet Roster, Chronological Ledger, Operations Dashboard).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Date Horizon Filter Horizon Pills — </w:t>
            </w:r>
            <w:r>
              <w:rPr>
                <w:rFonts w:ascii="Times New Roman" w:hAnsi="Times New Roman"/>
                <w:color w:val="1F2937"/>
                <w:sz w:val="20"/>
              </w:rPr>
              <w:t>Filters data timeframe (All Time, Today, This Week, Month-to-Date, Last Month, Custom Date Range).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Signatory Name &amp; Designation Inputs — </w:t>
            </w:r>
            <w:r>
              <w:rPr>
                <w:rFonts w:ascii="Times New Roman" w:hAnsi="Times New Roman"/>
                <w:color w:val="1F2937"/>
                <w:sz w:val="20"/>
              </w:rPr>
              <w:t>Configures official certifying officer name and association designation printed on the document footer.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Generate Report Primary CTA — </w:t>
            </w:r>
            <w:r>
              <w:rPr>
                <w:rFonts w:ascii="Times New Roman" w:hAnsi="Times New Roman"/>
                <w:color w:val="1F2937"/>
                <w:sz w:val="20"/>
              </w:rPr>
              <w:t>Compiles selected database records and renders the high-fidelity A4 document canvas.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Interactive A4 Sheet Zoom Controls — </w:t>
            </w:r>
            <w:r>
              <w:rPr>
                <w:rFonts w:ascii="Times New Roman" w:hAnsi="Times New Roman"/>
                <w:color w:val="1F2937"/>
                <w:sz w:val="20"/>
              </w:rPr>
              <w:t>Controls canvas scaling (Fit to Page, 50% to 200%) and interactive panning for document inspection.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Official Republic of the Philippines TODA Letterhead — </w:t>
            </w:r>
            <w:r>
              <w:rPr>
                <w:rFonts w:ascii="Times New Roman" w:hAnsi="Times New Roman"/>
                <w:color w:val="1F2937"/>
                <w:sz w:val="20"/>
              </w:rPr>
              <w:t>Formal header containing association logo, municipal seal, and Barangay office address.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Certified Tabular Audit Matrix — </w:t>
            </w:r>
            <w:r>
              <w:rPr>
                <w:rFonts w:ascii="Times New Roman" w:hAnsi="Times New Roman"/>
                <w:color w:val="1F2937"/>
                <w:sz w:val="20"/>
              </w:rPr>
              <w:t>High-contrast audit data table structured for official municipal compliance and Barangay records.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Formal Signatory Certification Block — </w:t>
            </w:r>
            <w:r>
              <w:rPr>
                <w:rFonts w:ascii="Times New Roman" w:hAnsi="Times New Roman"/>
                <w:color w:val="1F2937"/>
                <w:sz w:val="20"/>
              </w:rPr>
              <w:t>Printed signature line, officer designation, generation timestamp, and system verification seal.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Print / Save PDF Action Button — </w:t>
            </w:r>
            <w:r>
              <w:rPr>
                <w:rFonts w:ascii="Times New Roman" w:hAnsi="Times New Roman"/>
                <w:color w:val="1F2937"/>
                <w:sz w:val="20"/>
              </w:rPr>
              <w:t>Launches browser print engine with standard A4 margins and formal CSS print media rules.</w:t>
            </w:r>
          </w:p>
        </w:tc>
      </w:tr>
    </w:tbl>
    <w:p>
      <w:pPr>
        <w:spacing w:after="160"/>
      </w:pPr>
    </w:p>
    <w:p>
      <w:pPr>
        <w:keepNext/>
        <w:spacing w:before="320" w:after="120"/>
      </w:pPr>
      <w:r>
        <w:rPr>
          <w:rFonts w:ascii="Times New Roman" w:hAnsi="Times New Roman"/>
          <w:b/>
          <w:color w:val="0F172A"/>
          <w:sz w:val="26"/>
        </w:rPr>
        <w:t>Superadmin Master Governance Console</w:t>
      </w:r>
    </w:p>
    <w:p>
      <w:pPr>
        <w:keepNext/>
        <w:spacing w:before="240" w:after="80"/>
      </w:pPr>
      <w:r>
        <w:rPr>
          <w:rFonts w:ascii="Times New Roman" w:hAnsi="Times New Roman"/>
          <w:b/>
          <w:color w:val="1E293B"/>
          <w:sz w:val="23"/>
        </w:rPr>
        <w:t>Executive Pulse Dashboard &amp; System Health</w:t>
      </w:r>
    </w:p>
    <w:p>
      <w:pPr>
        <w:spacing w:before="0" w:after="120" w:line="300" w:lineRule="auto"/>
        <w:jc w:val="both"/>
      </w:pPr>
      <w:r>
        <w:rPr>
          <w:rFonts w:ascii="Times New Roman" w:hAnsi="Times New Roman"/>
          <w:color w:val="1E293B"/>
          <w:sz w:val="22"/>
        </w:rPr>
        <w:t>The Superadmin Governance Console provides executive oversight over system health, dispatch volume trends, revenue distribution, user accounts, and immutable audit logs.</w:t>
      </w:r>
    </w:p>
    <w:p>
      <w:pPr>
        <w:keepNext/>
        <w:spacing w:before="200" w:after="80"/>
      </w:pPr>
      <w:r>
        <w:rPr>
          <w:rFonts w:ascii="Times New Roman" w:hAnsi="Times New Roman"/>
          <w:b/>
          <w:sz w:val="22"/>
        </w:rPr>
        <w:t xml:space="preserve">Figure C-19. </w:t>
      </w:r>
      <w:r>
        <w:rPr>
          <w:rFonts w:ascii="Times New Roman" w:hAnsi="Times New Roman"/>
          <w:i/>
          <w:sz w:val="22"/>
        </w:rPr>
        <w:t>SuperAdmin Governance Console — Executive Pulse and Fleet Operations</w:t>
      </w:r>
    </w:p>
    <w:p>
      <w:pPr>
        <w:keepNext/>
        <w:spacing w:before="120" w:after="160"/>
        <w:jc w:val="center"/>
      </w:pPr>
      <w:r>
        <w:drawing>
          <wp:inline xmlns:a="http://schemas.openxmlformats.org/drawingml/2006/main" xmlns:pic="http://schemas.openxmlformats.org/drawingml/2006/picture">
            <wp:extent cx="5669280" cy="4624006"/>
            <wp:docPr id="19" name="Picture 19"/>
            <wp:cNvGraphicFramePr>
              <a:graphicFrameLocks noChangeAspect="1"/>
            </wp:cNvGraphicFramePr>
            <a:graphic>
              <a:graphicData uri="http://schemas.openxmlformats.org/drawingml/2006/picture">
                <pic:pic>
                  <pic:nvPicPr>
                    <pic:cNvPr id="0" name="Figure_C-19_SuperAdmin_Pulse_MTOP_Registry.png"/>
                    <pic:cNvPicPr/>
                  </pic:nvPicPr>
                  <pic:blipFill>
                    <a:blip r:embed="rId28"/>
                    <a:stretch>
                      <a:fillRect/>
                    </a:stretch>
                  </pic:blipFill>
                  <pic:spPr>
                    <a:xfrm>
                      <a:off x="0" y="0"/>
                      <a:ext cx="5669280" cy="4624006"/>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Master Governance Sidebar Navigation — </w:t>
            </w:r>
            <w:r>
              <w:rPr>
                <w:rFonts w:ascii="Times New Roman" w:hAnsi="Times New Roman"/>
                <w:color w:val="1F2937"/>
                <w:sz w:val="20"/>
              </w:rPr>
              <w:t>Sidebar granting immediate access to all 7 core modules (Overview, Users, Tariffs &amp; Radar, MTOP Fleet, Bylaws, Branding, Audit Logs).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Executive Pulse Server Health Banner — </w:t>
            </w:r>
            <w:r>
              <w:rPr>
                <w:rFonts w:ascii="Times New Roman" w:hAnsi="Times New Roman"/>
                <w:color w:val="1F2937"/>
                <w:sz w:val="20"/>
              </w:rPr>
              <w:t>Real-time system health monitor displaying server environment (PHP 8.3.33), database size, and operational uptime.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System Key Performance Metric Cards — </w:t>
            </w:r>
            <w:r>
              <w:rPr>
                <w:rFonts w:ascii="Times New Roman" w:hAnsi="Times New Roman"/>
                <w:color w:val="1F2937"/>
                <w:sz w:val="20"/>
              </w:rPr>
              <w:t>KPI deck tracking gross dispatched volume, HOA terminal maintenance fund share (₱2.00/trip), and active fleet count.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Dispatch Volume 7-Day Area Chart — </w:t>
            </w:r>
            <w:r>
              <w:rPr>
                <w:rFonts w:ascii="Times New Roman" w:hAnsi="Times New Roman"/>
                <w:color w:val="1F2937"/>
                <w:sz w:val="20"/>
              </w:rPr>
              <w:t>Visual SVG chart plotting daily completed trips, walk-in dispatches, and accumulated revenue.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Recent Dispatches Live Audit Ledger Feed — </w:t>
            </w:r>
            <w:r>
              <w:rPr>
                <w:rFonts w:ascii="Times New Roman" w:hAnsi="Times New Roman"/>
                <w:color w:val="1F2937"/>
                <w:sz w:val="20"/>
              </w:rPr>
              <w:t>Real-time audit stream displaying active and recently completed trips, assigned drivers, MTOP permits, and collected fares.</w:t>
            </w:r>
          </w:p>
        </w:tc>
      </w:tr>
    </w:tbl>
    <w:p>
      <w:pPr>
        <w:spacing w:after="160"/>
      </w:pPr>
    </w:p>
    <w:p>
      <w:pPr>
        <w:keepNext/>
        <w:spacing w:before="240" w:after="80"/>
      </w:pPr>
      <w:r>
        <w:rPr>
          <w:rFonts w:ascii="Times New Roman" w:hAnsi="Times New Roman"/>
          <w:b/>
          <w:color w:val="1E293B"/>
          <w:sz w:val="23"/>
        </w:rPr>
        <w:t>Tariff Calibration, Geofence Radar &amp; Boundary Controls</w:t>
      </w:r>
    </w:p>
    <w:p>
      <w:pPr>
        <w:spacing w:before="0" w:after="120" w:line="300" w:lineRule="auto"/>
        <w:jc w:val="both"/>
      </w:pPr>
      <w:r>
        <w:rPr>
          <w:rFonts w:ascii="Times New Roman" w:hAnsi="Times New Roman"/>
          <w:color w:val="1E293B"/>
          <w:sz w:val="22"/>
        </w:rPr>
        <w:t>Administrators can calibrate municipal distance tariffs, set the terminal geofence coordinates and radar radius (35m), configure preset destination landmarks, and manage user account privileges.</w:t>
      </w:r>
    </w:p>
    <w:p>
      <w:pPr>
        <w:keepNext/>
        <w:spacing w:before="200" w:after="80"/>
      </w:pPr>
      <w:r>
        <w:rPr>
          <w:rFonts w:ascii="Times New Roman" w:hAnsi="Times New Roman"/>
          <w:b/>
          <w:sz w:val="22"/>
        </w:rPr>
        <w:t xml:space="preserve">Figure C-20. </w:t>
      </w:r>
      <w:r>
        <w:rPr>
          <w:rFonts w:ascii="Times New Roman" w:hAnsi="Times New Roman"/>
          <w:i/>
          <w:sz w:val="22"/>
        </w:rPr>
        <w:t>SuperAdmin Tariff Matrix Calibration and Terminal Geofence Radar Controls</w:t>
      </w:r>
    </w:p>
    <w:p>
      <w:pPr>
        <w:keepNext/>
        <w:spacing w:before="120" w:after="160"/>
        <w:jc w:val="center"/>
      </w:pPr>
      <w:r>
        <w:drawing>
          <wp:inline xmlns:a="http://schemas.openxmlformats.org/drawingml/2006/main" xmlns:pic="http://schemas.openxmlformats.org/drawingml/2006/picture">
            <wp:extent cx="5669280" cy="4624006"/>
            <wp:docPr id="20" name="Picture 20"/>
            <wp:cNvGraphicFramePr>
              <a:graphicFrameLocks noChangeAspect="1"/>
            </wp:cNvGraphicFramePr>
            <a:graphic>
              <a:graphicData uri="http://schemas.openxmlformats.org/drawingml/2006/picture">
                <pic:pic>
                  <pic:nvPicPr>
                    <pic:cNvPr id="0" name="Figure_C-20_SuperAdmin_Tariff_Radar_Security.png"/>
                    <pic:cNvPicPr/>
                  </pic:nvPicPr>
                  <pic:blipFill>
                    <a:blip r:embed="rId29"/>
                    <a:stretch>
                      <a:fillRect/>
                    </a:stretch>
                  </pic:blipFill>
                  <pic:spPr>
                    <a:xfrm>
                      <a:off x="0" y="0"/>
                      <a:ext cx="5669280" cy="4624006"/>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Municipal Distance Tariff Inputs — </w:t>
            </w:r>
            <w:r>
              <w:rPr>
                <w:rFonts w:ascii="Times New Roman" w:hAnsi="Times New Roman"/>
                <w:color w:val="1F2937"/>
                <w:sz w:val="20"/>
              </w:rPr>
              <w:t>Form fields configuring Base Fare (₱15.00), Succeeding Distance Rate (₱3.50/km), Night Differential (₱5.00), and Terminal Fund Fee (₱2.00).</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Terminal Geofence GPS Coordinates &amp; Radius — </w:t>
            </w:r>
            <w:r>
              <w:rPr>
                <w:rFonts w:ascii="Times New Roman" w:hAnsi="Times New Roman"/>
                <w:color w:val="1F2937"/>
                <w:sz w:val="20"/>
              </w:rPr>
              <w:t>Configures exact terminal latitude/longitude anchor and check-in radar radius (35 meters).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Popular TODA Landmarks &amp; Fixed Municipal Fares Table — </w:t>
            </w:r>
            <w:r>
              <w:rPr>
                <w:rFonts w:ascii="Times New Roman" w:hAnsi="Times New Roman"/>
                <w:color w:val="1F2937"/>
                <w:sz w:val="20"/>
              </w:rPr>
              <w:t>Master table of pre-configured community destinations with standardized fixed fares.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Save Tariff &amp; Radar Calibration CTA — </w:t>
            </w:r>
            <w:r>
              <w:rPr>
                <w:rFonts w:ascii="Times New Roman" w:hAnsi="Times New Roman"/>
                <w:color w:val="1F2937"/>
                <w:sz w:val="20"/>
              </w:rPr>
              <w:t>Persists updated fare schedules and geofence rules immediately across all client applications.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Interactive Terminal Geofence Radar Visualizer — </w:t>
            </w:r>
            <w:r>
              <w:rPr>
                <w:rFonts w:ascii="Times New Roman" w:hAnsi="Times New Roman"/>
                <w:color w:val="1F2937"/>
                <w:sz w:val="20"/>
              </w:rPr>
              <w:t>Vector visualizer mapping terminal perimeter boundaries and active driver positioning radar.</w:t>
            </w:r>
          </w:p>
        </w:tc>
      </w:tr>
    </w:tbl>
    <w:p>
      <w:pPr>
        <w:spacing w:after="160"/>
      </w:pPr>
    </w:p>
    <w:p>
      <w:pPr>
        <w:keepNext/>
        <w:spacing w:before="320" w:after="120"/>
      </w:pPr>
      <w:r>
        <w:rPr>
          <w:rFonts w:ascii="Times New Roman" w:hAnsi="Times New Roman"/>
          <w:b/>
          <w:color w:val="0F172A"/>
          <w:sz w:val="26"/>
        </w:rPr>
        <w:t>User Profile &amp; Device Settings</w:t>
      </w:r>
    </w:p>
    <w:p>
      <w:pPr>
        <w:keepNext/>
        <w:spacing w:before="240" w:after="80"/>
      </w:pPr>
      <w:r>
        <w:rPr>
          <w:rFonts w:ascii="Times New Roman" w:hAnsi="Times New Roman"/>
          <w:b/>
          <w:color w:val="1E293B"/>
          <w:sz w:val="23"/>
        </w:rPr>
        <w:t>Profile Management &amp; Hardware Sensor Diagnostics</w:t>
      </w:r>
    </w:p>
    <w:p>
      <w:pPr>
        <w:spacing w:before="0" w:after="120" w:line="300" w:lineRule="auto"/>
        <w:jc w:val="both"/>
      </w:pPr>
      <w:r>
        <w:rPr>
          <w:rFonts w:ascii="Times New Roman" w:hAnsi="Times New Roman"/>
          <w:color w:val="1E293B"/>
          <w:sz w:val="22"/>
        </w:rPr>
        <w:t>The Profile Module enables users across all roles to manage their personal contact details, upload profile photos, inspect franchise certificates (for drivers), update passwords, and configure hardware sensor preferences (GPS, push notifications, chime audio).</w:t>
      </w:r>
    </w:p>
    <w:p>
      <w:pPr>
        <w:keepNext/>
        <w:spacing w:before="200" w:after="80"/>
      </w:pPr>
      <w:r>
        <w:rPr>
          <w:rFonts w:ascii="Times New Roman" w:hAnsi="Times New Roman"/>
          <w:b/>
          <w:sz w:val="22"/>
        </w:rPr>
        <w:t xml:space="preserve">Figure C-21. </w:t>
      </w:r>
      <w:r>
        <w:rPr>
          <w:rFonts w:ascii="Times New Roman" w:hAnsi="Times New Roman"/>
          <w:i/>
          <w:sz w:val="22"/>
        </w:rPr>
        <w:t>User Profile Management, Accredited MTOP Badge, and Hardware Preferences</w:t>
      </w:r>
    </w:p>
    <w:p>
      <w:pPr>
        <w:keepNext/>
        <w:spacing w:before="120" w:after="160"/>
        <w:jc w:val="center"/>
      </w:pPr>
      <w:r>
        <w:drawing>
          <wp:inline xmlns:a="http://schemas.openxmlformats.org/drawingml/2006/main" xmlns:pic="http://schemas.openxmlformats.org/drawingml/2006/picture">
            <wp:extent cx="5669280" cy="6218492"/>
            <wp:docPr id="21" name="Picture 21"/>
            <wp:cNvGraphicFramePr>
              <a:graphicFrameLocks noChangeAspect="1"/>
            </wp:cNvGraphicFramePr>
            <a:graphic>
              <a:graphicData uri="http://schemas.openxmlformats.org/drawingml/2006/picture">
                <pic:pic>
                  <pic:nvPicPr>
                    <pic:cNvPr id="0" name="Figure_C-21_Profile_Management_Permissions.png"/>
                    <pic:cNvPicPr/>
                  </pic:nvPicPr>
                  <pic:blipFill>
                    <a:blip r:embed="rId30"/>
                    <a:stretch>
                      <a:fillRect/>
                    </a:stretch>
                  </pic:blipFill>
                  <pic:spPr>
                    <a:xfrm>
                      <a:off x="0" y="0"/>
                      <a:ext cx="5669280" cy="6218492"/>
                    </a:xfrm>
                    <a:prstGeom prst="rect"/>
                  </pic:spPr>
                </pic:pic>
              </a:graphicData>
            </a:graphic>
          </wp:inline>
        </w:drawing>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Detailed Technical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Profile Avatar Photo Frame &amp; Camera Upload FAB — </w:t>
            </w:r>
            <w:r>
              <w:rPr>
                <w:rFonts w:ascii="Times New Roman" w:hAnsi="Times New Roman"/>
                <w:color w:val="1F2937"/>
                <w:sz w:val="20"/>
              </w:rPr>
              <w:t>User avatar container with floating camera button supporting gallery upload and real-time photo replacement.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Name &amp; Accredited MTOP Franchise Badge — </w:t>
            </w:r>
            <w:r>
              <w:rPr>
                <w:rFonts w:ascii="Times New Roman" w:hAnsi="Times New Roman"/>
                <w:color w:val="1F2937"/>
                <w:sz w:val="20"/>
              </w:rPr>
              <w:t>Displays verified legal name and official municipal MTOP franchise body number badge.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Daily Trips &amp; Earnings Performance Metric Tiles — </w:t>
            </w:r>
            <w:r>
              <w:rPr>
                <w:rFonts w:ascii="Times New Roman" w:hAnsi="Times New Roman"/>
                <w:color w:val="1F2937"/>
                <w:sz w:val="20"/>
              </w:rPr>
              <w:t>Tiles tracking daily completed trips and accumulated earnings balance.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Compliance Status Indicator Badge — </w:t>
            </w:r>
            <w:r>
              <w:rPr>
                <w:rFonts w:ascii="Times New Roman" w:hAnsi="Times New Roman"/>
                <w:color w:val="1F2937"/>
                <w:sz w:val="20"/>
              </w:rPr>
              <w:t>Displays official accreditation state (Approved, Under Review, or Suspended).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GPS High-Accuracy Location Permission Toggle — </w:t>
            </w:r>
            <w:r>
              <w:rPr>
                <w:rFonts w:ascii="Times New Roman" w:hAnsi="Times New Roman"/>
                <w:color w:val="1F2937"/>
                <w:sz w:val="20"/>
              </w:rPr>
              <w:t>Hardware permission switch enabling high-precision GPS geolocation required for terminal check-in.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Push Notifications Toggle Switch — </w:t>
            </w:r>
            <w:r>
              <w:rPr>
                <w:rFonts w:ascii="Times New Roman" w:hAnsi="Times New Roman"/>
                <w:color w:val="1F2937"/>
                <w:sz w:val="20"/>
              </w:rPr>
              <w:t>Interactive toggle enabling native push notification alerts for ride requests and system updates.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In-App Chime Audio Synthesizer Toggle Switch — </w:t>
            </w:r>
            <w:r>
              <w:rPr>
                <w:rFonts w:ascii="Times New Roman" w:hAnsi="Times New Roman"/>
                <w:color w:val="1F2937"/>
                <w:sz w:val="20"/>
              </w:rPr>
              <w:t>Toggle switch activating audible alert sound effects and chimes for queue updates.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Run Device Sensor Diagnostics Action Button — </w:t>
            </w:r>
            <w:r>
              <w:rPr>
                <w:rFonts w:ascii="Times New Roman" w:hAnsi="Times New Roman"/>
                <w:color w:val="1F2937"/>
                <w:sz w:val="20"/>
              </w:rPr>
              <w:t>Automated diagnostic tool evaluating browser GPS accuracy, notification service workers, and Web Audio API synthesizer.</w:t>
            </w:r>
          </w:p>
        </w:tc>
      </w:tr>
    </w:tbl>
    <w:p>
      <w:pPr>
        <w:spacing w:after="160"/>
      </w:pPr>
    </w:p>
    <w:p>
      <w:pPr>
        <w:keepNext/>
        <w:spacing w:before="320" w:after="120"/>
      </w:pPr>
      <w:r>
        <w:rPr>
          <w:rFonts w:ascii="Times New Roman" w:hAnsi="Times New Roman"/>
          <w:b/>
          <w:color w:val="0F172A"/>
          <w:sz w:val="26"/>
        </w:rPr>
        <w:t>Summary Checklist of All User Manual Figures</w:t>
      </w:r>
    </w:p>
    <w:p>
      <w:pPr>
        <w:spacing w:before="0" w:after="120" w:line="300" w:lineRule="auto"/>
        <w:jc w:val="both"/>
      </w:pPr>
      <w:r>
        <w:rPr>
          <w:rFonts w:ascii="Times New Roman" w:hAnsi="Times New Roman"/>
          <w:color w:val="1E293B"/>
          <w:sz w:val="22"/>
        </w:rPr>
        <w:t>The following master index summarizes all twenty-one (21) user manual figures documented in Appendix C, including their target user roles and primary functional components: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1440"/>
            <w:shd w:val="clear" w:color="auto" w:fill="F1F5F9"/>
            <w:tcMar>
              <w:top w:w="100" w:type="dxa"/>
              <w:bottom w:w="100" w:type="dxa"/>
              <w:left w:w="100" w:type="dxa"/>
              <w:right w:w="100" w:type="dxa"/>
            </w:tcMar>
          </w:tcPr>
          <w:p>
            <w:pPr>
              <w:jc w:val="center"/>
            </w:pPr>
            <w:r>
              <w:rPr>
                <w:rFonts w:ascii="Times New Roman" w:hAnsi="Times New Roman"/>
                <w:b/>
                <w:sz w:val="20"/>
              </w:rPr>
              <w:t>Figure Number</w:t>
            </w:r>
          </w:p>
        </w:tc>
        <w:tc>
          <w:tcPr>
            <w:tcW w:type="dxa" w:w="2592"/>
            <w:shd w:val="clear" w:color="auto" w:fill="F1F5F9"/>
            <w:tcMar>
              <w:top w:w="100" w:type="dxa"/>
              <w:bottom w:w="100" w:type="dxa"/>
              <w:left w:w="100" w:type="dxa"/>
              <w:right w:w="100" w:type="dxa"/>
            </w:tcMar>
          </w:tcPr>
          <w:p>
            <w:pPr>
              <w:jc w:val="left"/>
            </w:pPr>
            <w:r>
              <w:rPr>
                <w:rFonts w:ascii="Times New Roman" w:hAnsi="Times New Roman"/>
                <w:b/>
                <w:sz w:val="20"/>
              </w:rPr>
              <w:t>Document Section &amp; Form Name</w:t>
            </w:r>
          </w:p>
        </w:tc>
        <w:tc>
          <w:tcPr>
            <w:tcW w:type="dxa" w:w="2160"/>
            <w:shd w:val="clear" w:color="auto" w:fill="F1F5F9"/>
            <w:tcMar>
              <w:top w:w="100" w:type="dxa"/>
              <w:bottom w:w="100" w:type="dxa"/>
              <w:left w:w="100" w:type="dxa"/>
              <w:right w:w="100" w:type="dxa"/>
            </w:tcMar>
          </w:tcPr>
          <w:p>
            <w:pPr>
              <w:jc w:val="left"/>
            </w:pPr>
            <w:r>
              <w:rPr>
                <w:rFonts w:ascii="Times New Roman" w:hAnsi="Times New Roman"/>
                <w:b/>
                <w:sz w:val="20"/>
              </w:rPr>
              <w:t>Primary Target Role</w:t>
            </w:r>
          </w:p>
        </w:tc>
        <w:tc>
          <w:tcPr>
            <w:tcW w:type="dxa" w:w="3168"/>
            <w:shd w:val="clear" w:color="auto" w:fill="F1F5F9"/>
            <w:tcMar>
              <w:top w:w="100" w:type="dxa"/>
              <w:bottom w:w="100" w:type="dxa"/>
              <w:left w:w="100" w:type="dxa"/>
              <w:right w:w="100" w:type="dxa"/>
            </w:tcMar>
          </w:tcPr>
          <w:p>
            <w:pPr>
              <w:jc w:val="left"/>
            </w:pPr>
            <w:r>
              <w:rPr>
                <w:rFonts w:ascii="Times New Roman" w:hAnsi="Times New Roman"/>
                <w:b/>
                <w:sz w:val="20"/>
              </w:rPr>
              <w:t>Key Components Covered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Public Welcome Portal &amp; Landing Gateway</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Public / Commuters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Brand logo, municipal mission, Get Started CTA, Sign In trigger</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C-2</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Secure Portal Sign-In &amp; Authentication Form</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All Users /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Email/Password fields, eye visibility toggle, keep signed in, sign in CTA</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C-3</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Passenger Registration Flow (3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Commuters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Role selection, personal details, live validation, security password</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C-4</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Driver Registration Flow &amp; 2FA OTP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MTOP body number, franchise dropzones, Gmail OTP verification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C-5</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Driver Accreditation Review Statuses (3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Pending review, action required feedback, disqualified notice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C-6</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Passenger Ride Booking Sheet &amp; Modal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Commuters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MapLibre GL map, available driver count, landmark carousel, fare card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C-7</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Fare Bargaining &amp; Counter-Proposal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Drivers / Commuters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20s decision timer, ₱5 fare stepper, preset chips, accept/decline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C-8</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En Route Navigation &amp; Trip Chat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Drivers / Commuters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Active vector route, phone call, preset quick chips, live chat feed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C-9</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Driver Arrival &amp; Drop-Off Completion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Arrived alert, boarding status, destination summary, complete drop-off</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C-10</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Terminal Return &amp; 5-Star Rating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Drivers / Commuters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Earnings toast, terminal return route, 5-star selector, compliment tags</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Driver Queue Hero Card &amp; Duty Toggle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Offline switch, Go On Duty toggle, #1 in Queue hero card, active queue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C-12</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Terminal Walk-In &amp; Wayside Dispatch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Station origin, wayside en route GPS, destination chips, regulated tariff</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C-13</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Trip History Ledger &amp; Digital Receipt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All Users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Search bar, date horizon filters, trip ledger, certified fare receipt</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C-14</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Driver Earnings &amp; Performance Analytics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Radial rating ring, trips counter, 7-day revenue chart, channel share</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C-15</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Admin Driver Accreditation Review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Admins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Applicant roster, document inspection modal, approve/reject triggers</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C-16</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Terminal Queue Reordering &amp; Disputes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Admins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Drag-to-reorder queue line, reset trip, incident dispute ledger</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C-17</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Admin Broadcast &amp; Member Notifications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Admins / Members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Create announcement, published archive, slide-over notification drawer</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C-18</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Official Report Generator &amp; A4 Print Engine (2 Panels)</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Admins / Officers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4 report templates, timeframe filters, certified A4 printable sheet</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C-19</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SuperAdmin Governance Console Dashboard</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Superadmins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Executive pulse server monitor, KPI metric tiles, 7-day area chart</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C-20</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SuperAdmin Tariff Calibration &amp; Geofence Radar</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Superadmins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Distance rate matrix, 35m geofence coordinates, popular landmarks table</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C-21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User Profile Management &amp; App Permissions (2 Panels)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All Users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Avatar upload, MTOP badge, sensor permissions, device diagnostics</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