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3C" w:rsidRPr="00D3293C" w:rsidRDefault="00D3293C" w:rsidP="00D3293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bookmarkStart w:id="0" w:name="_GoBack"/>
      <w:r w:rsidRPr="00D3293C">
        <w:rPr>
          <w:rFonts w:ascii="Arial" w:hAnsi="Arial" w:cs="Arial"/>
          <w:b w:val="0"/>
          <w:bCs w:val="0"/>
          <w:color w:val="000000" w:themeColor="text1"/>
        </w:rPr>
        <w:t>HPW-FIRE High Pressure Firefighting System</w:t>
      </w:r>
    </w:p>
    <w:bookmarkEnd w:id="0"/>
    <w:p w:rsidR="00D3293C" w:rsidRPr="00D3293C" w:rsidRDefault="00D3293C" w:rsidP="00D329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5"/>
          <w:szCs w:val="35"/>
        </w:rPr>
      </w:pPr>
      <w:r w:rsidRPr="00D3293C">
        <w:rPr>
          <w:rFonts w:ascii="Arial" w:hAnsi="Arial" w:cs="Arial"/>
          <w:color w:val="000000" w:themeColor="text1"/>
          <w:sz w:val="35"/>
          <w:szCs w:val="35"/>
        </w:rPr>
        <w:t>The DYNASET HPW-FIRE High Pressure Firefighting System has a large variety of products that use the mobile machine’s hydraulic system as a power source.</w:t>
      </w:r>
    </w:p>
    <w:p w:rsidR="00D3293C" w:rsidRPr="00D3293C" w:rsidRDefault="00D3293C" w:rsidP="00D329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93C">
        <w:rPr>
          <w:rFonts w:ascii="Arial" w:hAnsi="Arial" w:cs="Arial"/>
          <w:color w:val="000000" w:themeColor="text1"/>
          <w:sz w:val="35"/>
          <w:szCs w:val="35"/>
          <w:shd w:val="clear" w:color="auto" w:fill="FFFFFF"/>
        </w:rPr>
        <w:t> </w:t>
      </w:r>
    </w:p>
    <w:p w:rsidR="00D3293C" w:rsidRPr="00D3293C" w:rsidRDefault="00D3293C" w:rsidP="00D3293C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D3293C">
        <w:rPr>
          <w:rFonts w:ascii="Arial" w:hAnsi="Arial" w:cs="Arial"/>
          <w:color w:val="000000" w:themeColor="text1"/>
        </w:rPr>
        <w:t>High pressure water</w:t>
      </w:r>
    </w:p>
    <w:p w:rsidR="00D3293C" w:rsidRDefault="00D3293C" w:rsidP="00D3293C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HPW-FIRE HIGH PRESSURE FIREFIGHTING SYSTEM</w:t>
      </w:r>
    </w:p>
    <w:p w:rsidR="00D3293C" w:rsidRDefault="00D3293C" w:rsidP="00D3293C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D3293C" w:rsidRDefault="00D3293C" w:rsidP="00D329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HPW-FIRE is a hydraulic powered and high-pressure version of firefighting. Our products cover special nozzles, pumps, pressure intensifiers, piercing tools, and a flow multiplier.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 way to lower the temperature of the superheated gasses to prevent the backdraft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Piercing nozzles have a robust structure and you can use them as a piercing tool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Less water damage with a small droplet size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Fast and easy to use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Lightweight</w:t>
      </w:r>
    </w:p>
    <w:p w:rsidR="00D3293C" w:rsidRDefault="00D3293C" w:rsidP="00D3293C">
      <w:pPr>
        <w:numPr>
          <w:ilvl w:val="0"/>
          <w:numId w:val="3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2000hour warranty</w:t>
      </w:r>
    </w:p>
    <w:p w:rsidR="00D3293C" w:rsidRDefault="00D3293C" w:rsidP="00D3293C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"https://dynaset.com/product/hpw-fire-high-pressure-firefighting-system/"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D3293C" w:rsidRDefault="00D3293C" w:rsidP="00D3293C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D3293C" w:rsidRDefault="00D3293C" w:rsidP="00D3293C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lastRenderedPageBreak/>
        <w:t>Features</w:t>
      </w:r>
    </w:p>
    <w:p w:rsidR="00D3293C" w:rsidRDefault="00D3293C" w:rsidP="00D329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While the safety of the firefighters are always the first priority, there are also other features in the high-pressure firefighting system</w:t>
      </w:r>
    </w:p>
    <w:p w:rsidR="00D3293C" w:rsidRDefault="00D3293C" w:rsidP="00D3293C">
      <w:pPr>
        <w:numPr>
          <w:ilvl w:val="0"/>
          <w:numId w:val="3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More water from fire hydrants with a flow multiplier</w:t>
      </w:r>
    </w:p>
    <w:p w:rsidR="00D3293C" w:rsidRDefault="00D3293C" w:rsidP="00D3293C">
      <w:pPr>
        <w:numPr>
          <w:ilvl w:val="0"/>
          <w:numId w:val="3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Effective firefighting solutions with high-pressure water</w:t>
      </w:r>
    </w:p>
    <w:p w:rsidR="00D3293C" w:rsidRDefault="00D3293C" w:rsidP="00D3293C">
      <w:pPr>
        <w:numPr>
          <w:ilvl w:val="0"/>
          <w:numId w:val="3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Integrated to the rescue or firefighting vehicle</w:t>
      </w:r>
    </w:p>
    <w:p w:rsidR="00D3293C" w:rsidRDefault="00D3293C" w:rsidP="00D3293C">
      <w:pPr>
        <w:numPr>
          <w:ilvl w:val="0"/>
          <w:numId w:val="3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Every configuration is designed by Dynaset experts</w:t>
      </w:r>
    </w:p>
    <w:p w:rsidR="00D3293C" w:rsidRDefault="00D3293C" w:rsidP="00D3293C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Remote and safe fire extinguishing with FP Firefighting Piercing Kit and HPW Hydraulic High pressure Water Pumps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Remote piercing of windows with piercing kit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Remote piercing of light walls piercing kit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Remote piercing of roofs piercing kit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Fast piercing of doors and light walls with piercing nozzles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High-pressure firefighting with FP Firefighting Piercing Kit and HPW Hydraulic High Pressure Water Pumps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Fog firefighting with a fog nozzle (droplet size between 10-100 μm and flow between 30-180 l/min)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Multiplying the water flow from a fire hydrant with Flow Multiplier (FM2) (up to 600 l/min with 8 bar pressure)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lastRenderedPageBreak/>
        <w:t>Foam injecting with Foam Injector equipped with a metering system to control concentrate amounts added to the water (0-6 %).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traditional low-pressure firefighting with Hydraulic Low-Pressure Fire Pump (up to 1200 l/min and 42 bar)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Powering up the hydraulic tools with Hydraulic Rescue Unit</w:t>
      </w:r>
    </w:p>
    <w:p w:rsidR="00D3293C" w:rsidRDefault="00D3293C" w:rsidP="00D3293C">
      <w:pPr>
        <w:numPr>
          <w:ilvl w:val="0"/>
          <w:numId w:val="3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Pressure boosting for hydraulic tools with Hydraulic Power Intensifier</w:t>
      </w:r>
    </w:p>
    <w:p w:rsidR="00D3293C" w:rsidRDefault="00D3293C" w:rsidP="00D3293C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High Pressure Firefighting System Work?</w:t>
      </w:r>
    </w:p>
    <w:p w:rsidR="00D3293C" w:rsidRDefault="00D3293C" w:rsidP="00D3293C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DYNASET HPW-FIRE firefighting products use solely the hydraulic system of the base machine to operate. They use hydraulic power to create compact and powerful solutions for firefighting.</w:t>
      </w:r>
    </w:p>
    <w:p w:rsidR="00D3293C" w:rsidRDefault="00D3293C" w:rsidP="00D3293C">
      <w:pPr>
        <w:numPr>
          <w:ilvl w:val="0"/>
          <w:numId w:val="3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Hydraulic oil flow is led to the hydraulic equipment through the pressure line</w:t>
      </w:r>
    </w:p>
    <w:p w:rsidR="00D3293C" w:rsidRDefault="00D3293C" w:rsidP="00D3293C">
      <w:pPr>
        <w:numPr>
          <w:ilvl w:val="0"/>
          <w:numId w:val="3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equipment converts the hydraulic oil flow and pressure into needed form. High-pressure Firefighting system can include high-pressure and low-pressure water pumps, hydraulic-powered piercing devices, flow multipliers, power intensifiers, and Hydraulic Rescue Unit.</w:t>
      </w:r>
    </w:p>
    <w:p w:rsidR="00D3293C" w:rsidRDefault="00D3293C" w:rsidP="00D3293C">
      <w:pPr>
        <w:numPr>
          <w:ilvl w:val="0"/>
          <w:numId w:val="3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oil is led back to the carrier machine’s hydraulic oil tank through the return line</w:t>
      </w: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8DE"/>
    <w:multiLevelType w:val="multilevel"/>
    <w:tmpl w:val="9BA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1301"/>
    <w:multiLevelType w:val="multilevel"/>
    <w:tmpl w:val="A62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C203A"/>
    <w:multiLevelType w:val="multilevel"/>
    <w:tmpl w:val="0C7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73D70"/>
    <w:multiLevelType w:val="multilevel"/>
    <w:tmpl w:val="70D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947D4"/>
    <w:multiLevelType w:val="multilevel"/>
    <w:tmpl w:val="89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462E1"/>
    <w:multiLevelType w:val="multilevel"/>
    <w:tmpl w:val="226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35D7A"/>
    <w:multiLevelType w:val="multilevel"/>
    <w:tmpl w:val="CA2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35C14"/>
    <w:multiLevelType w:val="multilevel"/>
    <w:tmpl w:val="7DD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F5D24"/>
    <w:multiLevelType w:val="multilevel"/>
    <w:tmpl w:val="CE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31FD5"/>
    <w:multiLevelType w:val="multilevel"/>
    <w:tmpl w:val="BF5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F3815"/>
    <w:multiLevelType w:val="multilevel"/>
    <w:tmpl w:val="854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46E05"/>
    <w:multiLevelType w:val="multilevel"/>
    <w:tmpl w:val="24D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1086E"/>
    <w:multiLevelType w:val="multilevel"/>
    <w:tmpl w:val="1B7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52B77"/>
    <w:multiLevelType w:val="multilevel"/>
    <w:tmpl w:val="568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B7997"/>
    <w:multiLevelType w:val="multilevel"/>
    <w:tmpl w:val="F4A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42086"/>
    <w:multiLevelType w:val="multilevel"/>
    <w:tmpl w:val="DBA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12D01"/>
    <w:multiLevelType w:val="multilevel"/>
    <w:tmpl w:val="5EC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D0E68"/>
    <w:multiLevelType w:val="multilevel"/>
    <w:tmpl w:val="B52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16"/>
  </w:num>
  <w:num w:numId="5">
    <w:abstractNumId w:val="20"/>
  </w:num>
  <w:num w:numId="6">
    <w:abstractNumId w:val="14"/>
  </w:num>
  <w:num w:numId="7">
    <w:abstractNumId w:val="10"/>
  </w:num>
  <w:num w:numId="8">
    <w:abstractNumId w:val="33"/>
  </w:num>
  <w:num w:numId="9">
    <w:abstractNumId w:val="12"/>
  </w:num>
  <w:num w:numId="10">
    <w:abstractNumId w:val="30"/>
  </w:num>
  <w:num w:numId="11">
    <w:abstractNumId w:val="22"/>
  </w:num>
  <w:num w:numId="12">
    <w:abstractNumId w:val="34"/>
  </w:num>
  <w:num w:numId="13">
    <w:abstractNumId w:val="18"/>
  </w:num>
  <w:num w:numId="14">
    <w:abstractNumId w:val="28"/>
  </w:num>
  <w:num w:numId="15">
    <w:abstractNumId w:val="11"/>
  </w:num>
  <w:num w:numId="16">
    <w:abstractNumId w:val="15"/>
  </w:num>
  <w:num w:numId="17">
    <w:abstractNumId w:val="7"/>
  </w:num>
  <w:num w:numId="18">
    <w:abstractNumId w:val="2"/>
  </w:num>
  <w:num w:numId="19">
    <w:abstractNumId w:val="24"/>
  </w:num>
  <w:num w:numId="20">
    <w:abstractNumId w:val="26"/>
  </w:num>
  <w:num w:numId="21">
    <w:abstractNumId w:val="3"/>
  </w:num>
  <w:num w:numId="22">
    <w:abstractNumId w:val="5"/>
  </w:num>
  <w:num w:numId="23">
    <w:abstractNumId w:val="29"/>
  </w:num>
  <w:num w:numId="24">
    <w:abstractNumId w:val="35"/>
  </w:num>
  <w:num w:numId="25">
    <w:abstractNumId w:val="31"/>
  </w:num>
  <w:num w:numId="26">
    <w:abstractNumId w:val="4"/>
  </w:num>
  <w:num w:numId="27">
    <w:abstractNumId w:val="19"/>
  </w:num>
  <w:num w:numId="28">
    <w:abstractNumId w:val="6"/>
  </w:num>
  <w:num w:numId="29">
    <w:abstractNumId w:val="1"/>
  </w:num>
  <w:num w:numId="30">
    <w:abstractNumId w:val="21"/>
  </w:num>
  <w:num w:numId="31">
    <w:abstractNumId w:val="0"/>
  </w:num>
  <w:num w:numId="32">
    <w:abstractNumId w:val="25"/>
  </w:num>
  <w:num w:numId="33">
    <w:abstractNumId w:val="32"/>
  </w:num>
  <w:num w:numId="34">
    <w:abstractNumId w:val="23"/>
  </w:num>
  <w:num w:numId="35">
    <w:abstractNumId w:val="13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A758D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AC6AE1"/>
    <w:rsid w:val="00C62058"/>
    <w:rsid w:val="00C8347F"/>
    <w:rsid w:val="00CB04E7"/>
    <w:rsid w:val="00D127DF"/>
    <w:rsid w:val="00D3293C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F1E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2024-10-15T03:12:00Z</dcterms:created>
  <dcterms:modified xsi:type="dcterms:W3CDTF">2024-10-15T03:12:00Z</dcterms:modified>
</cp:coreProperties>
</file>