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52" w:rsidRPr="00A51452" w:rsidRDefault="00A51452" w:rsidP="00A51452">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A51452">
        <w:rPr>
          <w:rFonts w:ascii="Arial" w:eastAsia="Times New Roman" w:hAnsi="Arial" w:cs="Arial"/>
          <w:caps/>
          <w:color w:val="FFFFFF"/>
          <w:spacing w:val="30"/>
          <w:kern w:val="36"/>
          <w:sz w:val="56"/>
          <w:szCs w:val="56"/>
          <w:bdr w:val="none" w:sz="0" w:space="0" w:color="auto" w:frame="1"/>
          <w:lang w:eastAsia="id-ID"/>
        </w:rPr>
        <w:t>GANG FLAIL MOWER TRIFLEX</w:t>
      </w:r>
    </w:p>
    <w:p w:rsidR="00A51452" w:rsidRPr="00A51452" w:rsidRDefault="00A51452" w:rsidP="00A51452">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A51452">
          <w:rPr>
            <w:rFonts w:ascii="Arial" w:eastAsia="Times New Roman" w:hAnsi="Arial" w:cs="Arial"/>
            <w:caps/>
            <w:color w:val="FFFFFF"/>
            <w:spacing w:val="30"/>
            <w:sz w:val="23"/>
            <w:szCs w:val="23"/>
            <w:u w:val="single"/>
            <w:bdr w:val="none" w:sz="0" w:space="0" w:color="auto" w:frame="1"/>
            <w:lang w:eastAsia="id-ID"/>
          </w:rPr>
          <w:t>PERUZZO</w:t>
        </w:r>
      </w:hyperlink>
      <w:r w:rsidRPr="00A51452">
        <w:rPr>
          <w:rFonts w:ascii="Arial" w:eastAsia="Times New Roman" w:hAnsi="Arial" w:cs="Arial"/>
          <w:caps/>
          <w:color w:val="FFFFFF"/>
          <w:spacing w:val="30"/>
          <w:sz w:val="23"/>
          <w:szCs w:val="23"/>
          <w:bdr w:val="none" w:sz="0" w:space="0" w:color="auto" w:frame="1"/>
          <w:lang w:eastAsia="id-ID"/>
        </w:rPr>
        <w:t> / </w:t>
      </w:r>
      <w:hyperlink r:id="rId5" w:history="1">
        <w:r w:rsidRPr="00A51452">
          <w:rPr>
            <w:rFonts w:ascii="Arial" w:eastAsia="Times New Roman" w:hAnsi="Arial" w:cs="Arial"/>
            <w:caps/>
            <w:color w:val="FFFFFF"/>
            <w:spacing w:val="30"/>
            <w:sz w:val="23"/>
            <w:szCs w:val="23"/>
            <w:u w:val="single"/>
            <w:bdr w:val="none" w:sz="0" w:space="0" w:color="auto" w:frame="1"/>
            <w:lang w:eastAsia="id-ID"/>
          </w:rPr>
          <w:t>GREEN PRO</w:t>
        </w:r>
      </w:hyperlink>
      <w:r w:rsidRPr="00A51452">
        <w:rPr>
          <w:rFonts w:ascii="Arial" w:eastAsia="Times New Roman" w:hAnsi="Arial" w:cs="Arial"/>
          <w:caps/>
          <w:color w:val="FFFFFF"/>
          <w:spacing w:val="30"/>
          <w:sz w:val="23"/>
          <w:szCs w:val="23"/>
          <w:bdr w:val="none" w:sz="0" w:space="0" w:color="auto" w:frame="1"/>
          <w:lang w:eastAsia="id-ID"/>
        </w:rPr>
        <w:t> / </w:t>
      </w:r>
      <w:r w:rsidRPr="00A51452">
        <w:rPr>
          <w:rFonts w:ascii="Arial" w:eastAsia="Times New Roman" w:hAnsi="Arial" w:cs="Arial"/>
          <w:caps/>
          <w:color w:val="A6A6A6"/>
          <w:spacing w:val="30"/>
          <w:sz w:val="23"/>
          <w:szCs w:val="23"/>
          <w:bdr w:val="none" w:sz="0" w:space="0" w:color="auto" w:frame="1"/>
          <w:lang w:eastAsia="id-ID"/>
        </w:rPr>
        <w:t>GANG FLAIL MOWER TRIFLEX</w:t>
      </w:r>
    </w:p>
    <w:p w:rsidR="004A5179" w:rsidRDefault="004A5179"/>
    <w:p w:rsidR="00A51452" w:rsidRDefault="00A51452"/>
    <w:p w:rsidR="00A51452" w:rsidRDefault="00A51452" w:rsidP="00A51452">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TRINCIAERBA UNIVERSALE MULTIPLA POSTERIORE PER TRATTORI DA 80 A 90 HP</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flail mower mod. TRIFLEX</w:t>
      </w:r>
      <w:r>
        <w:rPr>
          <w:rFonts w:ascii="Arial" w:hAnsi="Arial" w:cs="Arial"/>
          <w:color w:val="565656"/>
          <w:sz w:val="21"/>
          <w:szCs w:val="21"/>
        </w:rPr>
        <w:t> is a machine with a wide cutting width of 420 or 500 cm.</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model has an innovative double-jointed system, made of 3 independent flail decks, that allows mowing on any uneven ground without damaging the turf making it unique among the 3-unit horizontal cutting machines.</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cutting height is adjusted, millimetrically, on each machine by the rear roller and on the side shredders by the front wheels</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Various models of knives are available depending on the intended use, such as "Y" knives for mulching on public parks, light delta knives for sports surfaces or heavy hammers for rough areas with pruning up to 3 cm in diameter and verticut knives for aerating turf.</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gang flail mower mod. TRIFLEX</w:t>
      </w:r>
      <w:r>
        <w:rPr>
          <w:rFonts w:ascii="Arial" w:hAnsi="Arial" w:cs="Arial"/>
          <w:color w:val="565656"/>
          <w:sz w:val="21"/>
          <w:szCs w:val="21"/>
        </w:rPr>
        <w:t> performs mulching cut and uniform grass distribution on each pass. Some robust hydraulic cylinders lift mowing decks up to a total width of 225 cm for transport in complete safety.</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machine is used by contractors for cutting large public or sports areas. Used by Airports, Golf Courses or large grass surfaces for fast maintenance where grass must be quickly absorbed from the ground.</w:t>
      </w:r>
    </w:p>
    <w:p w:rsidR="00A51452" w:rsidRDefault="00A51452" w:rsidP="00A5145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flail mower mod. TRIFLEX</w:t>
      </w:r>
      <w:r>
        <w:rPr>
          <w:rFonts w:ascii="Arial" w:hAnsi="Arial" w:cs="Arial"/>
          <w:color w:val="565656"/>
          <w:sz w:val="21"/>
          <w:szCs w:val="21"/>
        </w:rPr>
        <w:t> has got a special </w:t>
      </w:r>
      <w:r>
        <w:rPr>
          <w:rStyle w:val="Strong"/>
          <w:rFonts w:ascii="Arial" w:hAnsi="Arial" w:cs="Arial"/>
          <w:color w:val="565656"/>
          <w:sz w:val="21"/>
          <w:szCs w:val="21"/>
          <w:bdr w:val="none" w:sz="0" w:space="0" w:color="auto" w:frame="1"/>
        </w:rPr>
        <w:t>PATENTED</w:t>
      </w:r>
      <w:r>
        <w:rPr>
          <w:rFonts w:ascii="Arial" w:hAnsi="Arial" w:cs="Arial"/>
          <w:color w:val="565656"/>
          <w:sz w:val="21"/>
          <w:szCs w:val="21"/>
        </w:rPr>
        <w:t> electro-hydraulic accessory that can be installed on request, used by public amenities personnel, which allows the lateral decks to be lifted and automatically blocking the flail shaft in 3 seconds so as to overcome any obstacles present during cutting in complete safety and fast way.</w:t>
      </w:r>
    </w:p>
    <w:p w:rsidR="00A51452" w:rsidRDefault="00A51452">
      <w:bookmarkStart w:id="0" w:name="_GoBack"/>
      <w:bookmarkEnd w:id="0"/>
    </w:p>
    <w:sectPr w:rsidR="00A51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4A5179"/>
    <w:rsid w:val="00A514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1</cp:revision>
  <dcterms:created xsi:type="dcterms:W3CDTF">2024-10-11T02:08:00Z</dcterms:created>
  <dcterms:modified xsi:type="dcterms:W3CDTF">2024-10-11T02:08:00Z</dcterms:modified>
</cp:coreProperties>
</file>