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ARIEL FERRER</w:t>
      </w:r>
    </w:p>
    <w:p>
      <w:pPr>
        <w:spacing w:after="160"/>
        <w:jc w:val="center"/>
      </w:pPr>
      <w:r>
        <w:rPr>
          <w:color w:val="444444"/>
          <w:sz w:val="19"/>
        </w:rPr>
        <w:t>League City, TX 77573  |  713-277-4974  |  ariellopez4628@gmail.com</w:t>
      </w:r>
    </w:p>
    <w:p>
      <w:pPr>
        <w:spacing w:before="160" w:after="20"/>
      </w:pPr>
      <w:r>
        <w:rPr>
          <w:b/>
          <w:color w:val="1F3B57"/>
          <w:sz w:val="22"/>
        </w:rPr>
        <w:t>PROFESSIONAL SUMMARY</w:t>
      </w:r>
    </w:p>
    <w:p>
      <w:pPr>
        <w:spacing w:before="0" w:after="60"/>
      </w:pPr>
      <w:r>
        <w:rPr>
          <w:color w:val="AAAAAA"/>
          <w:sz w:val="10"/>
        </w:rPr>
        <w:t>_______________________________________________________________________________________________</w:t>
      </w:r>
    </w:p>
    <w:p>
      <w:pPr>
        <w:spacing w:after="80"/>
      </w:pPr>
      <w:r>
        <w:rPr>
          <w:sz w:val="21"/>
        </w:rPr>
        <w:t>Operations and security professional combining a Bachelor's degree in Computer Science, police academy training, and five years leading high-volume logistics operations at Amazon. Monitored public-safety and security systems for the Houston Police Department, assessing incidents and escalating under established procedure while protecting sensitive information. Diagnosed infrastructure and network faults to root cause as an IT Support Specialist and automated recurring monitoring and reporting. At Amazon, supervised 80–100 associates and partnered directly with Loss Prevention and Safety on incident response and shrink control. Bilingual English/Spanish; trained for calm, disciplined decision-making under pressure.</w:t>
      </w:r>
    </w:p>
    <w:p>
      <w:pPr>
        <w:spacing w:before="160" w:after="20"/>
      </w:pPr>
      <w:r>
        <w:rPr>
          <w:b/>
          <w:color w:val="1F3B57"/>
          <w:sz w:val="22"/>
        </w:rPr>
        <w:t>CORE COMPETENCIES</w:t>
      </w:r>
    </w:p>
    <w:p>
      <w:pPr>
        <w:spacing w:before="0" w:after="60"/>
      </w:pPr>
      <w:r>
        <w:rPr>
          <w:color w:val="AAAAAA"/>
          <w:sz w:val="10"/>
        </w:rPr>
        <w:t>_______________________________________________________________________________________________</w:t>
      </w:r>
    </w:p>
    <w:p>
      <w:pPr>
        <w:spacing w:after="80"/>
      </w:pPr>
      <w:r>
        <w:rPr>
          <w:sz w:val="21"/>
        </w:rPr>
        <w:t>Systems Monitoring &amp; Incident Response  ·  Physical Security Operations  ·  Loss Prevention &amp; Shrink Control  ·  Incident Assessment, Escalation &amp; Documentation  ·  Root-Cause Analysis &amp; Troubleshooting  ·  Scripting &amp; Task Automation  ·  Network &amp; Infrastructure Support  ·  Confidentiality &amp; Records Compliance  ·  Operations Leadership (80–100 associates)  ·  Cross-Functional Coordination  ·  Bilingual English/Spanish</w:t>
      </w:r>
    </w:p>
    <w:p>
      <w:pPr>
        <w:spacing w:before="160" w:after="20"/>
      </w:pPr>
      <w:r>
        <w:rPr>
          <w:b/>
          <w:color w:val="1F3B57"/>
          <w:sz w:val="22"/>
        </w:rPr>
        <w:t>PROFESSIONAL EXPERIENCE</w:t>
      </w:r>
    </w:p>
    <w:p>
      <w:pPr>
        <w:spacing w:before="0" w:after="60"/>
      </w:pPr>
      <w:r>
        <w:rPr>
          <w:color w:val="AAAAAA"/>
          <w:sz w:val="10"/>
        </w:rPr>
        <w:t>_______________________________________________________________________________________________</w:t>
      </w:r>
    </w:p>
    <w:p>
      <w:pPr>
        <w:spacing w:before="120" w:after="0"/>
      </w:pPr>
      <w:r>
        <w:rPr>
          <w:b/>
          <w:sz w:val="22"/>
        </w:rPr>
        <w:t>Public Service Officer</w:t>
      </w:r>
      <w:r>
        <w:rPr>
          <w:sz w:val="21"/>
        </w:rPr>
        <w:t xml:space="preserve">   —   Houston Police Department, Houston, TX</w:t>
      </w:r>
    </w:p>
    <w:p>
      <w:pPr>
        <w:spacing w:after="60"/>
      </w:pPr>
      <w:r>
        <w:rPr>
          <w:i/>
          <w:color w:val="555555"/>
          <w:sz w:val="19"/>
        </w:rPr>
        <w:t>Jan 2020 – Feb 2021</w:t>
      </w:r>
    </w:p>
    <w:p>
      <w:pPr>
        <w:pStyle w:val="ListBullet"/>
        <w:spacing w:after="40"/>
        <w:ind w:left="317"/>
      </w:pPr>
      <w:r>
        <w:rPr>
          <w:b w:val="0"/>
          <w:sz w:val="21"/>
        </w:rPr>
      </w:r>
      <w:r>
        <w:rPr>
          <w:b/>
          <w:sz w:val="21"/>
        </w:rPr>
        <w:t>Monitored public-safety and security systems</w:t>
      </w:r>
      <w:r>
        <w:rPr>
          <w:b w:val="0"/>
          <w:sz w:val="21"/>
        </w:rPr>
        <w:t>, assessed incidents in real time, and escalated issues under established departmental procedures.</w:t>
      </w:r>
    </w:p>
    <w:p>
      <w:pPr>
        <w:pStyle w:val="ListBullet"/>
        <w:spacing w:after="40"/>
        <w:ind w:left="317"/>
      </w:pPr>
      <w:r>
        <w:rPr>
          <w:b w:val="0"/>
          <w:sz w:val="21"/>
        </w:rPr>
      </w:r>
      <w:r>
        <w:rPr>
          <w:b/>
          <w:sz w:val="21"/>
        </w:rPr>
        <w:t>Automated recurring monitoring and reporting tasks</w:t>
      </w:r>
      <w:r>
        <w:rPr>
          <w:b w:val="0"/>
          <w:sz w:val="21"/>
        </w:rPr>
        <w:t>, improving leadership visibility and response readiness.</w:t>
      </w:r>
    </w:p>
    <w:p>
      <w:pPr>
        <w:pStyle w:val="ListBullet"/>
        <w:spacing w:after="40"/>
        <w:ind w:left="317"/>
      </w:pPr>
      <w:r>
        <w:rPr>
          <w:b w:val="0"/>
          <w:sz w:val="21"/>
        </w:rPr>
      </w:r>
      <w:r>
        <w:rPr>
          <w:b/>
          <w:sz w:val="21"/>
        </w:rPr>
        <w:t>Protected sensitive information</w:t>
      </w:r>
      <w:r>
        <w:rPr>
          <w:b w:val="0"/>
          <w:sz w:val="21"/>
        </w:rPr>
        <w:t xml:space="preserve"> and maintained accurate records with strict confidentiality and procedural compliance.</w:t>
      </w:r>
    </w:p>
    <w:p>
      <w:pPr>
        <w:pStyle w:val="ListBullet"/>
        <w:spacing w:after="40"/>
        <w:ind w:left="317"/>
      </w:pPr>
      <w:r>
        <w:rPr>
          <w:b w:val="0"/>
          <w:sz w:val="21"/>
        </w:rPr>
        <w:t>Operated in a 24/7 environment requiring disciplined judgment, clear radio and written communication, and accurate incident documentation.</w:t>
      </w:r>
    </w:p>
    <w:p>
      <w:pPr>
        <w:spacing w:before="120" w:after="0"/>
      </w:pPr>
      <w:r>
        <w:rPr>
          <w:b/>
          <w:sz w:val="22"/>
        </w:rPr>
        <w:t>Process Assistant</w:t>
      </w:r>
      <w:r>
        <w:rPr>
          <w:sz w:val="21"/>
        </w:rPr>
        <w:t xml:space="preserve">   —   Amazon, Pasadena, TX</w:t>
      </w:r>
    </w:p>
    <w:p>
      <w:pPr>
        <w:spacing w:after="60"/>
      </w:pPr>
      <w:r>
        <w:rPr>
          <w:i/>
          <w:color w:val="555555"/>
          <w:sz w:val="19"/>
        </w:rPr>
        <w:t>Feb 2021 – Jan 2026</w:t>
      </w:r>
    </w:p>
    <w:p>
      <w:pPr>
        <w:pStyle w:val="ListBullet"/>
        <w:spacing w:after="40"/>
        <w:ind w:left="317"/>
      </w:pPr>
      <w:r>
        <w:rPr>
          <w:b w:val="0"/>
          <w:sz w:val="21"/>
        </w:rPr>
        <w:t xml:space="preserve">Led shift execution for </w:t>
      </w:r>
      <w:r>
        <w:rPr>
          <w:b/>
          <w:sz w:val="21"/>
        </w:rPr>
        <w:t>80–100 hourly associates</w:t>
      </w:r>
      <w:r>
        <w:rPr>
          <w:b w:val="0"/>
          <w:sz w:val="21"/>
        </w:rPr>
        <w:t>, owning safety, quality, productivity, and delivery performance.</w:t>
      </w:r>
    </w:p>
    <w:p>
      <w:pPr>
        <w:pStyle w:val="ListBullet"/>
        <w:spacing w:after="40"/>
        <w:ind w:left="317"/>
      </w:pPr>
      <w:r>
        <w:rPr>
          <w:b w:val="0"/>
          <w:sz w:val="21"/>
        </w:rPr>
        <w:t xml:space="preserve">Partnered directly with </w:t>
      </w:r>
      <w:r>
        <w:rPr>
          <w:b/>
          <w:sz w:val="21"/>
        </w:rPr>
        <w:t>Loss Prevention, Safety, and Quality Assurance</w:t>
      </w:r>
      <w:r>
        <w:rPr>
          <w:b w:val="0"/>
          <w:sz w:val="21"/>
        </w:rPr>
        <w:t xml:space="preserve"> on incident response, investigation, and corrective action.</w:t>
      </w:r>
    </w:p>
    <w:p>
      <w:pPr>
        <w:pStyle w:val="ListBullet"/>
        <w:spacing w:after="40"/>
        <w:ind w:left="317"/>
      </w:pPr>
      <w:r>
        <w:rPr>
          <w:b w:val="0"/>
          <w:sz w:val="21"/>
        </w:rPr>
        <w:t xml:space="preserve">Monitored operational KPIs and workflow health, identified </w:t>
      </w:r>
      <w:r>
        <w:rPr>
          <w:b/>
          <w:sz w:val="21"/>
        </w:rPr>
        <w:t>operating risks and bottlenecks</w:t>
      </w:r>
      <w:r>
        <w:rPr>
          <w:b w:val="0"/>
          <w:sz w:val="21"/>
        </w:rPr>
        <w:t>, and coordinated countermeasures.</w:t>
      </w:r>
    </w:p>
    <w:p>
      <w:pPr>
        <w:pStyle w:val="ListBullet"/>
        <w:spacing w:after="40"/>
        <w:ind w:left="317"/>
      </w:pPr>
      <w:r>
        <w:rPr>
          <w:b w:val="0"/>
          <w:sz w:val="21"/>
        </w:rPr>
        <w:t xml:space="preserve">Built </w:t>
      </w:r>
      <w:r>
        <w:rPr>
          <w:b/>
          <w:sz w:val="21"/>
        </w:rPr>
        <w:t>automation and reporting tools</w:t>
      </w:r>
      <w:r>
        <w:rPr>
          <w:b w:val="0"/>
          <w:sz w:val="21"/>
        </w:rPr>
        <w:t xml:space="preserve"> that eliminated approximately 2 hours of daily manual work and improved leadership visibility.</w:t>
      </w:r>
    </w:p>
    <w:p>
      <w:pPr>
        <w:pStyle w:val="ListBullet"/>
        <w:spacing w:after="40"/>
        <w:ind w:left="317"/>
      </w:pPr>
      <w:r>
        <w:rPr>
          <w:b w:val="0"/>
          <w:sz w:val="21"/>
        </w:rPr>
        <w:t>Investigated operational errors to root cause and standardized work to prevent recurrence.</w:t>
      </w:r>
    </w:p>
    <w:p>
      <w:pPr>
        <w:spacing w:before="120" w:after="0"/>
      </w:pPr>
      <w:r>
        <w:rPr>
          <w:b/>
          <w:sz w:val="22"/>
        </w:rPr>
        <w:t>IT Support Specialist</w:t>
      </w:r>
      <w:r>
        <w:rPr>
          <w:sz w:val="21"/>
        </w:rPr>
        <w:t xml:space="preserve">   —   Caribbean University, Bayamón, PR</w:t>
      </w:r>
    </w:p>
    <w:p>
      <w:pPr>
        <w:spacing w:after="60"/>
      </w:pPr>
      <w:r>
        <w:rPr>
          <w:i/>
          <w:color w:val="555555"/>
          <w:sz w:val="19"/>
        </w:rPr>
        <w:t>Oct 2018 – Jan 2020</w:t>
      </w:r>
    </w:p>
    <w:p>
      <w:pPr>
        <w:pStyle w:val="ListBullet"/>
        <w:spacing w:after="40"/>
        <w:ind w:left="317"/>
      </w:pPr>
      <w:r>
        <w:rPr>
          <w:b w:val="0"/>
          <w:sz w:val="21"/>
        </w:rPr>
        <w:t>Diagnosed infrastructure and network issues, identified root causes, and implemented corrective actions to maintain reliable service.</w:t>
      </w:r>
    </w:p>
    <w:p>
      <w:pPr>
        <w:pStyle w:val="ListBullet"/>
        <w:spacing w:after="40"/>
        <w:ind w:left="317"/>
      </w:pPr>
      <w:r>
        <w:rPr>
          <w:b w:val="0"/>
          <w:sz w:val="21"/>
        </w:rPr>
        <w:t>Created scheduled maintenance scripts that reduced manual work and helped prevent service interruptions.</w:t>
      </w:r>
    </w:p>
    <w:p>
      <w:pPr>
        <w:pStyle w:val="ListBullet"/>
        <w:spacing w:after="40"/>
        <w:ind w:left="317"/>
      </w:pPr>
      <w:r>
        <w:rPr>
          <w:b w:val="0"/>
          <w:sz w:val="21"/>
        </w:rPr>
        <w:t>Supported students, faculty, and staff, prioritized requests, and communicated clear solutions in a service-focused environment.</w:t>
      </w:r>
    </w:p>
    <w:p>
      <w:pPr>
        <w:spacing w:before="160" w:after="20"/>
      </w:pPr>
      <w:r>
        <w:rPr>
          <w:b/>
          <w:color w:val="1F3B57"/>
          <w:sz w:val="22"/>
        </w:rPr>
        <w:t>EDUCATION &amp; TRAINING</w:t>
      </w:r>
    </w:p>
    <w:p>
      <w:pPr>
        <w:spacing w:before="0" w:after="60"/>
      </w:pPr>
      <w:r>
        <w:rPr>
          <w:color w:val="AAAAAA"/>
          <w:sz w:val="10"/>
        </w:rPr>
        <w:t>_______________________________________________________________________________________________</w:t>
      </w:r>
    </w:p>
    <w:p>
      <w:pPr>
        <w:spacing w:after="40"/>
      </w:pPr>
      <w:r>
        <w:rPr>
          <w:b/>
          <w:sz w:val="21"/>
        </w:rPr>
        <w:t>Bachelor's Degree in Computer Science</w:t>
      </w:r>
      <w:r>
        <w:rPr>
          <w:sz w:val="21"/>
        </w:rPr>
        <w:t xml:space="preserve">  —  Caribbean University, PR  |  Dec 2019</w:t>
      </w:r>
    </w:p>
    <w:p>
      <w:pPr>
        <w:spacing w:after="40"/>
      </w:pPr>
      <w:r>
        <w:rPr>
          <w:b/>
          <w:sz w:val="21"/>
        </w:rPr>
        <w:t>Police Academy Training</w:t>
      </w:r>
      <w:r>
        <w:rPr>
          <w:sz w:val="21"/>
        </w:rPr>
        <w:t xml:space="preserve">  —  Texas  |  Jul 2026</w:t>
      </w:r>
    </w:p>
    <w:p>
      <w:pPr>
        <w:spacing w:after="80"/>
      </w:pPr>
      <w:r>
        <w:rPr>
          <w:sz w:val="20"/>
        </w:rPr>
        <w:t>Training emphasized discipline, teamwork, safety, accountability, and decision-making under pressure.</w:t>
      </w:r>
    </w:p>
    <w:p>
      <w:pPr>
        <w:spacing w:before="160" w:after="20"/>
      </w:pPr>
      <w:r>
        <w:rPr>
          <w:b/>
          <w:color w:val="1F3B57"/>
          <w:sz w:val="22"/>
        </w:rPr>
        <w:t>RELEVANT COURSEWORK</w:t>
      </w:r>
    </w:p>
    <w:p>
      <w:pPr>
        <w:spacing w:before="0" w:after="60"/>
      </w:pPr>
      <w:r>
        <w:rPr>
          <w:color w:val="AAAAAA"/>
          <w:sz w:val="10"/>
        </w:rPr>
        <w:t>_______________________________________________________________________________________________</w:t>
      </w:r>
    </w:p>
    <w:p>
      <w:pPr>
        <w:spacing w:after="80"/>
      </w:pPr>
      <w:r>
        <w:rPr>
          <w:sz w:val="21"/>
        </w:rPr>
        <w:t>AWS Technical Essentials  ·  AWS Compute Services Overview  ·  AWS Certified Machine Learning – Specialty Exam Readiness (in progress)</w:t>
      </w:r>
    </w:p>
    <w:p>
      <w:pPr>
        <w:spacing w:before="160" w:after="20"/>
      </w:pPr>
      <w:r>
        <w:rPr>
          <w:b/>
          <w:color w:val="1F3B57"/>
          <w:sz w:val="22"/>
        </w:rPr>
        <w:t>REFERENCES</w:t>
      </w:r>
    </w:p>
    <w:p>
      <w:pPr>
        <w:spacing w:before="0" w:after="60"/>
      </w:pPr>
      <w:r>
        <w:rPr>
          <w:color w:val="AAAAAA"/>
          <w:sz w:val="10"/>
        </w:rPr>
        <w:t>_______________________________________________________________________________________________</w:t>
      </w:r>
    </w:p>
    <w:p>
      <w:pPr>
        <w:spacing w:after="80"/>
      </w:pPr>
      <w:r>
        <w:rPr>
          <w:sz w:val="21"/>
        </w:rPr>
        <w:t>Available upon request.</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