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E5741C" w14:textId="77777777" w:rsidR="00C14136" w:rsidRDefault="00C14136">
      <w:pPr>
        <w:pStyle w:val="Title"/>
        <w:rPr>
          <w:rFonts w:ascii="Arial" w:eastAsia="Arial" w:hAnsi="Arial" w:cs="Arial"/>
        </w:rPr>
      </w:pPr>
    </w:p>
    <w:p w14:paraId="11A40D52" w14:textId="77777777" w:rsidR="00C14136" w:rsidRDefault="00C14136">
      <w:pPr>
        <w:pStyle w:val="Title"/>
        <w:rPr>
          <w:rFonts w:ascii="Arial" w:eastAsia="Arial" w:hAnsi="Arial" w:cs="Arial"/>
        </w:rPr>
      </w:pPr>
    </w:p>
    <w:p w14:paraId="5D9FD0A3" w14:textId="77777777" w:rsidR="00C14136" w:rsidRDefault="00C14136">
      <w:pPr>
        <w:pStyle w:val="Title"/>
        <w:rPr>
          <w:rFonts w:ascii="Arial" w:eastAsia="Arial" w:hAnsi="Arial" w:cs="Arial"/>
        </w:rPr>
      </w:pPr>
    </w:p>
    <w:p w14:paraId="5713F2DA" w14:textId="77777777" w:rsidR="00C14136" w:rsidRDefault="00C14136">
      <w:pPr>
        <w:pStyle w:val="Title"/>
        <w:rPr>
          <w:rFonts w:ascii="Arial" w:eastAsia="Arial" w:hAnsi="Arial" w:cs="Arial"/>
        </w:rPr>
      </w:pPr>
    </w:p>
    <w:p w14:paraId="335875C7" w14:textId="77777777" w:rsidR="00C14136" w:rsidRDefault="00C14136">
      <w:pPr>
        <w:pStyle w:val="Title"/>
        <w:rPr>
          <w:rFonts w:ascii="Arial" w:eastAsia="Arial" w:hAnsi="Arial" w:cs="Arial"/>
        </w:rPr>
      </w:pPr>
    </w:p>
    <w:p w14:paraId="63AB324D" w14:textId="77777777" w:rsidR="00C14136" w:rsidRDefault="00C14136">
      <w:pPr>
        <w:pStyle w:val="Title"/>
        <w:rPr>
          <w:rFonts w:ascii="Arial" w:eastAsia="Arial" w:hAnsi="Arial" w:cs="Arial"/>
          <w:sz w:val="96"/>
          <w:szCs w:val="96"/>
        </w:rPr>
      </w:pPr>
    </w:p>
    <w:p w14:paraId="39B59A1A" w14:textId="77777777" w:rsidR="00C14136" w:rsidRDefault="00982C9E">
      <w:pPr>
        <w:pStyle w:val="Title"/>
        <w:rPr>
          <w:rFonts w:ascii="Arial" w:eastAsia="Arial" w:hAnsi="Arial" w:cs="Arial"/>
          <w:sz w:val="96"/>
          <w:szCs w:val="96"/>
        </w:rPr>
      </w:pPr>
      <w:r>
        <w:rPr>
          <w:rFonts w:ascii="Arial" w:eastAsia="Arial" w:hAnsi="Arial" w:cs="Arial"/>
          <w:sz w:val="96"/>
          <w:szCs w:val="96"/>
        </w:rPr>
        <w:t>Trabajo Práctico</w:t>
      </w:r>
    </w:p>
    <w:p w14:paraId="06E5A107" w14:textId="77777777" w:rsidR="00C14136" w:rsidRDefault="00F92ACB">
      <w:pPr>
        <w:pStyle w:val="Normal1"/>
        <w:jc w:val="center"/>
        <w:rPr>
          <w:sz w:val="96"/>
          <w:szCs w:val="96"/>
        </w:rPr>
      </w:pPr>
      <w:r>
        <w:rPr>
          <w:rFonts w:ascii="Arial" w:eastAsia="Arial" w:hAnsi="Arial" w:cs="Arial"/>
          <w:b/>
          <w:color w:val="1F497D"/>
          <w:sz w:val="96"/>
          <w:szCs w:val="96"/>
        </w:rPr>
        <w:t>Introducción a la Orientación a Objetos</w:t>
      </w:r>
    </w:p>
    <w:p w14:paraId="325F4B42" w14:textId="77777777" w:rsidR="00C14136" w:rsidRDefault="00C14136">
      <w:pPr>
        <w:pStyle w:val="Normal1"/>
      </w:pPr>
    </w:p>
    <w:p w14:paraId="0CD6E1EB" w14:textId="77777777" w:rsidR="00C14136" w:rsidRDefault="00C14136">
      <w:pPr>
        <w:pStyle w:val="Normal1"/>
      </w:pPr>
    </w:p>
    <w:p w14:paraId="2AA5BE07" w14:textId="77777777" w:rsidR="00C14136" w:rsidRDefault="00C14136">
      <w:pPr>
        <w:pStyle w:val="Normal1"/>
      </w:pPr>
    </w:p>
    <w:p w14:paraId="3377DB39" w14:textId="14902E6A" w:rsidR="00C14136" w:rsidRDefault="00C8390E">
      <w:pPr>
        <w:pStyle w:val="Normal1"/>
        <w:jc w:val="center"/>
        <w:rPr>
          <w:sz w:val="28"/>
          <w:szCs w:val="28"/>
        </w:rPr>
      </w:pPr>
      <w:r>
        <w:rPr>
          <w:sz w:val="28"/>
          <w:szCs w:val="28"/>
        </w:rPr>
        <w:t>2</w:t>
      </w:r>
      <w:r w:rsidR="00982C9E">
        <w:rPr>
          <w:sz w:val="28"/>
          <w:szCs w:val="28"/>
        </w:rPr>
        <w:t xml:space="preserve">° Cuatrimestre </w:t>
      </w:r>
      <w:r w:rsidR="00293A26">
        <w:rPr>
          <w:sz w:val="28"/>
          <w:szCs w:val="28"/>
        </w:rPr>
        <w:t>2020</w:t>
      </w:r>
    </w:p>
    <w:p w14:paraId="1821FAE4" w14:textId="77777777" w:rsidR="00C14136" w:rsidRDefault="00C14136">
      <w:pPr>
        <w:pStyle w:val="Normal1"/>
      </w:pPr>
    </w:p>
    <w:p w14:paraId="6AA2C6DB" w14:textId="77777777" w:rsidR="00C14136" w:rsidRDefault="00C14136">
      <w:pPr>
        <w:pStyle w:val="Normal1"/>
      </w:pPr>
    </w:p>
    <w:p w14:paraId="01B3AB16" w14:textId="77777777" w:rsidR="00C14136" w:rsidRDefault="00C14136">
      <w:pPr>
        <w:pStyle w:val="Heading1"/>
        <w:rPr>
          <w:rFonts w:ascii="Arial" w:eastAsia="Arial" w:hAnsi="Arial" w:cs="Arial"/>
          <w:u w:val="none"/>
        </w:rPr>
      </w:pPr>
    </w:p>
    <w:p w14:paraId="64B71134" w14:textId="77777777" w:rsidR="00C14136" w:rsidRDefault="00982C9E">
      <w:pPr>
        <w:pStyle w:val="Heading1"/>
        <w:rPr>
          <w:rFonts w:ascii="Arial" w:eastAsia="Arial" w:hAnsi="Arial" w:cs="Arial"/>
          <w:u w:val="none"/>
        </w:rPr>
      </w:pPr>
      <w:r>
        <w:br w:type="page"/>
      </w:r>
    </w:p>
    <w:p w14:paraId="5E1BEA28" w14:textId="14DD2AF9" w:rsidR="00C14136" w:rsidRDefault="00982C9E">
      <w:pPr>
        <w:pStyle w:val="Heading1"/>
        <w:rPr>
          <w:rFonts w:ascii="Arial" w:eastAsia="Arial" w:hAnsi="Arial" w:cs="Arial"/>
          <w:u w:val="none"/>
        </w:rPr>
      </w:pPr>
      <w:r>
        <w:rPr>
          <w:rFonts w:ascii="Arial" w:eastAsia="Arial" w:hAnsi="Arial" w:cs="Arial"/>
          <w:u w:val="none"/>
        </w:rPr>
        <w:lastRenderedPageBreak/>
        <w:br/>
      </w:r>
      <w:r w:rsidR="00C8390E">
        <w:rPr>
          <w:rFonts w:ascii="Arial" w:eastAsia="Arial" w:hAnsi="Arial" w:cs="Arial"/>
          <w:u w:val="none"/>
        </w:rPr>
        <w:t>Sociedades de Garantías Recíprocas (SGR)</w:t>
      </w:r>
    </w:p>
    <w:p w14:paraId="6FF2F172" w14:textId="77777777" w:rsidR="00C14136" w:rsidRDefault="00C14136">
      <w:pPr>
        <w:pStyle w:val="Normal1"/>
        <w:rPr>
          <w:rFonts w:ascii="Arial" w:eastAsia="Arial" w:hAnsi="Arial" w:cs="Arial"/>
        </w:rPr>
      </w:pPr>
    </w:p>
    <w:p w14:paraId="4F89FF92" w14:textId="51D18CA1" w:rsidR="00C8390E" w:rsidRPr="00C8390E" w:rsidRDefault="00C8390E" w:rsidP="00C8390E">
      <w:pPr>
        <w:ind w:left="-5"/>
        <w:rPr>
          <w:rFonts w:ascii="Segoe UI Light" w:hAnsi="Segoe UI Light" w:cs="Segoe UI Light"/>
        </w:rPr>
      </w:pPr>
      <w:r w:rsidRPr="00C8390E">
        <w:rPr>
          <w:rFonts w:ascii="Segoe UI Light" w:hAnsi="Segoe UI Light" w:cs="Segoe UI Light"/>
        </w:rPr>
        <w:t>Las Sociedades de Garantía Recíproca (SGR) son entidades</w:t>
      </w:r>
      <w:r w:rsidR="003F5A48">
        <w:rPr>
          <w:rFonts w:ascii="Segoe UI Light" w:hAnsi="Segoe UI Light" w:cs="Segoe UI Light"/>
        </w:rPr>
        <w:t xml:space="preserve"> financieras</w:t>
      </w:r>
      <w:r w:rsidRPr="00C8390E">
        <w:rPr>
          <w:rFonts w:ascii="Segoe UI Light" w:hAnsi="Segoe UI Light" w:cs="Segoe UI Light"/>
        </w:rPr>
        <w:t xml:space="preserve"> cuyo objeto principal consiste en facilitar el acceso al crédito de las pequeñas y medianas empresas (pymes) y mejorar, en términos generales, sus condiciones de financiación, a través de la prestación de avales ante bancos, cajas de ahorros y cooperativas de crédito, </w:t>
      </w:r>
      <w:r>
        <w:rPr>
          <w:rFonts w:ascii="Segoe UI Light" w:hAnsi="Segoe UI Light" w:cs="Segoe UI Light"/>
        </w:rPr>
        <w:t>a</w:t>
      </w:r>
      <w:r w:rsidRPr="00C8390E">
        <w:rPr>
          <w:rFonts w:ascii="Segoe UI Light" w:hAnsi="Segoe UI Light" w:cs="Segoe UI Light"/>
        </w:rPr>
        <w:t xml:space="preserve">dministraciones </w:t>
      </w:r>
      <w:r>
        <w:rPr>
          <w:rFonts w:ascii="Segoe UI Light" w:hAnsi="Segoe UI Light" w:cs="Segoe UI Light"/>
        </w:rPr>
        <w:t>p</w:t>
      </w:r>
      <w:r w:rsidRPr="00C8390E">
        <w:rPr>
          <w:rFonts w:ascii="Segoe UI Light" w:hAnsi="Segoe UI Light" w:cs="Segoe UI Light"/>
        </w:rPr>
        <w:t xml:space="preserve">úblicas y clientes y proveedores. </w:t>
      </w:r>
    </w:p>
    <w:p w14:paraId="7C1E5914" w14:textId="77777777" w:rsidR="00C8390E" w:rsidRPr="00C8390E" w:rsidRDefault="00C8390E" w:rsidP="00C8390E">
      <w:pPr>
        <w:spacing w:line="259" w:lineRule="auto"/>
        <w:rPr>
          <w:rFonts w:ascii="Segoe UI Light" w:hAnsi="Segoe UI Light" w:cs="Segoe UI Light"/>
        </w:rPr>
      </w:pPr>
      <w:r w:rsidRPr="00C8390E">
        <w:rPr>
          <w:rFonts w:ascii="Segoe UI Light" w:hAnsi="Segoe UI Light" w:cs="Segoe UI Light"/>
        </w:rPr>
        <w:t xml:space="preserve"> </w:t>
      </w:r>
    </w:p>
    <w:p w14:paraId="334C5AB0" w14:textId="77777777" w:rsidR="00C8390E" w:rsidRPr="00C8390E" w:rsidRDefault="00C8390E" w:rsidP="00C8390E">
      <w:pPr>
        <w:ind w:left="-5"/>
        <w:rPr>
          <w:rFonts w:ascii="Segoe UI Light" w:hAnsi="Segoe UI Light" w:cs="Segoe UI Light"/>
        </w:rPr>
      </w:pPr>
      <w:r w:rsidRPr="00C8390E">
        <w:rPr>
          <w:rFonts w:ascii="Segoe UI Light" w:hAnsi="Segoe UI Light" w:cs="Segoe UI Light"/>
        </w:rPr>
        <w:t xml:space="preserve">Usted es contratado para realizar un sistema de gestión para una SGR.  </w:t>
      </w:r>
    </w:p>
    <w:p w14:paraId="133FE6AF" w14:textId="77777777" w:rsidR="00C8390E" w:rsidRPr="00C8390E" w:rsidRDefault="00C8390E" w:rsidP="00C8390E">
      <w:pPr>
        <w:spacing w:line="259" w:lineRule="auto"/>
        <w:rPr>
          <w:rFonts w:ascii="Segoe UI Light" w:hAnsi="Segoe UI Light" w:cs="Segoe UI Light"/>
        </w:rPr>
      </w:pPr>
      <w:r w:rsidRPr="00C8390E">
        <w:rPr>
          <w:rFonts w:ascii="Segoe UI Light" w:hAnsi="Segoe UI Light" w:cs="Segoe UI Light"/>
        </w:rPr>
        <w:t xml:space="preserve"> </w:t>
      </w:r>
    </w:p>
    <w:p w14:paraId="5FD011FF" w14:textId="4FD8058E" w:rsidR="00C8390E" w:rsidRDefault="00C8390E" w:rsidP="00C8390E">
      <w:pPr>
        <w:ind w:left="-5"/>
        <w:rPr>
          <w:rFonts w:ascii="Segoe UI Light" w:hAnsi="Segoe UI Light" w:cs="Segoe UI Light"/>
        </w:rPr>
      </w:pPr>
      <w:r>
        <w:rPr>
          <w:rFonts w:ascii="Segoe UI Light" w:hAnsi="Segoe UI Light" w:cs="Segoe UI Light"/>
        </w:rPr>
        <w:t xml:space="preserve">Las </w:t>
      </w:r>
      <w:proofErr w:type="spellStart"/>
      <w:r>
        <w:rPr>
          <w:rFonts w:ascii="Segoe UI Light" w:hAnsi="Segoe UI Light" w:cs="Segoe UI Light"/>
        </w:rPr>
        <w:t>SGRs</w:t>
      </w:r>
      <w:proofErr w:type="spellEnd"/>
      <w:r>
        <w:rPr>
          <w:rFonts w:ascii="Segoe UI Light" w:hAnsi="Segoe UI Light" w:cs="Segoe UI Light"/>
        </w:rPr>
        <w:t xml:space="preserve"> se componen por socios. Los socios pueden ser de dos tipos: Protectores y Partícipes. </w:t>
      </w:r>
    </w:p>
    <w:p w14:paraId="1A297E23" w14:textId="77777777" w:rsidR="00C8390E" w:rsidRDefault="00C8390E" w:rsidP="00C8390E">
      <w:pPr>
        <w:ind w:left="-5"/>
        <w:rPr>
          <w:rFonts w:ascii="Segoe UI Light" w:hAnsi="Segoe UI Light" w:cs="Segoe UI Light"/>
        </w:rPr>
      </w:pPr>
    </w:p>
    <w:p w14:paraId="4B4408C5" w14:textId="4C32E6CB" w:rsidR="00C8390E" w:rsidRPr="00C8390E" w:rsidRDefault="00C8390E" w:rsidP="00C8390E">
      <w:pPr>
        <w:ind w:left="-5"/>
        <w:rPr>
          <w:rFonts w:ascii="Arial" w:eastAsia="Arial" w:hAnsi="Arial" w:cs="Arial"/>
          <w:b/>
          <w:color w:val="548DD4"/>
          <w:sz w:val="28"/>
          <w:szCs w:val="28"/>
        </w:rPr>
      </w:pPr>
      <w:r w:rsidRPr="00C8390E">
        <w:rPr>
          <w:rFonts w:ascii="Arial" w:eastAsia="Arial" w:hAnsi="Arial" w:cs="Arial"/>
          <w:b/>
          <w:color w:val="548DD4"/>
          <w:sz w:val="28"/>
          <w:szCs w:val="28"/>
        </w:rPr>
        <w:t>Socios Partícipes</w:t>
      </w:r>
    </w:p>
    <w:p w14:paraId="59D5EC41" w14:textId="77777777" w:rsidR="00C8390E" w:rsidRDefault="00C8390E" w:rsidP="00C8390E">
      <w:pPr>
        <w:ind w:left="-5"/>
        <w:rPr>
          <w:rFonts w:ascii="Segoe UI Light" w:hAnsi="Segoe UI Light" w:cs="Segoe UI Light"/>
        </w:rPr>
      </w:pPr>
    </w:p>
    <w:p w14:paraId="3FDCEEF5" w14:textId="19C80499" w:rsidR="003C6AF8" w:rsidRDefault="00C8390E" w:rsidP="00C8390E">
      <w:pPr>
        <w:ind w:left="-5"/>
        <w:rPr>
          <w:rFonts w:ascii="Segoe UI Light" w:hAnsi="Segoe UI Light" w:cs="Segoe UI Light"/>
        </w:rPr>
      </w:pPr>
      <w:r w:rsidRPr="00C8390E">
        <w:rPr>
          <w:rFonts w:ascii="Segoe UI Light" w:hAnsi="Segoe UI Light" w:cs="Segoe UI Light"/>
        </w:rPr>
        <w:t xml:space="preserve">Cuando una empresa solicita ser socia de una SGR se la ingresa al sistema como </w:t>
      </w:r>
      <w:r w:rsidRPr="00C8390E">
        <w:rPr>
          <w:rFonts w:ascii="Segoe UI Light" w:eastAsia="Tahoma" w:hAnsi="Segoe UI Light" w:cs="Segoe UI Light"/>
        </w:rPr>
        <w:t>“</w:t>
      </w:r>
      <w:r w:rsidRPr="00C8390E">
        <w:rPr>
          <w:rFonts w:ascii="Segoe UI Light" w:hAnsi="Segoe UI Light" w:cs="Segoe UI Light"/>
        </w:rPr>
        <w:t>postulante a socio partícipe</w:t>
      </w:r>
      <w:r w:rsidRPr="00C8390E">
        <w:rPr>
          <w:rFonts w:ascii="Segoe UI Light" w:eastAsia="Tahoma" w:hAnsi="Segoe UI Light" w:cs="Segoe UI Light"/>
        </w:rPr>
        <w:t>”</w:t>
      </w:r>
      <w:r w:rsidRPr="00C8390E">
        <w:rPr>
          <w:rFonts w:ascii="Segoe UI Light" w:hAnsi="Segoe UI Light" w:cs="Segoe UI Light"/>
        </w:rPr>
        <w:t xml:space="preserve"> y se guardan datos básicos de la misma (</w:t>
      </w:r>
      <w:proofErr w:type="spellStart"/>
      <w:r w:rsidRPr="00C8390E">
        <w:rPr>
          <w:rFonts w:ascii="Segoe UI Light" w:hAnsi="Segoe UI Light" w:cs="Segoe UI Light"/>
        </w:rPr>
        <w:t>cuit</w:t>
      </w:r>
      <w:proofErr w:type="spellEnd"/>
      <w:r w:rsidRPr="00C8390E">
        <w:rPr>
          <w:rFonts w:ascii="Segoe UI Light" w:hAnsi="Segoe UI Light" w:cs="Segoe UI Light"/>
        </w:rPr>
        <w:t>, razón social, fecha de inicio de actividades, tipo -pequeña, mediana-, actividad principal, dirección, teléfono</w:t>
      </w:r>
      <w:r w:rsidR="003C6AF8">
        <w:rPr>
          <w:rFonts w:ascii="Segoe UI Light" w:hAnsi="Segoe UI Light" w:cs="Segoe UI Light"/>
        </w:rPr>
        <w:t xml:space="preserve"> y</w:t>
      </w:r>
      <w:r w:rsidRPr="00C8390E">
        <w:rPr>
          <w:rFonts w:ascii="Segoe UI Light" w:hAnsi="Segoe UI Light" w:cs="Segoe UI Light"/>
        </w:rPr>
        <w:t xml:space="preserve"> correo electrónico</w:t>
      </w:r>
      <w:r w:rsidR="003C6AF8">
        <w:rPr>
          <w:rFonts w:ascii="Segoe UI Light" w:hAnsi="Segoe UI Light" w:cs="Segoe UI Light"/>
        </w:rPr>
        <w:t xml:space="preserve">. </w:t>
      </w:r>
      <w:proofErr w:type="spellStart"/>
      <w:r w:rsidR="003C6AF8">
        <w:rPr>
          <w:rFonts w:ascii="Segoe UI Light" w:hAnsi="Segoe UI Light" w:cs="Segoe UI Light"/>
        </w:rPr>
        <w:t>Tam</w:t>
      </w:r>
      <w:r w:rsidR="003C6AF8">
        <w:rPr>
          <w:rFonts w:ascii="Segoe UI Light" w:hAnsi="Segoe UI Light" w:cs="Segoe UI Light"/>
          <w:lang w:val="es-AR"/>
        </w:rPr>
        <w:t>bién</w:t>
      </w:r>
      <w:proofErr w:type="spellEnd"/>
      <w:r w:rsidR="003C6AF8">
        <w:rPr>
          <w:rFonts w:ascii="Segoe UI Light" w:hAnsi="Segoe UI Light" w:cs="Segoe UI Light"/>
          <w:lang w:val="es-AR"/>
        </w:rPr>
        <w:t xml:space="preserve"> se le solicita </w:t>
      </w:r>
      <w:r w:rsidRPr="00C8390E">
        <w:rPr>
          <w:rFonts w:ascii="Segoe UI Light" w:hAnsi="Segoe UI Light" w:cs="Segoe UI Light"/>
        </w:rPr>
        <w:t>información de sus accionistas (</w:t>
      </w:r>
      <w:proofErr w:type="spellStart"/>
      <w:r w:rsidRPr="00C8390E">
        <w:rPr>
          <w:rFonts w:ascii="Segoe UI Light" w:hAnsi="Segoe UI Light" w:cs="Segoe UI Light"/>
        </w:rPr>
        <w:t>cuit</w:t>
      </w:r>
      <w:proofErr w:type="spellEnd"/>
      <w:r w:rsidRPr="00C8390E">
        <w:rPr>
          <w:rFonts w:ascii="Segoe UI Light" w:hAnsi="Segoe UI Light" w:cs="Segoe UI Light"/>
        </w:rPr>
        <w:t xml:space="preserve">, razón social y porcentaje de participación). </w:t>
      </w:r>
    </w:p>
    <w:p w14:paraId="29652D7C" w14:textId="77777777" w:rsidR="003C6AF8" w:rsidRDefault="003C6AF8" w:rsidP="00C8390E">
      <w:pPr>
        <w:ind w:left="-5"/>
        <w:rPr>
          <w:rFonts w:ascii="Segoe UI Light" w:hAnsi="Segoe UI Light" w:cs="Segoe UI Light"/>
        </w:rPr>
      </w:pPr>
    </w:p>
    <w:p w14:paraId="15818BC3" w14:textId="6B0A34A5" w:rsidR="00C8390E" w:rsidRPr="00C8390E" w:rsidRDefault="00C8390E" w:rsidP="00C8390E">
      <w:pPr>
        <w:ind w:left="-5"/>
        <w:rPr>
          <w:rFonts w:ascii="Segoe UI Light" w:hAnsi="Segoe UI Light" w:cs="Segoe UI Light"/>
        </w:rPr>
      </w:pPr>
      <w:r w:rsidRPr="00C8390E">
        <w:rPr>
          <w:rFonts w:ascii="Segoe UI Light" w:hAnsi="Segoe UI Light" w:cs="Segoe UI Light"/>
        </w:rPr>
        <w:t xml:space="preserve">La empresa debe presentar documentación que es controlada por la SGR y tiene que ser registrada en el sistema. La registración consta de un tipo de documento (Estatuto/Contrato Social, Copia de últimos 3 balances certificados, Manifestación de bienes de los socios, etc.), fecha de recepción, estado (ingresado, controlado, rechazado) y usuario que lo cargó. </w:t>
      </w:r>
      <w:r w:rsidR="003C6AF8">
        <w:rPr>
          <w:rFonts w:ascii="Segoe UI Light" w:hAnsi="Segoe UI Light" w:cs="Segoe UI Light"/>
        </w:rPr>
        <w:t>Hay documentación que es de presentación obligatoria y otra que es deseable que la empresa presente.</w:t>
      </w:r>
    </w:p>
    <w:p w14:paraId="25DB768F" w14:textId="77777777" w:rsidR="00C8390E" w:rsidRPr="00C8390E" w:rsidRDefault="00C8390E" w:rsidP="00C8390E">
      <w:pPr>
        <w:spacing w:line="259" w:lineRule="auto"/>
        <w:rPr>
          <w:rFonts w:ascii="Segoe UI Light" w:hAnsi="Segoe UI Light" w:cs="Segoe UI Light"/>
        </w:rPr>
      </w:pPr>
      <w:r w:rsidRPr="00C8390E">
        <w:rPr>
          <w:rFonts w:ascii="Segoe UI Light" w:hAnsi="Segoe UI Light" w:cs="Segoe UI Light"/>
        </w:rPr>
        <w:t xml:space="preserve"> </w:t>
      </w:r>
    </w:p>
    <w:p w14:paraId="0249776A" w14:textId="3CE3E1D1" w:rsidR="003C6AF8" w:rsidRPr="00C8390E" w:rsidRDefault="003C6AF8" w:rsidP="003C6AF8">
      <w:pPr>
        <w:ind w:left="-5"/>
        <w:rPr>
          <w:rFonts w:ascii="Arial" w:eastAsia="Arial" w:hAnsi="Arial" w:cs="Arial"/>
          <w:b/>
          <w:color w:val="548DD4"/>
          <w:sz w:val="28"/>
          <w:szCs w:val="28"/>
        </w:rPr>
      </w:pPr>
      <w:r w:rsidRPr="00C8390E">
        <w:rPr>
          <w:rFonts w:ascii="Arial" w:eastAsia="Arial" w:hAnsi="Arial" w:cs="Arial"/>
          <w:b/>
          <w:color w:val="548DD4"/>
          <w:sz w:val="28"/>
          <w:szCs w:val="28"/>
        </w:rPr>
        <w:t xml:space="preserve">Socios </w:t>
      </w:r>
      <w:r>
        <w:rPr>
          <w:rFonts w:ascii="Arial" w:eastAsia="Arial" w:hAnsi="Arial" w:cs="Arial"/>
          <w:b/>
          <w:color w:val="548DD4"/>
          <w:sz w:val="28"/>
          <w:szCs w:val="28"/>
        </w:rPr>
        <w:t>Prote</w:t>
      </w:r>
      <w:r w:rsidR="003F5A48">
        <w:rPr>
          <w:rFonts w:ascii="Arial" w:eastAsia="Arial" w:hAnsi="Arial" w:cs="Arial"/>
          <w:b/>
          <w:color w:val="548DD4"/>
          <w:sz w:val="28"/>
          <w:szCs w:val="28"/>
        </w:rPr>
        <w:t>c</w:t>
      </w:r>
      <w:r>
        <w:rPr>
          <w:rFonts w:ascii="Arial" w:eastAsia="Arial" w:hAnsi="Arial" w:cs="Arial"/>
          <w:b/>
          <w:color w:val="548DD4"/>
          <w:sz w:val="28"/>
          <w:szCs w:val="28"/>
        </w:rPr>
        <w:t>tores</w:t>
      </w:r>
    </w:p>
    <w:p w14:paraId="5776DB66" w14:textId="77777777" w:rsidR="003C6AF8" w:rsidRDefault="003C6AF8" w:rsidP="003C6AF8">
      <w:pPr>
        <w:ind w:left="-5"/>
        <w:rPr>
          <w:rFonts w:ascii="Segoe UI Light" w:hAnsi="Segoe UI Light" w:cs="Segoe UI Light"/>
        </w:rPr>
      </w:pPr>
    </w:p>
    <w:p w14:paraId="05CBB340" w14:textId="4C26AB87" w:rsidR="003C6AF8" w:rsidRDefault="003C6AF8" w:rsidP="003C6AF8">
      <w:pPr>
        <w:ind w:left="-5"/>
        <w:rPr>
          <w:rFonts w:ascii="Segoe UI Light" w:hAnsi="Segoe UI Light" w:cs="Segoe UI Light"/>
        </w:rPr>
      </w:pPr>
      <w:r w:rsidRPr="00C8390E">
        <w:rPr>
          <w:rFonts w:ascii="Segoe UI Light" w:hAnsi="Segoe UI Light" w:cs="Segoe UI Light"/>
        </w:rPr>
        <w:t xml:space="preserve">Cuando una empresa solicita ser socia </w:t>
      </w:r>
      <w:r>
        <w:rPr>
          <w:rFonts w:ascii="Segoe UI Light" w:hAnsi="Segoe UI Light" w:cs="Segoe UI Light"/>
        </w:rPr>
        <w:t xml:space="preserve">protectora </w:t>
      </w:r>
      <w:r w:rsidRPr="00C8390E">
        <w:rPr>
          <w:rFonts w:ascii="Segoe UI Light" w:hAnsi="Segoe UI Light" w:cs="Segoe UI Light"/>
        </w:rPr>
        <w:t xml:space="preserve">de una SGR se la ingresa al sistema como </w:t>
      </w:r>
      <w:r w:rsidRPr="00C8390E">
        <w:rPr>
          <w:rFonts w:ascii="Segoe UI Light" w:eastAsia="Tahoma" w:hAnsi="Segoe UI Light" w:cs="Segoe UI Light"/>
        </w:rPr>
        <w:t>“</w:t>
      </w:r>
      <w:r w:rsidRPr="00C8390E">
        <w:rPr>
          <w:rFonts w:ascii="Segoe UI Light" w:hAnsi="Segoe UI Light" w:cs="Segoe UI Light"/>
        </w:rPr>
        <w:t xml:space="preserve">postulante a socio </w:t>
      </w:r>
      <w:r>
        <w:rPr>
          <w:rFonts w:ascii="Segoe UI Light" w:hAnsi="Segoe UI Light" w:cs="Segoe UI Light"/>
        </w:rPr>
        <w:t>protector</w:t>
      </w:r>
      <w:r w:rsidRPr="00C8390E">
        <w:rPr>
          <w:rFonts w:ascii="Segoe UI Light" w:eastAsia="Tahoma" w:hAnsi="Segoe UI Light" w:cs="Segoe UI Light"/>
        </w:rPr>
        <w:t>”</w:t>
      </w:r>
      <w:r w:rsidRPr="00C8390E">
        <w:rPr>
          <w:rFonts w:ascii="Segoe UI Light" w:hAnsi="Segoe UI Light" w:cs="Segoe UI Light"/>
        </w:rPr>
        <w:t xml:space="preserve"> y se guardan datos básicos de la misma (</w:t>
      </w:r>
      <w:proofErr w:type="spellStart"/>
      <w:r w:rsidRPr="00C8390E">
        <w:rPr>
          <w:rFonts w:ascii="Segoe UI Light" w:hAnsi="Segoe UI Light" w:cs="Segoe UI Light"/>
        </w:rPr>
        <w:t>cuit</w:t>
      </w:r>
      <w:proofErr w:type="spellEnd"/>
      <w:r w:rsidRPr="00C8390E">
        <w:rPr>
          <w:rFonts w:ascii="Segoe UI Light" w:hAnsi="Segoe UI Light" w:cs="Segoe UI Light"/>
        </w:rPr>
        <w:t>, razón social, fecha de inicio de actividades, tipo -pequeña, mediana-, actividad principal, dirección, teléfono</w:t>
      </w:r>
      <w:r>
        <w:rPr>
          <w:rFonts w:ascii="Segoe UI Light" w:hAnsi="Segoe UI Light" w:cs="Segoe UI Light"/>
        </w:rPr>
        <w:t xml:space="preserve"> y</w:t>
      </w:r>
      <w:r w:rsidRPr="00C8390E">
        <w:rPr>
          <w:rFonts w:ascii="Segoe UI Light" w:hAnsi="Segoe UI Light" w:cs="Segoe UI Light"/>
        </w:rPr>
        <w:t xml:space="preserve"> correo electrónico</w:t>
      </w:r>
      <w:r>
        <w:rPr>
          <w:rFonts w:ascii="Segoe UI Light" w:hAnsi="Segoe UI Light" w:cs="Segoe UI Light"/>
        </w:rPr>
        <w:t xml:space="preserve">. </w:t>
      </w:r>
      <w:proofErr w:type="spellStart"/>
      <w:r>
        <w:rPr>
          <w:rFonts w:ascii="Segoe UI Light" w:hAnsi="Segoe UI Light" w:cs="Segoe UI Light"/>
        </w:rPr>
        <w:t>Tam</w:t>
      </w:r>
      <w:r>
        <w:rPr>
          <w:rFonts w:ascii="Segoe UI Light" w:hAnsi="Segoe UI Light" w:cs="Segoe UI Light"/>
          <w:lang w:val="es-AR"/>
        </w:rPr>
        <w:t>bién</w:t>
      </w:r>
      <w:proofErr w:type="spellEnd"/>
      <w:r>
        <w:rPr>
          <w:rFonts w:ascii="Segoe UI Light" w:hAnsi="Segoe UI Light" w:cs="Segoe UI Light"/>
          <w:lang w:val="es-AR"/>
        </w:rPr>
        <w:t xml:space="preserve"> se le solicita </w:t>
      </w:r>
      <w:r w:rsidRPr="00C8390E">
        <w:rPr>
          <w:rFonts w:ascii="Segoe UI Light" w:hAnsi="Segoe UI Light" w:cs="Segoe UI Light"/>
        </w:rPr>
        <w:t>información de sus accionistas (</w:t>
      </w:r>
      <w:proofErr w:type="spellStart"/>
      <w:r w:rsidRPr="00C8390E">
        <w:rPr>
          <w:rFonts w:ascii="Segoe UI Light" w:hAnsi="Segoe UI Light" w:cs="Segoe UI Light"/>
        </w:rPr>
        <w:t>cuit</w:t>
      </w:r>
      <w:proofErr w:type="spellEnd"/>
      <w:r w:rsidRPr="00C8390E">
        <w:rPr>
          <w:rFonts w:ascii="Segoe UI Light" w:hAnsi="Segoe UI Light" w:cs="Segoe UI Light"/>
        </w:rPr>
        <w:t xml:space="preserve">, razón social y porcentaje de participación). </w:t>
      </w:r>
    </w:p>
    <w:p w14:paraId="72A84489" w14:textId="77777777" w:rsidR="003C6AF8" w:rsidRDefault="003C6AF8" w:rsidP="003C6AF8">
      <w:pPr>
        <w:ind w:left="-5"/>
        <w:rPr>
          <w:rFonts w:ascii="Segoe UI Light" w:hAnsi="Segoe UI Light" w:cs="Segoe UI Light"/>
        </w:rPr>
      </w:pPr>
    </w:p>
    <w:p w14:paraId="3C5A3501" w14:textId="77777777" w:rsidR="003C6AF8" w:rsidRPr="00C8390E" w:rsidRDefault="003C6AF8" w:rsidP="003C6AF8">
      <w:pPr>
        <w:ind w:left="-5"/>
        <w:rPr>
          <w:rFonts w:ascii="Segoe UI Light" w:hAnsi="Segoe UI Light" w:cs="Segoe UI Light"/>
        </w:rPr>
      </w:pPr>
      <w:r w:rsidRPr="00C8390E">
        <w:rPr>
          <w:rFonts w:ascii="Segoe UI Light" w:hAnsi="Segoe UI Light" w:cs="Segoe UI Light"/>
        </w:rPr>
        <w:t xml:space="preserve">La empresa debe presentar documentación que es controlada por la SGR y tiene que ser registrada en el sistema. La registración consta de un tipo de documento (Estatuto/Contrato Social, Copia de últimos 3 balances certificados, Manifestación de bienes de los socios, etc.), fecha de recepción, estado (ingresado, controlado, rechazado) y usuario que lo cargó. </w:t>
      </w:r>
      <w:r>
        <w:rPr>
          <w:rFonts w:ascii="Segoe UI Light" w:hAnsi="Segoe UI Light" w:cs="Segoe UI Light"/>
        </w:rPr>
        <w:t>Hay documentación que es de presentación obligatoria y otra que es deseable que la empresa presente.</w:t>
      </w:r>
    </w:p>
    <w:p w14:paraId="2237FBB0" w14:textId="028F2BB8" w:rsidR="003C6AF8" w:rsidRDefault="003C6AF8" w:rsidP="003C6AF8">
      <w:pPr>
        <w:ind w:left="-5"/>
        <w:rPr>
          <w:rFonts w:ascii="Segoe UI Light" w:hAnsi="Segoe UI Light" w:cs="Segoe UI Light"/>
        </w:rPr>
      </w:pPr>
    </w:p>
    <w:p w14:paraId="498CE4DF" w14:textId="7E5B6BBF" w:rsidR="003C6AF8" w:rsidRDefault="003C6AF8" w:rsidP="003C6AF8">
      <w:pPr>
        <w:ind w:left="-5"/>
        <w:rPr>
          <w:rFonts w:ascii="Segoe UI Light" w:hAnsi="Segoe UI Light" w:cs="Segoe UI Light"/>
        </w:rPr>
      </w:pPr>
      <w:r>
        <w:rPr>
          <w:rFonts w:ascii="Segoe UI Light" w:hAnsi="Segoe UI Light" w:cs="Segoe UI Light"/>
        </w:rPr>
        <w:t>Los socios protectores hacen aportes (dinero) al fondo de riesgo de la SGR. Los aportes hechos a la SGR tienen una vigencia de 2 años luego de los cuales la empresa protectora puede retirar su aporte.</w:t>
      </w:r>
    </w:p>
    <w:p w14:paraId="3E40D8B6" w14:textId="1673AE1F" w:rsidR="003C6AF8" w:rsidRDefault="003C6AF8" w:rsidP="003C6AF8">
      <w:pPr>
        <w:ind w:left="-5"/>
        <w:rPr>
          <w:rFonts w:ascii="Segoe UI Light" w:hAnsi="Segoe UI Light" w:cs="Segoe UI Light"/>
        </w:rPr>
      </w:pPr>
    </w:p>
    <w:p w14:paraId="6C65BB56" w14:textId="756D8BE7" w:rsidR="003C6AF8" w:rsidRPr="00C8390E" w:rsidRDefault="003C6AF8" w:rsidP="003C6AF8">
      <w:pPr>
        <w:ind w:left="-5"/>
        <w:rPr>
          <w:rFonts w:ascii="Arial" w:eastAsia="Arial" w:hAnsi="Arial" w:cs="Arial"/>
          <w:b/>
          <w:color w:val="548DD4"/>
          <w:sz w:val="28"/>
          <w:szCs w:val="28"/>
        </w:rPr>
      </w:pPr>
      <w:r>
        <w:rPr>
          <w:rFonts w:ascii="Arial" w:eastAsia="Arial" w:hAnsi="Arial" w:cs="Arial"/>
          <w:b/>
          <w:color w:val="548DD4"/>
          <w:sz w:val="28"/>
          <w:szCs w:val="28"/>
        </w:rPr>
        <w:t>De socios postulantes a socios plenos</w:t>
      </w:r>
    </w:p>
    <w:p w14:paraId="24B26F54" w14:textId="77777777" w:rsidR="003C6AF8" w:rsidRDefault="003C6AF8" w:rsidP="003C6AF8">
      <w:pPr>
        <w:ind w:left="-5"/>
        <w:rPr>
          <w:rFonts w:ascii="Segoe UI Light" w:hAnsi="Segoe UI Light" w:cs="Segoe UI Light"/>
        </w:rPr>
      </w:pPr>
    </w:p>
    <w:p w14:paraId="729AA9DE" w14:textId="335B29C5" w:rsidR="003C6AF8" w:rsidRPr="00C8390E" w:rsidRDefault="003C6AF8" w:rsidP="003C6AF8">
      <w:pPr>
        <w:ind w:left="-5"/>
        <w:rPr>
          <w:rFonts w:ascii="Segoe UI Light" w:hAnsi="Segoe UI Light" w:cs="Segoe UI Light"/>
        </w:rPr>
      </w:pPr>
      <w:r w:rsidRPr="00C8390E">
        <w:rPr>
          <w:rFonts w:ascii="Segoe UI Light" w:hAnsi="Segoe UI Light" w:cs="Segoe UI Light"/>
        </w:rPr>
        <w:t xml:space="preserve">Una vez que la documentación está completa y el postulante es aceptado, la empresa puede suscribir acciones de la SGR y así ser socio de esta. En esta SGR se realizan transferencias por lo que un socio </w:t>
      </w:r>
      <w:r w:rsidRPr="00C8390E">
        <w:rPr>
          <w:rFonts w:ascii="Segoe UI Light" w:hAnsi="Segoe UI Light" w:cs="Segoe UI Light"/>
        </w:rPr>
        <w:lastRenderedPageBreak/>
        <w:t xml:space="preserve">existente con saldo de acciones debe venderle a la nueva empresa acciones para finalizar el trámite y convertirse de </w:t>
      </w:r>
      <w:r w:rsidRPr="00C8390E">
        <w:rPr>
          <w:rFonts w:ascii="Segoe UI Light" w:eastAsia="Tahoma" w:hAnsi="Segoe UI Light" w:cs="Segoe UI Light"/>
        </w:rPr>
        <w:t>“</w:t>
      </w:r>
      <w:r w:rsidRPr="00C8390E">
        <w:rPr>
          <w:rFonts w:ascii="Segoe UI Light" w:hAnsi="Segoe UI Light" w:cs="Segoe UI Light"/>
        </w:rPr>
        <w:t>postulante a soci</w:t>
      </w:r>
      <w:r>
        <w:rPr>
          <w:rFonts w:ascii="Segoe UI Light" w:hAnsi="Segoe UI Light" w:cs="Segoe UI Light"/>
        </w:rPr>
        <w:t>o</w:t>
      </w:r>
      <w:r w:rsidRPr="00C8390E">
        <w:rPr>
          <w:rFonts w:ascii="Segoe UI Light" w:eastAsia="Tahoma" w:hAnsi="Segoe UI Light" w:cs="Segoe UI Light"/>
        </w:rPr>
        <w:t>”</w:t>
      </w:r>
      <w:r w:rsidRPr="00C8390E">
        <w:rPr>
          <w:rFonts w:ascii="Segoe UI Light" w:hAnsi="Segoe UI Light" w:cs="Segoe UI Light"/>
        </w:rPr>
        <w:t xml:space="preserve"> a </w:t>
      </w:r>
      <w:r w:rsidRPr="00C8390E">
        <w:rPr>
          <w:rFonts w:ascii="Segoe UI Light" w:eastAsia="Tahoma" w:hAnsi="Segoe UI Light" w:cs="Segoe UI Light"/>
        </w:rPr>
        <w:t>“</w:t>
      </w:r>
      <w:r w:rsidRPr="00C8390E">
        <w:rPr>
          <w:rFonts w:ascii="Segoe UI Light" w:hAnsi="Segoe UI Light" w:cs="Segoe UI Light"/>
        </w:rPr>
        <w:t xml:space="preserve">Socio </w:t>
      </w:r>
      <w:r>
        <w:rPr>
          <w:rFonts w:ascii="Segoe UI Light" w:hAnsi="Segoe UI Light" w:cs="Segoe UI Light"/>
        </w:rPr>
        <w:t>pleno</w:t>
      </w:r>
      <w:r w:rsidRPr="00C8390E">
        <w:rPr>
          <w:rFonts w:ascii="Segoe UI Light" w:eastAsia="Tahoma" w:hAnsi="Segoe UI Light" w:cs="Segoe UI Light"/>
        </w:rPr>
        <w:t>”</w:t>
      </w:r>
      <w:r>
        <w:rPr>
          <w:rFonts w:ascii="Segoe UI Light" w:hAnsi="Segoe UI Light" w:cs="Segoe UI Light"/>
        </w:rPr>
        <w:t>. Los socios partícipes suscriben acciones tipo A y los socios protectores acciones de tipo B. Una vez suscriptas las acciones el socio puede operar con la SGR.</w:t>
      </w:r>
    </w:p>
    <w:p w14:paraId="5107A812" w14:textId="2EF0009F" w:rsidR="00C8390E" w:rsidRDefault="00C8390E" w:rsidP="00C8390E">
      <w:pPr>
        <w:spacing w:line="259" w:lineRule="auto"/>
      </w:pPr>
    </w:p>
    <w:p w14:paraId="5D05497A" w14:textId="12B9D87A" w:rsidR="003F5A48" w:rsidRPr="00C8390E" w:rsidRDefault="007C689D" w:rsidP="003F5A48">
      <w:pPr>
        <w:ind w:left="-5"/>
        <w:rPr>
          <w:rFonts w:ascii="Arial" w:eastAsia="Arial" w:hAnsi="Arial" w:cs="Arial"/>
          <w:b/>
          <w:color w:val="548DD4"/>
          <w:sz w:val="28"/>
          <w:szCs w:val="28"/>
        </w:rPr>
      </w:pPr>
      <w:r>
        <w:rPr>
          <w:rFonts w:ascii="Arial" w:eastAsia="Arial" w:hAnsi="Arial" w:cs="Arial"/>
          <w:b/>
          <w:color w:val="548DD4"/>
          <w:sz w:val="28"/>
          <w:szCs w:val="28"/>
        </w:rPr>
        <w:t>Líneas de crédito</w:t>
      </w:r>
    </w:p>
    <w:p w14:paraId="4854A715" w14:textId="77777777" w:rsidR="003C6AF8" w:rsidRDefault="003C6AF8" w:rsidP="00C8390E">
      <w:pPr>
        <w:spacing w:line="259" w:lineRule="auto"/>
      </w:pPr>
    </w:p>
    <w:p w14:paraId="2C6667A4" w14:textId="51AB3365" w:rsidR="00C14136" w:rsidRDefault="003F5A48">
      <w:pPr>
        <w:pStyle w:val="Normal1"/>
        <w:rPr>
          <w:rFonts w:ascii="Segoe UI Light" w:hAnsi="Segoe UI Light" w:cs="Segoe UI Light"/>
        </w:rPr>
      </w:pPr>
      <w:r>
        <w:rPr>
          <w:rFonts w:ascii="Segoe UI Light" w:hAnsi="Segoe UI Light" w:cs="Segoe UI Light"/>
        </w:rPr>
        <w:t>Cuando una empresa se convierte en socio partícipe se le asigna una línea de crédito por un monto a determinar.</w:t>
      </w:r>
      <w:r w:rsidR="00BB44C9">
        <w:rPr>
          <w:rFonts w:ascii="Segoe UI Light" w:hAnsi="Segoe UI Light" w:cs="Segoe UI Light"/>
        </w:rPr>
        <w:t xml:space="preserve"> Las líneas de crédito tienen </w:t>
      </w:r>
      <w:r w:rsidR="001B2E6B">
        <w:rPr>
          <w:rFonts w:ascii="Segoe UI Light" w:hAnsi="Segoe UI Light" w:cs="Segoe UI Light"/>
        </w:rPr>
        <w:t>fecha de vigencia por lo que un socio con una línea vencida no puede operar.</w:t>
      </w:r>
    </w:p>
    <w:p w14:paraId="4AE75660" w14:textId="58BD7C7C" w:rsidR="003F5A48" w:rsidRDefault="003F5A48">
      <w:pPr>
        <w:pStyle w:val="Normal1"/>
        <w:rPr>
          <w:rFonts w:ascii="Segoe UI Light" w:hAnsi="Segoe UI Light" w:cs="Segoe UI Light"/>
        </w:rPr>
      </w:pPr>
      <w:r>
        <w:rPr>
          <w:rFonts w:ascii="Segoe UI Light" w:hAnsi="Segoe UI Light" w:cs="Segoe UI Light"/>
        </w:rPr>
        <w:t xml:space="preserve">Cuando una línea es aprobada se </w:t>
      </w:r>
      <w:r w:rsidR="007C689D">
        <w:rPr>
          <w:rFonts w:ascii="Segoe UI Light" w:hAnsi="Segoe UI Light" w:cs="Segoe UI Light"/>
        </w:rPr>
        <w:t xml:space="preserve">la </w:t>
      </w:r>
      <w:r>
        <w:rPr>
          <w:rFonts w:ascii="Segoe UI Light" w:hAnsi="Segoe UI Light" w:cs="Segoe UI Light"/>
        </w:rPr>
        <w:t>vincula con qué tipo de operaciones puede operar la empresa. Los tipos de operaciones son:</w:t>
      </w:r>
    </w:p>
    <w:p w14:paraId="785D7543" w14:textId="29D5E8B4" w:rsidR="001B2E6B" w:rsidRDefault="001B2E6B">
      <w:pPr>
        <w:pStyle w:val="Normal1"/>
        <w:rPr>
          <w:rFonts w:ascii="Segoe UI Light" w:hAnsi="Segoe UI Light" w:cs="Segoe UI Light"/>
        </w:rPr>
      </w:pPr>
      <w:r>
        <w:rPr>
          <w:rFonts w:ascii="Segoe UI Light" w:hAnsi="Segoe UI Light" w:cs="Segoe UI Light"/>
        </w:rPr>
        <w:t>Tipo 1:</w:t>
      </w:r>
    </w:p>
    <w:p w14:paraId="14CF504A" w14:textId="03375C63" w:rsidR="003F5A48" w:rsidRDefault="003F5A48" w:rsidP="003F5A48">
      <w:pPr>
        <w:pStyle w:val="Normal1"/>
        <w:numPr>
          <w:ilvl w:val="0"/>
          <w:numId w:val="17"/>
        </w:numPr>
        <w:rPr>
          <w:rFonts w:ascii="Segoe UI Light" w:hAnsi="Segoe UI Light" w:cs="Segoe UI Light"/>
        </w:rPr>
      </w:pPr>
      <w:r w:rsidRPr="003F5A48">
        <w:rPr>
          <w:rFonts w:ascii="Segoe UI Light" w:hAnsi="Segoe UI Light" w:cs="Segoe UI Light"/>
        </w:rPr>
        <w:t>Cheques propios</w:t>
      </w:r>
    </w:p>
    <w:p w14:paraId="7DDFEDB8" w14:textId="38B7946F" w:rsidR="003F5A48" w:rsidRDefault="003F5A48" w:rsidP="003F5A48">
      <w:pPr>
        <w:pStyle w:val="Normal1"/>
        <w:numPr>
          <w:ilvl w:val="0"/>
          <w:numId w:val="17"/>
        </w:numPr>
        <w:rPr>
          <w:rFonts w:ascii="Segoe UI Light" w:hAnsi="Segoe UI Light" w:cs="Segoe UI Light"/>
        </w:rPr>
      </w:pPr>
      <w:r>
        <w:rPr>
          <w:rFonts w:ascii="Segoe UI Light" w:hAnsi="Segoe UI Light" w:cs="Segoe UI Light"/>
        </w:rPr>
        <w:t>Cheques de terceros</w:t>
      </w:r>
    </w:p>
    <w:p w14:paraId="26A5492C" w14:textId="7133059A" w:rsidR="001B2E6B" w:rsidRPr="001B2E6B" w:rsidRDefault="003F5A48" w:rsidP="001B2E6B">
      <w:pPr>
        <w:pStyle w:val="Normal1"/>
        <w:numPr>
          <w:ilvl w:val="0"/>
          <w:numId w:val="17"/>
        </w:numPr>
        <w:rPr>
          <w:rFonts w:ascii="Segoe UI Light" w:hAnsi="Segoe UI Light" w:cs="Segoe UI Light"/>
        </w:rPr>
      </w:pPr>
      <w:r w:rsidRPr="001B2E6B">
        <w:rPr>
          <w:rFonts w:ascii="Segoe UI Light" w:hAnsi="Segoe UI Light" w:cs="Segoe UI Light"/>
        </w:rPr>
        <w:t xml:space="preserve">Pagaré </w:t>
      </w:r>
      <w:proofErr w:type="spellStart"/>
      <w:r w:rsidRPr="001B2E6B">
        <w:rPr>
          <w:rFonts w:ascii="Segoe UI Light" w:hAnsi="Segoe UI Light" w:cs="Segoe UI Light"/>
        </w:rPr>
        <w:t>Bursatil</w:t>
      </w:r>
      <w:proofErr w:type="spellEnd"/>
    </w:p>
    <w:p w14:paraId="3B65E2C9" w14:textId="3045733F" w:rsidR="001B2E6B" w:rsidRDefault="001B2E6B" w:rsidP="001B2E6B">
      <w:pPr>
        <w:pStyle w:val="Normal1"/>
        <w:rPr>
          <w:rFonts w:ascii="Segoe UI Light" w:hAnsi="Segoe UI Light" w:cs="Segoe UI Light"/>
        </w:rPr>
      </w:pPr>
      <w:r>
        <w:rPr>
          <w:rFonts w:ascii="Segoe UI Light" w:hAnsi="Segoe UI Light" w:cs="Segoe UI Light"/>
        </w:rPr>
        <w:t>Tipo 2:</w:t>
      </w:r>
    </w:p>
    <w:p w14:paraId="5BB3D2C1" w14:textId="1C09114F" w:rsidR="003F5A48" w:rsidRDefault="003F5A48" w:rsidP="003F5A48">
      <w:pPr>
        <w:pStyle w:val="Normal1"/>
        <w:numPr>
          <w:ilvl w:val="0"/>
          <w:numId w:val="17"/>
        </w:numPr>
        <w:rPr>
          <w:rFonts w:ascii="Segoe UI Light" w:hAnsi="Segoe UI Light" w:cs="Segoe UI Light"/>
        </w:rPr>
      </w:pPr>
      <w:r>
        <w:rPr>
          <w:rFonts w:ascii="Segoe UI Light" w:hAnsi="Segoe UI Light" w:cs="Segoe UI Light"/>
        </w:rPr>
        <w:t>Cuentas corrientes Comerciales</w:t>
      </w:r>
    </w:p>
    <w:p w14:paraId="3A694791" w14:textId="2E7E718F" w:rsidR="001B2E6B" w:rsidRPr="001B2E6B" w:rsidRDefault="001B2E6B" w:rsidP="001B2E6B">
      <w:pPr>
        <w:pStyle w:val="Normal1"/>
        <w:numPr>
          <w:ilvl w:val="0"/>
          <w:numId w:val="17"/>
        </w:numPr>
        <w:rPr>
          <w:rFonts w:ascii="Segoe UI Light" w:hAnsi="Segoe UI Light" w:cs="Segoe UI Light"/>
        </w:rPr>
      </w:pPr>
      <w:r>
        <w:rPr>
          <w:rFonts w:ascii="Segoe UI Light" w:hAnsi="Segoe UI Light" w:cs="Segoe UI Light"/>
        </w:rPr>
        <w:t>T</w:t>
      </w:r>
      <w:r w:rsidRPr="001B2E6B">
        <w:rPr>
          <w:rFonts w:ascii="Segoe UI Light" w:hAnsi="Segoe UI Light" w:cs="Segoe UI Light"/>
        </w:rPr>
        <w:t>arjetas de crédito</w:t>
      </w:r>
    </w:p>
    <w:p w14:paraId="3AF3BB02" w14:textId="221F0B81" w:rsidR="001B2E6B" w:rsidRDefault="001B2E6B" w:rsidP="001B2E6B">
      <w:pPr>
        <w:pStyle w:val="Normal1"/>
        <w:rPr>
          <w:rFonts w:ascii="Segoe UI Light" w:hAnsi="Segoe UI Light" w:cs="Segoe UI Light"/>
        </w:rPr>
      </w:pPr>
      <w:r>
        <w:rPr>
          <w:rFonts w:ascii="Segoe UI Light" w:hAnsi="Segoe UI Light" w:cs="Segoe UI Light"/>
        </w:rPr>
        <w:t>Tipo 3:</w:t>
      </w:r>
    </w:p>
    <w:p w14:paraId="710BA2D2" w14:textId="57C94711" w:rsidR="00251738" w:rsidRDefault="00251738" w:rsidP="003F5A48">
      <w:pPr>
        <w:pStyle w:val="Normal1"/>
        <w:numPr>
          <w:ilvl w:val="0"/>
          <w:numId w:val="17"/>
        </w:numPr>
        <w:rPr>
          <w:rFonts w:ascii="Segoe UI Light" w:hAnsi="Segoe UI Light" w:cs="Segoe UI Light"/>
        </w:rPr>
      </w:pPr>
      <w:r>
        <w:rPr>
          <w:rFonts w:ascii="Segoe UI Light" w:hAnsi="Segoe UI Light" w:cs="Segoe UI Light"/>
        </w:rPr>
        <w:t>Préstamos</w:t>
      </w:r>
    </w:p>
    <w:p w14:paraId="5FB83F8D" w14:textId="3A6ADF09" w:rsidR="007C689D" w:rsidRDefault="007C689D" w:rsidP="007C689D">
      <w:pPr>
        <w:pStyle w:val="Normal1"/>
        <w:rPr>
          <w:rFonts w:ascii="Segoe UI Light" w:hAnsi="Segoe UI Light" w:cs="Segoe UI Light"/>
        </w:rPr>
      </w:pPr>
    </w:p>
    <w:p w14:paraId="30FB3BCE" w14:textId="2252AFD8" w:rsidR="007C689D" w:rsidRPr="004424D2" w:rsidRDefault="007C689D" w:rsidP="007C689D">
      <w:pPr>
        <w:pStyle w:val="Normal1"/>
        <w:rPr>
          <w:rFonts w:ascii="Segoe UI Light" w:hAnsi="Segoe UI Light" w:cs="Segoe UI Light"/>
          <w:b/>
          <w:bCs/>
          <w:color w:val="C0504D" w:themeColor="accent2"/>
        </w:rPr>
      </w:pPr>
      <w:r w:rsidRPr="004424D2">
        <w:rPr>
          <w:rFonts w:ascii="Segoe UI Light" w:hAnsi="Segoe UI Light" w:cs="Segoe UI Light"/>
          <w:b/>
          <w:bCs/>
          <w:color w:val="C0504D" w:themeColor="accent2"/>
        </w:rPr>
        <w:t>Para operar por el total de la línea asignada la empresa debe presentar contragarantías para poder operar.</w:t>
      </w:r>
    </w:p>
    <w:p w14:paraId="5930C71C" w14:textId="0C0F36C5" w:rsidR="007C689D" w:rsidRPr="004424D2" w:rsidRDefault="007C689D" w:rsidP="007C689D">
      <w:pPr>
        <w:pStyle w:val="Normal1"/>
        <w:rPr>
          <w:rFonts w:ascii="Segoe UI Light" w:hAnsi="Segoe UI Light" w:cs="Segoe UI Light"/>
          <w:b/>
          <w:bCs/>
          <w:color w:val="C0504D" w:themeColor="accent2"/>
        </w:rPr>
      </w:pPr>
      <w:r w:rsidRPr="004424D2">
        <w:rPr>
          <w:rFonts w:ascii="Segoe UI Light" w:hAnsi="Segoe UI Light" w:cs="Segoe UI Light"/>
          <w:b/>
          <w:bCs/>
          <w:color w:val="C0504D" w:themeColor="accent2"/>
        </w:rPr>
        <w:t>Los tipos de contragarantías son:</w:t>
      </w:r>
    </w:p>
    <w:p w14:paraId="3EB4CA31" w14:textId="3176F6AC" w:rsidR="007C689D" w:rsidRPr="004424D2" w:rsidRDefault="007C689D" w:rsidP="007C689D">
      <w:pPr>
        <w:pStyle w:val="Normal1"/>
        <w:numPr>
          <w:ilvl w:val="0"/>
          <w:numId w:val="18"/>
        </w:numPr>
        <w:rPr>
          <w:rFonts w:ascii="Segoe UI Light" w:hAnsi="Segoe UI Light" w:cs="Segoe UI Light"/>
          <w:b/>
          <w:bCs/>
          <w:color w:val="C0504D" w:themeColor="accent2"/>
        </w:rPr>
      </w:pPr>
      <w:r w:rsidRPr="004424D2">
        <w:rPr>
          <w:rFonts w:ascii="Segoe UI Light" w:hAnsi="Segoe UI Light" w:cs="Segoe UI Light"/>
          <w:b/>
          <w:bCs/>
          <w:color w:val="C0504D" w:themeColor="accent2"/>
        </w:rPr>
        <w:t>Fianza Personal</w:t>
      </w:r>
    </w:p>
    <w:p w14:paraId="3BE1ECA5" w14:textId="1F5A4C8A" w:rsidR="007C689D" w:rsidRPr="004424D2" w:rsidRDefault="007C689D" w:rsidP="007C689D">
      <w:pPr>
        <w:pStyle w:val="Normal1"/>
        <w:numPr>
          <w:ilvl w:val="0"/>
          <w:numId w:val="18"/>
        </w:numPr>
        <w:rPr>
          <w:rFonts w:ascii="Segoe UI Light" w:hAnsi="Segoe UI Light" w:cs="Segoe UI Light"/>
          <w:b/>
          <w:bCs/>
          <w:color w:val="C0504D" w:themeColor="accent2"/>
        </w:rPr>
      </w:pPr>
      <w:r w:rsidRPr="004424D2">
        <w:rPr>
          <w:rFonts w:ascii="Segoe UI Light" w:hAnsi="Segoe UI Light" w:cs="Segoe UI Light"/>
          <w:b/>
          <w:bCs/>
          <w:color w:val="C0504D" w:themeColor="accent2"/>
        </w:rPr>
        <w:t>Hipotecas</w:t>
      </w:r>
    </w:p>
    <w:p w14:paraId="66370147" w14:textId="5CB6386F" w:rsidR="007C689D" w:rsidRPr="004424D2" w:rsidRDefault="007C689D" w:rsidP="007C689D">
      <w:pPr>
        <w:pStyle w:val="Normal1"/>
        <w:numPr>
          <w:ilvl w:val="0"/>
          <w:numId w:val="18"/>
        </w:numPr>
        <w:rPr>
          <w:rFonts w:ascii="Segoe UI Light" w:hAnsi="Segoe UI Light" w:cs="Segoe UI Light"/>
          <w:b/>
          <w:bCs/>
          <w:color w:val="C0504D" w:themeColor="accent2"/>
        </w:rPr>
      </w:pPr>
      <w:r w:rsidRPr="004424D2">
        <w:rPr>
          <w:rFonts w:ascii="Segoe UI Light" w:hAnsi="Segoe UI Light" w:cs="Segoe UI Light"/>
          <w:b/>
          <w:bCs/>
          <w:color w:val="C0504D" w:themeColor="accent2"/>
        </w:rPr>
        <w:t>Pagaré</w:t>
      </w:r>
    </w:p>
    <w:p w14:paraId="559FDFB4" w14:textId="0BA0CD28" w:rsidR="007C689D" w:rsidRPr="004424D2" w:rsidRDefault="007C689D" w:rsidP="007C689D">
      <w:pPr>
        <w:pStyle w:val="Normal1"/>
        <w:rPr>
          <w:rFonts w:ascii="Segoe UI Light" w:hAnsi="Segoe UI Light" w:cs="Segoe UI Light"/>
          <w:b/>
          <w:bCs/>
          <w:color w:val="C0504D" w:themeColor="accent2"/>
        </w:rPr>
      </w:pPr>
      <w:r w:rsidRPr="004424D2">
        <w:rPr>
          <w:rFonts w:ascii="Segoe UI Light" w:hAnsi="Segoe UI Light" w:cs="Segoe UI Light"/>
          <w:b/>
          <w:bCs/>
          <w:color w:val="C0504D" w:themeColor="accent2"/>
        </w:rPr>
        <w:t>Una empresa que quiera realizar una operación sólo podrá hacerlo por el total de contragarantías presentadas. En caso en que las contragarantías presentadas superen el total de la línea asignada, el total de la línea operará como tope de operación.</w:t>
      </w:r>
    </w:p>
    <w:p w14:paraId="43450A2A" w14:textId="48030759" w:rsidR="00C14136" w:rsidRDefault="00C14136">
      <w:pPr>
        <w:pStyle w:val="Normal1"/>
        <w:rPr>
          <w:rFonts w:ascii="Arial" w:eastAsia="Arial" w:hAnsi="Arial" w:cs="Arial"/>
        </w:rPr>
      </w:pPr>
    </w:p>
    <w:p w14:paraId="3AF8BBB5" w14:textId="315B5764" w:rsidR="00BB44C9" w:rsidRDefault="00BB44C9" w:rsidP="00BB44C9">
      <w:pPr>
        <w:ind w:left="-5"/>
        <w:rPr>
          <w:rFonts w:ascii="Arial" w:eastAsia="Arial" w:hAnsi="Arial" w:cs="Arial"/>
          <w:b/>
          <w:color w:val="548DD4"/>
          <w:sz w:val="28"/>
          <w:szCs w:val="28"/>
        </w:rPr>
      </w:pPr>
      <w:r>
        <w:rPr>
          <w:rFonts w:ascii="Arial" w:eastAsia="Arial" w:hAnsi="Arial" w:cs="Arial"/>
          <w:b/>
          <w:color w:val="548DD4"/>
          <w:sz w:val="28"/>
          <w:szCs w:val="28"/>
        </w:rPr>
        <w:t>Solicitud de Garantías</w:t>
      </w:r>
    </w:p>
    <w:p w14:paraId="183462EF" w14:textId="77777777" w:rsidR="001B2E6B" w:rsidRDefault="001B2E6B" w:rsidP="00BB44C9">
      <w:pPr>
        <w:ind w:left="-5"/>
        <w:rPr>
          <w:rFonts w:ascii="Arial" w:eastAsia="Arial" w:hAnsi="Arial" w:cs="Arial"/>
          <w:b/>
          <w:color w:val="548DD4"/>
          <w:sz w:val="28"/>
          <w:szCs w:val="28"/>
        </w:rPr>
      </w:pPr>
    </w:p>
    <w:p w14:paraId="0FB3105A" w14:textId="77777777" w:rsidR="001B2E6B" w:rsidRPr="001B2E6B" w:rsidRDefault="001B2E6B" w:rsidP="001B2E6B">
      <w:pPr>
        <w:ind w:left="-5"/>
        <w:rPr>
          <w:rFonts w:ascii="Segoe UI Light" w:hAnsi="Segoe UI Light" w:cs="Segoe UI Light"/>
        </w:rPr>
      </w:pPr>
      <w:r w:rsidRPr="001B2E6B">
        <w:rPr>
          <w:rFonts w:ascii="Segoe UI Light" w:hAnsi="Segoe UI Light" w:cs="Segoe UI Light"/>
        </w:rPr>
        <w:t xml:space="preserve">Cuando un socio solicita realizar una operación debe presentar cierta información según el tipo: </w:t>
      </w:r>
    </w:p>
    <w:p w14:paraId="6386FF92" w14:textId="77777777" w:rsidR="001B2E6B" w:rsidRPr="001B2E6B" w:rsidRDefault="001B2E6B" w:rsidP="001B2E6B">
      <w:pPr>
        <w:numPr>
          <w:ilvl w:val="0"/>
          <w:numId w:val="19"/>
        </w:numPr>
        <w:spacing w:after="26" w:line="248" w:lineRule="auto"/>
        <w:ind w:right="505" w:hanging="348"/>
        <w:jc w:val="left"/>
        <w:rPr>
          <w:rFonts w:ascii="Segoe UI Light" w:hAnsi="Segoe UI Light" w:cs="Segoe UI Light"/>
        </w:rPr>
      </w:pPr>
      <w:r w:rsidRPr="001B2E6B">
        <w:rPr>
          <w:rFonts w:ascii="Segoe UI Light" w:hAnsi="Segoe UI Light" w:cs="Segoe UI Light"/>
        </w:rPr>
        <w:t xml:space="preserve">Cheques: </w:t>
      </w:r>
    </w:p>
    <w:p w14:paraId="4D076AB1" w14:textId="77777777" w:rsidR="001B2E6B" w:rsidRPr="001B2E6B" w:rsidRDefault="001B2E6B" w:rsidP="001B2E6B">
      <w:pPr>
        <w:numPr>
          <w:ilvl w:val="1"/>
          <w:numId w:val="19"/>
        </w:numPr>
        <w:spacing w:after="4" w:line="282" w:lineRule="auto"/>
        <w:ind w:right="3157"/>
        <w:jc w:val="left"/>
        <w:rPr>
          <w:rFonts w:ascii="Segoe UI Light" w:hAnsi="Segoe UI Light" w:cs="Segoe UI Light"/>
        </w:rPr>
      </w:pPr>
      <w:r w:rsidRPr="001B2E6B">
        <w:rPr>
          <w:rFonts w:ascii="Segoe UI Light" w:hAnsi="Segoe UI Light" w:cs="Segoe UI Light"/>
        </w:rPr>
        <w:t xml:space="preserve">Banco del cheque </w:t>
      </w:r>
    </w:p>
    <w:p w14:paraId="3094DC4C" w14:textId="77777777" w:rsidR="001B2E6B" w:rsidRPr="001B2E6B" w:rsidRDefault="001B2E6B" w:rsidP="001B2E6B">
      <w:pPr>
        <w:numPr>
          <w:ilvl w:val="1"/>
          <w:numId w:val="19"/>
        </w:numPr>
        <w:spacing w:after="4" w:line="282" w:lineRule="auto"/>
        <w:ind w:right="3157"/>
        <w:jc w:val="left"/>
        <w:rPr>
          <w:rFonts w:ascii="Segoe UI Light" w:hAnsi="Segoe UI Light" w:cs="Segoe UI Light"/>
        </w:rPr>
      </w:pPr>
      <w:r w:rsidRPr="001B2E6B">
        <w:rPr>
          <w:rFonts w:ascii="Segoe UI Light" w:hAnsi="Segoe UI Light" w:cs="Segoe UI Light"/>
        </w:rPr>
        <w:t xml:space="preserve">Número de cheque </w:t>
      </w:r>
    </w:p>
    <w:p w14:paraId="4EA003F3" w14:textId="77777777" w:rsidR="001B2E6B" w:rsidRDefault="001B2E6B" w:rsidP="001B2E6B">
      <w:pPr>
        <w:numPr>
          <w:ilvl w:val="1"/>
          <w:numId w:val="19"/>
        </w:numPr>
        <w:spacing w:after="4" w:line="282" w:lineRule="auto"/>
        <w:ind w:right="3157"/>
        <w:jc w:val="left"/>
        <w:rPr>
          <w:rFonts w:ascii="Segoe UI Light" w:hAnsi="Segoe UI Light" w:cs="Segoe UI Light"/>
        </w:rPr>
      </w:pPr>
      <w:r w:rsidRPr="001B2E6B">
        <w:rPr>
          <w:rFonts w:ascii="Segoe UI Light" w:hAnsi="Segoe UI Light" w:cs="Segoe UI Light"/>
        </w:rPr>
        <w:t>Fecha de vencimiento</w:t>
      </w:r>
    </w:p>
    <w:p w14:paraId="6F7960C1" w14:textId="7001EE96" w:rsidR="001B2E6B" w:rsidRPr="001B2E6B" w:rsidRDefault="001B2E6B" w:rsidP="001B2E6B">
      <w:pPr>
        <w:numPr>
          <w:ilvl w:val="1"/>
          <w:numId w:val="19"/>
        </w:numPr>
        <w:spacing w:after="4" w:line="282" w:lineRule="auto"/>
        <w:ind w:right="3157"/>
        <w:jc w:val="left"/>
        <w:rPr>
          <w:rFonts w:ascii="Segoe UI Light" w:hAnsi="Segoe UI Light" w:cs="Segoe UI Light"/>
        </w:rPr>
      </w:pPr>
      <w:r w:rsidRPr="001B2E6B">
        <w:rPr>
          <w:rFonts w:ascii="Segoe UI Light" w:hAnsi="Segoe UI Light" w:cs="Segoe UI Light"/>
        </w:rPr>
        <w:t xml:space="preserve">CUIT del Firmante </w:t>
      </w:r>
    </w:p>
    <w:p w14:paraId="39166BAB" w14:textId="12E33FBC" w:rsidR="001B2E6B" w:rsidRPr="001B2E6B" w:rsidRDefault="001B2E6B" w:rsidP="001B2E6B">
      <w:pPr>
        <w:numPr>
          <w:ilvl w:val="0"/>
          <w:numId w:val="19"/>
        </w:numPr>
        <w:spacing w:after="26" w:line="248" w:lineRule="auto"/>
        <w:ind w:right="505" w:hanging="348"/>
        <w:jc w:val="left"/>
        <w:rPr>
          <w:rFonts w:ascii="Segoe UI Light" w:hAnsi="Segoe UI Light" w:cs="Segoe UI Light"/>
        </w:rPr>
      </w:pPr>
      <w:r w:rsidRPr="001B2E6B">
        <w:rPr>
          <w:rFonts w:ascii="Segoe UI Light" w:hAnsi="Segoe UI Light" w:cs="Segoe UI Light"/>
        </w:rPr>
        <w:t xml:space="preserve">Cuentas corrientes Comerciales </w:t>
      </w:r>
    </w:p>
    <w:p w14:paraId="70369E7E" w14:textId="77777777" w:rsidR="001B2E6B" w:rsidRDefault="001B2E6B" w:rsidP="001B2E6B">
      <w:pPr>
        <w:numPr>
          <w:ilvl w:val="1"/>
          <w:numId w:val="19"/>
        </w:numPr>
        <w:spacing w:after="4" w:line="282" w:lineRule="auto"/>
        <w:ind w:right="3157"/>
        <w:jc w:val="left"/>
        <w:rPr>
          <w:rFonts w:ascii="Segoe UI Light" w:hAnsi="Segoe UI Light" w:cs="Segoe UI Light"/>
        </w:rPr>
      </w:pPr>
      <w:r w:rsidRPr="001B2E6B">
        <w:rPr>
          <w:rFonts w:ascii="Segoe UI Light" w:hAnsi="Segoe UI Light" w:cs="Segoe UI Light"/>
        </w:rPr>
        <w:t>Empresa con la que tendrá cuenta corriente</w:t>
      </w:r>
    </w:p>
    <w:p w14:paraId="7C35DCD6" w14:textId="77777777" w:rsidR="001B2E6B" w:rsidRDefault="001B2E6B" w:rsidP="001B2E6B">
      <w:pPr>
        <w:numPr>
          <w:ilvl w:val="1"/>
          <w:numId w:val="19"/>
        </w:numPr>
        <w:spacing w:after="4" w:line="282" w:lineRule="auto"/>
        <w:ind w:right="3157"/>
        <w:jc w:val="left"/>
        <w:rPr>
          <w:rFonts w:ascii="Segoe UI Light" w:hAnsi="Segoe UI Light" w:cs="Segoe UI Light"/>
        </w:rPr>
      </w:pPr>
      <w:r>
        <w:rPr>
          <w:rFonts w:ascii="Segoe UI Light" w:hAnsi="Segoe UI Light" w:cs="Segoe UI Light"/>
        </w:rPr>
        <w:t>Importe total</w:t>
      </w:r>
    </w:p>
    <w:p w14:paraId="2C2D567D" w14:textId="42FDF458" w:rsidR="001B2E6B" w:rsidRDefault="00E65AE0" w:rsidP="001B2E6B">
      <w:pPr>
        <w:numPr>
          <w:ilvl w:val="1"/>
          <w:numId w:val="19"/>
        </w:numPr>
        <w:spacing w:after="4" w:line="282" w:lineRule="auto"/>
        <w:ind w:right="3157"/>
        <w:jc w:val="left"/>
        <w:rPr>
          <w:rFonts w:ascii="Segoe UI Light" w:hAnsi="Segoe UI Light" w:cs="Segoe UI Light"/>
        </w:rPr>
      </w:pPr>
      <w:r>
        <w:rPr>
          <w:rFonts w:ascii="Segoe UI Light" w:hAnsi="Segoe UI Light" w:cs="Segoe UI Light"/>
        </w:rPr>
        <w:t>Fecha de vencimiento</w:t>
      </w:r>
      <w:r w:rsidR="001B2E6B" w:rsidRPr="001B2E6B">
        <w:rPr>
          <w:rFonts w:ascii="Segoe UI Light" w:hAnsi="Segoe UI Light" w:cs="Segoe UI Light"/>
        </w:rPr>
        <w:t xml:space="preserve"> </w:t>
      </w:r>
    </w:p>
    <w:p w14:paraId="7223DF84" w14:textId="2AE89943" w:rsidR="00E65AE0" w:rsidRPr="001B2E6B" w:rsidRDefault="00E65AE0" w:rsidP="00E65AE0">
      <w:pPr>
        <w:numPr>
          <w:ilvl w:val="0"/>
          <w:numId w:val="19"/>
        </w:numPr>
        <w:spacing w:after="26" w:line="248" w:lineRule="auto"/>
        <w:ind w:right="505" w:hanging="348"/>
        <w:jc w:val="left"/>
        <w:rPr>
          <w:rFonts w:ascii="Segoe UI Light" w:hAnsi="Segoe UI Light" w:cs="Segoe UI Light"/>
        </w:rPr>
      </w:pPr>
      <w:r>
        <w:rPr>
          <w:rFonts w:ascii="Segoe UI Light" w:hAnsi="Segoe UI Light" w:cs="Segoe UI Light"/>
        </w:rPr>
        <w:lastRenderedPageBreak/>
        <w:t>Préstamos</w:t>
      </w:r>
    </w:p>
    <w:p w14:paraId="6542CAA1" w14:textId="06D83B42" w:rsidR="00E65AE0" w:rsidRDefault="00E65AE0" w:rsidP="00E65AE0">
      <w:pPr>
        <w:numPr>
          <w:ilvl w:val="1"/>
          <w:numId w:val="19"/>
        </w:numPr>
        <w:spacing w:after="4" w:line="282" w:lineRule="auto"/>
        <w:ind w:right="3157"/>
        <w:jc w:val="left"/>
        <w:rPr>
          <w:rFonts w:ascii="Segoe UI Light" w:hAnsi="Segoe UI Light" w:cs="Segoe UI Light"/>
        </w:rPr>
      </w:pPr>
      <w:r>
        <w:rPr>
          <w:rFonts w:ascii="Segoe UI Light" w:hAnsi="Segoe UI Light" w:cs="Segoe UI Light"/>
        </w:rPr>
        <w:t>Banco donde se solicita el préstamo</w:t>
      </w:r>
    </w:p>
    <w:p w14:paraId="4E64701C" w14:textId="3DB37DED" w:rsidR="00E65AE0" w:rsidRDefault="00E65AE0" w:rsidP="00E65AE0">
      <w:pPr>
        <w:numPr>
          <w:ilvl w:val="1"/>
          <w:numId w:val="19"/>
        </w:numPr>
        <w:spacing w:after="4" w:line="282" w:lineRule="auto"/>
        <w:ind w:right="3157"/>
        <w:jc w:val="left"/>
        <w:rPr>
          <w:rFonts w:ascii="Segoe UI Light" w:hAnsi="Segoe UI Light" w:cs="Segoe UI Light"/>
        </w:rPr>
      </w:pPr>
      <w:r>
        <w:rPr>
          <w:rFonts w:ascii="Segoe UI Light" w:hAnsi="Segoe UI Light" w:cs="Segoe UI Light"/>
        </w:rPr>
        <w:t>Importe Total</w:t>
      </w:r>
    </w:p>
    <w:p w14:paraId="7E2DB20B" w14:textId="38B2EFB3" w:rsidR="00E65AE0" w:rsidRDefault="00E65AE0" w:rsidP="00E65AE0">
      <w:pPr>
        <w:numPr>
          <w:ilvl w:val="1"/>
          <w:numId w:val="19"/>
        </w:numPr>
        <w:spacing w:after="4" w:line="282" w:lineRule="auto"/>
        <w:ind w:right="3157"/>
        <w:jc w:val="left"/>
        <w:rPr>
          <w:rFonts w:ascii="Segoe UI Light" w:hAnsi="Segoe UI Light" w:cs="Segoe UI Light"/>
        </w:rPr>
      </w:pPr>
      <w:r>
        <w:rPr>
          <w:rFonts w:ascii="Segoe UI Light" w:hAnsi="Segoe UI Light" w:cs="Segoe UI Light"/>
        </w:rPr>
        <w:t>Tasa</w:t>
      </w:r>
    </w:p>
    <w:p w14:paraId="43A28064" w14:textId="26AB1204" w:rsidR="00E65AE0" w:rsidRPr="001B2E6B" w:rsidRDefault="00E65AE0" w:rsidP="00E65AE0">
      <w:pPr>
        <w:numPr>
          <w:ilvl w:val="1"/>
          <w:numId w:val="19"/>
        </w:numPr>
        <w:spacing w:after="4" w:line="282" w:lineRule="auto"/>
        <w:ind w:right="3157"/>
        <w:jc w:val="left"/>
        <w:rPr>
          <w:rFonts w:ascii="Segoe UI Light" w:hAnsi="Segoe UI Light" w:cs="Segoe UI Light"/>
        </w:rPr>
      </w:pPr>
      <w:r>
        <w:rPr>
          <w:rFonts w:ascii="Segoe UI Light" w:hAnsi="Segoe UI Light" w:cs="Segoe UI Light"/>
        </w:rPr>
        <w:t>Fecha de acreditación</w:t>
      </w:r>
    </w:p>
    <w:p w14:paraId="2393A4BE" w14:textId="313F1C42" w:rsidR="00E65AE0" w:rsidRDefault="00E65AE0" w:rsidP="001B2E6B">
      <w:pPr>
        <w:numPr>
          <w:ilvl w:val="1"/>
          <w:numId w:val="19"/>
        </w:numPr>
        <w:spacing w:after="4" w:line="282" w:lineRule="auto"/>
        <w:ind w:right="3157"/>
        <w:jc w:val="left"/>
        <w:rPr>
          <w:rFonts w:ascii="Segoe UI Light" w:hAnsi="Segoe UI Light" w:cs="Segoe UI Light"/>
        </w:rPr>
      </w:pPr>
      <w:r>
        <w:rPr>
          <w:rFonts w:ascii="Segoe UI Light" w:hAnsi="Segoe UI Light" w:cs="Segoe UI Light"/>
        </w:rPr>
        <w:t>Cantidad de cuotas</w:t>
      </w:r>
    </w:p>
    <w:p w14:paraId="7111AE55" w14:textId="566C72F6" w:rsidR="00E65AE0" w:rsidRPr="001B2E6B" w:rsidRDefault="00E65AE0" w:rsidP="001B2E6B">
      <w:pPr>
        <w:numPr>
          <w:ilvl w:val="1"/>
          <w:numId w:val="19"/>
        </w:numPr>
        <w:spacing w:after="4" w:line="282" w:lineRule="auto"/>
        <w:ind w:right="3157"/>
        <w:jc w:val="left"/>
        <w:rPr>
          <w:rFonts w:ascii="Segoe UI Light" w:hAnsi="Segoe UI Light" w:cs="Segoe UI Light"/>
        </w:rPr>
      </w:pPr>
      <w:r>
        <w:rPr>
          <w:rFonts w:ascii="Segoe UI Light" w:hAnsi="Segoe UI Light" w:cs="Segoe UI Light"/>
        </w:rPr>
        <w:t>Sistema (</w:t>
      </w:r>
      <w:proofErr w:type="gramStart"/>
      <w:r>
        <w:rPr>
          <w:rFonts w:ascii="Segoe UI Light" w:hAnsi="Segoe UI Light" w:cs="Segoe UI Light"/>
        </w:rPr>
        <w:t>Francés</w:t>
      </w:r>
      <w:proofErr w:type="gramEnd"/>
      <w:r>
        <w:rPr>
          <w:rFonts w:ascii="Segoe UI Light" w:hAnsi="Segoe UI Light" w:cs="Segoe UI Light"/>
        </w:rPr>
        <w:t>/Alemán/Americano)</w:t>
      </w:r>
    </w:p>
    <w:p w14:paraId="51E8F35C" w14:textId="1ED15043" w:rsidR="00BB44C9" w:rsidRDefault="00BB44C9" w:rsidP="00BB44C9">
      <w:pPr>
        <w:ind w:left="-5"/>
        <w:rPr>
          <w:rFonts w:ascii="Arial" w:eastAsia="Arial" w:hAnsi="Arial" w:cs="Arial"/>
          <w:b/>
          <w:color w:val="548DD4"/>
          <w:sz w:val="28"/>
          <w:szCs w:val="28"/>
        </w:rPr>
      </w:pPr>
    </w:p>
    <w:p w14:paraId="21A5E891" w14:textId="0A7476AD" w:rsidR="00901ED4" w:rsidRDefault="00901ED4" w:rsidP="00901ED4">
      <w:pPr>
        <w:ind w:left="-5"/>
        <w:rPr>
          <w:rFonts w:ascii="Arial" w:eastAsia="Arial" w:hAnsi="Arial" w:cs="Arial"/>
          <w:b/>
          <w:color w:val="548DD4"/>
          <w:sz w:val="28"/>
          <w:szCs w:val="28"/>
        </w:rPr>
      </w:pPr>
      <w:r>
        <w:rPr>
          <w:rFonts w:ascii="Arial" w:eastAsia="Arial" w:hAnsi="Arial" w:cs="Arial"/>
          <w:b/>
          <w:color w:val="548DD4"/>
          <w:sz w:val="28"/>
          <w:szCs w:val="28"/>
        </w:rPr>
        <w:t>Operatoria diaria</w:t>
      </w:r>
    </w:p>
    <w:p w14:paraId="30F9703D" w14:textId="6C53A023" w:rsidR="00901ED4" w:rsidRDefault="00901ED4" w:rsidP="00901ED4">
      <w:pPr>
        <w:ind w:left="-5"/>
        <w:rPr>
          <w:rFonts w:ascii="Arial" w:eastAsia="Arial" w:hAnsi="Arial" w:cs="Arial"/>
          <w:b/>
          <w:color w:val="548DD4"/>
          <w:sz w:val="28"/>
          <w:szCs w:val="28"/>
        </w:rPr>
      </w:pPr>
    </w:p>
    <w:p w14:paraId="02D65EB5" w14:textId="496783AD" w:rsidR="00901ED4" w:rsidRPr="00901ED4" w:rsidRDefault="00901ED4" w:rsidP="00901ED4">
      <w:pPr>
        <w:ind w:left="-5"/>
        <w:rPr>
          <w:rFonts w:ascii="Segoe UI Light" w:hAnsi="Segoe UI Light" w:cs="Segoe UI Light"/>
        </w:rPr>
      </w:pPr>
      <w:r w:rsidRPr="00901ED4">
        <w:rPr>
          <w:rFonts w:ascii="Segoe UI Light" w:hAnsi="Segoe UI Light" w:cs="Segoe UI Light"/>
        </w:rPr>
        <w:t xml:space="preserve">Todas las operaciones se cargan en un estado inicial que es “ingresado”. Si la operación </w:t>
      </w:r>
      <w:r>
        <w:rPr>
          <w:rFonts w:ascii="Segoe UI Light" w:hAnsi="Segoe UI Light" w:cs="Segoe UI Light"/>
        </w:rPr>
        <w:t>puede cursarse por la línea asignada</w:t>
      </w:r>
      <w:r w:rsidRPr="00901ED4">
        <w:rPr>
          <w:rFonts w:ascii="Segoe UI Light" w:hAnsi="Segoe UI Light" w:cs="Segoe UI Light"/>
        </w:rPr>
        <w:t xml:space="preserve">, se le emite un certificado de garantía a nombre del socio y la operación cambia de estado a “Con certificado emitido”. El número de certificado de garantía es un dato fundamental para identificar la operación. </w:t>
      </w:r>
    </w:p>
    <w:p w14:paraId="74FBFCC0" w14:textId="77777777" w:rsidR="00901ED4" w:rsidRPr="00901ED4" w:rsidRDefault="00901ED4" w:rsidP="00901ED4">
      <w:pPr>
        <w:spacing w:line="259" w:lineRule="auto"/>
        <w:rPr>
          <w:rFonts w:ascii="Segoe UI Light" w:hAnsi="Segoe UI Light" w:cs="Segoe UI Light"/>
        </w:rPr>
      </w:pPr>
      <w:r w:rsidRPr="00901ED4">
        <w:rPr>
          <w:rFonts w:ascii="Segoe UI Light" w:hAnsi="Segoe UI Light" w:cs="Segoe UI Light"/>
        </w:rPr>
        <w:t xml:space="preserve"> </w:t>
      </w:r>
    </w:p>
    <w:p w14:paraId="021C3809" w14:textId="77777777" w:rsidR="00901ED4" w:rsidRPr="00901ED4" w:rsidRDefault="00901ED4" w:rsidP="00901ED4">
      <w:pPr>
        <w:ind w:left="-5"/>
        <w:rPr>
          <w:rFonts w:ascii="Segoe UI Light" w:hAnsi="Segoe UI Light" w:cs="Segoe UI Light"/>
        </w:rPr>
      </w:pPr>
      <w:r w:rsidRPr="00901ED4">
        <w:rPr>
          <w:rFonts w:ascii="Segoe UI Light" w:hAnsi="Segoe UI Light" w:cs="Segoe UI Light"/>
        </w:rPr>
        <w:t xml:space="preserve">A diferencia de los préstamos y las cuentas corrientes comerciales, las operaciones de cheques son cheques cuyo beneficiario es el propio socio que decide negociarlos antes de la fecha de vencimiento. Los cheques se presentan en el mercado Argentino de Valores y se venden con una “tasa de descuento” que es el % que le quitan al importe del cheque por cobrarlo con anterioridad al vencimiento. </w:t>
      </w:r>
    </w:p>
    <w:p w14:paraId="0F9E5311" w14:textId="77777777" w:rsidR="00901ED4" w:rsidRPr="00901ED4" w:rsidRDefault="00901ED4" w:rsidP="00901ED4">
      <w:pPr>
        <w:spacing w:line="259" w:lineRule="auto"/>
        <w:rPr>
          <w:rFonts w:ascii="Segoe UI Light" w:hAnsi="Segoe UI Light" w:cs="Segoe UI Light"/>
        </w:rPr>
      </w:pPr>
      <w:r w:rsidRPr="00901ED4">
        <w:rPr>
          <w:rFonts w:ascii="Segoe UI Light" w:hAnsi="Segoe UI Light" w:cs="Segoe UI Light"/>
        </w:rPr>
        <w:t xml:space="preserve"> </w:t>
      </w:r>
    </w:p>
    <w:p w14:paraId="47E56395" w14:textId="2333712C" w:rsidR="00901ED4" w:rsidRDefault="00901ED4" w:rsidP="00901ED4">
      <w:pPr>
        <w:ind w:left="-5"/>
        <w:rPr>
          <w:rFonts w:ascii="Segoe UI Light" w:hAnsi="Segoe UI Light" w:cs="Segoe UI Light"/>
        </w:rPr>
      </w:pPr>
      <w:r w:rsidRPr="00901ED4">
        <w:rPr>
          <w:rFonts w:ascii="Segoe UI Light" w:hAnsi="Segoe UI Light" w:cs="Segoe UI Light"/>
        </w:rPr>
        <w:t xml:space="preserve">Si la operación presentada prospera en el mercado o banco y el socio recibe el dinero la operación pasa a estado “Monetizado” y se le calcula una comisión al socio. </w:t>
      </w:r>
    </w:p>
    <w:p w14:paraId="078958FD" w14:textId="3B2797A2" w:rsidR="00901ED4" w:rsidRDefault="00901ED4" w:rsidP="00901ED4">
      <w:pPr>
        <w:ind w:left="-5"/>
        <w:rPr>
          <w:rFonts w:ascii="Segoe UI Light" w:hAnsi="Segoe UI Light" w:cs="Segoe UI Light"/>
        </w:rPr>
      </w:pPr>
    </w:p>
    <w:p w14:paraId="78F104C1" w14:textId="6B6CEF4B" w:rsidR="00901ED4" w:rsidRDefault="00901ED4" w:rsidP="00901ED4">
      <w:pPr>
        <w:ind w:left="-5"/>
        <w:rPr>
          <w:rFonts w:ascii="Segoe UI Light" w:hAnsi="Segoe UI Light" w:cs="Segoe UI Light"/>
        </w:rPr>
      </w:pPr>
      <w:r>
        <w:rPr>
          <w:rFonts w:ascii="Segoe UI Light" w:hAnsi="Segoe UI Light" w:cs="Segoe UI Light"/>
        </w:rPr>
        <w:t>Las comisiones se calculan según la siguiente tabla:</w:t>
      </w:r>
    </w:p>
    <w:p w14:paraId="4D24FF84" w14:textId="77777777" w:rsidR="00901ED4" w:rsidRDefault="00901ED4" w:rsidP="00901ED4">
      <w:pPr>
        <w:ind w:left="-5"/>
        <w:rPr>
          <w:rFonts w:ascii="Segoe UI Light" w:hAnsi="Segoe UI Light" w:cs="Segoe UI Light"/>
        </w:rPr>
      </w:pPr>
    </w:p>
    <w:tbl>
      <w:tblPr>
        <w:tblW w:w="2980" w:type="dxa"/>
        <w:jc w:val="center"/>
        <w:tblCellMar>
          <w:left w:w="70" w:type="dxa"/>
          <w:right w:w="70" w:type="dxa"/>
        </w:tblCellMar>
        <w:tblLook w:val="04A0" w:firstRow="1" w:lastRow="0" w:firstColumn="1" w:lastColumn="0" w:noHBand="0" w:noVBand="1"/>
      </w:tblPr>
      <w:tblGrid>
        <w:gridCol w:w="1780"/>
        <w:gridCol w:w="1200"/>
      </w:tblGrid>
      <w:tr w:rsidR="00901ED4" w:rsidRPr="00901ED4" w14:paraId="1D705C7C" w14:textId="77777777" w:rsidTr="00901ED4">
        <w:trPr>
          <w:trHeight w:val="300"/>
          <w:jc w:val="center"/>
        </w:trPr>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E1508A" w14:textId="77777777" w:rsidR="00901ED4" w:rsidRPr="00901ED4" w:rsidRDefault="00901ED4" w:rsidP="00901ED4">
            <w:pPr>
              <w:jc w:val="left"/>
              <w:rPr>
                <w:rFonts w:ascii="Calibri" w:eastAsia="Times New Roman" w:hAnsi="Calibri" w:cs="Calibri"/>
                <w:color w:val="000000"/>
                <w:lang w:val="es-AR" w:eastAsia="es-AR"/>
              </w:rPr>
            </w:pPr>
            <w:r w:rsidRPr="00901ED4">
              <w:rPr>
                <w:rFonts w:ascii="Calibri" w:eastAsia="Times New Roman" w:hAnsi="Calibri" w:cs="Calibri"/>
                <w:color w:val="000000"/>
                <w:lang w:val="es-AR" w:eastAsia="es-AR"/>
              </w:rPr>
              <w:t>Tipo de operación</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62DB9858" w14:textId="77777777" w:rsidR="00901ED4" w:rsidRPr="00901ED4" w:rsidRDefault="00901ED4" w:rsidP="00901ED4">
            <w:pPr>
              <w:jc w:val="left"/>
              <w:rPr>
                <w:rFonts w:ascii="Calibri" w:eastAsia="Times New Roman" w:hAnsi="Calibri" w:cs="Calibri"/>
                <w:color w:val="000000"/>
                <w:lang w:val="es-AR" w:eastAsia="es-AR"/>
              </w:rPr>
            </w:pPr>
            <w:r w:rsidRPr="00901ED4">
              <w:rPr>
                <w:rFonts w:ascii="Calibri" w:eastAsia="Times New Roman" w:hAnsi="Calibri" w:cs="Calibri"/>
                <w:color w:val="000000"/>
                <w:lang w:val="es-AR" w:eastAsia="es-AR"/>
              </w:rPr>
              <w:t>Comisión</w:t>
            </w:r>
          </w:p>
        </w:tc>
      </w:tr>
      <w:tr w:rsidR="00901ED4" w:rsidRPr="00901ED4" w14:paraId="2484C4E8" w14:textId="77777777" w:rsidTr="00901ED4">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7A98C5D4" w14:textId="77777777" w:rsidR="00901ED4" w:rsidRPr="00901ED4" w:rsidRDefault="00901ED4" w:rsidP="00901ED4">
            <w:pPr>
              <w:jc w:val="right"/>
              <w:rPr>
                <w:rFonts w:ascii="Calibri" w:eastAsia="Times New Roman" w:hAnsi="Calibri" w:cs="Calibri"/>
                <w:color w:val="000000"/>
                <w:lang w:val="es-AR" w:eastAsia="es-AR"/>
              </w:rPr>
            </w:pPr>
            <w:r w:rsidRPr="00901ED4">
              <w:rPr>
                <w:rFonts w:ascii="Calibri" w:eastAsia="Times New Roman" w:hAnsi="Calibri" w:cs="Calibri"/>
                <w:color w:val="000000"/>
                <w:lang w:val="es-AR" w:eastAsia="es-AR"/>
              </w:rPr>
              <w:t>1</w:t>
            </w:r>
          </w:p>
        </w:tc>
        <w:tc>
          <w:tcPr>
            <w:tcW w:w="1200" w:type="dxa"/>
            <w:tcBorders>
              <w:top w:val="nil"/>
              <w:left w:val="nil"/>
              <w:bottom w:val="single" w:sz="4" w:space="0" w:color="auto"/>
              <w:right w:val="single" w:sz="4" w:space="0" w:color="auto"/>
            </w:tcBorders>
            <w:shd w:val="clear" w:color="auto" w:fill="auto"/>
            <w:noWrap/>
            <w:vAlign w:val="bottom"/>
            <w:hideMark/>
          </w:tcPr>
          <w:p w14:paraId="51EA4C7A" w14:textId="77777777" w:rsidR="00901ED4" w:rsidRPr="00901ED4" w:rsidRDefault="00901ED4" w:rsidP="00901ED4">
            <w:pPr>
              <w:jc w:val="right"/>
              <w:rPr>
                <w:rFonts w:ascii="Calibri" w:eastAsia="Times New Roman" w:hAnsi="Calibri" w:cs="Calibri"/>
                <w:color w:val="000000"/>
                <w:lang w:val="es-AR" w:eastAsia="es-AR"/>
              </w:rPr>
            </w:pPr>
            <w:r w:rsidRPr="00901ED4">
              <w:rPr>
                <w:rFonts w:ascii="Calibri" w:eastAsia="Times New Roman" w:hAnsi="Calibri" w:cs="Calibri"/>
                <w:color w:val="000000"/>
                <w:lang w:val="es-AR" w:eastAsia="es-AR"/>
              </w:rPr>
              <w:t>3%</w:t>
            </w:r>
          </w:p>
        </w:tc>
      </w:tr>
      <w:tr w:rsidR="00901ED4" w:rsidRPr="00901ED4" w14:paraId="11F42CA7" w14:textId="77777777" w:rsidTr="00901ED4">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1482B0EE" w14:textId="77777777" w:rsidR="00901ED4" w:rsidRPr="00901ED4" w:rsidRDefault="00901ED4" w:rsidP="00901ED4">
            <w:pPr>
              <w:jc w:val="right"/>
              <w:rPr>
                <w:rFonts w:ascii="Calibri" w:eastAsia="Times New Roman" w:hAnsi="Calibri" w:cs="Calibri"/>
                <w:color w:val="000000"/>
                <w:lang w:val="es-AR" w:eastAsia="es-AR"/>
              </w:rPr>
            </w:pPr>
            <w:r w:rsidRPr="00901ED4">
              <w:rPr>
                <w:rFonts w:ascii="Calibri" w:eastAsia="Times New Roman" w:hAnsi="Calibri" w:cs="Calibri"/>
                <w:color w:val="000000"/>
                <w:lang w:val="es-AR" w:eastAsia="es-AR"/>
              </w:rPr>
              <w:t>2</w:t>
            </w:r>
          </w:p>
        </w:tc>
        <w:tc>
          <w:tcPr>
            <w:tcW w:w="1200" w:type="dxa"/>
            <w:tcBorders>
              <w:top w:val="nil"/>
              <w:left w:val="nil"/>
              <w:bottom w:val="single" w:sz="4" w:space="0" w:color="auto"/>
              <w:right w:val="single" w:sz="4" w:space="0" w:color="auto"/>
            </w:tcBorders>
            <w:shd w:val="clear" w:color="auto" w:fill="auto"/>
            <w:noWrap/>
            <w:vAlign w:val="bottom"/>
            <w:hideMark/>
          </w:tcPr>
          <w:p w14:paraId="74CA5A39" w14:textId="77777777" w:rsidR="00901ED4" w:rsidRPr="00901ED4" w:rsidRDefault="00901ED4" w:rsidP="00901ED4">
            <w:pPr>
              <w:jc w:val="right"/>
              <w:rPr>
                <w:rFonts w:ascii="Calibri" w:eastAsia="Times New Roman" w:hAnsi="Calibri" w:cs="Calibri"/>
                <w:color w:val="000000"/>
                <w:lang w:val="es-AR" w:eastAsia="es-AR"/>
              </w:rPr>
            </w:pPr>
            <w:r w:rsidRPr="00901ED4">
              <w:rPr>
                <w:rFonts w:ascii="Calibri" w:eastAsia="Times New Roman" w:hAnsi="Calibri" w:cs="Calibri"/>
                <w:color w:val="000000"/>
                <w:lang w:val="es-AR" w:eastAsia="es-AR"/>
              </w:rPr>
              <w:t>3%</w:t>
            </w:r>
          </w:p>
        </w:tc>
      </w:tr>
      <w:tr w:rsidR="00901ED4" w:rsidRPr="00901ED4" w14:paraId="30704BEF" w14:textId="77777777" w:rsidTr="00901ED4">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5F61C487" w14:textId="77777777" w:rsidR="00901ED4" w:rsidRPr="00901ED4" w:rsidRDefault="00901ED4" w:rsidP="00901ED4">
            <w:pPr>
              <w:jc w:val="right"/>
              <w:rPr>
                <w:rFonts w:ascii="Calibri" w:eastAsia="Times New Roman" w:hAnsi="Calibri" w:cs="Calibri"/>
                <w:color w:val="000000"/>
                <w:lang w:val="es-AR" w:eastAsia="es-AR"/>
              </w:rPr>
            </w:pPr>
            <w:r w:rsidRPr="00901ED4">
              <w:rPr>
                <w:rFonts w:ascii="Calibri" w:eastAsia="Times New Roman" w:hAnsi="Calibri" w:cs="Calibri"/>
                <w:color w:val="000000"/>
                <w:lang w:val="es-AR" w:eastAsia="es-AR"/>
              </w:rPr>
              <w:t>3</w:t>
            </w:r>
          </w:p>
        </w:tc>
        <w:tc>
          <w:tcPr>
            <w:tcW w:w="1200" w:type="dxa"/>
            <w:tcBorders>
              <w:top w:val="nil"/>
              <w:left w:val="nil"/>
              <w:bottom w:val="single" w:sz="4" w:space="0" w:color="auto"/>
              <w:right w:val="single" w:sz="4" w:space="0" w:color="auto"/>
            </w:tcBorders>
            <w:shd w:val="clear" w:color="auto" w:fill="auto"/>
            <w:noWrap/>
            <w:vAlign w:val="bottom"/>
            <w:hideMark/>
          </w:tcPr>
          <w:p w14:paraId="44BD6248" w14:textId="77777777" w:rsidR="00901ED4" w:rsidRPr="00901ED4" w:rsidRDefault="00901ED4" w:rsidP="00901ED4">
            <w:pPr>
              <w:jc w:val="right"/>
              <w:rPr>
                <w:rFonts w:ascii="Calibri" w:eastAsia="Times New Roman" w:hAnsi="Calibri" w:cs="Calibri"/>
                <w:color w:val="000000"/>
                <w:lang w:val="es-AR" w:eastAsia="es-AR"/>
              </w:rPr>
            </w:pPr>
            <w:r w:rsidRPr="00901ED4">
              <w:rPr>
                <w:rFonts w:ascii="Calibri" w:eastAsia="Times New Roman" w:hAnsi="Calibri" w:cs="Calibri"/>
                <w:color w:val="000000"/>
                <w:lang w:val="es-AR" w:eastAsia="es-AR"/>
              </w:rPr>
              <w:t>4%</w:t>
            </w:r>
          </w:p>
        </w:tc>
      </w:tr>
    </w:tbl>
    <w:p w14:paraId="462A22A5" w14:textId="77777777" w:rsidR="00901ED4" w:rsidRPr="00901ED4" w:rsidRDefault="00901ED4" w:rsidP="00901ED4">
      <w:pPr>
        <w:spacing w:line="259" w:lineRule="auto"/>
        <w:rPr>
          <w:rFonts w:ascii="Segoe UI Light" w:hAnsi="Segoe UI Light" w:cs="Segoe UI Light"/>
        </w:rPr>
      </w:pPr>
      <w:r w:rsidRPr="00901ED4">
        <w:rPr>
          <w:rFonts w:ascii="Segoe UI Light" w:hAnsi="Segoe UI Light" w:cs="Segoe UI Light"/>
        </w:rPr>
        <w:t xml:space="preserve"> </w:t>
      </w:r>
    </w:p>
    <w:p w14:paraId="597FF3C6" w14:textId="77777777" w:rsidR="00901ED4" w:rsidRPr="00901ED4" w:rsidRDefault="00901ED4" w:rsidP="00901ED4">
      <w:pPr>
        <w:ind w:left="-5"/>
        <w:rPr>
          <w:rFonts w:ascii="Segoe UI Light" w:hAnsi="Segoe UI Light" w:cs="Segoe UI Light"/>
        </w:rPr>
      </w:pPr>
      <w:r w:rsidRPr="00901ED4">
        <w:rPr>
          <w:rFonts w:ascii="Segoe UI Light" w:hAnsi="Segoe UI Light" w:cs="Segoe UI Light"/>
        </w:rPr>
        <w:t xml:space="preserve">Cada comisión se crea con un estado inicial de “calculada” que sólo cambia a “facturada” al momento de emitir una factura a nombre del socio lo cual suele ocurrir el primer día hábil de la semana. </w:t>
      </w:r>
    </w:p>
    <w:p w14:paraId="1CB7D8FC" w14:textId="77777777" w:rsidR="00901ED4" w:rsidRPr="00901ED4" w:rsidRDefault="00901ED4" w:rsidP="00901ED4">
      <w:pPr>
        <w:spacing w:line="259" w:lineRule="auto"/>
        <w:rPr>
          <w:rFonts w:ascii="Segoe UI Light" w:hAnsi="Segoe UI Light" w:cs="Segoe UI Light"/>
        </w:rPr>
      </w:pPr>
      <w:r w:rsidRPr="00901ED4">
        <w:rPr>
          <w:rFonts w:ascii="Segoe UI Light" w:hAnsi="Segoe UI Light" w:cs="Segoe UI Light"/>
        </w:rPr>
        <w:t xml:space="preserve"> </w:t>
      </w:r>
    </w:p>
    <w:p w14:paraId="540BFE28" w14:textId="425AF446" w:rsidR="00901ED4" w:rsidRDefault="00901ED4" w:rsidP="00901ED4">
      <w:pPr>
        <w:ind w:left="-5"/>
        <w:rPr>
          <w:rFonts w:ascii="Segoe UI Light" w:hAnsi="Segoe UI Light" w:cs="Segoe UI Light"/>
        </w:rPr>
      </w:pPr>
      <w:r w:rsidRPr="00901ED4">
        <w:rPr>
          <w:rFonts w:ascii="Segoe UI Light" w:hAnsi="Segoe UI Light" w:cs="Segoe UI Light"/>
        </w:rPr>
        <w:t xml:space="preserve">Cada cambio de estado en socios, documentación, operaciones, </w:t>
      </w:r>
      <w:proofErr w:type="spellStart"/>
      <w:r w:rsidRPr="00901ED4">
        <w:rPr>
          <w:rFonts w:ascii="Segoe UI Light" w:hAnsi="Segoe UI Light" w:cs="Segoe UI Light"/>
        </w:rPr>
        <w:t>etc</w:t>
      </w:r>
      <w:proofErr w:type="spellEnd"/>
      <w:r w:rsidRPr="00901ED4">
        <w:rPr>
          <w:rFonts w:ascii="Segoe UI Light" w:hAnsi="Segoe UI Light" w:cs="Segoe UI Light"/>
        </w:rPr>
        <w:t xml:space="preserve"> debe ser identificada con la fecha en que se realiza el cambio, estado anterior, estado nuevo, una referencia (con tipo) y quien realizó el cambio. </w:t>
      </w:r>
    </w:p>
    <w:p w14:paraId="365A0409" w14:textId="77777777" w:rsidR="00163AC0" w:rsidRPr="00901ED4" w:rsidRDefault="00163AC0" w:rsidP="00901ED4">
      <w:pPr>
        <w:ind w:left="-5"/>
        <w:rPr>
          <w:rFonts w:ascii="Segoe UI Light" w:hAnsi="Segoe UI Light" w:cs="Segoe UI Light"/>
        </w:rPr>
      </w:pPr>
    </w:p>
    <w:p w14:paraId="66FB34D6" w14:textId="687B23C6" w:rsidR="00163AC0" w:rsidRDefault="00163AC0" w:rsidP="00163AC0">
      <w:pPr>
        <w:pStyle w:val="Heading2"/>
        <w:rPr>
          <w:rFonts w:ascii="Arial" w:eastAsia="Arial" w:hAnsi="Arial" w:cs="Arial"/>
          <w:i w:val="0"/>
        </w:rPr>
      </w:pPr>
      <w:r>
        <w:rPr>
          <w:rFonts w:ascii="Arial" w:eastAsia="Arial" w:hAnsi="Arial" w:cs="Arial"/>
          <w:i w:val="0"/>
        </w:rPr>
        <w:t>Riesgo vivo de un socio vs utilizado de línea</w:t>
      </w:r>
    </w:p>
    <w:p w14:paraId="6B2230BA" w14:textId="6626B918" w:rsidR="00901ED4" w:rsidRDefault="00901ED4" w:rsidP="00901ED4">
      <w:pPr>
        <w:spacing w:line="259" w:lineRule="auto"/>
      </w:pPr>
    </w:p>
    <w:p w14:paraId="7697C437" w14:textId="69EABC5A" w:rsidR="00163AC0" w:rsidRDefault="00163AC0" w:rsidP="00901ED4">
      <w:pPr>
        <w:spacing w:line="259" w:lineRule="auto"/>
        <w:rPr>
          <w:rFonts w:ascii="Segoe UI Light" w:hAnsi="Segoe UI Light" w:cs="Segoe UI Light"/>
        </w:rPr>
      </w:pPr>
      <w:r>
        <w:rPr>
          <w:rFonts w:ascii="Segoe UI Light" w:hAnsi="Segoe UI Light" w:cs="Segoe UI Light"/>
        </w:rPr>
        <w:t xml:space="preserve">El riesgo vivo de un socio son todas las operaciones monetizadas aún no vencidas. El riesgo vivo se compone por: </w:t>
      </w:r>
    </w:p>
    <w:p w14:paraId="6D48AA2D" w14:textId="30F1EA60" w:rsidR="00163AC0" w:rsidRDefault="00163AC0" w:rsidP="00163AC0">
      <w:pPr>
        <w:pStyle w:val="ListParagraph"/>
        <w:numPr>
          <w:ilvl w:val="0"/>
          <w:numId w:val="21"/>
        </w:numPr>
        <w:spacing w:line="259" w:lineRule="auto"/>
        <w:rPr>
          <w:rFonts w:ascii="Segoe UI Light" w:hAnsi="Segoe UI Light" w:cs="Segoe UI Light"/>
        </w:rPr>
      </w:pPr>
      <w:r>
        <w:rPr>
          <w:rFonts w:ascii="Segoe UI Light" w:hAnsi="Segoe UI Light" w:cs="Segoe UI Light"/>
        </w:rPr>
        <w:t>Operaciones tipo 1. Importe total de la operación.</w:t>
      </w:r>
    </w:p>
    <w:p w14:paraId="4BB930C7" w14:textId="2DC932DB" w:rsidR="00163AC0" w:rsidRDefault="00163AC0" w:rsidP="00163AC0">
      <w:pPr>
        <w:pStyle w:val="ListParagraph"/>
        <w:numPr>
          <w:ilvl w:val="0"/>
          <w:numId w:val="21"/>
        </w:numPr>
        <w:spacing w:line="259" w:lineRule="auto"/>
        <w:rPr>
          <w:rFonts w:ascii="Segoe UI Light" w:hAnsi="Segoe UI Light" w:cs="Segoe UI Light"/>
        </w:rPr>
      </w:pPr>
      <w:r>
        <w:rPr>
          <w:rFonts w:ascii="Segoe UI Light" w:hAnsi="Segoe UI Light" w:cs="Segoe UI Light"/>
        </w:rPr>
        <w:t>Operaciones tipo 2. Importe utilizado.</w:t>
      </w:r>
    </w:p>
    <w:p w14:paraId="1AB0C73D" w14:textId="17C5DE80" w:rsidR="00163AC0" w:rsidRDefault="00163AC0" w:rsidP="00163AC0">
      <w:pPr>
        <w:pStyle w:val="ListParagraph"/>
        <w:numPr>
          <w:ilvl w:val="0"/>
          <w:numId w:val="21"/>
        </w:numPr>
        <w:spacing w:line="259" w:lineRule="auto"/>
        <w:rPr>
          <w:rFonts w:ascii="Segoe UI Light" w:hAnsi="Segoe UI Light" w:cs="Segoe UI Light"/>
        </w:rPr>
      </w:pPr>
      <w:r>
        <w:rPr>
          <w:rFonts w:ascii="Segoe UI Light" w:hAnsi="Segoe UI Light" w:cs="Segoe UI Light"/>
        </w:rPr>
        <w:lastRenderedPageBreak/>
        <w:t>Operaciones tipo 3: Cuotas impagas</w:t>
      </w:r>
    </w:p>
    <w:p w14:paraId="1CF58355" w14:textId="68B0B9DD" w:rsidR="00163AC0" w:rsidRDefault="00163AC0" w:rsidP="00163AC0">
      <w:pPr>
        <w:spacing w:line="259" w:lineRule="auto"/>
        <w:rPr>
          <w:rFonts w:ascii="Segoe UI Light" w:hAnsi="Segoe UI Light" w:cs="Segoe UI Light"/>
        </w:rPr>
      </w:pPr>
    </w:p>
    <w:p w14:paraId="5ED73A16" w14:textId="7E08DFFA" w:rsidR="00163AC0" w:rsidRPr="00163AC0" w:rsidRDefault="00163AC0" w:rsidP="00163AC0">
      <w:pPr>
        <w:spacing w:line="259" w:lineRule="auto"/>
        <w:rPr>
          <w:rFonts w:ascii="Segoe UI Light" w:hAnsi="Segoe UI Light" w:cs="Segoe UI Light"/>
        </w:rPr>
      </w:pPr>
      <w:r>
        <w:rPr>
          <w:rFonts w:ascii="Segoe UI Light" w:hAnsi="Segoe UI Light" w:cs="Segoe UI Light"/>
        </w:rPr>
        <w:t>El utilizado de la línea se compone por todas las operaciones con certificado emitido más el riesgo vivo del socio.</w:t>
      </w:r>
    </w:p>
    <w:p w14:paraId="675099BF" w14:textId="56A855E1" w:rsidR="00163AC0" w:rsidRDefault="00163AC0" w:rsidP="00901ED4">
      <w:pPr>
        <w:spacing w:line="259" w:lineRule="auto"/>
      </w:pPr>
    </w:p>
    <w:p w14:paraId="22F7CCFD" w14:textId="6C76F95B" w:rsidR="00163AC0" w:rsidRPr="004424D2" w:rsidRDefault="00163AC0" w:rsidP="00163AC0">
      <w:pPr>
        <w:pStyle w:val="Heading2"/>
        <w:rPr>
          <w:rFonts w:ascii="Arial" w:eastAsia="Arial" w:hAnsi="Arial" w:cs="Arial"/>
          <w:i w:val="0"/>
          <w:color w:val="C0504D" w:themeColor="accent2"/>
        </w:rPr>
      </w:pPr>
      <w:r w:rsidRPr="004424D2">
        <w:rPr>
          <w:rFonts w:ascii="Arial" w:eastAsia="Arial" w:hAnsi="Arial" w:cs="Arial"/>
          <w:i w:val="0"/>
          <w:color w:val="C0504D" w:themeColor="accent2"/>
        </w:rPr>
        <w:t xml:space="preserve">Desembolsos y </w:t>
      </w:r>
      <w:proofErr w:type="spellStart"/>
      <w:r w:rsidRPr="004424D2">
        <w:rPr>
          <w:rFonts w:ascii="Arial" w:eastAsia="Arial" w:hAnsi="Arial" w:cs="Arial"/>
          <w:i w:val="0"/>
          <w:color w:val="C0504D" w:themeColor="accent2"/>
        </w:rPr>
        <w:t>recuperos</w:t>
      </w:r>
      <w:proofErr w:type="spellEnd"/>
    </w:p>
    <w:p w14:paraId="12F38311" w14:textId="17871121" w:rsidR="00163AC0" w:rsidRPr="004424D2" w:rsidRDefault="00163AC0" w:rsidP="00901ED4">
      <w:pPr>
        <w:spacing w:line="259" w:lineRule="auto"/>
        <w:rPr>
          <w:color w:val="C0504D" w:themeColor="accent2"/>
        </w:rPr>
      </w:pPr>
    </w:p>
    <w:p w14:paraId="33A8D949" w14:textId="11434E19" w:rsidR="00163AC0" w:rsidRPr="004424D2" w:rsidRDefault="00163AC0" w:rsidP="00901ED4">
      <w:pPr>
        <w:spacing w:line="259" w:lineRule="auto"/>
        <w:rPr>
          <w:color w:val="C0504D" w:themeColor="accent2"/>
        </w:rPr>
      </w:pPr>
      <w:r w:rsidRPr="004424D2">
        <w:rPr>
          <w:rFonts w:ascii="Segoe UI Light" w:hAnsi="Segoe UI Light" w:cs="Segoe UI Light"/>
          <w:color w:val="C0504D" w:themeColor="accent2"/>
        </w:rPr>
        <w:t xml:space="preserve">Cuando un socio no </w:t>
      </w:r>
      <w:r w:rsidR="00FA4BBD" w:rsidRPr="004424D2">
        <w:rPr>
          <w:rFonts w:ascii="Segoe UI Light" w:hAnsi="Segoe UI Light" w:cs="Segoe UI Light"/>
          <w:color w:val="C0504D" w:themeColor="accent2"/>
        </w:rPr>
        <w:t xml:space="preserve">cubre alguna de las operaciones que presentó, la que paga la deuda es la SGR. Luego, el socio adquiere una deuda con la SGR que debe cancelar. </w:t>
      </w:r>
      <w:proofErr w:type="gramStart"/>
      <w:r w:rsidR="00FA4BBD" w:rsidRPr="004424D2">
        <w:rPr>
          <w:rFonts w:ascii="Segoe UI Light" w:hAnsi="Segoe UI Light" w:cs="Segoe UI Light"/>
          <w:color w:val="C0504D" w:themeColor="accent2"/>
        </w:rPr>
        <w:t>La cancelación de los desembolsos hechos por la SGR pueden</w:t>
      </w:r>
      <w:proofErr w:type="gramEnd"/>
      <w:r w:rsidR="00FA4BBD" w:rsidRPr="004424D2">
        <w:rPr>
          <w:rFonts w:ascii="Segoe UI Light" w:hAnsi="Segoe UI Light" w:cs="Segoe UI Light"/>
          <w:color w:val="C0504D" w:themeColor="accent2"/>
        </w:rPr>
        <w:t xml:space="preserve"> se realizan mediante lo que se denominan </w:t>
      </w:r>
      <w:proofErr w:type="spellStart"/>
      <w:r w:rsidR="00FA4BBD" w:rsidRPr="004424D2">
        <w:rPr>
          <w:rFonts w:ascii="Segoe UI Light" w:hAnsi="Segoe UI Light" w:cs="Segoe UI Light"/>
          <w:color w:val="C0504D" w:themeColor="accent2"/>
        </w:rPr>
        <w:t>recuperos</w:t>
      </w:r>
      <w:proofErr w:type="spellEnd"/>
      <w:r w:rsidR="00FA4BBD" w:rsidRPr="004424D2">
        <w:rPr>
          <w:rFonts w:ascii="Segoe UI Light" w:hAnsi="Segoe UI Light" w:cs="Segoe UI Light"/>
          <w:color w:val="C0504D" w:themeColor="accent2"/>
        </w:rPr>
        <w:t xml:space="preserve"> y pueden ser parciales o totales. La SGR puede optar por cobrar un monto por mora o no.</w:t>
      </w:r>
    </w:p>
    <w:p w14:paraId="15944B5C" w14:textId="77777777" w:rsidR="00163AC0" w:rsidRDefault="00163AC0" w:rsidP="00901ED4">
      <w:pPr>
        <w:spacing w:line="259" w:lineRule="auto"/>
      </w:pPr>
    </w:p>
    <w:p w14:paraId="06CC6AC2" w14:textId="2F19FAA7" w:rsidR="00C14136" w:rsidRPr="00BB25F1" w:rsidRDefault="00982C9E" w:rsidP="00F8475D">
      <w:pPr>
        <w:pStyle w:val="Heading2"/>
        <w:rPr>
          <w:rFonts w:ascii="Arial" w:eastAsia="Arial" w:hAnsi="Arial" w:cs="Arial"/>
          <w:i w:val="0"/>
          <w:color w:val="FF0000"/>
        </w:rPr>
      </w:pPr>
      <w:r>
        <w:rPr>
          <w:rFonts w:ascii="Arial" w:eastAsia="Arial" w:hAnsi="Arial" w:cs="Arial"/>
          <w:i w:val="0"/>
        </w:rPr>
        <w:t>Reglas de negocio</w:t>
      </w:r>
      <w:r w:rsidRPr="00BB25F1">
        <w:rPr>
          <w:rFonts w:ascii="Arial" w:eastAsia="Arial" w:hAnsi="Arial" w:cs="Arial"/>
          <w:i w:val="0"/>
          <w:color w:val="FF0000"/>
        </w:rPr>
        <w:t xml:space="preserve"> </w:t>
      </w:r>
    </w:p>
    <w:p w14:paraId="6B28592F" w14:textId="77777777" w:rsidR="00C14136" w:rsidRDefault="00C14136">
      <w:pPr>
        <w:pStyle w:val="Normal1"/>
        <w:rPr>
          <w:rFonts w:ascii="Arial" w:eastAsia="Arial" w:hAnsi="Arial" w:cs="Arial"/>
        </w:rPr>
      </w:pPr>
    </w:p>
    <w:p w14:paraId="05F24F92" w14:textId="5C11BA03" w:rsidR="00C14136" w:rsidRPr="00901ED4" w:rsidRDefault="00901ED4" w:rsidP="00163AC0">
      <w:pPr>
        <w:pStyle w:val="ListParagraph"/>
        <w:numPr>
          <w:ilvl w:val="0"/>
          <w:numId w:val="22"/>
        </w:numPr>
        <w:tabs>
          <w:tab w:val="left" w:pos="284"/>
        </w:tabs>
        <w:rPr>
          <w:rFonts w:ascii="Segoe UI Light" w:hAnsi="Segoe UI Light" w:cs="Segoe UI Light"/>
        </w:rPr>
      </w:pPr>
      <w:r w:rsidRPr="00901ED4">
        <w:rPr>
          <w:rFonts w:ascii="Segoe UI Light" w:hAnsi="Segoe UI Light" w:cs="Segoe UI Light"/>
        </w:rPr>
        <w:t>Ningún socio puede operar por más del 5% del FDR</w:t>
      </w:r>
      <w:r w:rsidR="00F8475D">
        <w:rPr>
          <w:rFonts w:ascii="Segoe UI Light" w:hAnsi="Segoe UI Light" w:cs="Segoe UI Light"/>
        </w:rPr>
        <w:t xml:space="preserve">  </w:t>
      </w:r>
      <w:r w:rsidR="00F8475D" w:rsidRPr="00F8475D">
        <w:rPr>
          <w:rFonts w:ascii="Segoe UI Light" w:hAnsi="Segoe UI Light" w:cs="Segoe UI Light"/>
        </w:rPr>
        <w:sym w:font="Wingdings" w:char="F0E0"/>
      </w:r>
      <w:r w:rsidR="00F8475D">
        <w:rPr>
          <w:rFonts w:ascii="Segoe UI Light" w:hAnsi="Segoe UI Light" w:cs="Segoe UI Light"/>
        </w:rPr>
        <w:t xml:space="preserve"> Ignacio</w:t>
      </w:r>
    </w:p>
    <w:p w14:paraId="3BE3524E" w14:textId="3828B52B" w:rsidR="00C14136" w:rsidRPr="00901ED4" w:rsidRDefault="00901ED4" w:rsidP="00163AC0">
      <w:pPr>
        <w:pStyle w:val="ListParagraph"/>
        <w:numPr>
          <w:ilvl w:val="0"/>
          <w:numId w:val="22"/>
        </w:numPr>
        <w:tabs>
          <w:tab w:val="left" w:pos="284"/>
        </w:tabs>
        <w:rPr>
          <w:rFonts w:ascii="Segoe UI Light" w:hAnsi="Segoe UI Light" w:cs="Segoe UI Light"/>
        </w:rPr>
      </w:pPr>
      <w:r w:rsidRPr="00901ED4">
        <w:rPr>
          <w:rFonts w:ascii="Segoe UI Light" w:hAnsi="Segoe UI Light" w:cs="Segoe UI Light"/>
        </w:rPr>
        <w:t>La SGR no puede recibir más del 5% del FDR en cheques de un mismo firmante</w:t>
      </w:r>
      <w:r w:rsidR="00F8475D">
        <w:rPr>
          <w:rFonts w:ascii="Segoe UI Light" w:hAnsi="Segoe UI Light" w:cs="Segoe UI Light"/>
        </w:rPr>
        <w:t xml:space="preserve"> </w:t>
      </w:r>
      <w:r w:rsidR="00F8475D" w:rsidRPr="00F8475D">
        <w:rPr>
          <w:rFonts w:ascii="Segoe UI Light" w:hAnsi="Segoe UI Light" w:cs="Segoe UI Light"/>
        </w:rPr>
        <w:sym w:font="Wingdings" w:char="F0E0"/>
      </w:r>
      <w:r w:rsidR="00F8475D">
        <w:rPr>
          <w:rFonts w:ascii="Segoe UI Light" w:hAnsi="Segoe UI Light" w:cs="Segoe UI Light"/>
        </w:rPr>
        <w:t xml:space="preserve"> Ivo</w:t>
      </w:r>
    </w:p>
    <w:p w14:paraId="1AD95201" w14:textId="47B6EB41" w:rsidR="00C14136" w:rsidRDefault="00901ED4" w:rsidP="00163AC0">
      <w:pPr>
        <w:pStyle w:val="ListParagraph"/>
        <w:numPr>
          <w:ilvl w:val="0"/>
          <w:numId w:val="22"/>
        </w:numPr>
        <w:tabs>
          <w:tab w:val="left" w:pos="284"/>
        </w:tabs>
        <w:rPr>
          <w:rFonts w:ascii="Segoe UI Light" w:hAnsi="Segoe UI Light" w:cs="Segoe UI Light"/>
        </w:rPr>
      </w:pPr>
      <w:r w:rsidRPr="00901ED4">
        <w:rPr>
          <w:rFonts w:ascii="Segoe UI Light" w:hAnsi="Segoe UI Light" w:cs="Segoe UI Light"/>
        </w:rPr>
        <w:t>Ningún socio puede operar si debe facturas por más del 10% del total de la línea asignada</w:t>
      </w:r>
      <w:r w:rsidR="00F8475D">
        <w:rPr>
          <w:rFonts w:ascii="Segoe UI Light" w:hAnsi="Segoe UI Light" w:cs="Segoe UI Light"/>
        </w:rPr>
        <w:t xml:space="preserve"> </w:t>
      </w:r>
      <w:r w:rsidR="00F8475D" w:rsidRPr="00F8475D">
        <w:rPr>
          <w:rFonts w:ascii="Segoe UI Light" w:hAnsi="Segoe UI Light" w:cs="Segoe UI Light"/>
        </w:rPr>
        <w:sym w:font="Wingdings" w:char="F0E0"/>
      </w:r>
      <w:r w:rsidR="00F8475D">
        <w:rPr>
          <w:rFonts w:ascii="Segoe UI Light" w:hAnsi="Segoe UI Light" w:cs="Segoe UI Light"/>
        </w:rPr>
        <w:t xml:space="preserve"> Franco</w:t>
      </w:r>
    </w:p>
    <w:p w14:paraId="2E4B930E" w14:textId="771C57F4" w:rsidR="00163AC0" w:rsidRPr="00901ED4" w:rsidRDefault="00163AC0" w:rsidP="00163AC0">
      <w:pPr>
        <w:pStyle w:val="ListParagraph"/>
        <w:numPr>
          <w:ilvl w:val="0"/>
          <w:numId w:val="22"/>
        </w:numPr>
        <w:tabs>
          <w:tab w:val="left" w:pos="284"/>
        </w:tabs>
        <w:rPr>
          <w:rFonts w:ascii="Segoe UI Light" w:hAnsi="Segoe UI Light" w:cs="Segoe UI Light"/>
        </w:rPr>
      </w:pPr>
      <w:r w:rsidRPr="0044665D">
        <w:rPr>
          <w:rFonts w:ascii="Segoe UI Light" w:hAnsi="Segoe UI Light" w:cs="Segoe UI Light"/>
          <w:color w:val="FF0000"/>
        </w:rPr>
        <w:t>Ningún socio puede operar con desembolsos no cubiertos</w:t>
      </w:r>
      <w:r w:rsidR="00F8475D" w:rsidRPr="0044665D">
        <w:rPr>
          <w:rFonts w:ascii="Segoe UI Light" w:hAnsi="Segoe UI Light" w:cs="Segoe UI Light"/>
          <w:color w:val="FF0000"/>
        </w:rPr>
        <w:t xml:space="preserve"> </w:t>
      </w:r>
    </w:p>
    <w:p w14:paraId="26F0C237" w14:textId="372C58D0" w:rsidR="00BF4DEF" w:rsidRDefault="00901ED4" w:rsidP="00163AC0">
      <w:pPr>
        <w:pStyle w:val="ListParagraph"/>
        <w:numPr>
          <w:ilvl w:val="0"/>
          <w:numId w:val="22"/>
        </w:numPr>
        <w:tabs>
          <w:tab w:val="left" w:pos="284"/>
        </w:tabs>
        <w:rPr>
          <w:rFonts w:ascii="Segoe UI Light" w:hAnsi="Segoe UI Light" w:cs="Segoe UI Light"/>
        </w:rPr>
      </w:pPr>
      <w:r w:rsidRPr="00901ED4">
        <w:rPr>
          <w:rFonts w:ascii="Segoe UI Light" w:hAnsi="Segoe UI Light" w:cs="Segoe UI Light"/>
        </w:rPr>
        <w:t>Un socio no puede ser aprobado como protector si es accionista de una empresa socia partícipe de la SGR</w:t>
      </w:r>
      <w:r w:rsidR="0044665D">
        <w:rPr>
          <w:rFonts w:ascii="Segoe UI Light" w:hAnsi="Segoe UI Light" w:cs="Segoe UI Light"/>
        </w:rPr>
        <w:t xml:space="preserve"> </w:t>
      </w:r>
      <w:r w:rsidR="0044665D" w:rsidRPr="00F8475D">
        <w:rPr>
          <w:rFonts w:ascii="Segoe UI Light" w:hAnsi="Segoe UI Light" w:cs="Segoe UI Light"/>
        </w:rPr>
        <w:sym w:font="Wingdings" w:char="F0E0"/>
      </w:r>
      <w:r w:rsidR="0044665D">
        <w:rPr>
          <w:rFonts w:ascii="Segoe UI Light" w:hAnsi="Segoe UI Light" w:cs="Segoe UI Light"/>
        </w:rPr>
        <w:t xml:space="preserve"> Matías</w:t>
      </w:r>
    </w:p>
    <w:p w14:paraId="0A084D82" w14:textId="7DD13817" w:rsidR="00163AC0" w:rsidRPr="00901ED4" w:rsidRDefault="00163AC0" w:rsidP="00163AC0">
      <w:pPr>
        <w:pStyle w:val="ListParagraph"/>
        <w:numPr>
          <w:ilvl w:val="0"/>
          <w:numId w:val="22"/>
        </w:numPr>
        <w:tabs>
          <w:tab w:val="left" w:pos="284"/>
        </w:tabs>
        <w:rPr>
          <w:rFonts w:ascii="Segoe UI Light" w:hAnsi="Segoe UI Light" w:cs="Segoe UI Light"/>
        </w:rPr>
      </w:pPr>
      <w:r>
        <w:rPr>
          <w:rFonts w:ascii="Segoe UI Light" w:hAnsi="Segoe UI Light" w:cs="Segoe UI Light"/>
        </w:rPr>
        <w:t>Su una empresa comparte accionistas con otra empresa el total computado para el 5% del FDR es la suma de los riesgos vivos de ambas empresas</w:t>
      </w:r>
    </w:p>
    <w:p w14:paraId="1E2BB7C6" w14:textId="6083E0FA" w:rsidR="00C14136" w:rsidRDefault="00C14136">
      <w:pPr>
        <w:pStyle w:val="Normal1"/>
        <w:rPr>
          <w:rFonts w:ascii="Arial" w:eastAsia="Arial" w:hAnsi="Arial" w:cs="Arial"/>
        </w:rPr>
      </w:pPr>
    </w:p>
    <w:p w14:paraId="21735F01" w14:textId="218AD842" w:rsidR="00C464F3" w:rsidRDefault="007D69DD" w:rsidP="00C464F3">
      <w:pPr>
        <w:pStyle w:val="Heading2"/>
        <w:rPr>
          <w:rFonts w:ascii="Arial" w:eastAsia="Arial" w:hAnsi="Arial" w:cs="Arial"/>
          <w:i w:val="0"/>
        </w:rPr>
      </w:pPr>
      <w:r>
        <w:rPr>
          <w:rFonts w:ascii="Arial" w:eastAsia="Arial" w:hAnsi="Arial" w:cs="Arial"/>
          <w:i w:val="0"/>
        </w:rPr>
        <w:t>Consultas</w:t>
      </w:r>
      <w:r w:rsidR="00C464F3">
        <w:rPr>
          <w:rFonts w:ascii="Arial" w:eastAsia="Arial" w:hAnsi="Arial" w:cs="Arial"/>
          <w:i w:val="0"/>
        </w:rPr>
        <w:t xml:space="preserve"> generales</w:t>
      </w:r>
    </w:p>
    <w:p w14:paraId="16898408" w14:textId="77777777" w:rsidR="00C464F3" w:rsidRPr="00C464F3" w:rsidRDefault="00C464F3" w:rsidP="00C464F3">
      <w:pPr>
        <w:pStyle w:val="Normal1"/>
      </w:pPr>
    </w:p>
    <w:p w14:paraId="77B16A25" w14:textId="3317BA84" w:rsidR="00C464F3" w:rsidRPr="00C464F3" w:rsidRDefault="00C464F3" w:rsidP="00C464F3">
      <w:pPr>
        <w:pStyle w:val="ListParagraph"/>
        <w:numPr>
          <w:ilvl w:val="0"/>
          <w:numId w:val="22"/>
        </w:numPr>
        <w:tabs>
          <w:tab w:val="left" w:pos="284"/>
        </w:tabs>
        <w:rPr>
          <w:rFonts w:ascii="Segoe UI Light" w:hAnsi="Segoe UI Light" w:cs="Segoe UI Light"/>
        </w:rPr>
      </w:pPr>
      <w:proofErr w:type="gramStart"/>
      <w:r w:rsidRPr="00C464F3">
        <w:rPr>
          <w:rFonts w:ascii="Segoe UI Light" w:hAnsi="Segoe UI Light" w:cs="Segoe UI Light"/>
        </w:rPr>
        <w:t>Total</w:t>
      </w:r>
      <w:proofErr w:type="gramEnd"/>
      <w:r w:rsidRPr="00C464F3">
        <w:rPr>
          <w:rFonts w:ascii="Segoe UI Light" w:hAnsi="Segoe UI Light" w:cs="Segoe UI Light"/>
        </w:rPr>
        <w:t xml:space="preserve"> de comisiones calculadas en un día por operaciones de cheques presentadas en el Mercado Argentino de Valores </w:t>
      </w:r>
    </w:p>
    <w:p w14:paraId="6C421762" w14:textId="35E48429" w:rsidR="00C464F3" w:rsidRPr="00C464F3" w:rsidRDefault="00C464F3" w:rsidP="00C464F3">
      <w:pPr>
        <w:pStyle w:val="ListParagraph"/>
        <w:numPr>
          <w:ilvl w:val="0"/>
          <w:numId w:val="22"/>
        </w:numPr>
        <w:tabs>
          <w:tab w:val="left" w:pos="284"/>
        </w:tabs>
        <w:rPr>
          <w:rFonts w:ascii="Segoe UI Light" w:hAnsi="Segoe UI Light" w:cs="Segoe UI Light"/>
        </w:rPr>
      </w:pPr>
      <w:r w:rsidRPr="00C464F3">
        <w:rPr>
          <w:rFonts w:ascii="Segoe UI Light" w:hAnsi="Segoe UI Light" w:cs="Segoe UI Light"/>
        </w:rPr>
        <w:t xml:space="preserve">Las operaciones avaladas a nombre de un socio, en estado monetizadas en un período de tiempo </w:t>
      </w:r>
    </w:p>
    <w:p w14:paraId="3E87FF6A" w14:textId="1AAEEA0B" w:rsidR="00C464F3" w:rsidRPr="00C464F3" w:rsidRDefault="00C464F3" w:rsidP="00C464F3">
      <w:pPr>
        <w:pStyle w:val="ListParagraph"/>
        <w:numPr>
          <w:ilvl w:val="0"/>
          <w:numId w:val="22"/>
        </w:numPr>
        <w:tabs>
          <w:tab w:val="left" w:pos="284"/>
        </w:tabs>
        <w:rPr>
          <w:rFonts w:ascii="Segoe UI Light" w:hAnsi="Segoe UI Light" w:cs="Segoe UI Light"/>
        </w:rPr>
      </w:pPr>
      <w:r w:rsidRPr="00C464F3">
        <w:rPr>
          <w:rFonts w:ascii="Segoe UI Light" w:hAnsi="Segoe UI Light" w:cs="Segoe UI Light"/>
        </w:rPr>
        <w:t xml:space="preserve">Valor promedio de la tasa de descuento y total operado de cheques y pagarés para un tipo de empresa (pequeña, mediana, grande), en un período de tiempo </w:t>
      </w:r>
    </w:p>
    <w:p w14:paraId="025E663F" w14:textId="152CE9AD" w:rsidR="00C464F3" w:rsidRDefault="00C464F3" w:rsidP="00C464F3">
      <w:pPr>
        <w:pStyle w:val="ListParagraph"/>
        <w:numPr>
          <w:ilvl w:val="0"/>
          <w:numId w:val="22"/>
        </w:numPr>
        <w:tabs>
          <w:tab w:val="left" w:pos="284"/>
        </w:tabs>
        <w:rPr>
          <w:rFonts w:ascii="Segoe UI Light" w:hAnsi="Segoe UI Light" w:cs="Segoe UI Light"/>
        </w:rPr>
      </w:pPr>
      <w:r>
        <w:rPr>
          <w:rFonts w:ascii="Segoe UI Light" w:hAnsi="Segoe UI Light" w:cs="Segoe UI Light"/>
        </w:rPr>
        <w:t>Consulta p</w:t>
      </w:r>
      <w:r w:rsidRPr="00C464F3">
        <w:rPr>
          <w:rFonts w:ascii="Segoe UI Light" w:hAnsi="Segoe UI Light" w:cs="Segoe UI Light"/>
        </w:rPr>
        <w:t xml:space="preserve">orcentaje de comisión a calcularle a un socio por un tipo de operación pasada por parámetros </w:t>
      </w:r>
    </w:p>
    <w:p w14:paraId="770D4745" w14:textId="7BBB6018" w:rsidR="007D69DD" w:rsidRPr="004A14D3" w:rsidRDefault="007D69DD" w:rsidP="00C464F3">
      <w:pPr>
        <w:pStyle w:val="ListParagraph"/>
        <w:numPr>
          <w:ilvl w:val="0"/>
          <w:numId w:val="22"/>
        </w:numPr>
        <w:tabs>
          <w:tab w:val="left" w:pos="284"/>
        </w:tabs>
        <w:rPr>
          <w:rFonts w:ascii="Segoe UI Light" w:hAnsi="Segoe UI Light" w:cs="Segoe UI Light"/>
          <w:color w:val="FF0000"/>
        </w:rPr>
      </w:pPr>
      <w:r w:rsidRPr="004A14D3">
        <w:rPr>
          <w:rFonts w:ascii="Segoe UI Light" w:hAnsi="Segoe UI Light" w:cs="Segoe UI Light"/>
          <w:color w:val="FF0000"/>
        </w:rPr>
        <w:t>Consulta de saldo mora. Mora de un socio por día.</w:t>
      </w:r>
    </w:p>
    <w:p w14:paraId="1919545F" w14:textId="7211862B" w:rsidR="00C464F3" w:rsidRPr="00C464F3" w:rsidRDefault="00C464F3" w:rsidP="00C464F3">
      <w:pPr>
        <w:pStyle w:val="ListParagraph"/>
        <w:numPr>
          <w:ilvl w:val="0"/>
          <w:numId w:val="22"/>
        </w:numPr>
        <w:tabs>
          <w:tab w:val="left" w:pos="284"/>
        </w:tabs>
        <w:rPr>
          <w:rFonts w:ascii="Segoe UI Light" w:hAnsi="Segoe UI Light" w:cs="Segoe UI Light"/>
        </w:rPr>
      </w:pPr>
      <w:r>
        <w:rPr>
          <w:rFonts w:ascii="Segoe UI Light" w:hAnsi="Segoe UI Light" w:cs="Segoe UI Light"/>
        </w:rPr>
        <w:t xml:space="preserve">Consulta consolidada de un socio. Consultas riesgo vivo y total de utilizado. </w:t>
      </w:r>
      <w:proofErr w:type="gramStart"/>
      <w:r>
        <w:rPr>
          <w:rFonts w:ascii="Segoe UI Light" w:hAnsi="Segoe UI Light" w:cs="Segoe UI Light"/>
        </w:rPr>
        <w:t>Total</w:t>
      </w:r>
      <w:proofErr w:type="gramEnd"/>
      <w:r>
        <w:rPr>
          <w:rFonts w:ascii="Segoe UI Light" w:hAnsi="Segoe UI Light" w:cs="Segoe UI Light"/>
        </w:rPr>
        <w:t xml:space="preserve"> y detalle.</w:t>
      </w:r>
      <w:r w:rsidR="007D69DD">
        <w:rPr>
          <w:rFonts w:ascii="Segoe UI Light" w:hAnsi="Segoe UI Light" w:cs="Segoe UI Light"/>
        </w:rPr>
        <w:t xml:space="preserve"> </w:t>
      </w:r>
      <w:proofErr w:type="spellStart"/>
      <w:r w:rsidR="007D69DD" w:rsidRPr="00E07693">
        <w:rPr>
          <w:rFonts w:ascii="Segoe UI Light" w:hAnsi="Segoe UI Light" w:cs="Segoe UI Light"/>
          <w:color w:val="FF0000"/>
        </w:rPr>
        <w:t>Contragarantias</w:t>
      </w:r>
      <w:proofErr w:type="spellEnd"/>
      <w:r w:rsidR="007D69DD" w:rsidRPr="00E07693">
        <w:rPr>
          <w:rFonts w:ascii="Segoe UI Light" w:hAnsi="Segoe UI Light" w:cs="Segoe UI Light"/>
          <w:color w:val="FF0000"/>
        </w:rPr>
        <w:t>.</w:t>
      </w:r>
    </w:p>
    <w:p w14:paraId="3E5AB05C" w14:textId="77777777" w:rsidR="00C464F3" w:rsidRDefault="00C464F3">
      <w:pPr>
        <w:pStyle w:val="Normal1"/>
        <w:rPr>
          <w:rFonts w:ascii="Arial" w:eastAsia="Arial" w:hAnsi="Arial" w:cs="Arial"/>
        </w:rPr>
      </w:pPr>
    </w:p>
    <w:p w14:paraId="6F072E9F" w14:textId="60513025" w:rsidR="005658C2" w:rsidRDefault="005658C2" w:rsidP="005658C2">
      <w:pPr>
        <w:pStyle w:val="Heading2"/>
        <w:rPr>
          <w:rFonts w:ascii="Arial" w:eastAsia="Arial" w:hAnsi="Arial" w:cs="Arial"/>
          <w:i w:val="0"/>
        </w:rPr>
      </w:pPr>
      <w:r>
        <w:rPr>
          <w:rFonts w:ascii="Arial" w:eastAsia="Arial" w:hAnsi="Arial" w:cs="Arial"/>
          <w:i w:val="0"/>
        </w:rPr>
        <w:t>Módulos a entregar</w:t>
      </w:r>
    </w:p>
    <w:p w14:paraId="25B0F427" w14:textId="22F05FE5" w:rsidR="005658C2" w:rsidRPr="005658C2" w:rsidRDefault="005658C2" w:rsidP="005658C2">
      <w:pPr>
        <w:pStyle w:val="Normal1"/>
        <w:numPr>
          <w:ilvl w:val="0"/>
          <w:numId w:val="24"/>
        </w:numPr>
      </w:pPr>
      <w:r>
        <w:rPr>
          <w:rFonts w:ascii="Segoe UI Light" w:hAnsi="Segoe UI Light" w:cs="Segoe UI Light"/>
        </w:rPr>
        <w:t>Socios</w:t>
      </w:r>
    </w:p>
    <w:p w14:paraId="7A9BA230" w14:textId="2AF0C42C" w:rsidR="005658C2" w:rsidRPr="005658C2" w:rsidRDefault="005658C2" w:rsidP="005658C2">
      <w:pPr>
        <w:pStyle w:val="Normal1"/>
        <w:numPr>
          <w:ilvl w:val="1"/>
          <w:numId w:val="24"/>
        </w:numPr>
      </w:pPr>
      <w:r>
        <w:rPr>
          <w:rFonts w:ascii="Segoe UI Light" w:hAnsi="Segoe UI Light" w:cs="Segoe UI Light"/>
        </w:rPr>
        <w:t>Documentación</w:t>
      </w:r>
    </w:p>
    <w:p w14:paraId="71A28587" w14:textId="37122A94" w:rsidR="005658C2" w:rsidRPr="005658C2" w:rsidRDefault="005658C2" w:rsidP="005658C2">
      <w:pPr>
        <w:pStyle w:val="Normal1"/>
        <w:numPr>
          <w:ilvl w:val="1"/>
          <w:numId w:val="24"/>
        </w:numPr>
      </w:pPr>
      <w:r>
        <w:rPr>
          <w:rFonts w:ascii="Segoe UI Light" w:hAnsi="Segoe UI Light" w:cs="Segoe UI Light"/>
        </w:rPr>
        <w:t>Accionistas</w:t>
      </w:r>
    </w:p>
    <w:p w14:paraId="4EF853F2" w14:textId="2595D113" w:rsidR="005658C2" w:rsidRPr="002712B0" w:rsidRDefault="005658C2" w:rsidP="005658C2">
      <w:pPr>
        <w:pStyle w:val="Normal1"/>
        <w:numPr>
          <w:ilvl w:val="0"/>
          <w:numId w:val="24"/>
        </w:numPr>
        <w:rPr>
          <w:color w:val="FF0000"/>
        </w:rPr>
      </w:pPr>
      <w:r w:rsidRPr="002712B0">
        <w:rPr>
          <w:rFonts w:ascii="Segoe UI Light" w:hAnsi="Segoe UI Light" w:cs="Segoe UI Light"/>
          <w:color w:val="FF0000"/>
        </w:rPr>
        <w:t>Líneas y tipos de operaciones asociadas</w:t>
      </w:r>
    </w:p>
    <w:p w14:paraId="7F829DF1" w14:textId="0169A2B0" w:rsidR="005658C2" w:rsidRPr="002712B0" w:rsidRDefault="005658C2" w:rsidP="005658C2">
      <w:pPr>
        <w:pStyle w:val="Normal1"/>
        <w:numPr>
          <w:ilvl w:val="1"/>
          <w:numId w:val="24"/>
        </w:numPr>
        <w:rPr>
          <w:color w:val="FF0000"/>
        </w:rPr>
      </w:pPr>
      <w:r w:rsidRPr="002712B0">
        <w:rPr>
          <w:rFonts w:ascii="Segoe UI Light" w:hAnsi="Segoe UI Light" w:cs="Segoe UI Light"/>
          <w:color w:val="FF0000"/>
        </w:rPr>
        <w:t>Contragarantías</w:t>
      </w:r>
    </w:p>
    <w:p w14:paraId="4C92D91B" w14:textId="54A49AE7" w:rsidR="005658C2" w:rsidRPr="005658C2" w:rsidRDefault="005658C2" w:rsidP="005658C2">
      <w:pPr>
        <w:pStyle w:val="Normal1"/>
        <w:numPr>
          <w:ilvl w:val="0"/>
          <w:numId w:val="24"/>
        </w:numPr>
      </w:pPr>
      <w:r>
        <w:rPr>
          <w:rFonts w:ascii="Segoe UI Light" w:hAnsi="Segoe UI Light" w:cs="Segoe UI Light"/>
        </w:rPr>
        <w:t>Operaciones</w:t>
      </w:r>
    </w:p>
    <w:p w14:paraId="49D78508" w14:textId="52828FB1" w:rsidR="005658C2" w:rsidRPr="005658C2" w:rsidRDefault="005658C2" w:rsidP="005658C2">
      <w:pPr>
        <w:pStyle w:val="Normal1"/>
        <w:numPr>
          <w:ilvl w:val="1"/>
          <w:numId w:val="24"/>
        </w:numPr>
      </w:pPr>
      <w:r>
        <w:rPr>
          <w:rFonts w:ascii="Segoe UI Light" w:hAnsi="Segoe UI Light" w:cs="Segoe UI Light"/>
        </w:rPr>
        <w:t>Cheques y pagarés</w:t>
      </w:r>
    </w:p>
    <w:p w14:paraId="06195943" w14:textId="4E9E2EED" w:rsidR="005658C2" w:rsidRPr="005658C2" w:rsidRDefault="005658C2" w:rsidP="005658C2">
      <w:pPr>
        <w:pStyle w:val="Normal1"/>
        <w:numPr>
          <w:ilvl w:val="1"/>
          <w:numId w:val="24"/>
        </w:numPr>
      </w:pPr>
      <w:r>
        <w:rPr>
          <w:rFonts w:ascii="Segoe UI Light" w:hAnsi="Segoe UI Light" w:cs="Segoe UI Light"/>
        </w:rPr>
        <w:t>Cuentas corrientes comerciales y tarjetas de crédito</w:t>
      </w:r>
    </w:p>
    <w:p w14:paraId="257B1510" w14:textId="1B30A781" w:rsidR="005658C2" w:rsidRPr="007D69DD" w:rsidRDefault="005658C2" w:rsidP="005658C2">
      <w:pPr>
        <w:pStyle w:val="Normal1"/>
        <w:numPr>
          <w:ilvl w:val="1"/>
          <w:numId w:val="24"/>
        </w:numPr>
      </w:pPr>
      <w:r>
        <w:rPr>
          <w:rFonts w:ascii="Segoe UI Light" w:hAnsi="Segoe UI Light" w:cs="Segoe UI Light"/>
        </w:rPr>
        <w:lastRenderedPageBreak/>
        <w:t>Préstamos</w:t>
      </w:r>
    </w:p>
    <w:p w14:paraId="3496CDB7" w14:textId="5E626C55" w:rsidR="007D69DD" w:rsidRPr="002712B0" w:rsidRDefault="007D69DD" w:rsidP="007D69DD">
      <w:pPr>
        <w:pStyle w:val="Normal1"/>
        <w:numPr>
          <w:ilvl w:val="0"/>
          <w:numId w:val="24"/>
        </w:numPr>
        <w:rPr>
          <w:color w:val="FF0000"/>
        </w:rPr>
      </w:pPr>
      <w:r w:rsidRPr="002712B0">
        <w:rPr>
          <w:rFonts w:ascii="Segoe UI Light" w:hAnsi="Segoe UI Light" w:cs="Segoe UI Light"/>
          <w:color w:val="FF0000"/>
        </w:rPr>
        <w:t xml:space="preserve">Desembolsos y </w:t>
      </w:r>
      <w:proofErr w:type="spellStart"/>
      <w:r w:rsidRPr="002712B0">
        <w:rPr>
          <w:rFonts w:ascii="Segoe UI Light" w:hAnsi="Segoe UI Light" w:cs="Segoe UI Light"/>
          <w:color w:val="FF0000"/>
        </w:rPr>
        <w:t>recuperos</w:t>
      </w:r>
      <w:proofErr w:type="spellEnd"/>
    </w:p>
    <w:p w14:paraId="00E2DD36" w14:textId="4DB5FC77" w:rsidR="007D69DD" w:rsidRPr="002712B0" w:rsidRDefault="007D69DD" w:rsidP="007D69DD">
      <w:pPr>
        <w:pStyle w:val="Normal1"/>
        <w:numPr>
          <w:ilvl w:val="1"/>
          <w:numId w:val="24"/>
        </w:numPr>
        <w:rPr>
          <w:color w:val="FF0000"/>
        </w:rPr>
      </w:pPr>
      <w:r w:rsidRPr="002712B0">
        <w:rPr>
          <w:rFonts w:ascii="Segoe UI Light" w:hAnsi="Segoe UI Light" w:cs="Segoe UI Light"/>
          <w:color w:val="FF0000"/>
        </w:rPr>
        <w:t>Administración y consultas</w:t>
      </w:r>
    </w:p>
    <w:p w14:paraId="59A33287" w14:textId="7AAF8291" w:rsidR="007D69DD" w:rsidRPr="007D69DD" w:rsidRDefault="007D69DD" w:rsidP="007D69DD">
      <w:pPr>
        <w:pStyle w:val="Normal1"/>
        <w:numPr>
          <w:ilvl w:val="0"/>
          <w:numId w:val="24"/>
        </w:numPr>
      </w:pPr>
      <w:r>
        <w:rPr>
          <w:rFonts w:ascii="Segoe UI Light" w:hAnsi="Segoe UI Light" w:cs="Segoe UI Light"/>
        </w:rPr>
        <w:t>Consultas generales</w:t>
      </w:r>
    </w:p>
    <w:p w14:paraId="09B9AD8B" w14:textId="30C561C5" w:rsidR="007D69DD" w:rsidRDefault="007D69DD" w:rsidP="007D69DD">
      <w:pPr>
        <w:pStyle w:val="Normal1"/>
      </w:pPr>
    </w:p>
    <w:p w14:paraId="2BE3E853" w14:textId="438A77A8" w:rsidR="007D69DD" w:rsidRDefault="007D69DD" w:rsidP="007D69DD">
      <w:pPr>
        <w:pStyle w:val="Heading2"/>
        <w:rPr>
          <w:rFonts w:ascii="Arial" w:eastAsia="Arial" w:hAnsi="Arial" w:cs="Arial"/>
          <w:i w:val="0"/>
        </w:rPr>
      </w:pPr>
      <w:r>
        <w:rPr>
          <w:rFonts w:ascii="Arial" w:eastAsia="Arial" w:hAnsi="Arial" w:cs="Arial"/>
          <w:i w:val="0"/>
        </w:rPr>
        <w:t>Módulos por cantidad de integrantes</w:t>
      </w:r>
    </w:p>
    <w:p w14:paraId="1F447E5D" w14:textId="77777777" w:rsidR="007D69DD" w:rsidRPr="005658C2" w:rsidRDefault="007D69DD" w:rsidP="007D69DD">
      <w:pPr>
        <w:pStyle w:val="Normal1"/>
      </w:pPr>
    </w:p>
    <w:p w14:paraId="77ADE832" w14:textId="4AD8DBBC" w:rsidR="00163AC0" w:rsidRDefault="007D69DD">
      <w:pPr>
        <w:pStyle w:val="Normal1"/>
        <w:rPr>
          <w:rFonts w:ascii="Segoe UI Light" w:hAnsi="Segoe UI Light" w:cs="Segoe UI Light"/>
        </w:rPr>
      </w:pPr>
      <w:r>
        <w:rPr>
          <w:rFonts w:ascii="Segoe UI Light" w:hAnsi="Segoe UI Light" w:cs="Segoe UI Light"/>
        </w:rPr>
        <w:t>Los grupos con 4 integrantes están eximidos de entregar:</w:t>
      </w:r>
    </w:p>
    <w:p w14:paraId="7C72A8C4" w14:textId="7C31ABFE" w:rsidR="007D69DD" w:rsidRDefault="007D69DD" w:rsidP="007D69DD">
      <w:pPr>
        <w:pStyle w:val="Normal1"/>
        <w:numPr>
          <w:ilvl w:val="0"/>
          <w:numId w:val="25"/>
        </w:numPr>
        <w:rPr>
          <w:rFonts w:ascii="Arial" w:eastAsia="Arial" w:hAnsi="Arial" w:cs="Arial"/>
        </w:rPr>
      </w:pPr>
      <w:r>
        <w:rPr>
          <w:rFonts w:ascii="Arial" w:eastAsia="Arial" w:hAnsi="Arial" w:cs="Arial"/>
        </w:rPr>
        <w:t xml:space="preserve">Desembolsos y </w:t>
      </w:r>
      <w:proofErr w:type="spellStart"/>
      <w:r>
        <w:rPr>
          <w:rFonts w:ascii="Arial" w:eastAsia="Arial" w:hAnsi="Arial" w:cs="Arial"/>
        </w:rPr>
        <w:t>recuperos</w:t>
      </w:r>
      <w:proofErr w:type="spellEnd"/>
    </w:p>
    <w:p w14:paraId="18A02A15" w14:textId="255517E2" w:rsidR="007D69DD" w:rsidRDefault="007D69DD" w:rsidP="007D69DD">
      <w:pPr>
        <w:pStyle w:val="Normal1"/>
        <w:numPr>
          <w:ilvl w:val="0"/>
          <w:numId w:val="25"/>
        </w:numPr>
        <w:rPr>
          <w:rFonts w:ascii="Arial" w:eastAsia="Arial" w:hAnsi="Arial" w:cs="Arial"/>
        </w:rPr>
      </w:pPr>
      <w:r>
        <w:rPr>
          <w:rFonts w:ascii="Arial" w:eastAsia="Arial" w:hAnsi="Arial" w:cs="Arial"/>
        </w:rPr>
        <w:t>Contragarantías</w:t>
      </w:r>
    </w:p>
    <w:p w14:paraId="4C82011B" w14:textId="50A62AF1" w:rsidR="007D69DD" w:rsidRDefault="007D69DD" w:rsidP="007D69DD">
      <w:pPr>
        <w:pStyle w:val="Normal1"/>
        <w:numPr>
          <w:ilvl w:val="0"/>
          <w:numId w:val="25"/>
        </w:numPr>
        <w:rPr>
          <w:rFonts w:ascii="Arial" w:eastAsia="Arial" w:hAnsi="Arial" w:cs="Arial"/>
        </w:rPr>
      </w:pPr>
      <w:r>
        <w:rPr>
          <w:rFonts w:ascii="Arial" w:eastAsia="Arial" w:hAnsi="Arial" w:cs="Arial"/>
        </w:rPr>
        <w:t>Consultas de saldo Mora</w:t>
      </w:r>
    </w:p>
    <w:p w14:paraId="6E9541B8" w14:textId="14CB0C02" w:rsidR="005658C2" w:rsidRDefault="005658C2">
      <w:pPr>
        <w:pStyle w:val="Normal1"/>
        <w:rPr>
          <w:rFonts w:ascii="Arial" w:eastAsia="Arial" w:hAnsi="Arial" w:cs="Arial"/>
        </w:rPr>
      </w:pPr>
    </w:p>
    <w:p w14:paraId="2BB0BE7F" w14:textId="42578D58" w:rsidR="007D69DD" w:rsidRDefault="007D69DD" w:rsidP="007D69DD">
      <w:pPr>
        <w:pStyle w:val="Normal1"/>
        <w:rPr>
          <w:rFonts w:ascii="Segoe UI Light" w:hAnsi="Segoe UI Light" w:cs="Segoe UI Light"/>
        </w:rPr>
      </w:pPr>
      <w:r>
        <w:rPr>
          <w:rFonts w:ascii="Segoe UI Light" w:hAnsi="Segoe UI Light" w:cs="Segoe UI Light"/>
        </w:rPr>
        <w:t>Los grupos con 5 integrantes están eximidos de entregar:</w:t>
      </w:r>
    </w:p>
    <w:p w14:paraId="3688E6DA" w14:textId="3C5821AF" w:rsidR="007D69DD" w:rsidRDefault="007D69DD" w:rsidP="007D69DD">
      <w:pPr>
        <w:pStyle w:val="Normal1"/>
        <w:numPr>
          <w:ilvl w:val="0"/>
          <w:numId w:val="25"/>
        </w:numPr>
        <w:rPr>
          <w:rFonts w:ascii="Arial" w:eastAsia="Arial" w:hAnsi="Arial" w:cs="Arial"/>
        </w:rPr>
      </w:pPr>
      <w:proofErr w:type="spellStart"/>
      <w:r>
        <w:rPr>
          <w:rFonts w:ascii="Arial" w:eastAsia="Arial" w:hAnsi="Arial" w:cs="Arial"/>
        </w:rPr>
        <w:t>Recuperos</w:t>
      </w:r>
      <w:proofErr w:type="spellEnd"/>
    </w:p>
    <w:p w14:paraId="3D0D156F" w14:textId="77777777" w:rsidR="007D69DD" w:rsidRDefault="007D69DD" w:rsidP="007D69DD">
      <w:pPr>
        <w:pStyle w:val="Normal1"/>
        <w:numPr>
          <w:ilvl w:val="0"/>
          <w:numId w:val="25"/>
        </w:numPr>
        <w:rPr>
          <w:rFonts w:ascii="Arial" w:eastAsia="Arial" w:hAnsi="Arial" w:cs="Arial"/>
        </w:rPr>
      </w:pPr>
      <w:r>
        <w:rPr>
          <w:rFonts w:ascii="Arial" w:eastAsia="Arial" w:hAnsi="Arial" w:cs="Arial"/>
        </w:rPr>
        <w:t>Contragarantías</w:t>
      </w:r>
    </w:p>
    <w:p w14:paraId="4C985E60" w14:textId="0C6964D1" w:rsidR="007D69DD" w:rsidRDefault="007D69DD">
      <w:pPr>
        <w:pStyle w:val="Normal1"/>
        <w:rPr>
          <w:rFonts w:ascii="Arial" w:eastAsia="Arial" w:hAnsi="Arial" w:cs="Arial"/>
        </w:rPr>
      </w:pPr>
    </w:p>
    <w:p w14:paraId="678BD8CD" w14:textId="10F4C5B1" w:rsidR="007D69DD" w:rsidRDefault="007D69DD" w:rsidP="007D69DD">
      <w:pPr>
        <w:pStyle w:val="Normal1"/>
        <w:rPr>
          <w:rFonts w:ascii="Segoe UI Light" w:hAnsi="Segoe UI Light" w:cs="Segoe UI Light"/>
        </w:rPr>
      </w:pPr>
      <w:r>
        <w:rPr>
          <w:rFonts w:ascii="Segoe UI Light" w:hAnsi="Segoe UI Light" w:cs="Segoe UI Light"/>
        </w:rPr>
        <w:t>Los grupos con 6 integrantes están eximidos de entregar:</w:t>
      </w:r>
    </w:p>
    <w:p w14:paraId="7B092A61" w14:textId="77777777" w:rsidR="007D69DD" w:rsidRDefault="007D69DD" w:rsidP="007D69DD">
      <w:pPr>
        <w:pStyle w:val="Normal1"/>
        <w:numPr>
          <w:ilvl w:val="0"/>
          <w:numId w:val="25"/>
        </w:numPr>
        <w:rPr>
          <w:rFonts w:ascii="Arial" w:eastAsia="Arial" w:hAnsi="Arial" w:cs="Arial"/>
        </w:rPr>
      </w:pPr>
      <w:proofErr w:type="spellStart"/>
      <w:r>
        <w:rPr>
          <w:rFonts w:ascii="Arial" w:eastAsia="Arial" w:hAnsi="Arial" w:cs="Arial"/>
        </w:rPr>
        <w:t>Recuperos</w:t>
      </w:r>
      <w:proofErr w:type="spellEnd"/>
    </w:p>
    <w:p w14:paraId="66B772AA" w14:textId="6FE4420C" w:rsidR="007D69DD" w:rsidRDefault="007D69DD">
      <w:pPr>
        <w:pStyle w:val="Normal1"/>
        <w:rPr>
          <w:rFonts w:ascii="Arial" w:eastAsia="Arial" w:hAnsi="Arial" w:cs="Arial"/>
        </w:rPr>
      </w:pPr>
    </w:p>
    <w:p w14:paraId="22C6B495" w14:textId="371E266B" w:rsidR="007D69DD" w:rsidRPr="007D69DD" w:rsidRDefault="007D69DD">
      <w:pPr>
        <w:pStyle w:val="Normal1"/>
        <w:rPr>
          <w:rFonts w:ascii="Segoe UI Light" w:hAnsi="Segoe UI Light" w:cs="Segoe UI Light"/>
        </w:rPr>
      </w:pPr>
      <w:r w:rsidRPr="007D69DD">
        <w:rPr>
          <w:rFonts w:ascii="Segoe UI Light" w:hAnsi="Segoe UI Light" w:cs="Segoe UI Light"/>
        </w:rPr>
        <w:t>La no entrega de un módulo exime, también, la entrega la parte del modelo y diagrama de secuencia asociado.</w:t>
      </w:r>
    </w:p>
    <w:p w14:paraId="77EE5E0B" w14:textId="77777777" w:rsidR="007D69DD" w:rsidRDefault="007D69DD">
      <w:pPr>
        <w:pStyle w:val="Normal1"/>
        <w:rPr>
          <w:rFonts w:ascii="Arial" w:eastAsia="Arial" w:hAnsi="Arial" w:cs="Arial"/>
        </w:rPr>
      </w:pPr>
    </w:p>
    <w:p w14:paraId="0E35DE61" w14:textId="77777777" w:rsidR="00C14136" w:rsidRDefault="00982C9E">
      <w:pPr>
        <w:pStyle w:val="Heading2"/>
        <w:rPr>
          <w:rFonts w:ascii="Arial" w:eastAsia="Arial" w:hAnsi="Arial" w:cs="Arial"/>
          <w:i w:val="0"/>
        </w:rPr>
      </w:pPr>
      <w:r>
        <w:rPr>
          <w:rFonts w:ascii="Arial" w:eastAsia="Arial" w:hAnsi="Arial" w:cs="Arial"/>
          <w:i w:val="0"/>
        </w:rPr>
        <w:t>Documentación y fases de entrega</w:t>
      </w:r>
    </w:p>
    <w:p w14:paraId="43A0F299" w14:textId="77777777" w:rsidR="00C14136" w:rsidRDefault="00C14136">
      <w:pPr>
        <w:pStyle w:val="Normal1"/>
        <w:rPr>
          <w:rFonts w:ascii="Arial" w:eastAsia="Arial" w:hAnsi="Arial" w:cs="Arial"/>
        </w:rPr>
      </w:pPr>
    </w:p>
    <w:p w14:paraId="1087BCBD" w14:textId="060549DF" w:rsidR="00C14136" w:rsidRDefault="00982C9E">
      <w:pPr>
        <w:pStyle w:val="Normal1"/>
        <w:rPr>
          <w:rFonts w:ascii="Arial" w:eastAsia="Arial" w:hAnsi="Arial" w:cs="Arial"/>
        </w:rPr>
      </w:pPr>
      <w:r>
        <w:rPr>
          <w:rFonts w:ascii="Arial" w:eastAsia="Arial" w:hAnsi="Arial" w:cs="Arial"/>
        </w:rPr>
        <w:t xml:space="preserve">Se </w:t>
      </w:r>
      <w:r w:rsidR="00E842D5">
        <w:rPr>
          <w:rFonts w:ascii="Arial" w:eastAsia="Arial" w:hAnsi="Arial" w:cs="Arial"/>
        </w:rPr>
        <w:t>pide documentar</w:t>
      </w:r>
      <w:r>
        <w:rPr>
          <w:rFonts w:ascii="Arial" w:eastAsia="Arial" w:hAnsi="Arial" w:cs="Arial"/>
        </w:rPr>
        <w:t xml:space="preserve"> el diseño del sistema e implementar en base a las siguientes fases:</w:t>
      </w:r>
    </w:p>
    <w:p w14:paraId="42605A61" w14:textId="67D21E5C" w:rsidR="00C14136" w:rsidRDefault="00982C9E">
      <w:pPr>
        <w:pStyle w:val="Normal1"/>
        <w:numPr>
          <w:ilvl w:val="0"/>
          <w:numId w:val="2"/>
        </w:numPr>
        <w:pBdr>
          <w:top w:val="nil"/>
          <w:left w:val="nil"/>
          <w:bottom w:val="nil"/>
          <w:right w:val="nil"/>
          <w:between w:val="nil"/>
        </w:pBdr>
        <w:contextualSpacing/>
        <w:rPr>
          <w:rFonts w:ascii="Arial" w:eastAsia="Arial" w:hAnsi="Arial" w:cs="Arial"/>
          <w:color w:val="000000"/>
        </w:rPr>
      </w:pPr>
      <w:r>
        <w:rPr>
          <w:rFonts w:ascii="Arial" w:eastAsia="Arial" w:hAnsi="Arial" w:cs="Arial"/>
          <w:b/>
          <w:color w:val="000000"/>
        </w:rPr>
        <w:t>Primera Fase</w:t>
      </w:r>
      <w:r>
        <w:rPr>
          <w:rFonts w:ascii="Arial" w:eastAsia="Arial" w:hAnsi="Arial" w:cs="Arial"/>
          <w:color w:val="000000"/>
        </w:rPr>
        <w:t xml:space="preserve">: </w:t>
      </w:r>
      <w:r w:rsidR="00E522F1">
        <w:rPr>
          <w:rFonts w:ascii="Arial" w:eastAsia="Arial" w:hAnsi="Arial" w:cs="Arial"/>
          <w:color w:val="000000"/>
        </w:rPr>
        <w:t>Diagrama de clases</w:t>
      </w:r>
      <w:r w:rsidR="008D4158">
        <w:rPr>
          <w:rFonts w:ascii="Arial" w:eastAsia="Arial" w:hAnsi="Arial" w:cs="Arial"/>
          <w:color w:val="000000"/>
        </w:rPr>
        <w:t>.</w:t>
      </w:r>
    </w:p>
    <w:p w14:paraId="08FFFCDE" w14:textId="3E0C1090" w:rsidR="00C14136" w:rsidRDefault="00982C9E" w:rsidP="008D4158">
      <w:pPr>
        <w:pStyle w:val="Normal1"/>
        <w:numPr>
          <w:ilvl w:val="0"/>
          <w:numId w:val="2"/>
        </w:numPr>
        <w:pBdr>
          <w:top w:val="nil"/>
          <w:left w:val="nil"/>
          <w:bottom w:val="nil"/>
          <w:right w:val="nil"/>
          <w:between w:val="nil"/>
        </w:pBdr>
        <w:contextualSpacing/>
        <w:rPr>
          <w:rFonts w:ascii="Arial" w:eastAsia="Arial" w:hAnsi="Arial" w:cs="Arial"/>
          <w:color w:val="000000"/>
        </w:rPr>
      </w:pPr>
      <w:r>
        <w:rPr>
          <w:rFonts w:ascii="Arial" w:eastAsia="Arial" w:hAnsi="Arial" w:cs="Arial"/>
          <w:b/>
          <w:color w:val="000000"/>
        </w:rPr>
        <w:t>Segunda Fase</w:t>
      </w:r>
      <w:r>
        <w:rPr>
          <w:rFonts w:ascii="Arial" w:eastAsia="Arial" w:hAnsi="Arial" w:cs="Arial"/>
        </w:rPr>
        <w:t>:</w:t>
      </w:r>
      <w:r w:rsidR="004B5180">
        <w:rPr>
          <w:rFonts w:ascii="Arial" w:eastAsia="Arial" w:hAnsi="Arial" w:cs="Arial"/>
        </w:rPr>
        <w:t xml:space="preserve"> </w:t>
      </w:r>
      <w:r w:rsidR="008D4158">
        <w:rPr>
          <w:rFonts w:ascii="Arial" w:eastAsia="Arial" w:hAnsi="Arial" w:cs="Arial"/>
        </w:rPr>
        <w:t xml:space="preserve">Diagrama de secuencias de todas las reglas de negocios y </w:t>
      </w:r>
      <w:r w:rsidR="007D69DD">
        <w:rPr>
          <w:rFonts w:ascii="Arial" w:eastAsia="Arial" w:hAnsi="Arial" w:cs="Arial"/>
        </w:rPr>
        <w:t>consultas generales</w:t>
      </w:r>
    </w:p>
    <w:p w14:paraId="5D110EA7" w14:textId="6FE22998" w:rsidR="00C14136" w:rsidRDefault="004B5180">
      <w:pPr>
        <w:pStyle w:val="Normal1"/>
        <w:numPr>
          <w:ilvl w:val="0"/>
          <w:numId w:val="2"/>
        </w:numPr>
        <w:pBdr>
          <w:top w:val="nil"/>
          <w:left w:val="nil"/>
          <w:bottom w:val="nil"/>
          <w:right w:val="nil"/>
          <w:between w:val="nil"/>
        </w:pBdr>
        <w:contextualSpacing/>
        <w:rPr>
          <w:rFonts w:ascii="Arial" w:eastAsia="Arial" w:hAnsi="Arial" w:cs="Arial"/>
          <w:color w:val="000000"/>
        </w:rPr>
      </w:pPr>
      <w:r>
        <w:rPr>
          <w:rFonts w:ascii="Arial" w:eastAsia="Arial" w:hAnsi="Arial" w:cs="Arial"/>
          <w:b/>
          <w:color w:val="000000"/>
        </w:rPr>
        <w:t>Tercera</w:t>
      </w:r>
      <w:r w:rsidR="00982C9E">
        <w:rPr>
          <w:rFonts w:ascii="Arial" w:eastAsia="Arial" w:hAnsi="Arial" w:cs="Arial"/>
          <w:b/>
          <w:color w:val="000000"/>
        </w:rPr>
        <w:t xml:space="preserve"> Fase</w:t>
      </w:r>
      <w:r w:rsidR="00982C9E">
        <w:rPr>
          <w:rFonts w:ascii="Arial" w:eastAsia="Arial" w:hAnsi="Arial" w:cs="Arial"/>
          <w:color w:val="000000"/>
        </w:rPr>
        <w:t>:</w:t>
      </w:r>
      <w:r>
        <w:rPr>
          <w:rFonts w:ascii="Arial" w:eastAsia="Arial" w:hAnsi="Arial" w:cs="Arial"/>
          <w:color w:val="000000"/>
        </w:rPr>
        <w:t xml:space="preserve"> </w:t>
      </w:r>
      <w:r w:rsidR="008D4158">
        <w:rPr>
          <w:rFonts w:ascii="Arial" w:eastAsia="Arial" w:hAnsi="Arial" w:cs="Arial"/>
          <w:color w:val="000000"/>
        </w:rPr>
        <w:t>Sistema funcionando.</w:t>
      </w:r>
    </w:p>
    <w:p w14:paraId="726C04D1" w14:textId="77777777" w:rsidR="00C14136" w:rsidRDefault="00C14136">
      <w:pPr>
        <w:pStyle w:val="Normal1"/>
        <w:rPr>
          <w:rFonts w:ascii="Arial" w:eastAsia="Arial" w:hAnsi="Arial" w:cs="Arial"/>
        </w:rPr>
      </w:pPr>
    </w:p>
    <w:p w14:paraId="3501B233" w14:textId="77777777" w:rsidR="00C14136" w:rsidRDefault="00982C9E">
      <w:pPr>
        <w:pStyle w:val="Heading2"/>
        <w:rPr>
          <w:rFonts w:ascii="Arial" w:eastAsia="Arial" w:hAnsi="Arial" w:cs="Arial"/>
          <w:i w:val="0"/>
        </w:rPr>
      </w:pPr>
      <w:r>
        <w:rPr>
          <w:rFonts w:ascii="Arial" w:eastAsia="Arial" w:hAnsi="Arial" w:cs="Arial"/>
          <w:i w:val="0"/>
        </w:rPr>
        <w:t>Pautas para la aprobación de las entregas</w:t>
      </w:r>
    </w:p>
    <w:p w14:paraId="1D1E1423" w14:textId="77777777" w:rsidR="00C14136" w:rsidRDefault="00C14136">
      <w:pPr>
        <w:pStyle w:val="Normal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Arial" w:eastAsia="Arial" w:hAnsi="Arial" w:cs="Arial"/>
        </w:rPr>
      </w:pPr>
    </w:p>
    <w:p w14:paraId="25F752BD" w14:textId="77777777" w:rsidR="00C14136" w:rsidRDefault="00982C9E">
      <w:pPr>
        <w:pStyle w:val="Normal1"/>
        <w:numPr>
          <w:ilvl w:val="0"/>
          <w:numId w:val="3"/>
        </w:numPr>
        <w:pBdr>
          <w:top w:val="nil"/>
          <w:left w:val="nil"/>
          <w:bottom w:val="nil"/>
          <w:right w:val="nil"/>
          <w:between w:val="nil"/>
        </w:pBdr>
        <w:contextualSpacing/>
        <w:rPr>
          <w:rFonts w:ascii="Arial" w:eastAsia="Arial" w:hAnsi="Arial" w:cs="Arial"/>
        </w:rPr>
      </w:pPr>
      <w:r>
        <w:rPr>
          <w:rFonts w:ascii="Arial" w:eastAsia="Arial" w:hAnsi="Arial" w:cs="Arial"/>
          <w:color w:val="000000"/>
        </w:rPr>
        <w:t xml:space="preserve">Todas las entregas deberán tener una </w:t>
      </w:r>
      <w:r>
        <w:rPr>
          <w:rFonts w:ascii="Arial" w:eastAsia="Arial" w:hAnsi="Arial" w:cs="Arial"/>
        </w:rPr>
        <w:t>carátula</w:t>
      </w:r>
      <w:r>
        <w:rPr>
          <w:rFonts w:ascii="Arial" w:eastAsia="Arial" w:hAnsi="Arial" w:cs="Arial"/>
          <w:color w:val="000000"/>
        </w:rPr>
        <w:t xml:space="preserve"> indicando nombre de integrantes, fecha y </w:t>
      </w:r>
      <w:r>
        <w:rPr>
          <w:rFonts w:ascii="Arial" w:eastAsia="Arial" w:hAnsi="Arial" w:cs="Arial"/>
        </w:rPr>
        <w:t>número</w:t>
      </w:r>
      <w:r>
        <w:rPr>
          <w:rFonts w:ascii="Arial" w:eastAsia="Arial" w:hAnsi="Arial" w:cs="Arial"/>
          <w:color w:val="000000"/>
        </w:rPr>
        <w:t xml:space="preserve"> de entrega.</w:t>
      </w:r>
    </w:p>
    <w:p w14:paraId="1C2DF634" w14:textId="77777777" w:rsidR="00C14136" w:rsidRDefault="00982C9E">
      <w:pPr>
        <w:pStyle w:val="Normal1"/>
        <w:numPr>
          <w:ilvl w:val="0"/>
          <w:numId w:val="3"/>
        </w:numPr>
        <w:pBdr>
          <w:top w:val="nil"/>
          <w:left w:val="nil"/>
          <w:bottom w:val="nil"/>
          <w:right w:val="nil"/>
          <w:between w:val="nil"/>
        </w:pBdr>
        <w:contextualSpacing/>
        <w:rPr>
          <w:rFonts w:ascii="Arial" w:eastAsia="Arial" w:hAnsi="Arial" w:cs="Arial"/>
        </w:rPr>
      </w:pPr>
      <w:r>
        <w:rPr>
          <w:rFonts w:ascii="Arial" w:eastAsia="Arial" w:hAnsi="Arial" w:cs="Arial"/>
          <w:color w:val="000000"/>
        </w:rPr>
        <w:t xml:space="preserve">Las entregas deben subirse al grupo creado en la plataforma </w:t>
      </w:r>
      <w:proofErr w:type="spellStart"/>
      <w:r>
        <w:rPr>
          <w:rFonts w:ascii="Arial" w:eastAsia="Arial" w:hAnsi="Arial" w:cs="Arial"/>
          <w:color w:val="000000"/>
        </w:rPr>
        <w:t>webcampus</w:t>
      </w:r>
      <w:proofErr w:type="spellEnd"/>
      <w:r>
        <w:rPr>
          <w:rFonts w:ascii="Arial" w:eastAsia="Arial" w:hAnsi="Arial" w:cs="Arial"/>
          <w:color w:val="000000"/>
        </w:rPr>
        <w:t>.</w:t>
      </w:r>
    </w:p>
    <w:p w14:paraId="2A4ADEB1" w14:textId="77777777" w:rsidR="00C14136" w:rsidRDefault="00982C9E">
      <w:pPr>
        <w:pStyle w:val="Normal1"/>
        <w:numPr>
          <w:ilvl w:val="0"/>
          <w:numId w:val="3"/>
        </w:numPr>
        <w:pBdr>
          <w:top w:val="nil"/>
          <w:left w:val="nil"/>
          <w:bottom w:val="nil"/>
          <w:right w:val="nil"/>
          <w:between w:val="nil"/>
        </w:pBdr>
        <w:contextualSpacing/>
        <w:rPr>
          <w:rFonts w:ascii="Arial" w:eastAsia="Arial" w:hAnsi="Arial" w:cs="Arial"/>
        </w:rPr>
      </w:pPr>
      <w:r>
        <w:rPr>
          <w:rFonts w:ascii="Arial" w:eastAsia="Arial" w:hAnsi="Arial" w:cs="Arial"/>
          <w:color w:val="000000"/>
        </w:rPr>
        <w:t>Incorporar entregas anteriores con correcciones si corresponde</w:t>
      </w:r>
    </w:p>
    <w:p w14:paraId="154DEFD0" w14:textId="77777777" w:rsidR="00C14136" w:rsidRDefault="00982C9E">
      <w:pPr>
        <w:pStyle w:val="Normal1"/>
        <w:numPr>
          <w:ilvl w:val="0"/>
          <w:numId w:val="3"/>
        </w:numPr>
        <w:pBdr>
          <w:top w:val="nil"/>
          <w:left w:val="nil"/>
          <w:bottom w:val="nil"/>
          <w:right w:val="nil"/>
          <w:between w:val="nil"/>
        </w:pBdr>
        <w:contextualSpacing/>
        <w:rPr>
          <w:rFonts w:ascii="Arial" w:eastAsia="Arial" w:hAnsi="Arial" w:cs="Arial"/>
        </w:rPr>
      </w:pPr>
      <w:r>
        <w:rPr>
          <w:rFonts w:ascii="Arial" w:eastAsia="Arial" w:hAnsi="Arial" w:cs="Arial"/>
          <w:color w:val="000000"/>
        </w:rPr>
        <w:t>Respetar la fecha de entrega indicada por la cátedra.</w:t>
      </w:r>
    </w:p>
    <w:p w14:paraId="69F5CB49" w14:textId="4C309927" w:rsidR="00C14136" w:rsidRDefault="00982C9E">
      <w:pPr>
        <w:pStyle w:val="Normal1"/>
        <w:numPr>
          <w:ilvl w:val="0"/>
          <w:numId w:val="3"/>
        </w:numPr>
        <w:pBdr>
          <w:top w:val="nil"/>
          <w:left w:val="nil"/>
          <w:bottom w:val="nil"/>
          <w:right w:val="nil"/>
          <w:between w:val="nil"/>
        </w:pBdr>
        <w:contextualSpacing/>
      </w:pPr>
      <w:r>
        <w:rPr>
          <w:rFonts w:ascii="Arial" w:eastAsia="Arial" w:hAnsi="Arial" w:cs="Arial"/>
          <w:b/>
          <w:color w:val="000000"/>
        </w:rPr>
        <w:t xml:space="preserve">Se considera desaprobada la </w:t>
      </w:r>
      <w:r w:rsidR="00293A26">
        <w:rPr>
          <w:rFonts w:ascii="Arial" w:eastAsia="Arial" w:hAnsi="Arial" w:cs="Arial"/>
          <w:b/>
          <w:color w:val="000000"/>
        </w:rPr>
        <w:t>entrega que</w:t>
      </w:r>
      <w:r>
        <w:rPr>
          <w:rFonts w:ascii="Arial" w:eastAsia="Arial" w:hAnsi="Arial" w:cs="Arial"/>
          <w:b/>
          <w:color w:val="000000"/>
        </w:rPr>
        <w:t xml:space="preserve"> no cumple alguna de las consignas anteriores</w:t>
      </w:r>
      <w:r>
        <w:rPr>
          <w:rFonts w:ascii="Arial" w:eastAsia="Arial" w:hAnsi="Arial" w:cs="Arial"/>
        </w:rPr>
        <w:t>.</w:t>
      </w:r>
    </w:p>
    <w:p w14:paraId="1584AFBA" w14:textId="77777777" w:rsidR="00C14136" w:rsidRDefault="00C14136">
      <w:pPr>
        <w:pStyle w:val="Heading2"/>
        <w:rPr>
          <w:rFonts w:ascii="Arial" w:eastAsia="Arial" w:hAnsi="Arial" w:cs="Arial"/>
          <w:i w:val="0"/>
        </w:rPr>
      </w:pPr>
    </w:p>
    <w:p w14:paraId="1E561DE2" w14:textId="77777777" w:rsidR="00C14136" w:rsidRDefault="00982C9E">
      <w:pPr>
        <w:pStyle w:val="Heading2"/>
        <w:rPr>
          <w:rFonts w:ascii="Arial" w:eastAsia="Arial" w:hAnsi="Arial" w:cs="Arial"/>
          <w:i w:val="0"/>
        </w:rPr>
      </w:pPr>
      <w:r>
        <w:rPr>
          <w:rFonts w:ascii="Arial" w:eastAsia="Arial" w:hAnsi="Arial" w:cs="Arial"/>
          <w:i w:val="0"/>
        </w:rPr>
        <w:t>Pautas para la Aprobación del Trabajo Práctico Cuatrimestral</w:t>
      </w:r>
    </w:p>
    <w:p w14:paraId="68C51A20" w14:textId="77777777" w:rsidR="00C14136" w:rsidRDefault="00C14136">
      <w:pPr>
        <w:pStyle w:val="Normal1"/>
        <w:tabs>
          <w:tab w:val="left" w:pos="708"/>
          <w:tab w:val="left" w:pos="2124"/>
          <w:tab w:val="left" w:pos="2832"/>
          <w:tab w:val="left" w:pos="3540"/>
          <w:tab w:val="left" w:pos="4248"/>
          <w:tab w:val="left" w:pos="4956"/>
          <w:tab w:val="left" w:pos="5664"/>
          <w:tab w:val="left" w:pos="6372"/>
          <w:tab w:val="left" w:pos="7080"/>
          <w:tab w:val="left" w:pos="7788"/>
          <w:tab w:val="left" w:pos="8496"/>
          <w:tab w:val="left" w:pos="9204"/>
        </w:tabs>
        <w:rPr>
          <w:rFonts w:ascii="Arial" w:eastAsia="Arial" w:hAnsi="Arial" w:cs="Arial"/>
        </w:rPr>
      </w:pPr>
    </w:p>
    <w:p w14:paraId="6C883236" w14:textId="77777777" w:rsidR="00C14136" w:rsidRDefault="00982C9E">
      <w:pPr>
        <w:pStyle w:val="Normal1"/>
        <w:numPr>
          <w:ilvl w:val="0"/>
          <w:numId w:val="4"/>
        </w:numPr>
        <w:pBdr>
          <w:top w:val="nil"/>
          <w:left w:val="nil"/>
          <w:bottom w:val="nil"/>
          <w:right w:val="nil"/>
          <w:between w:val="nil"/>
        </w:pBdr>
        <w:contextualSpacing/>
        <w:rPr>
          <w:rFonts w:ascii="Arial" w:eastAsia="Arial" w:hAnsi="Arial" w:cs="Arial"/>
        </w:rPr>
      </w:pPr>
      <w:r>
        <w:rPr>
          <w:rFonts w:ascii="Arial" w:eastAsia="Arial" w:hAnsi="Arial" w:cs="Arial"/>
          <w:color w:val="000000"/>
        </w:rPr>
        <w:t>Cumplir con todas las entregas definidas por la cátedra en la fecha establecida.</w:t>
      </w:r>
    </w:p>
    <w:p w14:paraId="3FFB33BC" w14:textId="77777777" w:rsidR="00C14136" w:rsidRDefault="00982C9E">
      <w:pPr>
        <w:pStyle w:val="Normal1"/>
        <w:numPr>
          <w:ilvl w:val="0"/>
          <w:numId w:val="4"/>
        </w:numPr>
        <w:pBdr>
          <w:top w:val="nil"/>
          <w:left w:val="nil"/>
          <w:bottom w:val="nil"/>
          <w:right w:val="nil"/>
          <w:between w:val="nil"/>
        </w:pBdr>
        <w:contextualSpacing/>
        <w:rPr>
          <w:rFonts w:ascii="Arial" w:eastAsia="Arial" w:hAnsi="Arial" w:cs="Arial"/>
        </w:rPr>
      </w:pPr>
      <w:r>
        <w:rPr>
          <w:rFonts w:ascii="Arial" w:eastAsia="Arial" w:hAnsi="Arial" w:cs="Arial"/>
          <w:color w:val="000000"/>
        </w:rPr>
        <w:t>Aprobar todas las entregas definidas por la cátedra.</w:t>
      </w:r>
    </w:p>
    <w:p w14:paraId="22FC7F5A" w14:textId="77777777" w:rsidR="00C14136" w:rsidRDefault="00982C9E">
      <w:pPr>
        <w:pStyle w:val="Normal1"/>
        <w:numPr>
          <w:ilvl w:val="0"/>
          <w:numId w:val="4"/>
        </w:numPr>
        <w:pBdr>
          <w:top w:val="nil"/>
          <w:left w:val="nil"/>
          <w:bottom w:val="nil"/>
          <w:right w:val="nil"/>
          <w:between w:val="nil"/>
        </w:pBdr>
        <w:contextualSpacing/>
        <w:rPr>
          <w:rFonts w:ascii="Arial" w:eastAsia="Arial" w:hAnsi="Arial" w:cs="Arial"/>
        </w:rPr>
      </w:pPr>
      <w:r>
        <w:rPr>
          <w:rFonts w:ascii="Arial" w:eastAsia="Arial" w:hAnsi="Arial" w:cs="Arial"/>
          <w:color w:val="000000"/>
        </w:rPr>
        <w:t>Respetar las consignas solicitadas y el orden definido.</w:t>
      </w:r>
    </w:p>
    <w:p w14:paraId="4BAE612F" w14:textId="77777777" w:rsidR="00C14136" w:rsidRDefault="00C14136">
      <w:pPr>
        <w:pStyle w:val="Normal1"/>
        <w:rPr>
          <w:rFonts w:ascii="Arial" w:eastAsia="Arial" w:hAnsi="Arial" w:cs="Arial"/>
        </w:rPr>
      </w:pPr>
    </w:p>
    <w:p w14:paraId="7BD31878" w14:textId="77777777" w:rsidR="00C14136" w:rsidRDefault="00C14136">
      <w:pPr>
        <w:pStyle w:val="Normal1"/>
        <w:tabs>
          <w:tab w:val="left" w:pos="708"/>
          <w:tab w:val="left" w:pos="2124"/>
          <w:tab w:val="left" w:pos="2832"/>
          <w:tab w:val="left" w:pos="3540"/>
          <w:tab w:val="left" w:pos="4248"/>
          <w:tab w:val="left" w:pos="4956"/>
          <w:tab w:val="left" w:pos="5664"/>
          <w:tab w:val="left" w:pos="6372"/>
          <w:tab w:val="left" w:pos="7080"/>
          <w:tab w:val="left" w:pos="7788"/>
          <w:tab w:val="left" w:pos="8496"/>
          <w:tab w:val="left" w:pos="9204"/>
        </w:tabs>
        <w:rPr>
          <w:rFonts w:ascii="Arial" w:eastAsia="Arial" w:hAnsi="Arial" w:cs="Arial"/>
          <w:b/>
          <w:u w:val="single"/>
        </w:rPr>
      </w:pPr>
    </w:p>
    <w:p w14:paraId="76D9575B" w14:textId="77777777" w:rsidR="004F4206" w:rsidRDefault="004F4206">
      <w:pPr>
        <w:rPr>
          <w:rFonts w:ascii="Arial" w:eastAsia="Arial" w:hAnsi="Arial" w:cs="Arial"/>
          <w:b/>
          <w:color w:val="548DD4"/>
          <w:sz w:val="28"/>
          <w:szCs w:val="28"/>
        </w:rPr>
      </w:pPr>
      <w:r>
        <w:rPr>
          <w:rFonts w:ascii="Arial" w:eastAsia="Arial" w:hAnsi="Arial" w:cs="Arial"/>
          <w:i/>
        </w:rPr>
        <w:br w:type="page"/>
      </w:r>
    </w:p>
    <w:p w14:paraId="6C5EAFF9" w14:textId="1381D51C" w:rsidR="00C14136" w:rsidRDefault="00982C9E">
      <w:pPr>
        <w:pStyle w:val="Heading2"/>
        <w:rPr>
          <w:rFonts w:ascii="Arial" w:eastAsia="Arial" w:hAnsi="Arial" w:cs="Arial"/>
          <w:i w:val="0"/>
        </w:rPr>
      </w:pPr>
      <w:r>
        <w:rPr>
          <w:rFonts w:ascii="Arial" w:eastAsia="Arial" w:hAnsi="Arial" w:cs="Arial"/>
          <w:i w:val="0"/>
        </w:rPr>
        <w:lastRenderedPageBreak/>
        <w:t>Cronograma de entregas y entregables</w:t>
      </w:r>
    </w:p>
    <w:p w14:paraId="0791D161" w14:textId="77777777" w:rsidR="00C14136" w:rsidRDefault="00C14136">
      <w:pPr>
        <w:pStyle w:val="Normal1"/>
        <w:tabs>
          <w:tab w:val="left" w:pos="708"/>
          <w:tab w:val="left" w:pos="2124"/>
          <w:tab w:val="left" w:pos="2832"/>
          <w:tab w:val="left" w:pos="3540"/>
          <w:tab w:val="left" w:pos="4248"/>
          <w:tab w:val="left" w:pos="4956"/>
          <w:tab w:val="left" w:pos="5664"/>
          <w:tab w:val="left" w:pos="6372"/>
          <w:tab w:val="left" w:pos="7080"/>
          <w:tab w:val="left" w:pos="7788"/>
          <w:tab w:val="left" w:pos="8496"/>
          <w:tab w:val="left" w:pos="9204"/>
        </w:tabs>
        <w:rPr>
          <w:rFonts w:ascii="Arial" w:eastAsia="Arial" w:hAnsi="Arial" w:cs="Arial"/>
        </w:rPr>
      </w:pPr>
    </w:p>
    <w:p w14:paraId="001A3BB3" w14:textId="4D666F57" w:rsidR="00C14136" w:rsidRDefault="00982C9E">
      <w:pPr>
        <w:pStyle w:val="Normal1"/>
        <w:numPr>
          <w:ilvl w:val="0"/>
          <w:numId w:val="5"/>
        </w:numPr>
        <w:pBdr>
          <w:top w:val="nil"/>
          <w:left w:val="nil"/>
          <w:bottom w:val="nil"/>
          <w:right w:val="nil"/>
          <w:between w:val="nil"/>
        </w:pBdr>
        <w:contextualSpacing/>
        <w:rPr>
          <w:b/>
          <w:color w:val="000000"/>
        </w:rPr>
      </w:pPr>
      <w:r>
        <w:rPr>
          <w:rFonts w:ascii="Arial" w:eastAsia="Arial" w:hAnsi="Arial" w:cs="Arial"/>
          <w:color w:val="000000"/>
        </w:rPr>
        <w:t xml:space="preserve">Primera </w:t>
      </w:r>
      <w:r w:rsidR="00293A26">
        <w:rPr>
          <w:rFonts w:ascii="Arial" w:eastAsia="Arial" w:hAnsi="Arial" w:cs="Arial"/>
          <w:color w:val="000000"/>
        </w:rPr>
        <w:t>entrega</w:t>
      </w:r>
      <w:r>
        <w:rPr>
          <w:rFonts w:ascii="Arial" w:eastAsia="Arial" w:hAnsi="Arial" w:cs="Arial"/>
          <w:color w:val="000000"/>
        </w:rPr>
        <w:t xml:space="preserve">: </w:t>
      </w:r>
      <w:r w:rsidR="008D4158">
        <w:rPr>
          <w:rFonts w:ascii="Arial" w:eastAsia="Arial" w:hAnsi="Arial" w:cs="Arial"/>
          <w:b/>
          <w:color w:val="000000"/>
        </w:rPr>
        <w:t>15</w:t>
      </w:r>
      <w:r w:rsidR="00247893">
        <w:rPr>
          <w:rFonts w:ascii="Arial" w:eastAsia="Arial" w:hAnsi="Arial" w:cs="Arial"/>
          <w:b/>
          <w:color w:val="000000"/>
        </w:rPr>
        <w:t>-16</w:t>
      </w:r>
      <w:r>
        <w:rPr>
          <w:rFonts w:ascii="Arial" w:eastAsia="Arial" w:hAnsi="Arial" w:cs="Arial"/>
          <w:b/>
          <w:color w:val="000000"/>
        </w:rPr>
        <w:t>/</w:t>
      </w:r>
      <w:r w:rsidR="008D4158">
        <w:rPr>
          <w:rFonts w:ascii="Arial" w:eastAsia="Arial" w:hAnsi="Arial" w:cs="Arial"/>
          <w:b/>
          <w:color w:val="000000"/>
        </w:rPr>
        <w:t>SEP</w:t>
      </w:r>
      <w:r>
        <w:rPr>
          <w:rFonts w:ascii="Arial" w:eastAsia="Arial" w:hAnsi="Arial" w:cs="Arial"/>
          <w:b/>
          <w:color w:val="000000"/>
        </w:rPr>
        <w:t>/20</w:t>
      </w:r>
      <w:r w:rsidR="00293A26">
        <w:rPr>
          <w:rFonts w:ascii="Arial" w:eastAsia="Arial" w:hAnsi="Arial" w:cs="Arial"/>
          <w:b/>
          <w:color w:val="000000"/>
        </w:rPr>
        <w:t>20</w:t>
      </w:r>
    </w:p>
    <w:p w14:paraId="0971041E" w14:textId="347A1098" w:rsidR="00C14136" w:rsidRDefault="00E522F1">
      <w:pPr>
        <w:pStyle w:val="Normal1"/>
        <w:numPr>
          <w:ilvl w:val="1"/>
          <w:numId w:val="5"/>
        </w:numPr>
        <w:pBdr>
          <w:top w:val="nil"/>
          <w:left w:val="nil"/>
          <w:bottom w:val="nil"/>
          <w:right w:val="nil"/>
          <w:between w:val="nil"/>
        </w:pBdr>
        <w:contextualSpacing/>
        <w:rPr>
          <w:rFonts w:ascii="Arial" w:eastAsia="Arial" w:hAnsi="Arial" w:cs="Arial"/>
        </w:rPr>
      </w:pPr>
      <w:r>
        <w:rPr>
          <w:rFonts w:ascii="Arial" w:eastAsia="Arial" w:hAnsi="Arial" w:cs="Arial"/>
          <w:color w:val="000000"/>
        </w:rPr>
        <w:t>Primera fase completa</w:t>
      </w:r>
    </w:p>
    <w:p w14:paraId="53452562" w14:textId="5DBBFC3A" w:rsidR="00C14136" w:rsidRDefault="00293A26">
      <w:pPr>
        <w:pStyle w:val="Normal1"/>
        <w:numPr>
          <w:ilvl w:val="0"/>
          <w:numId w:val="5"/>
        </w:numPr>
        <w:pBdr>
          <w:top w:val="nil"/>
          <w:left w:val="nil"/>
          <w:bottom w:val="nil"/>
          <w:right w:val="nil"/>
          <w:between w:val="nil"/>
        </w:pBdr>
        <w:contextualSpacing/>
      </w:pPr>
      <w:r>
        <w:rPr>
          <w:rFonts w:ascii="Arial" w:eastAsia="Arial" w:hAnsi="Arial" w:cs="Arial"/>
          <w:color w:val="000000"/>
        </w:rPr>
        <w:t>Segunda entrega</w:t>
      </w:r>
      <w:r w:rsidR="00982C9E">
        <w:rPr>
          <w:rFonts w:ascii="Arial" w:eastAsia="Arial" w:hAnsi="Arial" w:cs="Arial"/>
          <w:color w:val="000000"/>
        </w:rPr>
        <w:t xml:space="preserve">: </w:t>
      </w:r>
      <w:r w:rsidR="008D4158">
        <w:rPr>
          <w:rFonts w:ascii="Arial" w:eastAsia="Arial" w:hAnsi="Arial" w:cs="Arial"/>
          <w:b/>
          <w:color w:val="000000"/>
        </w:rPr>
        <w:t>27</w:t>
      </w:r>
      <w:r w:rsidR="00247893">
        <w:rPr>
          <w:rFonts w:ascii="Arial" w:eastAsia="Arial" w:hAnsi="Arial" w:cs="Arial"/>
          <w:b/>
          <w:color w:val="000000"/>
        </w:rPr>
        <w:t>-28</w:t>
      </w:r>
      <w:r w:rsidR="00982C9E">
        <w:rPr>
          <w:rFonts w:ascii="Arial" w:eastAsia="Arial" w:hAnsi="Arial" w:cs="Arial"/>
          <w:b/>
          <w:color w:val="000000"/>
        </w:rPr>
        <w:t>/</w:t>
      </w:r>
      <w:r w:rsidR="008D4158">
        <w:rPr>
          <w:rFonts w:ascii="Arial" w:eastAsia="Arial" w:hAnsi="Arial" w:cs="Arial"/>
          <w:b/>
          <w:color w:val="000000"/>
        </w:rPr>
        <w:t>OCT</w:t>
      </w:r>
      <w:r w:rsidR="00982C9E">
        <w:rPr>
          <w:rFonts w:ascii="Arial" w:eastAsia="Arial" w:hAnsi="Arial" w:cs="Arial"/>
          <w:b/>
          <w:color w:val="000000"/>
        </w:rPr>
        <w:t>/</w:t>
      </w:r>
      <w:r>
        <w:rPr>
          <w:rFonts w:ascii="Arial" w:eastAsia="Arial" w:hAnsi="Arial" w:cs="Arial"/>
          <w:b/>
          <w:color w:val="000000"/>
        </w:rPr>
        <w:t>2020</w:t>
      </w:r>
    </w:p>
    <w:p w14:paraId="39DD39AD" w14:textId="163B46BB" w:rsidR="00C14136" w:rsidRDefault="00E842D5">
      <w:pPr>
        <w:pStyle w:val="Normal1"/>
        <w:numPr>
          <w:ilvl w:val="1"/>
          <w:numId w:val="5"/>
        </w:numPr>
        <w:pBdr>
          <w:top w:val="nil"/>
          <w:left w:val="nil"/>
          <w:bottom w:val="nil"/>
          <w:right w:val="nil"/>
          <w:between w:val="nil"/>
        </w:pBdr>
        <w:contextualSpacing/>
        <w:rPr>
          <w:rFonts w:ascii="Arial" w:eastAsia="Arial" w:hAnsi="Arial" w:cs="Arial"/>
        </w:rPr>
      </w:pPr>
      <w:r>
        <w:rPr>
          <w:rFonts w:ascii="Arial" w:eastAsia="Arial" w:hAnsi="Arial" w:cs="Arial"/>
          <w:color w:val="000000"/>
        </w:rPr>
        <w:t>Segunda fase completa</w:t>
      </w:r>
    </w:p>
    <w:p w14:paraId="03311790" w14:textId="4A3ABE70" w:rsidR="00C14136" w:rsidRPr="00293A26" w:rsidRDefault="00982C9E" w:rsidP="00293A26">
      <w:pPr>
        <w:pStyle w:val="Normal1"/>
        <w:numPr>
          <w:ilvl w:val="0"/>
          <w:numId w:val="5"/>
        </w:numPr>
        <w:pBdr>
          <w:top w:val="nil"/>
          <w:left w:val="nil"/>
          <w:bottom w:val="nil"/>
          <w:right w:val="nil"/>
          <w:between w:val="nil"/>
        </w:pBdr>
        <w:contextualSpacing/>
      </w:pPr>
      <w:bookmarkStart w:id="0" w:name="_gjdgxs" w:colFirst="0" w:colLast="0"/>
      <w:bookmarkEnd w:id="0"/>
      <w:r>
        <w:rPr>
          <w:rFonts w:ascii="Arial" w:eastAsia="Arial" w:hAnsi="Arial" w:cs="Arial"/>
          <w:color w:val="000000"/>
        </w:rPr>
        <w:t xml:space="preserve">Entrega Final: </w:t>
      </w:r>
      <w:r w:rsidR="00247893">
        <w:rPr>
          <w:rFonts w:ascii="Arial" w:eastAsia="Arial" w:hAnsi="Arial" w:cs="Arial"/>
          <w:b/>
          <w:color w:val="000000"/>
        </w:rPr>
        <w:t>17-18</w:t>
      </w:r>
      <w:r>
        <w:rPr>
          <w:rFonts w:ascii="Arial" w:eastAsia="Arial" w:hAnsi="Arial" w:cs="Arial"/>
          <w:b/>
          <w:color w:val="000000"/>
        </w:rPr>
        <w:t>/</w:t>
      </w:r>
      <w:r w:rsidR="00247893">
        <w:rPr>
          <w:rFonts w:ascii="Arial" w:eastAsia="Arial" w:hAnsi="Arial" w:cs="Arial"/>
          <w:b/>
          <w:color w:val="000000"/>
        </w:rPr>
        <w:t>NOV</w:t>
      </w:r>
      <w:r>
        <w:rPr>
          <w:rFonts w:ascii="Arial" w:eastAsia="Arial" w:hAnsi="Arial" w:cs="Arial"/>
          <w:b/>
          <w:color w:val="000000"/>
        </w:rPr>
        <w:t>/20</w:t>
      </w:r>
      <w:r w:rsidR="00293A26">
        <w:rPr>
          <w:rFonts w:ascii="Arial" w:eastAsia="Arial" w:hAnsi="Arial" w:cs="Arial"/>
          <w:b/>
          <w:color w:val="000000"/>
        </w:rPr>
        <w:t>20</w:t>
      </w:r>
    </w:p>
    <w:p w14:paraId="0D618E69" w14:textId="77777777" w:rsidR="00C14136" w:rsidRDefault="00C14136">
      <w:pPr>
        <w:pStyle w:val="Normal1"/>
        <w:rPr>
          <w:rFonts w:ascii="Arial" w:eastAsia="Arial" w:hAnsi="Arial" w:cs="Arial"/>
        </w:rPr>
      </w:pPr>
    </w:p>
    <w:sectPr w:rsidR="00C14136" w:rsidSect="00C14136">
      <w:headerReference w:type="even" r:id="rId7"/>
      <w:headerReference w:type="default" r:id="rId8"/>
      <w:footerReference w:type="even" r:id="rId9"/>
      <w:footerReference w:type="default" r:id="rId10"/>
      <w:headerReference w:type="first" r:id="rId11"/>
      <w:pgSz w:w="11907" w:h="16840"/>
      <w:pgMar w:top="851" w:right="1321" w:bottom="1418" w:left="1276" w:header="992" w:footer="56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9F9BAF" w14:textId="77777777" w:rsidR="00975693" w:rsidRDefault="00975693" w:rsidP="00C14136">
      <w:r>
        <w:separator/>
      </w:r>
    </w:p>
  </w:endnote>
  <w:endnote w:type="continuationSeparator" w:id="0">
    <w:p w14:paraId="78254B13" w14:textId="77777777" w:rsidR="00975693" w:rsidRDefault="00975693" w:rsidP="00C141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839A9B" w14:textId="77777777" w:rsidR="00C14136" w:rsidRDefault="00C14136">
    <w:pPr>
      <w:pStyle w:val="Normal1"/>
      <w:jc w:val="right"/>
      <w:rPr>
        <w:sz w:val="14"/>
        <w:szCs w:val="14"/>
      </w:rPr>
    </w:pPr>
    <w:r>
      <w:rPr>
        <w:sz w:val="14"/>
        <w:szCs w:val="14"/>
      </w:rPr>
      <w:fldChar w:fldCharType="begin"/>
    </w:r>
    <w:r w:rsidR="00982C9E">
      <w:rPr>
        <w:sz w:val="14"/>
        <w:szCs w:val="14"/>
      </w:rPr>
      <w:instrText>PAGE</w:instrText>
    </w:r>
    <w:r>
      <w:rPr>
        <w:sz w:val="14"/>
        <w:szCs w:val="14"/>
      </w:rPr>
      <w:fldChar w:fldCharType="separate"/>
    </w:r>
    <w:r w:rsidR="004B5180">
      <w:rPr>
        <w:noProof/>
        <w:sz w:val="14"/>
        <w:szCs w:val="14"/>
      </w:rPr>
      <w:t>4</w:t>
    </w:r>
    <w:r>
      <w:rPr>
        <w:sz w:val="14"/>
        <w:szCs w:val="1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9CFD01" w14:textId="77777777" w:rsidR="00C14136" w:rsidRDefault="00C14136">
    <w:pPr>
      <w:pStyle w:val="Normal1"/>
      <w:jc w:val="right"/>
      <w:rPr>
        <w:sz w:val="16"/>
        <w:szCs w:val="16"/>
      </w:rPr>
    </w:pPr>
    <w:r>
      <w:rPr>
        <w:sz w:val="16"/>
        <w:szCs w:val="16"/>
      </w:rPr>
      <w:fldChar w:fldCharType="begin"/>
    </w:r>
    <w:r w:rsidR="00982C9E">
      <w:rPr>
        <w:sz w:val="16"/>
        <w:szCs w:val="16"/>
      </w:rPr>
      <w:instrText>PAGE</w:instrText>
    </w:r>
    <w:r>
      <w:rPr>
        <w:sz w:val="16"/>
        <w:szCs w:val="16"/>
      </w:rPr>
      <w:fldChar w:fldCharType="separate"/>
    </w:r>
    <w:r w:rsidR="004B5180">
      <w:rPr>
        <w:noProof/>
        <w:sz w:val="16"/>
        <w:szCs w:val="16"/>
      </w:rPr>
      <w:t>3</w:t>
    </w:r>
    <w:r>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3FC56B" w14:textId="77777777" w:rsidR="00975693" w:rsidRDefault="00975693" w:rsidP="00C14136">
      <w:r>
        <w:separator/>
      </w:r>
    </w:p>
  </w:footnote>
  <w:footnote w:type="continuationSeparator" w:id="0">
    <w:p w14:paraId="2E42BD83" w14:textId="77777777" w:rsidR="00975693" w:rsidRDefault="00975693" w:rsidP="00C141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E3DF64" w14:textId="77777777" w:rsidR="00C14136" w:rsidRDefault="00F92ACB">
    <w:pPr>
      <w:pStyle w:val="Normal1"/>
      <w:spacing w:before="100" w:after="100"/>
      <w:jc w:val="left"/>
      <w:rPr>
        <w:sz w:val="16"/>
        <w:szCs w:val="16"/>
      </w:rPr>
    </w:pPr>
    <w:r>
      <w:rPr>
        <w:sz w:val="16"/>
        <w:szCs w:val="16"/>
      </w:rPr>
      <w:t>Introducción a la Orientación a Objetos</w:t>
    </w:r>
    <w:r w:rsidR="00982C9E">
      <w:rPr>
        <w:sz w:val="16"/>
        <w:szCs w:val="16"/>
      </w:rPr>
      <w:t xml:space="preserve"> - Trabajo Práctico Obligatorio</w:t>
    </w:r>
    <w:r w:rsidR="00982C9E">
      <w:rPr>
        <w:noProof/>
        <w:lang w:val="es-ES"/>
      </w:rPr>
      <w:drawing>
        <wp:anchor distT="0" distB="0" distL="0" distR="0" simplePos="0" relativeHeight="251661312" behindDoc="0" locked="0" layoutInCell="1" allowOverlap="1" wp14:anchorId="6BA34597" wp14:editId="71B19E80">
          <wp:simplePos x="0" y="0"/>
          <wp:positionH relativeFrom="margin">
            <wp:posOffset>4989830</wp:posOffset>
          </wp:positionH>
          <wp:positionV relativeFrom="paragraph">
            <wp:posOffset>-428624</wp:posOffset>
          </wp:positionV>
          <wp:extent cx="923925" cy="923925"/>
          <wp:effectExtent l="0" t="0" r="0" b="0"/>
          <wp:wrapSquare wrapText="bothSides" distT="0" distB="0" distL="0" distR="0"/>
          <wp:docPr id="3" name="image5.jpg" descr="LogoUADE.jpg"/>
          <wp:cNvGraphicFramePr/>
          <a:graphic xmlns:a="http://schemas.openxmlformats.org/drawingml/2006/main">
            <a:graphicData uri="http://schemas.openxmlformats.org/drawingml/2006/picture">
              <pic:pic xmlns:pic="http://schemas.openxmlformats.org/drawingml/2006/picture">
                <pic:nvPicPr>
                  <pic:cNvPr id="0" name="image5.jpg" descr="LogoUADE.jpg"/>
                  <pic:cNvPicPr preferRelativeResize="0"/>
                </pic:nvPicPr>
                <pic:blipFill>
                  <a:blip r:embed="rId1"/>
                  <a:srcRect/>
                  <a:stretch>
                    <a:fillRect/>
                  </a:stretch>
                </pic:blipFill>
                <pic:spPr>
                  <a:xfrm>
                    <a:off x="0" y="0"/>
                    <a:ext cx="923925" cy="923925"/>
                  </a:xfrm>
                  <a:prstGeom prst="rect">
                    <a:avLst/>
                  </a:prstGeom>
                  <a:ln/>
                </pic:spPr>
              </pic:pic>
            </a:graphicData>
          </a:graphic>
        </wp:anchor>
      </w:drawing>
    </w:r>
  </w:p>
  <w:p w14:paraId="25FDD007" w14:textId="7EB5566C" w:rsidR="00C14136" w:rsidRDefault="00982C9E">
    <w:pPr>
      <w:pStyle w:val="Normal1"/>
      <w:spacing w:before="100" w:after="100"/>
      <w:jc w:val="left"/>
    </w:pPr>
    <w:r>
      <w:rPr>
        <w:sz w:val="16"/>
        <w:szCs w:val="16"/>
      </w:rPr>
      <w:t>20</w:t>
    </w:r>
    <w:r w:rsidR="00C8390E">
      <w:rPr>
        <w:sz w:val="16"/>
        <w:szCs w:val="16"/>
      </w:rPr>
      <w:t>20</w:t>
    </w:r>
    <w:r>
      <w:rPr>
        <w:sz w:val="16"/>
        <w:szCs w:val="16"/>
      </w:rPr>
      <w:t xml:space="preserve"> - 2° Cuatrimestre</w:t>
    </w:r>
    <w:r>
      <w:rPr>
        <w:color w:val="366091"/>
        <w:sz w:val="20"/>
        <w:szCs w:val="20"/>
        <w:u w:val="single"/>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FF57F9" w14:textId="77777777" w:rsidR="00C14136" w:rsidRDefault="00F92ACB">
    <w:pPr>
      <w:pStyle w:val="Normal1"/>
      <w:pBdr>
        <w:top w:val="nil"/>
        <w:left w:val="nil"/>
        <w:bottom w:val="nil"/>
        <w:right w:val="nil"/>
        <w:between w:val="nil"/>
      </w:pBdr>
      <w:spacing w:before="100" w:after="100"/>
      <w:jc w:val="left"/>
      <w:rPr>
        <w:sz w:val="16"/>
        <w:szCs w:val="16"/>
      </w:rPr>
    </w:pPr>
    <w:r>
      <w:rPr>
        <w:sz w:val="16"/>
        <w:szCs w:val="16"/>
      </w:rPr>
      <w:t>Introducción a la Orientación a Objetos</w:t>
    </w:r>
    <w:r w:rsidR="00982C9E">
      <w:rPr>
        <w:sz w:val="16"/>
        <w:szCs w:val="16"/>
      </w:rPr>
      <w:t xml:space="preserve"> - Trabajo Práctico Obligatorio</w:t>
    </w:r>
    <w:r w:rsidR="00982C9E">
      <w:rPr>
        <w:noProof/>
        <w:lang w:val="es-ES"/>
      </w:rPr>
      <w:drawing>
        <wp:anchor distT="0" distB="0" distL="0" distR="0" simplePos="0" relativeHeight="251658240" behindDoc="0" locked="0" layoutInCell="1" allowOverlap="1" wp14:anchorId="461A7D06" wp14:editId="013B3802">
          <wp:simplePos x="0" y="0"/>
          <wp:positionH relativeFrom="margin">
            <wp:posOffset>4989830</wp:posOffset>
          </wp:positionH>
          <wp:positionV relativeFrom="paragraph">
            <wp:posOffset>-428624</wp:posOffset>
          </wp:positionV>
          <wp:extent cx="923925" cy="923925"/>
          <wp:effectExtent l="0" t="0" r="0" b="0"/>
          <wp:wrapSquare wrapText="bothSides" distT="0" distB="0" distL="0" distR="0"/>
          <wp:docPr id="2" name="image4.jpg" descr="LogoUADE.jpg"/>
          <wp:cNvGraphicFramePr/>
          <a:graphic xmlns:a="http://schemas.openxmlformats.org/drawingml/2006/main">
            <a:graphicData uri="http://schemas.openxmlformats.org/drawingml/2006/picture">
              <pic:pic xmlns:pic="http://schemas.openxmlformats.org/drawingml/2006/picture">
                <pic:nvPicPr>
                  <pic:cNvPr id="0" name="image4.jpg" descr="LogoUADE.jpg"/>
                  <pic:cNvPicPr preferRelativeResize="0"/>
                </pic:nvPicPr>
                <pic:blipFill>
                  <a:blip r:embed="rId1"/>
                  <a:srcRect/>
                  <a:stretch>
                    <a:fillRect/>
                  </a:stretch>
                </pic:blipFill>
                <pic:spPr>
                  <a:xfrm>
                    <a:off x="0" y="0"/>
                    <a:ext cx="923925" cy="923925"/>
                  </a:xfrm>
                  <a:prstGeom prst="rect">
                    <a:avLst/>
                  </a:prstGeom>
                  <a:ln/>
                </pic:spPr>
              </pic:pic>
            </a:graphicData>
          </a:graphic>
        </wp:anchor>
      </w:drawing>
    </w:r>
  </w:p>
  <w:p w14:paraId="55DED8B4" w14:textId="45559248" w:rsidR="00C14136" w:rsidRDefault="00293A26">
    <w:pPr>
      <w:pStyle w:val="Normal1"/>
      <w:pBdr>
        <w:top w:val="nil"/>
        <w:left w:val="nil"/>
        <w:bottom w:val="nil"/>
        <w:right w:val="nil"/>
        <w:between w:val="nil"/>
      </w:pBdr>
      <w:spacing w:before="100" w:after="100"/>
      <w:jc w:val="left"/>
      <w:rPr>
        <w:color w:val="366091"/>
        <w:sz w:val="20"/>
        <w:szCs w:val="20"/>
      </w:rPr>
    </w:pPr>
    <w:r>
      <w:rPr>
        <w:sz w:val="16"/>
        <w:szCs w:val="16"/>
      </w:rPr>
      <w:t>2020</w:t>
    </w:r>
    <w:r w:rsidR="00982C9E">
      <w:rPr>
        <w:sz w:val="16"/>
        <w:szCs w:val="16"/>
      </w:rPr>
      <w:t xml:space="preserve"> - </w:t>
    </w:r>
    <w:r w:rsidR="00C8390E">
      <w:rPr>
        <w:sz w:val="16"/>
        <w:szCs w:val="16"/>
      </w:rPr>
      <w:t>2</w:t>
    </w:r>
    <w:r w:rsidR="00982C9E">
      <w:rPr>
        <w:sz w:val="16"/>
        <w:szCs w:val="16"/>
      </w:rPr>
      <w:t xml:space="preserve"> Cuatrimestre</w:t>
    </w:r>
    <w:r w:rsidR="00982C9E">
      <w:rPr>
        <w:color w:val="366091"/>
        <w:sz w:val="20"/>
        <w:szCs w:val="20"/>
        <w:u w:val="single"/>
      </w:rPr>
      <w:t xml:space="preserve"> </w:t>
    </w:r>
  </w:p>
  <w:p w14:paraId="612C44C9" w14:textId="77777777" w:rsidR="00C14136" w:rsidRDefault="00C14136">
    <w:pPr>
      <w:pStyle w:val="Normal1"/>
      <w:pBdr>
        <w:top w:val="nil"/>
        <w:left w:val="nil"/>
        <w:bottom w:val="nil"/>
        <w:right w:val="nil"/>
        <w:between w:val="nil"/>
      </w:pBdr>
      <w:tabs>
        <w:tab w:val="center" w:pos="4419"/>
        <w:tab w:val="right" w:pos="8838"/>
      </w:tabs>
      <w:rPr>
        <w:rFonts w:ascii="Tahoma" w:eastAsia="Tahoma" w:hAnsi="Tahoma" w:cs="Tahoma"/>
        <w:color w:val="000000"/>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411F6D" w14:textId="77777777" w:rsidR="00C14136" w:rsidRDefault="00982C9E">
    <w:pPr>
      <w:pStyle w:val="Normal1"/>
      <w:pBdr>
        <w:top w:val="nil"/>
        <w:left w:val="nil"/>
        <w:bottom w:val="nil"/>
        <w:right w:val="nil"/>
        <w:between w:val="nil"/>
      </w:pBdr>
      <w:tabs>
        <w:tab w:val="center" w:pos="4655"/>
        <w:tab w:val="left" w:pos="7230"/>
      </w:tabs>
      <w:spacing w:before="100" w:after="100"/>
      <w:jc w:val="left"/>
      <w:rPr>
        <w:color w:val="366091"/>
        <w:sz w:val="24"/>
        <w:szCs w:val="24"/>
      </w:rPr>
    </w:pPr>
    <w:r>
      <w:rPr>
        <w:color w:val="366091"/>
        <w:sz w:val="24"/>
        <w:szCs w:val="24"/>
      </w:rPr>
      <w:tab/>
    </w:r>
    <w:r>
      <w:rPr>
        <w:color w:val="366091"/>
        <w:sz w:val="40"/>
        <w:szCs w:val="40"/>
      </w:rPr>
      <w:t xml:space="preserve">Aplicaciones Interactivas </w:t>
    </w:r>
    <w:r>
      <w:rPr>
        <w:color w:val="366091"/>
        <w:sz w:val="24"/>
        <w:szCs w:val="24"/>
      </w:rPr>
      <w:tab/>
    </w:r>
    <w:r>
      <w:rPr>
        <w:noProof/>
        <w:lang w:val="es-ES"/>
      </w:rPr>
      <w:drawing>
        <wp:anchor distT="0" distB="0" distL="0" distR="0" simplePos="0" relativeHeight="251659264" behindDoc="0" locked="0" layoutInCell="1" allowOverlap="1" wp14:anchorId="57E05C9F" wp14:editId="554E2CEF">
          <wp:simplePos x="0" y="0"/>
          <wp:positionH relativeFrom="margin">
            <wp:posOffset>5533390</wp:posOffset>
          </wp:positionH>
          <wp:positionV relativeFrom="paragraph">
            <wp:posOffset>-506093</wp:posOffset>
          </wp:positionV>
          <wp:extent cx="923925" cy="923925"/>
          <wp:effectExtent l="0" t="0" r="0" b="0"/>
          <wp:wrapSquare wrapText="bothSides" distT="0" distB="0" distL="0" distR="0"/>
          <wp:docPr id="4" name="image6.jpg" descr="LogoUADE.jpg"/>
          <wp:cNvGraphicFramePr/>
          <a:graphic xmlns:a="http://schemas.openxmlformats.org/drawingml/2006/main">
            <a:graphicData uri="http://schemas.openxmlformats.org/drawingml/2006/picture">
              <pic:pic xmlns:pic="http://schemas.openxmlformats.org/drawingml/2006/picture">
                <pic:nvPicPr>
                  <pic:cNvPr id="0" name="image6.jpg" descr="LogoUADE.jpg"/>
                  <pic:cNvPicPr preferRelativeResize="0"/>
                </pic:nvPicPr>
                <pic:blipFill>
                  <a:blip r:embed="rId1"/>
                  <a:srcRect/>
                  <a:stretch>
                    <a:fillRect/>
                  </a:stretch>
                </pic:blipFill>
                <pic:spPr>
                  <a:xfrm>
                    <a:off x="0" y="0"/>
                    <a:ext cx="923925" cy="923925"/>
                  </a:xfrm>
                  <a:prstGeom prst="rect">
                    <a:avLst/>
                  </a:prstGeom>
                  <a:ln/>
                </pic:spPr>
              </pic:pic>
            </a:graphicData>
          </a:graphic>
        </wp:anchor>
      </w:drawing>
    </w:r>
    <w:r w:rsidR="00716922">
      <w:rPr>
        <w:noProof/>
      </w:rPr>
      <mc:AlternateContent>
        <mc:Choice Requires="wpg">
          <w:drawing>
            <wp:anchor distT="0" distB="0" distL="114300" distR="114300" simplePos="0" relativeHeight="251662336" behindDoc="0" locked="0" layoutInCell="1" hidden="0" allowOverlap="1" wp14:anchorId="331EA4B7" wp14:editId="39A1DCCB">
              <wp:simplePos x="0" y="0"/>
              <wp:positionH relativeFrom="margin">
                <wp:posOffset>-1765299</wp:posOffset>
              </wp:positionH>
              <wp:positionV relativeFrom="paragraph">
                <wp:posOffset>1066800</wp:posOffset>
              </wp:positionV>
              <wp:extent cx="3482975" cy="1334770"/>
              <wp:effectExtent l="0" t="0" r="0" b="0"/>
              <wp:wrapNone/>
              <wp:docPr id="1" name="Grupo 1"/>
              <wp:cNvGraphicFramePr/>
              <a:graphic xmlns:a="http://schemas.openxmlformats.org/drawingml/2006/main">
                <a:graphicData uri="http://schemas.microsoft.com/office/word/2010/wordprocessingGroup">
                  <wpg:wgp>
                    <wpg:cNvGrpSpPr/>
                    <wpg:grpSpPr>
                      <a:xfrm>
                        <a:off x="0" y="0"/>
                        <a:ext cx="3482975" cy="1334770"/>
                        <a:chOff x="5488875" y="2038513"/>
                        <a:chExt cx="1334770" cy="3482975"/>
                      </a:xfrm>
                    </wpg:grpSpPr>
                    <wpg:grpSp>
                      <wpg:cNvPr id="5" name="Grupo 5"/>
                      <wpg:cNvGrpSpPr/>
                      <wpg:grpSpPr>
                        <a:xfrm rot="-5400000" flipH="1">
                          <a:off x="5488875" y="2038513"/>
                          <a:ext cx="1334770" cy="3482975"/>
                          <a:chOff x="0" y="0"/>
                          <a:chExt cx="1334770" cy="3482975"/>
                        </a:xfrm>
                      </wpg:grpSpPr>
                      <wps:wsp>
                        <wps:cNvPr id="6" name="Rectángulo 6"/>
                        <wps:cNvSpPr/>
                        <wps:spPr>
                          <a:xfrm>
                            <a:off x="0" y="0"/>
                            <a:ext cx="1334750" cy="3482975"/>
                          </a:xfrm>
                          <a:prstGeom prst="rect">
                            <a:avLst/>
                          </a:prstGeom>
                          <a:noFill/>
                          <a:ln>
                            <a:noFill/>
                          </a:ln>
                        </wps:spPr>
                        <wps:txbx>
                          <w:txbxContent>
                            <w:p w14:paraId="11A02932" w14:textId="77777777" w:rsidR="004B5EFC" w:rsidRDefault="004B5EFC">
                              <w:pPr>
                                <w:jc w:val="left"/>
                                <w:textDirection w:val="btLr"/>
                              </w:pPr>
                            </w:p>
                          </w:txbxContent>
                        </wps:txbx>
                        <wps:bodyPr spcFirstLastPara="1" wrap="square" lIns="91425" tIns="91425" rIns="91425" bIns="91425" anchor="ctr" anchorCtr="0"/>
                      </wps:wsp>
                      <wps:wsp>
                        <wps:cNvPr id="7" name="Forma libre: forma 7"/>
                        <wps:cNvSpPr/>
                        <wps:spPr>
                          <a:xfrm flipH="1">
                            <a:off x="249244" y="0"/>
                            <a:ext cx="1085525" cy="2531605"/>
                          </a:xfrm>
                          <a:custGeom>
                            <a:avLst/>
                            <a:gdLst/>
                            <a:ahLst/>
                            <a:cxnLst/>
                            <a:rect l="0" t="0" r="0" b="0"/>
                            <a:pathLst>
                              <a:path w="1085525" h="2531605" extrusionOk="0">
                                <a:moveTo>
                                  <a:pt x="0" y="0"/>
                                </a:moveTo>
                                <a:lnTo>
                                  <a:pt x="1085525" y="2531605"/>
                                </a:lnTo>
                              </a:path>
                            </a:pathLst>
                          </a:custGeom>
                          <a:solidFill>
                            <a:srgbClr val="FFFFFF"/>
                          </a:solidFill>
                          <a:ln w="12700" cap="flat" cmpd="sng">
                            <a:solidFill>
                              <a:srgbClr val="A7BFDE"/>
                            </a:solidFill>
                            <a:prstDash val="solid"/>
                            <a:round/>
                            <a:headEnd type="none" w="sm" len="sm"/>
                            <a:tailEnd type="none" w="sm" len="sm"/>
                          </a:ln>
                        </wps:spPr>
                        <wps:bodyPr spcFirstLastPara="1" wrap="square" lIns="91425" tIns="91425" rIns="91425" bIns="91425" anchor="ctr" anchorCtr="0"/>
                      </wps:wsp>
                      <wpg:grpSp>
                        <wpg:cNvPr id="8" name="Grupo 8"/>
                        <wpg:cNvGrpSpPr/>
                        <wpg:grpSpPr>
                          <a:xfrm>
                            <a:off x="0" y="2009146"/>
                            <a:ext cx="1334770" cy="1473828"/>
                            <a:chOff x="0" y="0"/>
                            <a:chExt cx="1334770" cy="1473828"/>
                          </a:xfrm>
                        </wpg:grpSpPr>
                        <wps:wsp>
                          <wps:cNvPr id="9" name="Forma libre: forma 9"/>
                          <wps:cNvSpPr/>
                          <wps:spPr>
                            <a:xfrm>
                              <a:off x="0" y="0"/>
                              <a:ext cx="1334770" cy="1473828"/>
                            </a:xfrm>
                            <a:custGeom>
                              <a:avLst/>
                              <a:gdLst/>
                              <a:ahLst/>
                              <a:cxnLst/>
                              <a:rect l="0" t="0" r="0" b="0"/>
                              <a:pathLst>
                                <a:path w="1334770" h="1473828" extrusionOk="0">
                                  <a:moveTo>
                                    <a:pt x="1334770" y="261842"/>
                                  </a:moveTo>
                                  <a:lnTo>
                                    <a:pt x="1334770" y="1473828"/>
                                  </a:lnTo>
                                  <a:lnTo>
                                    <a:pt x="376222" y="1473607"/>
                                  </a:lnTo>
                                  <a:cubicBezTo>
                                    <a:pt x="202565" y="1301255"/>
                                    <a:pt x="0" y="874574"/>
                                    <a:pt x="292617" y="439054"/>
                                  </a:cubicBezTo>
                                  <a:cubicBezTo>
                                    <a:pt x="588563" y="0"/>
                                    <a:pt x="1162776" y="90816"/>
                                    <a:pt x="1334770" y="261842"/>
                                  </a:cubicBezTo>
                                  <a:close/>
                                </a:path>
                              </a:pathLst>
                            </a:custGeom>
                            <a:solidFill>
                              <a:srgbClr val="A7BFDE"/>
                            </a:solidFill>
                            <a:ln>
                              <a:noFill/>
                            </a:ln>
                          </wps:spPr>
                          <wps:txbx>
                            <w:txbxContent>
                              <w:p w14:paraId="1F52E5E5" w14:textId="77777777" w:rsidR="004B5EFC" w:rsidRDefault="004B5EFC">
                                <w:pPr>
                                  <w:jc w:val="left"/>
                                  <w:textDirection w:val="btLr"/>
                                </w:pPr>
                              </w:p>
                            </w:txbxContent>
                          </wps:txbx>
                          <wps:bodyPr spcFirstLastPara="1" wrap="square" lIns="91425" tIns="91425" rIns="91425" bIns="91425" anchor="ctr" anchorCtr="0"/>
                        </wps:wsp>
                        <wps:wsp>
                          <wps:cNvPr id="10" name="Elipse 10"/>
                          <wps:cNvSpPr/>
                          <wps:spPr>
                            <a:xfrm rot="5472288" flipH="1">
                              <a:off x="147831" y="248621"/>
                              <a:ext cx="1141782" cy="1073662"/>
                            </a:xfrm>
                            <a:prstGeom prst="ellipse">
                              <a:avLst/>
                            </a:prstGeom>
                            <a:solidFill>
                              <a:srgbClr val="D3DFEE"/>
                            </a:solidFill>
                            <a:ln>
                              <a:noFill/>
                            </a:ln>
                          </wps:spPr>
                          <wps:txbx>
                            <w:txbxContent>
                              <w:p w14:paraId="1F71EAD5" w14:textId="77777777" w:rsidR="004B5EFC" w:rsidRDefault="004B5EFC">
                                <w:pPr>
                                  <w:jc w:val="left"/>
                                  <w:textDirection w:val="btLr"/>
                                </w:pPr>
                              </w:p>
                            </w:txbxContent>
                          </wps:txbx>
                          <wps:bodyPr spcFirstLastPara="1" wrap="square" lIns="91425" tIns="91425" rIns="91425" bIns="91425" anchor="ctr" anchorCtr="0"/>
                        </wps:wsp>
                        <wps:wsp>
                          <wps:cNvPr id="11" name="Elipse 11"/>
                          <wps:cNvSpPr/>
                          <wps:spPr>
                            <a:xfrm rot="5472288" flipH="1">
                              <a:off x="173058" y="316450"/>
                              <a:ext cx="863778" cy="812181"/>
                            </a:xfrm>
                            <a:prstGeom prst="ellipse">
                              <a:avLst/>
                            </a:prstGeom>
                            <a:solidFill>
                              <a:srgbClr val="7BA0CD"/>
                            </a:solidFill>
                            <a:ln>
                              <a:noFill/>
                            </a:ln>
                          </wps:spPr>
                          <wps:txbx>
                            <w:txbxContent>
                              <w:p w14:paraId="7E9BAE97" w14:textId="77777777" w:rsidR="004B5EFC" w:rsidRDefault="00716922">
                                <w:pPr>
                                  <w:spacing w:before="100" w:after="100"/>
                                  <w:jc w:val="center"/>
                                  <w:textDirection w:val="btLr"/>
                                </w:pPr>
                                <w:r>
                                  <w:rPr>
                                    <w:b/>
                                    <w:color w:val="FFFFFF"/>
                                    <w:sz w:val="28"/>
                                  </w:rPr>
                                  <w:t>2C 2018</w:t>
                                </w:r>
                              </w:p>
                            </w:txbxContent>
                          </wps:txbx>
                          <wps:bodyPr spcFirstLastPara="1" wrap="square" lIns="88900" tIns="38100" rIns="88900" bIns="38100" anchor="ctr" anchorCtr="0"/>
                        </wps:wsp>
                      </wpg:grpSp>
                    </wpg:grpSp>
                  </wpg:wgp>
                </a:graphicData>
              </a:graphic>
            </wp:anchor>
          </w:drawing>
        </mc:Choice>
        <mc:Fallback>
          <w:pict>
            <v:group w14:anchorId="331EA4B7" id="Grupo 1" o:spid="_x0000_s1026" style="position:absolute;margin-left:-139pt;margin-top:84pt;width:274.25pt;height:105.1pt;z-index:251662336;mso-position-horizontal-relative:margin" coordorigin="54888,20385" coordsize="13347,348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">
              <v:group id="Grupo 5" o:spid="_x0000_s1027" style="position:absolute;left:54888;top:20385;width:13347;height:34830;rotation:90;flip:x" coordsize="13347,34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">
                <v:rect id="Rectángulo 6" o:spid="_x0000_s1028" style="position:absolute;width:13347;height:348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w:txbxContent>
                      <w:p w14:paraId="11A02932" w14:textId="77777777" w:rsidR="004B5EFC" w:rsidRDefault="004B5EFC">
                        <w:pPr>
                          <w:jc w:val="left"/>
                          <w:textDirection w:val="btLr"/>
                        </w:pPr>
                      </w:p>
                    </w:txbxContent>
                  </v:textbox>
                </v:rect>
                <v:shape id="Forma libre: forma 7" o:spid="_x0000_s1029" style="position:absolute;left:2492;width:10855;height:25316;flip:x;visibility:visible;mso-wrap-style:square;v-text-anchor:middle" coordsize="1085525,2531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" path="m,l1085525,2531605e" strokecolor="#a7bfde" strokeweight="1pt">
                  <v:stroke startarrowwidth="narrow" startarrowlength="short" endarrowwidth="narrow" endarrowlength="short"/>
                  <v:path arrowok="t" o:extrusionok="f" textboxrect="0,0,1085525,2531605"/>
                </v:shape>
                <v:group id="Grupo 8" o:spid="_x0000_s1030" style="position:absolute;top:20091;width:13347;height:14738" coordsize="13347,147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 id="Forma libre: forma 9" o:spid="_x0000_s1031" style="position:absolute;width:13347;height:14738;visibility:visible;mso-wrap-style:square;v-text-anchor:middle" coordsize="1334770,147382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" adj="-11796480,,5400" path="m1334770,261842r,1211986l376222,1473607c202565,1301255,,874574,292617,439054,588563,,1162776,90816,1334770,261842xe" fillcolor="#a7bfde" stroked="f">
                    <v:stroke joinstyle="miter"/>
                    <v:formulas/>
                    <v:path arrowok="t" o:extrusionok="f" o:connecttype="custom" textboxrect="0,0,1334770,1473828"/>
                    <v:textbox inset="2.53958mm,2.53958mm,2.53958mm,2.53958mm">
                      <w:txbxContent>
                        <w:p w14:paraId="1F52E5E5" w14:textId="77777777" w:rsidR="004B5EFC" w:rsidRDefault="004B5EFC">
                          <w:pPr>
                            <w:jc w:val="left"/>
                            <w:textDirection w:val="btLr"/>
                          </w:pPr>
                        </w:p>
                      </w:txbxContent>
                    </v:textbox>
                  </v:shape>
                  <v:oval id="Elipse 10" o:spid="_x0000_s1032" style="position:absolute;left:1478;top:2485;width:11418;height:10737;rotation:-5977198fd;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" fillcolor="#d3dfee" stroked="f">
                    <v:textbox inset="2.53958mm,2.53958mm,2.53958mm,2.53958mm">
                      <w:txbxContent>
                        <w:p w14:paraId="1F71EAD5" w14:textId="77777777" w:rsidR="004B5EFC" w:rsidRDefault="004B5EFC">
                          <w:pPr>
                            <w:jc w:val="left"/>
                            <w:textDirection w:val="btLr"/>
                          </w:pPr>
                        </w:p>
                      </w:txbxContent>
                    </v:textbox>
                  </v:oval>
                  <v:oval id="Elipse 11" o:spid="_x0000_s1033" style="position:absolute;left:1730;top:3164;width:8638;height:8122;rotation:-5977198fd;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" fillcolor="#7ba0cd" stroked="f">
                    <v:textbox inset="7pt,3pt,7pt,3pt">
                      <w:txbxContent>
                        <w:p w14:paraId="7E9BAE97" w14:textId="77777777" w:rsidR="004B5EFC" w:rsidRDefault="00716922">
                          <w:pPr>
                            <w:spacing w:before="100" w:after="100"/>
                            <w:jc w:val="center"/>
                            <w:textDirection w:val="btLr"/>
                          </w:pPr>
                          <w:r>
                            <w:rPr>
                              <w:b/>
                              <w:color w:val="FFFFFF"/>
                              <w:sz w:val="28"/>
                            </w:rPr>
                            <w:t>2C 2018</w:t>
                          </w:r>
                        </w:p>
                      </w:txbxContent>
                    </v:textbox>
                  </v:oval>
                </v:group>
              </v:group>
              <w10:wrap anchorx="margin"/>
            </v:group>
          </w:pict>
        </mc:Fallback>
      </mc:AlternateContent>
    </w:r>
  </w:p>
  <w:p w14:paraId="5F5F8A60" w14:textId="77777777" w:rsidR="00C14136" w:rsidRDefault="00C14136">
    <w:pPr>
      <w:pStyle w:val="Normal1"/>
      <w:pBdr>
        <w:top w:val="nil"/>
        <w:left w:val="nil"/>
        <w:bottom w:val="nil"/>
        <w:right w:val="nil"/>
        <w:between w:val="nil"/>
      </w:pBdr>
      <w:tabs>
        <w:tab w:val="center" w:pos="4419"/>
        <w:tab w:val="right" w:pos="8838"/>
      </w:tabs>
      <w:rPr>
        <w:rFonts w:ascii="Tahoma" w:eastAsia="Tahoma" w:hAnsi="Tahoma" w:cs="Tahoma"/>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72226"/>
    <w:multiLevelType w:val="multilevel"/>
    <w:tmpl w:val="80E2BD5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44F6A3E"/>
    <w:multiLevelType w:val="hybridMultilevel"/>
    <w:tmpl w:val="9B8839DE"/>
    <w:lvl w:ilvl="0" w:tplc="2C0A0001">
      <w:start w:val="1"/>
      <w:numFmt w:val="bullet"/>
      <w:lvlText w:val=""/>
      <w:lvlJc w:val="left"/>
      <w:pPr>
        <w:ind w:left="702"/>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693E0952">
      <w:start w:val="1"/>
      <w:numFmt w:val="bullet"/>
      <w:lvlText w:val="o"/>
      <w:lvlJc w:val="left"/>
      <w:pPr>
        <w:ind w:left="10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CA6C0F3A">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A630FC06">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35A69AC2">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7142535A">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2690B8AA">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051670CA">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7F2A154C">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26B3D57"/>
    <w:multiLevelType w:val="multilevel"/>
    <w:tmpl w:val="CD8ACE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30568D5"/>
    <w:multiLevelType w:val="multilevel"/>
    <w:tmpl w:val="DC0C58F2"/>
    <w:lvl w:ilvl="0">
      <w:start w:val="1"/>
      <w:numFmt w:val="bullet"/>
      <w:lvlText w:val="●"/>
      <w:lvlJc w:val="left"/>
      <w:pPr>
        <w:ind w:left="720" w:hanging="360"/>
      </w:pPr>
      <w:rPr>
        <w:rFonts w:ascii="Verdana" w:eastAsia="Verdana" w:hAnsi="Verdana" w:cs="Verdana"/>
        <w:sz w:val="24"/>
        <w:szCs w:val="24"/>
      </w:rPr>
    </w:lvl>
    <w:lvl w:ilvl="1">
      <w:start w:val="1"/>
      <w:numFmt w:val="bullet"/>
      <w:lvlText w:val="○"/>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7B52520"/>
    <w:multiLevelType w:val="hybridMultilevel"/>
    <w:tmpl w:val="D5CA4776"/>
    <w:lvl w:ilvl="0" w:tplc="693E0952">
      <w:start w:val="1"/>
      <w:numFmt w:val="bullet"/>
      <w:lvlText w:val="o"/>
      <w:lvlJc w:val="left"/>
      <w:pPr>
        <w:ind w:left="10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1ADB781B"/>
    <w:multiLevelType w:val="multilevel"/>
    <w:tmpl w:val="F9DADC76"/>
    <w:lvl w:ilvl="0">
      <w:start w:val="1"/>
      <w:numFmt w:val="bullet"/>
      <w:lvlText w:val="●"/>
      <w:lvlJc w:val="left"/>
      <w:pPr>
        <w:ind w:left="720" w:hanging="360"/>
      </w:pPr>
      <w:rPr>
        <w:rFonts w:ascii="Verdana" w:eastAsia="Verdana" w:hAnsi="Verdana" w:cs="Verdana"/>
        <w:sz w:val="22"/>
        <w:szCs w:val="22"/>
      </w:rPr>
    </w:lvl>
    <w:lvl w:ilvl="1">
      <w:start w:val="1"/>
      <w:numFmt w:val="bullet"/>
      <w:lvlText w:val="○"/>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D7254CE"/>
    <w:multiLevelType w:val="multilevel"/>
    <w:tmpl w:val="3C1A2E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DC8279B"/>
    <w:multiLevelType w:val="multilevel"/>
    <w:tmpl w:val="20A499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BA93C06"/>
    <w:multiLevelType w:val="hybridMultilevel"/>
    <w:tmpl w:val="C0F87BB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2E6B7A76"/>
    <w:multiLevelType w:val="multilevel"/>
    <w:tmpl w:val="82BE19FA"/>
    <w:lvl w:ilvl="0">
      <w:start w:val="1"/>
      <w:numFmt w:val="bullet"/>
      <w:lvlText w:val="●"/>
      <w:lvlJc w:val="left"/>
      <w:pPr>
        <w:ind w:left="720" w:hanging="360"/>
      </w:pPr>
      <w:rPr>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26A435C"/>
    <w:multiLevelType w:val="hybridMultilevel"/>
    <w:tmpl w:val="C46A965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37C84285"/>
    <w:multiLevelType w:val="multilevel"/>
    <w:tmpl w:val="5E1498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8BD5C9C"/>
    <w:multiLevelType w:val="hybridMultilevel"/>
    <w:tmpl w:val="4850937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3C6A7CB5"/>
    <w:multiLevelType w:val="hybridMultilevel"/>
    <w:tmpl w:val="E3C23BA4"/>
    <w:lvl w:ilvl="0" w:tplc="2C0A0005">
      <w:start w:val="1"/>
      <w:numFmt w:val="bullet"/>
      <w:lvlText w:val=""/>
      <w:lvlJc w:val="left"/>
      <w:pPr>
        <w:ind w:left="0"/>
      </w:pPr>
      <w:rPr>
        <w:rFonts w:ascii="Wingdings" w:hAnsi="Wingdings" w:hint="default"/>
        <w:b w:val="0"/>
        <w:i w:val="0"/>
        <w:strike w:val="0"/>
        <w:dstrike w:val="0"/>
        <w:color w:val="000000"/>
        <w:sz w:val="20"/>
        <w:szCs w:val="20"/>
        <w:u w:val="none" w:color="000000"/>
        <w:bdr w:val="none" w:sz="0" w:space="0" w:color="auto"/>
        <w:shd w:val="clear" w:color="auto" w:fill="auto"/>
        <w:vertAlign w:val="baseline"/>
      </w:rPr>
    </w:lvl>
    <w:lvl w:ilvl="1" w:tplc="2C0A0003" w:tentative="1">
      <w:start w:val="1"/>
      <w:numFmt w:val="bullet"/>
      <w:lvlText w:val="o"/>
      <w:lvlJc w:val="left"/>
      <w:pPr>
        <w:ind w:left="360" w:hanging="360"/>
      </w:pPr>
      <w:rPr>
        <w:rFonts w:ascii="Courier New" w:hAnsi="Courier New" w:cs="Courier New" w:hint="default"/>
      </w:rPr>
    </w:lvl>
    <w:lvl w:ilvl="2" w:tplc="2C0A0005" w:tentative="1">
      <w:start w:val="1"/>
      <w:numFmt w:val="bullet"/>
      <w:lvlText w:val=""/>
      <w:lvlJc w:val="left"/>
      <w:pPr>
        <w:ind w:left="1080" w:hanging="360"/>
      </w:pPr>
      <w:rPr>
        <w:rFonts w:ascii="Wingdings" w:hAnsi="Wingdings" w:hint="default"/>
      </w:rPr>
    </w:lvl>
    <w:lvl w:ilvl="3" w:tplc="2C0A0001" w:tentative="1">
      <w:start w:val="1"/>
      <w:numFmt w:val="bullet"/>
      <w:lvlText w:val=""/>
      <w:lvlJc w:val="left"/>
      <w:pPr>
        <w:ind w:left="1800" w:hanging="360"/>
      </w:pPr>
      <w:rPr>
        <w:rFonts w:ascii="Symbol" w:hAnsi="Symbol" w:hint="default"/>
      </w:rPr>
    </w:lvl>
    <w:lvl w:ilvl="4" w:tplc="2C0A0003" w:tentative="1">
      <w:start w:val="1"/>
      <w:numFmt w:val="bullet"/>
      <w:lvlText w:val="o"/>
      <w:lvlJc w:val="left"/>
      <w:pPr>
        <w:ind w:left="2520" w:hanging="360"/>
      </w:pPr>
      <w:rPr>
        <w:rFonts w:ascii="Courier New" w:hAnsi="Courier New" w:cs="Courier New" w:hint="default"/>
      </w:rPr>
    </w:lvl>
    <w:lvl w:ilvl="5" w:tplc="2C0A0005" w:tentative="1">
      <w:start w:val="1"/>
      <w:numFmt w:val="bullet"/>
      <w:lvlText w:val=""/>
      <w:lvlJc w:val="left"/>
      <w:pPr>
        <w:ind w:left="3240" w:hanging="360"/>
      </w:pPr>
      <w:rPr>
        <w:rFonts w:ascii="Wingdings" w:hAnsi="Wingdings" w:hint="default"/>
      </w:rPr>
    </w:lvl>
    <w:lvl w:ilvl="6" w:tplc="2C0A0001" w:tentative="1">
      <w:start w:val="1"/>
      <w:numFmt w:val="bullet"/>
      <w:lvlText w:val=""/>
      <w:lvlJc w:val="left"/>
      <w:pPr>
        <w:ind w:left="3960" w:hanging="360"/>
      </w:pPr>
      <w:rPr>
        <w:rFonts w:ascii="Symbol" w:hAnsi="Symbol" w:hint="default"/>
      </w:rPr>
    </w:lvl>
    <w:lvl w:ilvl="7" w:tplc="2C0A0003" w:tentative="1">
      <w:start w:val="1"/>
      <w:numFmt w:val="bullet"/>
      <w:lvlText w:val="o"/>
      <w:lvlJc w:val="left"/>
      <w:pPr>
        <w:ind w:left="4680" w:hanging="360"/>
      </w:pPr>
      <w:rPr>
        <w:rFonts w:ascii="Courier New" w:hAnsi="Courier New" w:cs="Courier New" w:hint="default"/>
      </w:rPr>
    </w:lvl>
    <w:lvl w:ilvl="8" w:tplc="2C0A0005" w:tentative="1">
      <w:start w:val="1"/>
      <w:numFmt w:val="bullet"/>
      <w:lvlText w:val=""/>
      <w:lvlJc w:val="left"/>
      <w:pPr>
        <w:ind w:left="5400" w:hanging="360"/>
      </w:pPr>
      <w:rPr>
        <w:rFonts w:ascii="Wingdings" w:hAnsi="Wingdings" w:hint="default"/>
      </w:rPr>
    </w:lvl>
  </w:abstractNum>
  <w:abstractNum w:abstractNumId="14" w15:restartNumberingAfterBreak="0">
    <w:nsid w:val="3FED1CC6"/>
    <w:multiLevelType w:val="hybridMultilevel"/>
    <w:tmpl w:val="3AD68F1E"/>
    <w:lvl w:ilvl="0" w:tplc="DDCC5B48">
      <w:start w:val="1"/>
      <w:numFmt w:val="bullet"/>
      <w:lvlText w:val="▪"/>
      <w:lvlJc w:val="left"/>
      <w:pPr>
        <w:ind w:left="70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5B6CA35A">
      <w:start w:val="1"/>
      <w:numFmt w:val="bullet"/>
      <w:lvlText w:val="➢"/>
      <w:lvlJc w:val="left"/>
      <w:pPr>
        <w:ind w:left="141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293A0754">
      <w:start w:val="1"/>
      <w:numFmt w:val="bullet"/>
      <w:lvlText w:val="▪"/>
      <w:lvlJc w:val="left"/>
      <w:pPr>
        <w:ind w:left="21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8B7C76FC">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3556B20A">
      <w:start w:val="1"/>
      <w:numFmt w:val="bullet"/>
      <w:lvlText w:val="o"/>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9998D680">
      <w:start w:val="1"/>
      <w:numFmt w:val="bullet"/>
      <w:lvlText w:val="▪"/>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8AC2C18A">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6F7ED0CC">
      <w:start w:val="1"/>
      <w:numFmt w:val="bullet"/>
      <w:lvlText w:val="o"/>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B60A2D46">
      <w:start w:val="1"/>
      <w:numFmt w:val="bullet"/>
      <w:lvlText w:val="▪"/>
      <w:lvlJc w:val="left"/>
      <w:pPr>
        <w:ind w:left="6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413A1B31"/>
    <w:multiLevelType w:val="multilevel"/>
    <w:tmpl w:val="949EDB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5C07412"/>
    <w:multiLevelType w:val="hybridMultilevel"/>
    <w:tmpl w:val="71C034B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5F115D6B"/>
    <w:multiLevelType w:val="multilevel"/>
    <w:tmpl w:val="34EED9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55D61DA"/>
    <w:multiLevelType w:val="multilevel"/>
    <w:tmpl w:val="5D4EFD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EF1531A"/>
    <w:multiLevelType w:val="hybridMultilevel"/>
    <w:tmpl w:val="A04856B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70007F01"/>
    <w:multiLevelType w:val="multilevel"/>
    <w:tmpl w:val="932213F6"/>
    <w:lvl w:ilvl="0">
      <w:start w:val="1"/>
      <w:numFmt w:val="bullet"/>
      <w:lvlText w:val="●"/>
      <w:lvlJc w:val="left"/>
      <w:pPr>
        <w:ind w:left="720" w:hanging="360"/>
      </w:pPr>
      <w:rPr>
        <w:rFonts w:ascii="Verdana" w:eastAsia="Verdana" w:hAnsi="Verdana" w:cs="Verdana"/>
        <w:sz w:val="22"/>
        <w:szCs w:val="22"/>
      </w:rPr>
    </w:lvl>
    <w:lvl w:ilvl="1">
      <w:start w:val="1"/>
      <w:numFmt w:val="bullet"/>
      <w:lvlText w:val="○"/>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70460FA1"/>
    <w:multiLevelType w:val="hybridMultilevel"/>
    <w:tmpl w:val="AD7C0F9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75E51474"/>
    <w:multiLevelType w:val="multilevel"/>
    <w:tmpl w:val="C4B862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6526E4A"/>
    <w:multiLevelType w:val="multilevel"/>
    <w:tmpl w:val="B2DEA2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E48592D"/>
    <w:multiLevelType w:val="hybridMultilevel"/>
    <w:tmpl w:val="B4C475AE"/>
    <w:lvl w:ilvl="0" w:tplc="693E0952">
      <w:start w:val="1"/>
      <w:numFmt w:val="bullet"/>
      <w:lvlText w:val="o"/>
      <w:lvlJc w:val="left"/>
      <w:pPr>
        <w:ind w:left="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2C0A0003" w:tentative="1">
      <w:start w:val="1"/>
      <w:numFmt w:val="bullet"/>
      <w:lvlText w:val="o"/>
      <w:lvlJc w:val="left"/>
      <w:pPr>
        <w:ind w:left="360" w:hanging="360"/>
      </w:pPr>
      <w:rPr>
        <w:rFonts w:ascii="Courier New" w:hAnsi="Courier New" w:cs="Courier New" w:hint="default"/>
      </w:rPr>
    </w:lvl>
    <w:lvl w:ilvl="2" w:tplc="2C0A0005" w:tentative="1">
      <w:start w:val="1"/>
      <w:numFmt w:val="bullet"/>
      <w:lvlText w:val=""/>
      <w:lvlJc w:val="left"/>
      <w:pPr>
        <w:ind w:left="1080" w:hanging="360"/>
      </w:pPr>
      <w:rPr>
        <w:rFonts w:ascii="Wingdings" w:hAnsi="Wingdings" w:hint="default"/>
      </w:rPr>
    </w:lvl>
    <w:lvl w:ilvl="3" w:tplc="2C0A0001" w:tentative="1">
      <w:start w:val="1"/>
      <w:numFmt w:val="bullet"/>
      <w:lvlText w:val=""/>
      <w:lvlJc w:val="left"/>
      <w:pPr>
        <w:ind w:left="1800" w:hanging="360"/>
      </w:pPr>
      <w:rPr>
        <w:rFonts w:ascii="Symbol" w:hAnsi="Symbol" w:hint="default"/>
      </w:rPr>
    </w:lvl>
    <w:lvl w:ilvl="4" w:tplc="2C0A0003" w:tentative="1">
      <w:start w:val="1"/>
      <w:numFmt w:val="bullet"/>
      <w:lvlText w:val="o"/>
      <w:lvlJc w:val="left"/>
      <w:pPr>
        <w:ind w:left="2520" w:hanging="360"/>
      </w:pPr>
      <w:rPr>
        <w:rFonts w:ascii="Courier New" w:hAnsi="Courier New" w:cs="Courier New" w:hint="default"/>
      </w:rPr>
    </w:lvl>
    <w:lvl w:ilvl="5" w:tplc="2C0A0005" w:tentative="1">
      <w:start w:val="1"/>
      <w:numFmt w:val="bullet"/>
      <w:lvlText w:val=""/>
      <w:lvlJc w:val="left"/>
      <w:pPr>
        <w:ind w:left="3240" w:hanging="360"/>
      </w:pPr>
      <w:rPr>
        <w:rFonts w:ascii="Wingdings" w:hAnsi="Wingdings" w:hint="default"/>
      </w:rPr>
    </w:lvl>
    <w:lvl w:ilvl="6" w:tplc="2C0A0001" w:tentative="1">
      <w:start w:val="1"/>
      <w:numFmt w:val="bullet"/>
      <w:lvlText w:val=""/>
      <w:lvlJc w:val="left"/>
      <w:pPr>
        <w:ind w:left="3960" w:hanging="360"/>
      </w:pPr>
      <w:rPr>
        <w:rFonts w:ascii="Symbol" w:hAnsi="Symbol" w:hint="default"/>
      </w:rPr>
    </w:lvl>
    <w:lvl w:ilvl="7" w:tplc="2C0A0003" w:tentative="1">
      <w:start w:val="1"/>
      <w:numFmt w:val="bullet"/>
      <w:lvlText w:val="o"/>
      <w:lvlJc w:val="left"/>
      <w:pPr>
        <w:ind w:left="4680" w:hanging="360"/>
      </w:pPr>
      <w:rPr>
        <w:rFonts w:ascii="Courier New" w:hAnsi="Courier New" w:cs="Courier New" w:hint="default"/>
      </w:rPr>
    </w:lvl>
    <w:lvl w:ilvl="8" w:tplc="2C0A0005" w:tentative="1">
      <w:start w:val="1"/>
      <w:numFmt w:val="bullet"/>
      <w:lvlText w:val=""/>
      <w:lvlJc w:val="left"/>
      <w:pPr>
        <w:ind w:left="5400" w:hanging="360"/>
      </w:pPr>
      <w:rPr>
        <w:rFonts w:ascii="Wingdings" w:hAnsi="Wingdings" w:hint="default"/>
      </w:rPr>
    </w:lvl>
  </w:abstractNum>
  <w:num w:numId="1">
    <w:abstractNumId w:val="20"/>
  </w:num>
  <w:num w:numId="2">
    <w:abstractNumId w:val="5"/>
  </w:num>
  <w:num w:numId="3">
    <w:abstractNumId w:val="6"/>
  </w:num>
  <w:num w:numId="4">
    <w:abstractNumId w:val="2"/>
  </w:num>
  <w:num w:numId="5">
    <w:abstractNumId w:val="3"/>
  </w:num>
  <w:num w:numId="6">
    <w:abstractNumId w:val="17"/>
  </w:num>
  <w:num w:numId="7">
    <w:abstractNumId w:val="9"/>
  </w:num>
  <w:num w:numId="8">
    <w:abstractNumId w:val="22"/>
  </w:num>
  <w:num w:numId="9">
    <w:abstractNumId w:val="0"/>
  </w:num>
  <w:num w:numId="10">
    <w:abstractNumId w:val="11"/>
  </w:num>
  <w:num w:numId="11">
    <w:abstractNumId w:val="15"/>
  </w:num>
  <w:num w:numId="12">
    <w:abstractNumId w:val="23"/>
  </w:num>
  <w:num w:numId="13">
    <w:abstractNumId w:val="7"/>
  </w:num>
  <w:num w:numId="14">
    <w:abstractNumId w:val="18"/>
  </w:num>
  <w:num w:numId="15">
    <w:abstractNumId w:val="8"/>
  </w:num>
  <w:num w:numId="16">
    <w:abstractNumId w:val="19"/>
  </w:num>
  <w:num w:numId="17">
    <w:abstractNumId w:val="21"/>
  </w:num>
  <w:num w:numId="18">
    <w:abstractNumId w:val="12"/>
  </w:num>
  <w:num w:numId="19">
    <w:abstractNumId w:val="1"/>
  </w:num>
  <w:num w:numId="20">
    <w:abstractNumId w:val="24"/>
  </w:num>
  <w:num w:numId="21">
    <w:abstractNumId w:val="4"/>
  </w:num>
  <w:num w:numId="22">
    <w:abstractNumId w:val="13"/>
  </w:num>
  <w:num w:numId="23">
    <w:abstractNumId w:val="14"/>
  </w:num>
  <w:num w:numId="24">
    <w:abstractNumId w:val="10"/>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136"/>
    <w:rsid w:val="00054ED0"/>
    <w:rsid w:val="00141A16"/>
    <w:rsid w:val="00142D6D"/>
    <w:rsid w:val="00163AC0"/>
    <w:rsid w:val="001B2E6B"/>
    <w:rsid w:val="001D1E6C"/>
    <w:rsid w:val="00247893"/>
    <w:rsid w:val="00251738"/>
    <w:rsid w:val="002712B0"/>
    <w:rsid w:val="00293A26"/>
    <w:rsid w:val="002E3788"/>
    <w:rsid w:val="003C6AF8"/>
    <w:rsid w:val="003F5A48"/>
    <w:rsid w:val="00424AFB"/>
    <w:rsid w:val="004424D2"/>
    <w:rsid w:val="0044665D"/>
    <w:rsid w:val="0047610A"/>
    <w:rsid w:val="004A14D3"/>
    <w:rsid w:val="004A43CB"/>
    <w:rsid w:val="004B5180"/>
    <w:rsid w:val="004B5EFC"/>
    <w:rsid w:val="004F4206"/>
    <w:rsid w:val="005658C2"/>
    <w:rsid w:val="00694395"/>
    <w:rsid w:val="00716922"/>
    <w:rsid w:val="00755595"/>
    <w:rsid w:val="00793F1E"/>
    <w:rsid w:val="007C689D"/>
    <w:rsid w:val="007D69DD"/>
    <w:rsid w:val="008D4158"/>
    <w:rsid w:val="009015A8"/>
    <w:rsid w:val="00901ED4"/>
    <w:rsid w:val="00975693"/>
    <w:rsid w:val="00980A63"/>
    <w:rsid w:val="00982C9E"/>
    <w:rsid w:val="00AF785D"/>
    <w:rsid w:val="00BB25F1"/>
    <w:rsid w:val="00BB44C9"/>
    <w:rsid w:val="00BF4DEF"/>
    <w:rsid w:val="00C14136"/>
    <w:rsid w:val="00C464F3"/>
    <w:rsid w:val="00C8390E"/>
    <w:rsid w:val="00CA3920"/>
    <w:rsid w:val="00E07693"/>
    <w:rsid w:val="00E1275B"/>
    <w:rsid w:val="00E522F1"/>
    <w:rsid w:val="00E65AE0"/>
    <w:rsid w:val="00E842D5"/>
    <w:rsid w:val="00F8475D"/>
    <w:rsid w:val="00F92ACB"/>
    <w:rsid w:val="00FA4BB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4CCC5"/>
  <w15:docId w15:val="{EC0AB1EC-54C6-407C-9C4C-7C7229514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Verdana" w:eastAsia="Verdana" w:hAnsi="Verdana" w:cs="Verdana"/>
        <w:sz w:val="22"/>
        <w:szCs w:val="22"/>
        <w:lang w:val="es-MX" w:eastAsia="es-E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1"/>
    <w:next w:val="Normal1"/>
    <w:rsid w:val="00C14136"/>
    <w:pPr>
      <w:keepNext/>
      <w:spacing w:after="120"/>
      <w:outlineLvl w:val="0"/>
    </w:pPr>
    <w:rPr>
      <w:rFonts w:ascii="Century Gothic" w:eastAsia="Century Gothic" w:hAnsi="Century Gothic" w:cs="Century Gothic"/>
      <w:b/>
      <w:color w:val="548DD4"/>
      <w:sz w:val="28"/>
      <w:szCs w:val="28"/>
      <w:u w:val="single"/>
    </w:rPr>
  </w:style>
  <w:style w:type="paragraph" w:styleId="Heading2">
    <w:name w:val="heading 2"/>
    <w:basedOn w:val="Normal1"/>
    <w:next w:val="Normal1"/>
    <w:rsid w:val="00C14136"/>
    <w:pPr>
      <w:keepNext/>
      <w:tabs>
        <w:tab w:val="left" w:pos="708"/>
      </w:tabs>
      <w:outlineLvl w:val="1"/>
    </w:pPr>
    <w:rPr>
      <w:rFonts w:ascii="Century Gothic" w:eastAsia="Century Gothic" w:hAnsi="Century Gothic" w:cs="Century Gothic"/>
      <w:b/>
      <w:i/>
      <w:color w:val="548DD4"/>
      <w:sz w:val="28"/>
      <w:szCs w:val="28"/>
    </w:rPr>
  </w:style>
  <w:style w:type="paragraph" w:styleId="Heading3">
    <w:name w:val="heading 3"/>
    <w:basedOn w:val="Normal1"/>
    <w:next w:val="Normal1"/>
    <w:rsid w:val="00C14136"/>
    <w:pPr>
      <w:spacing w:before="100" w:after="100"/>
      <w:outlineLvl w:val="2"/>
    </w:pPr>
    <w:rPr>
      <w:b/>
      <w:sz w:val="27"/>
      <w:szCs w:val="27"/>
    </w:rPr>
  </w:style>
  <w:style w:type="paragraph" w:styleId="Heading4">
    <w:name w:val="heading 4"/>
    <w:basedOn w:val="Normal1"/>
    <w:next w:val="Normal1"/>
    <w:rsid w:val="00C14136"/>
    <w:pPr>
      <w:keepNext/>
      <w:ind w:left="851"/>
      <w:jc w:val="center"/>
      <w:outlineLvl w:val="3"/>
    </w:pPr>
    <w:rPr>
      <w:i/>
      <w:sz w:val="18"/>
      <w:szCs w:val="18"/>
    </w:rPr>
  </w:style>
  <w:style w:type="paragraph" w:styleId="Heading5">
    <w:name w:val="heading 5"/>
    <w:basedOn w:val="Normal1"/>
    <w:next w:val="Normal1"/>
    <w:rsid w:val="00C14136"/>
    <w:pPr>
      <w:spacing w:before="100" w:after="100"/>
      <w:outlineLvl w:val="4"/>
    </w:pPr>
    <w:rPr>
      <w:b/>
    </w:rPr>
  </w:style>
  <w:style w:type="paragraph" w:styleId="Heading6">
    <w:name w:val="heading 6"/>
    <w:basedOn w:val="Normal1"/>
    <w:next w:val="Normal1"/>
    <w:rsid w:val="00C14136"/>
    <w:pPr>
      <w:spacing w:before="100" w:after="100"/>
      <w:outlineLvl w:val="5"/>
    </w:pPr>
    <w:rPr>
      <w:b/>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C14136"/>
  </w:style>
  <w:style w:type="table" w:customStyle="1" w:styleId="TableNormal1">
    <w:name w:val="Table Normal1"/>
    <w:rsid w:val="00C14136"/>
    <w:tblPr>
      <w:tblCellMar>
        <w:top w:w="0" w:type="dxa"/>
        <w:left w:w="0" w:type="dxa"/>
        <w:bottom w:w="0" w:type="dxa"/>
        <w:right w:w="0" w:type="dxa"/>
      </w:tblCellMar>
    </w:tblPr>
  </w:style>
  <w:style w:type="paragraph" w:styleId="Title">
    <w:name w:val="Title"/>
    <w:basedOn w:val="Normal1"/>
    <w:next w:val="Normal1"/>
    <w:rsid w:val="00C14136"/>
    <w:pPr>
      <w:jc w:val="center"/>
    </w:pPr>
    <w:rPr>
      <w:rFonts w:ascii="Century Gothic" w:eastAsia="Century Gothic" w:hAnsi="Century Gothic" w:cs="Century Gothic"/>
      <w:b/>
      <w:color w:val="1F497D"/>
      <w:sz w:val="40"/>
      <w:szCs w:val="40"/>
    </w:rPr>
  </w:style>
  <w:style w:type="paragraph" w:styleId="Subtitle">
    <w:name w:val="Subtitle"/>
    <w:basedOn w:val="Normal1"/>
    <w:next w:val="Normal1"/>
    <w:rsid w:val="00C14136"/>
    <w:rPr>
      <w:rFonts w:ascii="Arial" w:eastAsia="Arial" w:hAnsi="Arial" w:cs="Arial"/>
      <w:u w:val="single"/>
    </w:rPr>
  </w:style>
  <w:style w:type="paragraph" w:styleId="Footer">
    <w:name w:val="footer"/>
    <w:basedOn w:val="Normal"/>
    <w:link w:val="FooterChar"/>
    <w:uiPriority w:val="99"/>
    <w:unhideWhenUsed/>
    <w:rsid w:val="00F92ACB"/>
    <w:pPr>
      <w:tabs>
        <w:tab w:val="center" w:pos="4252"/>
        <w:tab w:val="right" w:pos="8504"/>
      </w:tabs>
    </w:pPr>
  </w:style>
  <w:style w:type="character" w:customStyle="1" w:styleId="FooterChar">
    <w:name w:val="Footer Char"/>
    <w:basedOn w:val="DefaultParagraphFont"/>
    <w:link w:val="Footer"/>
    <w:uiPriority w:val="99"/>
    <w:rsid w:val="00F92ACB"/>
  </w:style>
  <w:style w:type="paragraph" w:styleId="ListParagraph">
    <w:name w:val="List Paragraph"/>
    <w:basedOn w:val="Normal"/>
    <w:uiPriority w:val="34"/>
    <w:qFormat/>
    <w:rsid w:val="001B2E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12320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547</TotalTime>
  <Pages>7</Pages>
  <Words>1522</Words>
  <Characters>8375</Characters>
  <Application>Microsoft Office Word</Application>
  <DocSecurity>0</DocSecurity>
  <Lines>69</Lines>
  <Paragraphs>19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9878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paula</dc:creator>
  <cp:lastModifiedBy>Ivo Strficek</cp:lastModifiedBy>
  <cp:revision>19</cp:revision>
  <dcterms:created xsi:type="dcterms:W3CDTF">2019-09-02T16:15:00Z</dcterms:created>
  <dcterms:modified xsi:type="dcterms:W3CDTF">2020-09-22T23:32:00Z</dcterms:modified>
</cp:coreProperties>
</file>