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3904" w14:textId="77777777" w:rsidR="008B6030" w:rsidRDefault="00080F3A">
      <w:pPr>
        <w:rPr>
          <w:b/>
        </w:rPr>
      </w:pPr>
      <w:proofErr w:type="gramStart"/>
      <w:r w:rsidRPr="001C28BC">
        <w:rPr>
          <w:b/>
        </w:rPr>
        <w:t xml:space="preserve">Задание </w:t>
      </w:r>
      <w:r w:rsidR="008C014B">
        <w:rPr>
          <w:b/>
        </w:rPr>
        <w:t xml:space="preserve"> для</w:t>
      </w:r>
      <w:proofErr w:type="gramEnd"/>
      <w:r w:rsidR="008C014B">
        <w:rPr>
          <w:b/>
        </w:rPr>
        <w:t xml:space="preserve"> собеседования в Группу тестирования тарификации Компании «А1»</w:t>
      </w:r>
      <w:r w:rsidRPr="001C28BC">
        <w:rPr>
          <w:b/>
        </w:rPr>
        <w:t>.</w:t>
      </w:r>
    </w:p>
    <w:p w14:paraId="33E81B68" w14:textId="77777777" w:rsidR="00050D13" w:rsidRPr="001C28BC" w:rsidRDefault="00050D13">
      <w:pPr>
        <w:rPr>
          <w:b/>
        </w:rPr>
      </w:pPr>
    </w:p>
    <w:p w14:paraId="6A702D29" w14:textId="77777777" w:rsidR="00050D13" w:rsidRDefault="00080F3A">
      <w:pPr>
        <w:rPr>
          <w:i/>
        </w:rPr>
      </w:pPr>
      <w:r w:rsidRPr="00050D13">
        <w:rPr>
          <w:i/>
        </w:rPr>
        <w:t xml:space="preserve">Написать </w:t>
      </w:r>
      <w:r w:rsidR="006E0328" w:rsidRPr="00050D13">
        <w:rPr>
          <w:i/>
        </w:rPr>
        <w:t xml:space="preserve">чек-лист для </w:t>
      </w:r>
      <w:proofErr w:type="gramStart"/>
      <w:r w:rsidR="006E0328" w:rsidRPr="00050D13">
        <w:rPr>
          <w:i/>
        </w:rPr>
        <w:t xml:space="preserve">тестирования </w:t>
      </w:r>
      <w:r w:rsidR="00050D13">
        <w:rPr>
          <w:i/>
        </w:rPr>
        <w:t xml:space="preserve"> функционала</w:t>
      </w:r>
      <w:proofErr w:type="gramEnd"/>
      <w:r w:rsidR="00050D13">
        <w:rPr>
          <w:i/>
        </w:rPr>
        <w:t xml:space="preserve"> </w:t>
      </w:r>
      <w:r w:rsidRPr="00050D13">
        <w:rPr>
          <w:i/>
        </w:rPr>
        <w:t>Способов доставки  Лицевого счета</w:t>
      </w:r>
      <w:r w:rsidR="005F4181" w:rsidRPr="00050D13">
        <w:rPr>
          <w:i/>
        </w:rPr>
        <w:t xml:space="preserve"> для клиентов компании «А1»</w:t>
      </w:r>
      <w:r w:rsidR="00050D13">
        <w:rPr>
          <w:i/>
        </w:rPr>
        <w:t xml:space="preserve"> в </w:t>
      </w:r>
      <w:proofErr w:type="spellStart"/>
      <w:r w:rsidR="00050D13">
        <w:rPr>
          <w:i/>
        </w:rPr>
        <w:t>биллинговой</w:t>
      </w:r>
      <w:proofErr w:type="spellEnd"/>
      <w:r w:rsidR="00050D13">
        <w:rPr>
          <w:i/>
        </w:rPr>
        <w:t xml:space="preserve"> системе.</w:t>
      </w:r>
    </w:p>
    <w:p w14:paraId="6C816990" w14:textId="77777777" w:rsidR="00050D13" w:rsidRDefault="00050D13"/>
    <w:p w14:paraId="3BBBBA31" w14:textId="77777777" w:rsidR="005F4181" w:rsidRDefault="005F4181">
      <w:r>
        <w:t xml:space="preserve">Термины: </w:t>
      </w:r>
    </w:p>
    <w:p w14:paraId="2BE2AD76" w14:textId="77777777" w:rsidR="005F4181" w:rsidRDefault="005F4181">
      <w:r w:rsidRPr="001C28BC">
        <w:rPr>
          <w:b/>
        </w:rPr>
        <w:t>Клиент:</w:t>
      </w:r>
      <w:r>
        <w:t xml:space="preserve"> Физическое или юридическое лицо, с которым компания заключает договор на оказание услуг (Создается в </w:t>
      </w:r>
      <w:proofErr w:type="spellStart"/>
      <w:r>
        <w:t>биллинговой</w:t>
      </w:r>
      <w:proofErr w:type="spellEnd"/>
      <w:r>
        <w:t xml:space="preserve"> системе)</w:t>
      </w:r>
    </w:p>
    <w:p w14:paraId="32256288" w14:textId="77777777" w:rsidR="005F4181" w:rsidRDefault="005F4181">
      <w:r w:rsidRPr="001C28BC">
        <w:rPr>
          <w:b/>
        </w:rPr>
        <w:t xml:space="preserve">Лицевой </w:t>
      </w:r>
      <w:proofErr w:type="gramStart"/>
      <w:r w:rsidRPr="001C28BC">
        <w:rPr>
          <w:b/>
        </w:rPr>
        <w:t>счет</w:t>
      </w:r>
      <w:r>
        <w:t xml:space="preserve"> </w:t>
      </w:r>
      <w:r w:rsidR="001C28BC">
        <w:t xml:space="preserve"> (</w:t>
      </w:r>
      <w:proofErr w:type="gramEnd"/>
      <w:r w:rsidR="001C28BC">
        <w:t>ЛС)</w:t>
      </w:r>
      <w:r>
        <w:t xml:space="preserve">– обязательная сущность </w:t>
      </w:r>
      <w:r w:rsidR="001C28BC">
        <w:t xml:space="preserve">с параметрами для </w:t>
      </w:r>
      <w:r>
        <w:t xml:space="preserve">клиента в </w:t>
      </w:r>
      <w:proofErr w:type="spellStart"/>
      <w:r>
        <w:t>биллинговой</w:t>
      </w:r>
      <w:proofErr w:type="spellEnd"/>
      <w:r>
        <w:t xml:space="preserve"> системе, на которой </w:t>
      </w:r>
      <w:proofErr w:type="spellStart"/>
      <w:r>
        <w:t>агрегируются</w:t>
      </w:r>
      <w:proofErr w:type="spellEnd"/>
      <w:r>
        <w:t xml:space="preserve"> все начисления и платежи за оказанные услуги</w:t>
      </w:r>
      <w:r w:rsidR="001C28BC">
        <w:t>. Доступно создание и изменение лицевого счета.</w:t>
      </w:r>
    </w:p>
    <w:p w14:paraId="5F41CD00" w14:textId="77777777" w:rsidR="00080F3A" w:rsidRDefault="005F4181">
      <w:pPr>
        <w:rPr>
          <w:noProof/>
        </w:rPr>
      </w:pPr>
      <w:r w:rsidRPr="001C28BC">
        <w:rPr>
          <w:b/>
          <w:noProof/>
        </w:rPr>
        <w:t>Способы доставки Лицевого счета:</w:t>
      </w:r>
      <w:r>
        <w:rPr>
          <w:noProof/>
        </w:rPr>
        <w:t xml:space="preserve"> способ  доставки и формат</w:t>
      </w:r>
      <w:r w:rsidR="001C28BC">
        <w:rPr>
          <w:noProof/>
        </w:rPr>
        <w:t>,</w:t>
      </w:r>
      <w:r>
        <w:rPr>
          <w:noProof/>
        </w:rPr>
        <w:t xml:space="preserve"> в котором счет </w:t>
      </w:r>
      <w:r w:rsidR="001C28BC">
        <w:rPr>
          <w:noProof/>
        </w:rPr>
        <w:t>будет сформирован для отправки клиенту</w:t>
      </w:r>
      <w:r w:rsidR="008C014B">
        <w:rPr>
          <w:noProof/>
        </w:rPr>
        <w:t>. Задается при создании Лицевого счета, доступно редактирование Способов и форматов доставки на уже существующем ЛС.</w:t>
      </w:r>
    </w:p>
    <w:p w14:paraId="7A6271C8" w14:textId="77777777" w:rsidR="00050D13" w:rsidRDefault="00080F3A">
      <w:pPr>
        <w:rPr>
          <w:noProof/>
        </w:rPr>
      </w:pPr>
      <w:r>
        <w:rPr>
          <w:noProof/>
        </w:rPr>
        <w:t xml:space="preserve"> </w:t>
      </w:r>
    </w:p>
    <w:p w14:paraId="2DB3FE5E" w14:textId="77777777" w:rsidR="00080F3A" w:rsidRDefault="00080F3A">
      <w:pPr>
        <w:rPr>
          <w:noProof/>
        </w:rPr>
      </w:pPr>
      <w:r>
        <w:rPr>
          <w:noProof/>
        </w:rPr>
        <w:t xml:space="preserve">Фрагмент интерфейса </w:t>
      </w:r>
      <w:r w:rsidR="00050D13">
        <w:rPr>
          <w:noProof/>
        </w:rPr>
        <w:t xml:space="preserve"> реальной </w:t>
      </w:r>
      <w:r>
        <w:rPr>
          <w:noProof/>
        </w:rPr>
        <w:t>Билинговой системы</w:t>
      </w:r>
      <w:r w:rsidR="00050D13">
        <w:rPr>
          <w:noProof/>
        </w:rPr>
        <w:t xml:space="preserve"> с тестируемым функционалом</w:t>
      </w:r>
      <w:r>
        <w:rPr>
          <w:noProof/>
        </w:rPr>
        <w:t>:</w:t>
      </w:r>
    </w:p>
    <w:p w14:paraId="6D322799" w14:textId="77777777" w:rsidR="00080F3A" w:rsidRDefault="00080F3A">
      <w:r>
        <w:rPr>
          <w:noProof/>
        </w:rPr>
        <w:drawing>
          <wp:inline distT="0" distB="0" distL="0" distR="0" wp14:anchorId="2A739565" wp14:editId="2F37051B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156A" w14:textId="77777777" w:rsidR="001C28BC" w:rsidRDefault="001C28BC">
      <w:r>
        <w:t xml:space="preserve"> Требования:</w:t>
      </w:r>
    </w:p>
    <w:p w14:paraId="28104EAA" w14:textId="77777777" w:rsidR="001C28BC" w:rsidRDefault="001C28BC">
      <w:r>
        <w:t>Доступные способы доставки:</w:t>
      </w:r>
    </w:p>
    <w:p w14:paraId="14A68A5B" w14:textId="77777777" w:rsidR="001C28BC" w:rsidRDefault="001C28BC" w:rsidP="001C28BC">
      <w:pPr>
        <w:pStyle w:val="a3"/>
        <w:numPr>
          <w:ilvl w:val="0"/>
          <w:numId w:val="1"/>
        </w:numPr>
      </w:pPr>
      <w:r w:rsidRPr="001C28BC">
        <w:t xml:space="preserve"> </w:t>
      </w:r>
      <w:proofErr w:type="gramStart"/>
      <w:r w:rsidRPr="00530FDF">
        <w:rPr>
          <w:b/>
          <w:lang w:val="en-US"/>
        </w:rPr>
        <w:t>E</w:t>
      </w:r>
      <w:r w:rsidRPr="00530FDF">
        <w:rPr>
          <w:b/>
        </w:rPr>
        <w:t>-</w:t>
      </w:r>
      <w:r w:rsidRPr="00530FDF">
        <w:rPr>
          <w:b/>
          <w:lang w:val="en-US"/>
        </w:rPr>
        <w:t>mail</w:t>
      </w:r>
      <w:r w:rsidRPr="001C28BC">
        <w:t xml:space="preserve">  -</w:t>
      </w:r>
      <w:proofErr w:type="gramEnd"/>
      <w:r w:rsidRPr="001C28BC">
        <w:t xml:space="preserve"> </w:t>
      </w:r>
      <w:r>
        <w:t xml:space="preserve"> выставляется по умолчанию </w:t>
      </w:r>
      <w:r w:rsidR="00530FDF">
        <w:t xml:space="preserve"> (отмечен чек-бокс), можно изменить/отменить</w:t>
      </w:r>
    </w:p>
    <w:p w14:paraId="54167A2F" w14:textId="77777777" w:rsidR="00530FDF" w:rsidRPr="00530FDF" w:rsidRDefault="00530FDF" w:rsidP="00530FDF">
      <w:pPr>
        <w:pStyle w:val="a3"/>
      </w:pPr>
      <w:r>
        <w:t xml:space="preserve">    Доступны 3 формата счета на </w:t>
      </w:r>
      <w:r>
        <w:rPr>
          <w:lang w:val="en-US"/>
        </w:rPr>
        <w:t>e</w:t>
      </w:r>
      <w:r w:rsidRPr="00530FDF">
        <w:t>-</w:t>
      </w:r>
      <w:r>
        <w:rPr>
          <w:lang w:val="en-US"/>
        </w:rPr>
        <w:t>mail</w:t>
      </w:r>
      <w:r>
        <w:t>:</w:t>
      </w:r>
    </w:p>
    <w:p w14:paraId="7D5A2E98" w14:textId="77777777" w:rsidR="00530FDF" w:rsidRPr="00AB5462" w:rsidRDefault="00530FDF" w:rsidP="00530FDF">
      <w:pPr>
        <w:pStyle w:val="a3"/>
      </w:pPr>
      <w:r w:rsidRPr="00530FDF">
        <w:t xml:space="preserve">    </w:t>
      </w:r>
      <w:r w:rsidRPr="00AB5462">
        <w:t xml:space="preserve">- </w:t>
      </w:r>
      <w:r>
        <w:t xml:space="preserve"> </w:t>
      </w:r>
      <w:r>
        <w:rPr>
          <w:lang w:val="en-US"/>
        </w:rPr>
        <w:t>Excel</w:t>
      </w:r>
      <w:r w:rsidRPr="00AB5462">
        <w:t xml:space="preserve"> </w:t>
      </w:r>
    </w:p>
    <w:p w14:paraId="07BA6F0A" w14:textId="77777777" w:rsidR="00530FDF" w:rsidRPr="00AB5462" w:rsidRDefault="00530FDF" w:rsidP="00530FDF">
      <w:pPr>
        <w:pStyle w:val="a3"/>
      </w:pPr>
      <w:r>
        <w:t xml:space="preserve">    - </w:t>
      </w:r>
      <w:r>
        <w:rPr>
          <w:lang w:val="en-US"/>
        </w:rPr>
        <w:t>TXT</w:t>
      </w:r>
    </w:p>
    <w:p w14:paraId="164282D1" w14:textId="77777777" w:rsidR="00530FDF" w:rsidRDefault="00530FDF" w:rsidP="00530FDF">
      <w:pPr>
        <w:pStyle w:val="a3"/>
      </w:pPr>
      <w:r w:rsidRPr="00530FDF">
        <w:t xml:space="preserve">    - </w:t>
      </w:r>
      <w:proofErr w:type="gramStart"/>
      <w:r>
        <w:rPr>
          <w:lang w:val="en-US"/>
        </w:rPr>
        <w:t>PDF</w:t>
      </w:r>
      <w:r w:rsidRPr="00530FDF">
        <w:t xml:space="preserve"> </w:t>
      </w:r>
      <w:r>
        <w:t xml:space="preserve"> -</w:t>
      </w:r>
      <w:proofErr w:type="gramEnd"/>
      <w:r>
        <w:t xml:space="preserve"> выставляется по умолчанию при  выборе способа доставки </w:t>
      </w:r>
      <w:r>
        <w:rPr>
          <w:lang w:val="en-US"/>
        </w:rPr>
        <w:t>E</w:t>
      </w:r>
      <w:r w:rsidRPr="001C28BC">
        <w:t>-</w:t>
      </w:r>
      <w:r>
        <w:rPr>
          <w:lang w:val="en-US"/>
        </w:rPr>
        <w:t>mail</w:t>
      </w:r>
      <w:r w:rsidRPr="001C28BC">
        <w:t xml:space="preserve">  </w:t>
      </w:r>
      <w:r>
        <w:t xml:space="preserve"> (</w:t>
      </w:r>
      <w:bookmarkStart w:id="0" w:name="PDF"/>
      <w:bookmarkEnd w:id="0"/>
      <w:r>
        <w:t>изменить нельзя)</w:t>
      </w:r>
    </w:p>
    <w:p w14:paraId="10A1378A" w14:textId="77777777" w:rsidR="00530FDF" w:rsidRDefault="00530FDF" w:rsidP="00530FDF">
      <w:pPr>
        <w:pStyle w:val="a3"/>
      </w:pPr>
      <w:r>
        <w:lastRenderedPageBreak/>
        <w:t xml:space="preserve">Форматы </w:t>
      </w:r>
      <w:proofErr w:type="gramStart"/>
      <w:r>
        <w:rPr>
          <w:lang w:val="en-US"/>
        </w:rPr>
        <w:t>Excel</w:t>
      </w:r>
      <w:r>
        <w:t xml:space="preserve">,  </w:t>
      </w:r>
      <w:r>
        <w:rPr>
          <w:lang w:val="en-US"/>
        </w:rPr>
        <w:t>TXT</w:t>
      </w:r>
      <w:proofErr w:type="gramEnd"/>
      <w:r>
        <w:t xml:space="preserve"> – можно опционально выбрать дополнительно к формату </w:t>
      </w:r>
      <w:r w:rsidRPr="00530FDF">
        <w:t xml:space="preserve"> </w:t>
      </w:r>
      <w:r>
        <w:rPr>
          <w:lang w:val="en-US"/>
        </w:rPr>
        <w:t>PDF</w:t>
      </w:r>
      <w:r>
        <w:t>, проставив галочки в чек-боксы</w:t>
      </w:r>
    </w:p>
    <w:p w14:paraId="13DC51AC" w14:textId="77777777" w:rsidR="00530FDF" w:rsidRDefault="00530FDF" w:rsidP="00530FDF">
      <w:pPr>
        <w:pStyle w:val="a3"/>
      </w:pPr>
    </w:p>
    <w:p w14:paraId="0635F13B" w14:textId="77777777" w:rsidR="00530FDF" w:rsidRDefault="00530FDF" w:rsidP="00530FDF">
      <w:pPr>
        <w:pStyle w:val="a3"/>
      </w:pPr>
      <w:r>
        <w:t xml:space="preserve">Для </w:t>
      </w:r>
      <w:proofErr w:type="gramStart"/>
      <w:r>
        <w:t xml:space="preserve">формата </w:t>
      </w:r>
      <w:r w:rsidRPr="00530FDF">
        <w:t xml:space="preserve"> </w:t>
      </w:r>
      <w:r>
        <w:rPr>
          <w:lang w:val="en-US"/>
        </w:rPr>
        <w:t>Excel</w:t>
      </w:r>
      <w:proofErr w:type="gramEnd"/>
      <w:r w:rsidRPr="00530FDF">
        <w:t xml:space="preserve">  </w:t>
      </w:r>
      <w:r>
        <w:t xml:space="preserve"> можно  опционально заказать дополнительный формат: </w:t>
      </w:r>
      <w:r w:rsidRPr="00530FDF">
        <w:t xml:space="preserve"> </w:t>
      </w:r>
      <w:r>
        <w:t>Разбивка на рабочее/нерабочее время</w:t>
      </w:r>
    </w:p>
    <w:p w14:paraId="5E740B52" w14:textId="77777777" w:rsidR="00530FDF" w:rsidRDefault="00530FDF" w:rsidP="00530FDF">
      <w:pPr>
        <w:pStyle w:val="a3"/>
        <w:numPr>
          <w:ilvl w:val="0"/>
          <w:numId w:val="1"/>
        </w:numPr>
      </w:pPr>
      <w:r w:rsidRPr="00530FDF">
        <w:rPr>
          <w:b/>
        </w:rPr>
        <w:t xml:space="preserve">Почта </w:t>
      </w:r>
      <w:r>
        <w:t>– по умолчанию не выбран</w:t>
      </w:r>
      <w:r w:rsidR="00F97908">
        <w:t>.</w:t>
      </w:r>
    </w:p>
    <w:p w14:paraId="24E32D0C" w14:textId="77777777" w:rsidR="00F97908" w:rsidRDefault="00F97908" w:rsidP="00F97908">
      <w:r>
        <w:t>При выборе чек-бокса Почта, сотрудник должен обязательно отметить один из вариантов доставки почтой</w:t>
      </w:r>
      <w:r w:rsidR="00DC4262">
        <w:t xml:space="preserve"> (можно выбрать только 1 вариант)</w:t>
      </w:r>
    </w:p>
    <w:tbl>
      <w:tblPr>
        <w:tblW w:w="0" w:type="auto"/>
        <w:tblCellSpacing w:w="15" w:type="dxa"/>
        <w:shd w:val="clear" w:color="auto" w:fill="BFCDD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</w:tblGrid>
      <w:tr w:rsidR="00F97908" w:rsidRPr="00F97908" w14:paraId="58161916" w14:textId="77777777" w:rsidTr="00F97908">
        <w:trPr>
          <w:tblCellSpacing w:w="15" w:type="dxa"/>
        </w:trPr>
        <w:tc>
          <w:tcPr>
            <w:tcW w:w="0" w:type="auto"/>
            <w:shd w:val="clear" w:color="auto" w:fill="BFCDD8"/>
            <w:vAlign w:val="center"/>
            <w:hideMark/>
          </w:tcPr>
          <w:p w14:paraId="3A43DA2F" w14:textId="77777777" w:rsidR="00F97908" w:rsidRPr="00F97908" w:rsidRDefault="00F97908" w:rsidP="00F97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7908" w:rsidRPr="00F97908" w14:paraId="28FDB4FB" w14:textId="77777777" w:rsidTr="00F97908">
        <w:trPr>
          <w:tblCellSpacing w:w="15" w:type="dxa"/>
        </w:trPr>
        <w:tc>
          <w:tcPr>
            <w:tcW w:w="0" w:type="auto"/>
            <w:shd w:val="clear" w:color="auto" w:fill="BFCDD8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9"/>
            </w:tblGrid>
            <w:tr w:rsidR="00F97908" w:rsidRPr="00F97908" w14:paraId="1D3982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F97908" w:rsidRPr="00F97908" w14:paraId="76A74B6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CD3CED" w14:textId="47EC6DD3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6CCBB1BD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" type="#_x0000_t75" style="width:20.25pt;height:18pt" o:ole="">
                              <v:imagedata r:id="rId7" o:title=""/>
                            </v:shape>
                            <w:control r:id="rId8" w:name="DefaultOcxName" w:shapeid="_x0000_i1042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платно, без детализации</w:t>
                        </w:r>
                      </w:p>
                    </w:tc>
                  </w:tr>
                  <w:tr w:rsidR="00F97908" w:rsidRPr="00F97908" w14:paraId="700D8F8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05940E" w14:textId="4711E629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5D6E8872">
                            <v:shape id="_x0000_i1045" type="#_x0000_t75" style="width:20.25pt;height:18pt" o:ole="">
                              <v:imagedata r:id="rId7" o:title=""/>
                            </v:shape>
                            <w:control r:id="rId9" w:name="DefaultOcxName1" w:shapeid="_x0000_i1045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платно</w:t>
                        </w:r>
                      </w:p>
                    </w:tc>
                  </w:tr>
                  <w:tr w:rsidR="00F97908" w:rsidRPr="00F97908" w14:paraId="77CB937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4777CB" w14:textId="78CB0C03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74756B7B">
                            <v:shape id="_x0000_i1048" type="#_x0000_t75" style="width:20.25pt;height:18pt" o:ole="">
                              <v:imagedata r:id="rId7" o:title=""/>
                            </v:shape>
                            <w:control r:id="rId10" w:name="DefaultOcxName2" w:shapeid="_x0000_i1048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платно, без детализации</w:t>
                        </w:r>
                      </w:p>
                    </w:tc>
                  </w:tr>
                  <w:tr w:rsidR="00F97908" w:rsidRPr="00F97908" w14:paraId="0DC57D3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E52B93" w14:textId="0A848427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57A9475E">
                            <v:shape id="_x0000_i1051" type="#_x0000_t75" style="width:20.25pt;height:18pt" o:ole="">
                              <v:imagedata r:id="rId7" o:title=""/>
                            </v:shape>
                            <w:control r:id="rId11" w:name="DefaultOcxName3" w:shapeid="_x0000_i1051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платно</w:t>
                        </w:r>
                      </w:p>
                    </w:tc>
                  </w:tr>
                  <w:tr w:rsidR="00F97908" w:rsidRPr="00F97908" w14:paraId="1ED577E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62A15E" w14:textId="7AF84416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1423BA64">
                            <v:shape id="_x0000_i1054" type="#_x0000_t75" style="width:20.25pt;height:18pt" o:ole="">
                              <v:imagedata r:id="rId7" o:title=""/>
                            </v:shape>
                            <w:control r:id="rId12" w:name="DefaultOcxName4" w:shapeid="_x0000_i1054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бесплатно, без детализации</w:t>
                        </w:r>
                      </w:p>
                    </w:tc>
                  </w:tr>
                  <w:tr w:rsidR="00F97908" w:rsidRPr="00F97908" w14:paraId="42CC2C6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66A4C6" w14:textId="4D2CFE82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39B24E9E">
                            <v:shape id="_x0000_i1057" type="#_x0000_t75" style="width:20.25pt;height:18pt" o:ole="">
                              <v:imagedata r:id="rId7" o:title=""/>
                            </v:shape>
                            <w:control r:id="rId13" w:name="DefaultOcxName5" w:shapeid="_x0000_i1057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бесплатно</w:t>
                        </w:r>
                      </w:p>
                    </w:tc>
                  </w:tr>
                  <w:tr w:rsidR="00F97908" w:rsidRPr="00F97908" w14:paraId="4C93385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D12C0A" w14:textId="564705D1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087ED766">
                            <v:shape id="_x0000_i1060" type="#_x0000_t75" style="width:20.25pt;height:18pt" o:ole="">
                              <v:imagedata r:id="rId7" o:title=""/>
                            </v:shape>
                            <w:control r:id="rId14" w:name="DefaultOcxName6" w:shapeid="_x0000_i1060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бесплатно, без детализации</w:t>
                        </w:r>
                      </w:p>
                    </w:tc>
                  </w:tr>
                  <w:tr w:rsidR="00F97908" w:rsidRPr="00F97908" w14:paraId="4CE5166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E4A6F0" w14:textId="53254D88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051A08EC">
                            <v:shape id="_x0000_i1063" type="#_x0000_t75" style="width:20.25pt;height:18pt" o:ole="">
                              <v:imagedata r:id="rId7" o:title=""/>
                            </v:shape>
                            <w:control r:id="rId15" w:name="DefaultOcxName7" w:shapeid="_x0000_i1063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бесплатно</w:t>
                        </w:r>
                      </w:p>
                    </w:tc>
                  </w:tr>
                </w:tbl>
                <w:p w14:paraId="0B999017" w14:textId="77777777" w:rsidR="00F97908" w:rsidRPr="00F97908" w:rsidRDefault="00F97908" w:rsidP="00F979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261476B" w14:textId="77777777" w:rsidR="00F97908" w:rsidRPr="00F97908" w:rsidRDefault="00F97908" w:rsidP="00F979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</w:p>
        </w:tc>
      </w:tr>
      <w:tr w:rsidR="00F97908" w:rsidRPr="00F97908" w14:paraId="3FB96E2B" w14:textId="77777777" w:rsidTr="00F97908">
        <w:trPr>
          <w:tblCellSpacing w:w="15" w:type="dxa"/>
        </w:trPr>
        <w:tc>
          <w:tcPr>
            <w:tcW w:w="0" w:type="auto"/>
            <w:shd w:val="clear" w:color="auto" w:fill="BFCDD8"/>
            <w:vAlign w:val="center"/>
          </w:tcPr>
          <w:p w14:paraId="2814C43F" w14:textId="77777777" w:rsidR="00F97908" w:rsidRPr="00F97908" w:rsidRDefault="00F97908" w:rsidP="00F97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C433D3" w14:textId="77777777" w:rsidR="00F97908" w:rsidRDefault="00F97908" w:rsidP="00F97908"/>
    <w:p w14:paraId="4D04F513" w14:textId="77777777" w:rsidR="00F97908" w:rsidRDefault="00F97908" w:rsidP="00F97908">
      <w:bookmarkStart w:id="1" w:name="Почта"/>
      <w:bookmarkEnd w:id="1"/>
      <w:r>
        <w:t xml:space="preserve">Если сотрудник не выбрал </w:t>
      </w:r>
      <w:commentRangeStart w:id="2"/>
      <w:r>
        <w:t>чек-бокс</w:t>
      </w:r>
      <w:commentRangeEnd w:id="2"/>
      <w:r w:rsidR="00E36B92">
        <w:rPr>
          <w:rStyle w:val="a5"/>
        </w:rPr>
        <w:commentReference w:id="2"/>
      </w:r>
      <w:r>
        <w:t xml:space="preserve"> для способа доста</w:t>
      </w:r>
      <w:r w:rsidR="008C014B">
        <w:t>в</w:t>
      </w:r>
      <w:r>
        <w:t xml:space="preserve">ки Почта: на экране должно появиться сообщение: </w:t>
      </w:r>
      <w:r w:rsidRPr="00F97908">
        <w:t>Выбранные параметры способа доставки не совместимы. Пожалуйста, сделайте другой выбор.</w:t>
      </w:r>
    </w:p>
    <w:p w14:paraId="523AC86C" w14:textId="77777777" w:rsidR="008C014B" w:rsidRDefault="008C014B" w:rsidP="00F97908">
      <w:r>
        <w:t xml:space="preserve">Должно быть Доступно получение счета: </w:t>
      </w:r>
    </w:p>
    <w:p w14:paraId="3427AE01" w14:textId="77777777" w:rsidR="008C014B" w:rsidRPr="00050D13" w:rsidRDefault="008C014B" w:rsidP="00F97908">
      <w:r>
        <w:t xml:space="preserve">По </w:t>
      </w:r>
      <w:r>
        <w:rPr>
          <w:lang w:val="en-US"/>
        </w:rPr>
        <w:t>E</w:t>
      </w:r>
      <w:r w:rsidRPr="00050D13">
        <w:t>-</w:t>
      </w:r>
      <w:r>
        <w:rPr>
          <w:lang w:val="en-US"/>
        </w:rPr>
        <w:t>mail</w:t>
      </w:r>
    </w:p>
    <w:p w14:paraId="714B1CE0" w14:textId="77777777" w:rsidR="008C014B" w:rsidRDefault="008C014B" w:rsidP="00F97908">
      <w:r>
        <w:t>По Почте</w:t>
      </w:r>
    </w:p>
    <w:p w14:paraId="699FA646" w14:textId="77777777" w:rsidR="008C014B" w:rsidRPr="008C014B" w:rsidRDefault="008C014B" w:rsidP="00F97908">
      <w:r>
        <w:t xml:space="preserve">По </w:t>
      </w:r>
      <w:r>
        <w:rPr>
          <w:lang w:val="en-US"/>
        </w:rPr>
        <w:t>E</w:t>
      </w:r>
      <w:r w:rsidRPr="00050D13">
        <w:t>-</w:t>
      </w:r>
      <w:r>
        <w:rPr>
          <w:lang w:val="en-US"/>
        </w:rPr>
        <w:t>mail</w:t>
      </w:r>
      <w:r>
        <w:t>+ Почта (один из вариантов)</w:t>
      </w:r>
    </w:p>
    <w:p w14:paraId="2CBAB0A9" w14:textId="77777777" w:rsidR="008C014B" w:rsidRDefault="008C014B" w:rsidP="00F97908"/>
    <w:p w14:paraId="11180615" w14:textId="77777777" w:rsidR="00F97908" w:rsidRDefault="00F97908" w:rsidP="00F97908">
      <w:pPr>
        <w:pStyle w:val="a3"/>
        <w:numPr>
          <w:ilvl w:val="0"/>
          <w:numId w:val="1"/>
        </w:numPr>
      </w:pPr>
      <w:r w:rsidRPr="00F97908">
        <w:rPr>
          <w:b/>
        </w:rPr>
        <w:t>Получает сам</w:t>
      </w:r>
      <w:r>
        <w:t xml:space="preserve"> – </w:t>
      </w:r>
      <w:proofErr w:type="spellStart"/>
      <w:r>
        <w:t>чекс</w:t>
      </w:r>
      <w:proofErr w:type="spellEnd"/>
      <w:r>
        <w:t xml:space="preserve">-бокс заполняется автоматически, если не выбраны способы </w:t>
      </w:r>
      <w:r>
        <w:rPr>
          <w:lang w:val="en-US"/>
        </w:rPr>
        <w:t>e</w:t>
      </w:r>
      <w:r w:rsidRPr="00F97908">
        <w:t>-</w:t>
      </w:r>
      <w:r>
        <w:rPr>
          <w:lang w:val="en-US"/>
        </w:rPr>
        <w:t>mail</w:t>
      </w:r>
      <w:r>
        <w:t xml:space="preserve"> и Почта.</w:t>
      </w:r>
    </w:p>
    <w:p w14:paraId="61AE206E" w14:textId="77777777" w:rsidR="00530FDF" w:rsidRDefault="00DC4262" w:rsidP="00530FDF">
      <w:pPr>
        <w:pStyle w:val="a3"/>
      </w:pPr>
      <w:r>
        <w:t>По умолчанию не выбран.</w:t>
      </w:r>
    </w:p>
    <w:p w14:paraId="701EFCC4" w14:textId="77777777" w:rsidR="00DC4262" w:rsidRDefault="00DC4262" w:rsidP="00530FDF">
      <w:pPr>
        <w:pStyle w:val="a3"/>
      </w:pPr>
      <w:r>
        <w:t>В данном варианте счет формируется, но не отправляется клиенту</w:t>
      </w:r>
    </w:p>
    <w:p w14:paraId="6FD3DF1D" w14:textId="77777777" w:rsidR="00DC4262" w:rsidRDefault="00DC4262" w:rsidP="00DC4262">
      <w:pPr>
        <w:pStyle w:val="a3"/>
        <w:numPr>
          <w:ilvl w:val="0"/>
          <w:numId w:val="1"/>
        </w:numPr>
      </w:pPr>
      <w:r w:rsidRPr="00DC4262">
        <w:rPr>
          <w:b/>
        </w:rPr>
        <w:t>Возврат</w:t>
      </w:r>
      <w:r>
        <w:t xml:space="preserve"> – заполняется сотрудником, в случае если Почта возвращает обратно счета в связи неверным адресом или отсутствием адресата</w:t>
      </w:r>
    </w:p>
    <w:p w14:paraId="2E235BBD" w14:textId="77777777" w:rsidR="00DC4262" w:rsidRDefault="00DC4262" w:rsidP="00DC4262">
      <w:pPr>
        <w:pStyle w:val="a3"/>
      </w:pPr>
      <w:r w:rsidRPr="00DC4262">
        <w:t xml:space="preserve">При выбранном способе Возврат автоматически очищаются все чек-боксы в способе доставки </w:t>
      </w:r>
      <w:proofErr w:type="gramStart"/>
      <w:r w:rsidRPr="00DC4262">
        <w:t>Почта</w:t>
      </w:r>
      <w:r>
        <w:t xml:space="preserve">,   </w:t>
      </w:r>
      <w:proofErr w:type="gramEnd"/>
      <w:r>
        <w:t xml:space="preserve">выбранные чек-боксы в способе доставки </w:t>
      </w:r>
      <w:r w:rsidRPr="00DC4262">
        <w:t xml:space="preserve"> </w:t>
      </w:r>
      <w:r>
        <w:rPr>
          <w:lang w:val="en-US"/>
        </w:rPr>
        <w:t>E</w:t>
      </w:r>
      <w:r w:rsidRPr="00DC4262">
        <w:t>-</w:t>
      </w:r>
      <w:r>
        <w:rPr>
          <w:lang w:val="en-US"/>
        </w:rPr>
        <w:t>mail</w:t>
      </w:r>
      <w:r w:rsidRPr="00DC4262">
        <w:t xml:space="preserve"> </w:t>
      </w:r>
      <w:r>
        <w:t xml:space="preserve"> остаются без изменений.</w:t>
      </w:r>
    </w:p>
    <w:p w14:paraId="1D833369" w14:textId="77777777" w:rsidR="00DC4262" w:rsidRDefault="00DC4262" w:rsidP="00DC4262">
      <w:pPr>
        <w:pStyle w:val="a3"/>
      </w:pPr>
    </w:p>
    <w:p w14:paraId="4D57FD23" w14:textId="77777777" w:rsidR="007D5260" w:rsidRDefault="00001DDA" w:rsidP="00341E74">
      <w:r>
        <w:t xml:space="preserve"> Все возможные варианты способов доставки имеют </w:t>
      </w:r>
      <w:r w:rsidR="00DC4262">
        <w:t>определенную кодировку</w:t>
      </w:r>
      <w:r w:rsidR="007D5260">
        <w:t>.</w:t>
      </w:r>
    </w:p>
    <w:p w14:paraId="4397182F" w14:textId="77777777" w:rsidR="00341E74" w:rsidRDefault="00341E74" w:rsidP="00341E74">
      <w:pPr>
        <w:rPr>
          <w:rFonts w:ascii="Arial" w:eastAsia="Times New Roman" w:hAnsi="Arial" w:cs="Arial"/>
          <w:color w:val="333333"/>
          <w:spacing w:val="-2"/>
          <w:sz w:val="30"/>
          <w:szCs w:val="30"/>
          <w:lang w:eastAsia="ru-RU"/>
        </w:rPr>
      </w:pPr>
      <w:r w:rsidRPr="00341E74">
        <w:rPr>
          <w:rFonts w:ascii="Arial" w:eastAsia="Times New Roman" w:hAnsi="Arial" w:cs="Arial"/>
          <w:color w:val="333333"/>
          <w:spacing w:val="-2"/>
          <w:sz w:val="30"/>
          <w:szCs w:val="30"/>
          <w:lang w:eastAsia="ru-RU"/>
        </w:rPr>
        <w:lastRenderedPageBreak/>
        <w:t>Тип Бумажный носитель: Почтовая отправка = POST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919"/>
      </w:tblGrid>
      <w:tr w:rsidR="006E0328" w:rsidRPr="006E0328" w14:paraId="7567D09B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78F34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D8658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 Belarus FREE. Почта Беларусь - бесплатно</w:t>
            </w:r>
          </w:p>
        </w:tc>
      </w:tr>
      <w:tr w:rsidR="006E0328" w:rsidRPr="006E0328" w14:paraId="20191DA2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AC711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39B49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Post Belarus PAID. </w:t>
            </w:r>
            <w:commentRangeStart w:id="4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Беларусь - платно, с детализацией</w:t>
            </w:r>
            <w:commentRangeEnd w:id="4"/>
            <w:r w:rsidR="00125472">
              <w:rPr>
                <w:rStyle w:val="a5"/>
              </w:rPr>
              <w:commentReference w:id="4"/>
            </w:r>
          </w:p>
        </w:tc>
      </w:tr>
      <w:tr w:rsidR="006E0328" w:rsidRPr="006E0328" w14:paraId="054C761C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288B8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3F5E0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Post </w:t>
            </w:r>
            <w:proofErr w:type="spellStart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Minsk</w:t>
            </w:r>
            <w:proofErr w:type="spellEnd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FREE. Почта </w:t>
            </w:r>
            <w:proofErr w:type="spellStart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минск</w:t>
            </w:r>
            <w:proofErr w:type="spellEnd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бесплатно</w:t>
            </w:r>
          </w:p>
        </w:tc>
      </w:tr>
      <w:tr w:rsidR="006E0328" w:rsidRPr="006E0328" w14:paraId="1DE4AB71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BBA94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11B8A1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Post </w:t>
            </w:r>
            <w:proofErr w:type="spellStart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Minsk</w:t>
            </w:r>
            <w:proofErr w:type="spellEnd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PAID. </w:t>
            </w:r>
            <w:commentRangeStart w:id="5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Минск - платно, с детализацией</w:t>
            </w:r>
            <w:commentRangeEnd w:id="5"/>
            <w:r w:rsidR="00125472">
              <w:rPr>
                <w:rStyle w:val="a5"/>
              </w:rPr>
              <w:commentReference w:id="5"/>
            </w:r>
          </w:p>
        </w:tc>
      </w:tr>
      <w:tr w:rsidR="006E0328" w:rsidRPr="006E0328" w14:paraId="4B7C5E01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1D54E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RTRN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B10793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Return. </w:t>
            </w:r>
            <w:commentRangeStart w:id="6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Возврат</w:t>
            </w:r>
            <w:commentRangeEnd w:id="6"/>
            <w:r w:rsidR="00AB5462">
              <w:rPr>
                <w:rStyle w:val="a5"/>
              </w:rPr>
              <w:commentReference w:id="6"/>
            </w:r>
          </w:p>
        </w:tc>
      </w:tr>
      <w:tr w:rsidR="006E0328" w:rsidRPr="006E0328" w14:paraId="30A2425D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F30C4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PBFWOCD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EB855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Belarus FREE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Беларусь - бесплатно, без детализации</w:t>
            </w:r>
          </w:p>
        </w:tc>
      </w:tr>
      <w:tr w:rsidR="006E0328" w:rsidRPr="006E0328" w14:paraId="7107AD27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8A713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PMFWOCD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E7412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Minsk FREE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Минск - бесплатно, без детализации</w:t>
            </w:r>
          </w:p>
        </w:tc>
      </w:tr>
      <w:tr w:rsidR="006E0328" w:rsidRPr="006E0328" w14:paraId="6B43DCA5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AB078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PMPWOCD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0DCD0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Minsk PAID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Минск - платно, без детализации</w:t>
            </w:r>
          </w:p>
        </w:tc>
      </w:tr>
      <w:tr w:rsidR="006E0328" w:rsidRPr="006E0328" w14:paraId="3D6E8251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491EA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PBPWOCD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E8E1C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Belarus PAID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Беларусь - платно, без детализации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 </w:t>
            </w:r>
          </w:p>
        </w:tc>
      </w:tr>
    </w:tbl>
    <w:p w14:paraId="538A3577" w14:textId="77777777" w:rsidR="006E0328" w:rsidRDefault="006E0328" w:rsidP="00341E74"/>
    <w:p w14:paraId="7832007A" w14:textId="77777777" w:rsidR="00BD6DE8" w:rsidRDefault="00BD6DE8" w:rsidP="00BD6DE8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 xml:space="preserve">Тип Электронный носитель: </w:t>
      </w:r>
      <w:proofErr w:type="spellStart"/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>email</w:t>
      </w:r>
      <w:proofErr w:type="spellEnd"/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 xml:space="preserve"> = EM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338"/>
      </w:tblGrid>
      <w:tr w:rsidR="00BD6DE8" w:rsidRPr="00BD6DE8" w14:paraId="3BD6783B" w14:textId="77777777" w:rsidTr="00BD6DE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937E4" w14:textId="77777777" w:rsidR="00BD6DE8" w:rsidRPr="00BD6DE8" w:rsidRDefault="00BD6DE8" w:rsidP="00BD6DE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6DE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1EB23" w14:textId="77777777" w:rsidR="00BD6DE8" w:rsidRPr="00BD6DE8" w:rsidRDefault="00BD6DE8" w:rsidP="00BD6DE8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6DE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BD6DE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</w:tc>
      </w:tr>
      <w:tr w:rsidR="00001DDA" w:rsidRPr="00001DDA" w14:paraId="5E7D5332" w14:textId="77777777" w:rsidTr="00001DD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F3318" w14:textId="77777777" w:rsidR="00001DDA" w:rsidRPr="00001DDA" w:rsidRDefault="00001DDA" w:rsidP="00001DD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7FA63" w14:textId="77777777" w:rsidR="00001DDA" w:rsidRPr="00001DDA" w:rsidRDefault="00001DDA" w:rsidP="00001DDA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</w:p>
        </w:tc>
      </w:tr>
      <w:tr w:rsidR="00001DDA" w:rsidRPr="00001DDA" w14:paraId="5F20A2B7" w14:textId="77777777" w:rsidTr="00001DD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D9DF4" w14:textId="77777777" w:rsidR="00001DDA" w:rsidRPr="00001DDA" w:rsidRDefault="00001DDA" w:rsidP="00001DD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XLS7br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15117" w14:textId="77777777" w:rsidR="00001DDA" w:rsidRPr="00001DDA" w:rsidRDefault="00001DDA" w:rsidP="00001DDA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с разбивкой детализации звонков на рабочее/нерабочее время</w:t>
            </w:r>
          </w:p>
        </w:tc>
      </w:tr>
      <w:tr w:rsidR="00001DDA" w:rsidRPr="00001DDA" w14:paraId="6147ECBF" w14:textId="77777777" w:rsidTr="00001DD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F2BA3" w14:textId="77777777" w:rsidR="00001DDA" w:rsidRPr="00001DDA" w:rsidRDefault="00001DDA" w:rsidP="00001DD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9C7EF" w14:textId="77777777" w:rsidR="00001DDA" w:rsidRPr="00001DDA" w:rsidRDefault="00001DDA" w:rsidP="00001DDA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txt</w:t>
            </w:r>
            <w:proofErr w:type="spellEnd"/>
          </w:p>
        </w:tc>
      </w:tr>
    </w:tbl>
    <w:p w14:paraId="1F5252D3" w14:textId="77777777" w:rsidR="00056970" w:rsidRDefault="00056970" w:rsidP="007D526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 w:rsidRPr="0005697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44030A9" w14:textId="77777777" w:rsidR="00056970" w:rsidRDefault="00056970" w:rsidP="007D526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Для  преобразования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существующих способов доставки, выбираемых на интерфейсе, в формат, который используется Системой формирования счетов существует определенный справочник.</w:t>
      </w:r>
    </w:p>
    <w:p w14:paraId="1D978C3A" w14:textId="77777777" w:rsidR="007D5260" w:rsidRPr="00056970" w:rsidRDefault="00056970" w:rsidP="007D526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справочнике указаны все возможные (с учетом бизнес-логики) сочетания вариантов почтовой и электронной доставки.</w:t>
      </w:r>
    </w:p>
    <w:p w14:paraId="59EB55D3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Для интерфейса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биллинга  и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процедуры отправки счетов используется следующая </w:t>
      </w:r>
      <w:commentRangeStart w:id="7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логина</w:t>
      </w:r>
      <w:commentRangeEnd w:id="7"/>
      <w:r w:rsidR="00125472">
        <w:rPr>
          <w:rStyle w:val="a5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парсинга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7D5260" w:rsidRPr="007D5260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;#;++</w:t>
      </w:r>
      <w:r>
        <w:rPr>
          <w:rFonts w:ascii="Arial" w:hAnsi="Arial" w:cs="Arial"/>
          <w:color w:val="0000FF"/>
          <w:sz w:val="21"/>
          <w:szCs w:val="21"/>
        </w:rPr>
        <w:t>;</w:t>
      </w:r>
      <w:commentRangeStart w:id="9"/>
      <w:r>
        <w:rPr>
          <w:rFonts w:ascii="Arial" w:hAnsi="Arial" w:cs="Arial"/>
          <w:color w:val="0000FF"/>
          <w:sz w:val="21"/>
          <w:szCs w:val="21"/>
        </w:rPr>
        <w:t>;</w:t>
      </w:r>
      <w:commentRangeEnd w:id="9"/>
      <w:r w:rsidR="00125472">
        <w:rPr>
          <w:rStyle w:val="a5"/>
          <w:rFonts w:asciiTheme="minorHAnsi" w:eastAsiaTheme="minorHAnsi" w:hAnsiTheme="minorHAnsi" w:cstheme="minorBidi"/>
          <w:lang w:eastAsia="en-US"/>
        </w:rPr>
        <w:commentReference w:id="9"/>
      </w:r>
    </w:p>
    <w:p w14:paraId="344867CE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1;2#1a;2a+2b+2c;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279"/>
      </w:tblGrid>
      <w:tr w:rsidR="00056970" w:rsidRPr="00056970" w14:paraId="024B41CB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30FBE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Порядковый номер символа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FD7EB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</w:tr>
      <w:tr w:rsidR="00056970" w:rsidRPr="00056970" w14:paraId="259BCC7D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27C00C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FF41C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Получение счета на бумажном носителе.</w:t>
            </w:r>
          </w:p>
          <w:p w14:paraId="4A8B9A0E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заполнена почтовая доставка (символ 1), в обязательном порядке должен быть указан вариант почтовой доставки (символ 1a)</w:t>
            </w:r>
          </w:p>
          <w:p w14:paraId="68A1E35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не заполнено - клиент не получает счет на данном носителе</w:t>
            </w:r>
          </w:p>
        </w:tc>
      </w:tr>
      <w:tr w:rsidR="00056970" w:rsidRPr="00056970" w14:paraId="7089E46F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009440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447F8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Вариант получения счета на бумажном носителе (расшифровка в разделе "Бумажный носитель: Почтовая </w:t>
            </w:r>
            <w:commentRangeStart w:id="11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отправка</w:t>
            </w:r>
            <w:commentRangeEnd w:id="11"/>
            <w:r w:rsidR="006E6C63">
              <w:rPr>
                <w:rStyle w:val="a5"/>
              </w:rPr>
              <w:commentReference w:id="11"/>
            </w: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.").</w:t>
            </w:r>
          </w:p>
        </w:tc>
      </w:tr>
      <w:tr w:rsidR="00056970" w:rsidRPr="00056970" w14:paraId="3291C882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0D7360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0303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Получение счета на электронном носителе</w:t>
            </w:r>
          </w:p>
          <w:p w14:paraId="2816C86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Если заполнена электронная доставка (символ 2), в обязательном порядке должен быть указан хотя бы </w:t>
            </w:r>
            <w:commentRangeStart w:id="12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один вариант </w:t>
            </w:r>
            <w:commentRangeEnd w:id="12"/>
            <w:r w:rsidR="00A53802">
              <w:rPr>
                <w:rStyle w:val="a5"/>
              </w:rPr>
              <w:commentReference w:id="12"/>
            </w: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получения счета на электронном носителе (2a/2b/2c), либо их комбинация в зависимости от пожеланий клиента.</w:t>
            </w:r>
          </w:p>
          <w:p w14:paraId="0D13257C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не заполнено - клиент не получает счет на данном носителе</w:t>
            </w:r>
          </w:p>
        </w:tc>
      </w:tr>
      <w:tr w:rsidR="00056970" w:rsidRPr="00056970" w14:paraId="710733C5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C6017D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33DF3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Вариант получения счета на электронном носителе. Формат 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</w:tc>
      </w:tr>
      <w:tr w:rsidR="00056970" w:rsidRPr="006E6C63" w14:paraId="55A20518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59F0E5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7B636C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Вариант получения счета на электронном носителе. Формат 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</w:p>
        </w:tc>
      </w:tr>
      <w:tr w:rsidR="00056970" w:rsidRPr="00056970" w14:paraId="6308118E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AA41E9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AF597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Вариант получения счета на электронном носителе. Формат 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txt</w:t>
            </w:r>
            <w:proofErr w:type="spellEnd"/>
          </w:p>
        </w:tc>
      </w:tr>
    </w:tbl>
    <w:p w14:paraId="47966102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Разделители:</w:t>
      </w:r>
    </w:p>
    <w:p w14:paraId="6F145D32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";" - разделяет как Типы носителей, так и форматы Типов носителей</w:t>
      </w:r>
    </w:p>
    <w:p w14:paraId="7B482E56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"#" - разделяет между собой Типы носителей и форматы</w:t>
      </w:r>
    </w:p>
    <w:p w14:paraId="1B269E18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"+" - разделяет между собой форматы электронных носителей</w:t>
      </w:r>
    </w:p>
    <w:p w14:paraId="338BB425" w14:textId="77777777" w:rsidR="00056970" w:rsidRPr="008C014B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b/>
          <w:color w:val="333333"/>
          <w:sz w:val="21"/>
          <w:szCs w:val="21"/>
        </w:rPr>
      </w:pPr>
      <w:r w:rsidRPr="008C014B">
        <w:rPr>
          <w:rFonts w:ascii="Arial" w:hAnsi="Arial" w:cs="Arial"/>
          <w:b/>
          <w:color w:val="333333"/>
          <w:sz w:val="21"/>
          <w:szCs w:val="21"/>
        </w:rPr>
        <w:t>Примеры групп доставки и расшифровка</w:t>
      </w:r>
      <w:r w:rsidR="008C014B" w:rsidRPr="008C014B">
        <w:rPr>
          <w:rFonts w:ascii="Arial" w:hAnsi="Arial" w:cs="Arial"/>
          <w:b/>
          <w:color w:val="333333"/>
          <w:sz w:val="21"/>
          <w:szCs w:val="21"/>
        </w:rPr>
        <w:t xml:space="preserve"> (указаны не все варианты).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775"/>
        <w:gridCol w:w="3262"/>
        <w:gridCol w:w="2633"/>
      </w:tblGrid>
      <w:tr w:rsidR="00056970" w:rsidRPr="00056970" w14:paraId="56EB70DC" w14:textId="77777777" w:rsidTr="0005697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AB67A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lastRenderedPageBreak/>
              <w:t>BM_ID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7214B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>BM_DES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4EBDA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>Бизнес-значение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8C71D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 xml:space="preserve">Логика </w:t>
            </w:r>
            <w:proofErr w:type="spellStart"/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>парсинга</w:t>
            </w:r>
            <w:proofErr w:type="spellEnd"/>
          </w:p>
        </w:tc>
      </w:tr>
      <w:tr w:rsidR="00056970" w:rsidRPr="00056970" w14:paraId="04D18758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59325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AC981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;#;++</w:t>
            </w:r>
            <w:r w:rsidRPr="00056970">
              <w:rPr>
                <w:rFonts w:ascii="Arial" w:eastAsia="Times New Roman" w:hAnsi="Arial" w:cs="Arial"/>
                <w:color w:val="0000FF"/>
                <w:sz w:val="21"/>
                <w:szCs w:val="21"/>
                <w:lang w:eastAsia="ru-RU"/>
              </w:rPr>
              <w:t>;;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15C9D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Получает сам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ACB86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Пусто</w:t>
            </w:r>
          </w:p>
          <w:p w14:paraId="21FEC160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2: Пусто</w:t>
            </w:r>
          </w:p>
          <w:p w14:paraId="454D56B8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Пусто</w:t>
            </w:r>
          </w:p>
          <w:p w14:paraId="4304985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2a: Пусто</w:t>
            </w:r>
          </w:p>
          <w:p w14:paraId="22548CEF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20AF6C11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24C3C7B4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1F329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A74EF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POST;#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RTRN;++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4FD91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Возврат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0908C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293621C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1CBA9DBF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2: Пусто</w:t>
            </w:r>
          </w:p>
          <w:p w14:paraId="3E4262AE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Возврат</w:t>
            </w:r>
          </w:p>
          <w:p w14:paraId="13D09331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2a: Пусто</w:t>
            </w:r>
          </w:p>
          <w:p w14:paraId="43AB7A72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2485315F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20B1BC2D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11518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2DEE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POST;EM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#PBF;PDF++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D618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Почта 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Беларусь  -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бесплатно,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  <w:p w14:paraId="6F23B20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11700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588C22DB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13220CD2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Тип 2: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</w:p>
          <w:p w14:paraId="1C527EED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Почта Беларусь - бесплатно</w:t>
            </w:r>
          </w:p>
          <w:p w14:paraId="23DC0B2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Формат 2a: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  <w:p w14:paraId="4BA40AAA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6F3A0A80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30E5965E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CBE9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7D807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POST;EM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#RTRN;PDF++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A7817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Возврат,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DEAD4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4EC67685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2EBDAC4D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Тип 2: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</w:p>
          <w:p w14:paraId="3D87D399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Возврат</w:t>
            </w:r>
          </w:p>
          <w:p w14:paraId="1ECD7551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Формат 2a: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  <w:p w14:paraId="4B1A6B0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4F88099C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70EEB7A5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64ED1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A8A6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POST;EM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#PBF;+XLS7br+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B9F2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Почта 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Беларусь  -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бесплатно,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с разбивкой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574EF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37E3BF87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37377B8E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Тип 2: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</w:p>
          <w:p w14:paraId="668BC46F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Формат 1a: Почта Беларусь - бесплатно</w:t>
            </w:r>
          </w:p>
          <w:p w14:paraId="1AFBCBF7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2a: Пусто</w:t>
            </w:r>
          </w:p>
          <w:p w14:paraId="48CC7CF3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Формат 2b: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с разбивкой</w:t>
            </w:r>
          </w:p>
          <w:p w14:paraId="67E25549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</w:tbl>
    <w:p w14:paraId="110824E3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</w:p>
    <w:p w14:paraId="007BDA55" w14:textId="77777777" w:rsidR="007D5260" w:rsidRDefault="007D5260" w:rsidP="007D5260">
      <w:pPr>
        <w:spacing w:after="150" w:line="375" w:lineRule="atLeast"/>
        <w:rPr>
          <w:rFonts w:ascii="Arial" w:hAnsi="Arial" w:cs="Arial"/>
          <w:color w:val="333333"/>
          <w:sz w:val="21"/>
          <w:szCs w:val="21"/>
        </w:rPr>
      </w:pPr>
    </w:p>
    <w:sectPr w:rsidR="007D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Иван Стрибук" w:date="2023-08-28T21:06:00Z" w:initials="ИС">
    <w:p w14:paraId="35519132" w14:textId="4CE0EBD4" w:rsidR="00E36B92" w:rsidRDefault="00E36B92">
      <w:pPr>
        <w:pStyle w:val="a6"/>
      </w:pPr>
      <w:r>
        <w:rPr>
          <w:rStyle w:val="a5"/>
        </w:rPr>
        <w:annotationRef/>
      </w:r>
      <w:bookmarkStart w:id="3" w:name="_Hlk144165389"/>
      <w:r w:rsidR="005D3404">
        <w:rPr>
          <w:rStyle w:val="a5"/>
        </w:rPr>
        <w:t>Уточнить какие кнопки нужны</w:t>
      </w:r>
      <w:r>
        <w:t xml:space="preserve"> </w:t>
      </w:r>
      <w:r w:rsidRPr="00E36B92">
        <w:t xml:space="preserve">Radio </w:t>
      </w:r>
      <w:proofErr w:type="spellStart"/>
      <w:r w:rsidRPr="00E36B92">
        <w:t>Button</w:t>
      </w:r>
      <w:proofErr w:type="spellEnd"/>
      <w:r w:rsidR="005D3404">
        <w:t xml:space="preserve"> или чек-боксы</w:t>
      </w:r>
      <w:r>
        <w:t>?</w:t>
      </w:r>
      <w:bookmarkEnd w:id="3"/>
    </w:p>
  </w:comment>
  <w:comment w:id="4" w:author="Иван Стрибук" w:date="2023-08-28T17:09:00Z" w:initials="ИС">
    <w:p w14:paraId="62A37395" w14:textId="106F8ABD" w:rsidR="00125472" w:rsidRPr="00125472" w:rsidRDefault="00125472">
      <w:pPr>
        <w:pStyle w:val="a6"/>
      </w:pPr>
      <w:r>
        <w:rPr>
          <w:rStyle w:val="a5"/>
        </w:rPr>
        <w:annotationRef/>
      </w:r>
      <w:r>
        <w:t xml:space="preserve">В графической части указано </w:t>
      </w:r>
      <w:r w:rsidRPr="00125472">
        <w:t>“</w:t>
      </w:r>
      <w:r w:rsidRPr="00F9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 Беларусь платно</w:t>
      </w:r>
      <w:r w:rsidRPr="00125472">
        <w:t>”</w:t>
      </w:r>
      <w:r>
        <w:t>, без указания о детализации.</w:t>
      </w:r>
    </w:p>
  </w:comment>
  <w:comment w:id="5" w:author="Иван Стрибук" w:date="2023-08-28T17:11:00Z" w:initials="ИС">
    <w:p w14:paraId="222A38C6" w14:textId="4646C54D" w:rsidR="00125472" w:rsidRDefault="00125472">
      <w:pPr>
        <w:pStyle w:val="a6"/>
      </w:pPr>
      <w:r>
        <w:rPr>
          <w:rStyle w:val="a5"/>
        </w:rPr>
        <w:annotationRef/>
      </w:r>
      <w:r>
        <w:t xml:space="preserve">В графической части указано </w:t>
      </w:r>
      <w:r w:rsidRPr="00125472">
        <w:t>“</w:t>
      </w:r>
      <w:r w:rsidRPr="00125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 Минск платно</w:t>
      </w:r>
      <w:r w:rsidRPr="00125472">
        <w:t>”</w:t>
      </w:r>
      <w:r>
        <w:t>, без указания о детализации.</w:t>
      </w:r>
    </w:p>
  </w:comment>
  <w:comment w:id="6" w:author="Иван Стрибук" w:date="2023-08-28T21:37:00Z" w:initials="ИС">
    <w:p w14:paraId="188820C1" w14:textId="5E409CF1" w:rsidR="005D3404" w:rsidRDefault="00AB5462">
      <w:pPr>
        <w:pStyle w:val="a6"/>
      </w:pPr>
      <w:r>
        <w:rPr>
          <w:rStyle w:val="a5"/>
        </w:rPr>
        <w:annotationRef/>
      </w:r>
      <w:r>
        <w:t>На графическом интерфейсе реализован как особый элемент для выбора</w:t>
      </w:r>
      <w:r w:rsidR="005D3404">
        <w:t>. Возможно,</w:t>
      </w:r>
      <w:r>
        <w:t xml:space="preserve"> стоит перенести его в раздел Почта</w:t>
      </w:r>
      <w:r w:rsidR="005D3404">
        <w:t>.</w:t>
      </w:r>
    </w:p>
    <w:p w14:paraId="2A99E147" w14:textId="6C23BEA1" w:rsidR="00AB5462" w:rsidRDefault="005D3404">
      <w:pPr>
        <w:pStyle w:val="a6"/>
      </w:pPr>
      <w:r>
        <w:t xml:space="preserve">Уточнить какая </w:t>
      </w:r>
      <w:r w:rsidR="00AB5462">
        <w:t>реализована логика отправки</w:t>
      </w:r>
      <w:r>
        <w:t xml:space="preserve"> с ним</w:t>
      </w:r>
      <w:r w:rsidR="00AB5462">
        <w:t>.</w:t>
      </w:r>
    </w:p>
  </w:comment>
  <w:comment w:id="7" w:author="Иван Стрибук" w:date="2023-08-28T17:17:00Z" w:initials="ИС">
    <w:p w14:paraId="240BFE38" w14:textId="7121D35B" w:rsidR="00125472" w:rsidRPr="00125472" w:rsidRDefault="00125472">
      <w:pPr>
        <w:pStyle w:val="a6"/>
      </w:pPr>
      <w:r>
        <w:rPr>
          <w:rStyle w:val="a5"/>
        </w:rPr>
        <w:annotationRef/>
      </w:r>
      <w:bookmarkStart w:id="8" w:name="_Hlk144165526"/>
      <w:r w:rsidR="005D3404">
        <w:t>Уточнить в</w:t>
      </w:r>
      <w:r>
        <w:t xml:space="preserve">озможно опечатка со словом </w:t>
      </w:r>
      <w:r w:rsidRPr="00125472">
        <w:t>“</w:t>
      </w:r>
      <w:r>
        <w:t>логика</w:t>
      </w:r>
      <w:r w:rsidRPr="00125472">
        <w:t>”</w:t>
      </w:r>
      <w:bookmarkEnd w:id="8"/>
    </w:p>
  </w:comment>
  <w:comment w:id="9" w:author="Иван Стрибук" w:date="2023-08-28T17:18:00Z" w:initials="ИС">
    <w:p w14:paraId="5BD43973" w14:textId="2026A08A" w:rsidR="00125472" w:rsidRPr="00125472" w:rsidRDefault="00125472">
      <w:pPr>
        <w:pStyle w:val="a6"/>
      </w:pPr>
      <w:r>
        <w:rPr>
          <w:rStyle w:val="a5"/>
        </w:rPr>
        <w:annotationRef/>
      </w:r>
      <w:bookmarkStart w:id="10" w:name="_Hlk144165583"/>
      <w:r w:rsidR="005D3404">
        <w:t>Уточнить</w:t>
      </w:r>
      <w:r w:rsidR="005D3404">
        <w:t xml:space="preserve"> </w:t>
      </w:r>
      <w:r>
        <w:t xml:space="preserve">лишний знак после </w:t>
      </w:r>
      <w:r w:rsidR="005A2EEA">
        <w:t>примера</w:t>
      </w:r>
      <w:r w:rsidR="005A2EEA" w:rsidRPr="00125472">
        <w:t xml:space="preserve">”; </w:t>
      </w:r>
      <w:proofErr w:type="gramStart"/>
      <w:r w:rsidR="005A2EEA" w:rsidRPr="00125472">
        <w:t>#</w:t>
      </w:r>
      <w:r w:rsidR="005A2EEA" w:rsidRPr="005A2EEA">
        <w:t>;</w:t>
      </w:r>
      <w:r w:rsidRPr="00125472">
        <w:t>+</w:t>
      </w:r>
      <w:proofErr w:type="gramEnd"/>
      <w:r w:rsidRPr="00125472">
        <w:t>+;”</w:t>
      </w:r>
      <w:bookmarkEnd w:id="10"/>
    </w:p>
  </w:comment>
  <w:comment w:id="11" w:author="Иван Стрибук" w:date="2023-08-28T18:01:00Z" w:initials="ИС">
    <w:p w14:paraId="3F6046D5" w14:textId="105C074E" w:rsidR="006E6C63" w:rsidRPr="005A2EEA" w:rsidRDefault="006E6C63" w:rsidP="006E6C63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Уточнить нужна ли проверка о сообщение при н</w:t>
      </w:r>
      <w:r w:rsidR="009016E5">
        <w:t>е заполненном</w:t>
      </w:r>
      <w:r>
        <w:t xml:space="preserve"> </w:t>
      </w:r>
      <w:hyperlink w:anchor="Почта" w:history="1">
        <w:r w:rsidRPr="001C741A">
          <w:rPr>
            <w:rStyle w:val="aa"/>
          </w:rPr>
          <w:t>выборе</w:t>
        </w:r>
      </w:hyperlink>
    </w:p>
    <w:p w14:paraId="52AFA414" w14:textId="6B8A32D7" w:rsidR="006E6C63" w:rsidRDefault="006E6C63">
      <w:pPr>
        <w:pStyle w:val="a6"/>
      </w:pPr>
    </w:p>
  </w:comment>
  <w:comment w:id="12" w:author="Иван Стрибук" w:date="2023-08-28T17:43:00Z" w:initials="ИС">
    <w:p w14:paraId="6654BA0C" w14:textId="447B98E9" w:rsidR="00A53802" w:rsidRPr="00A53802" w:rsidRDefault="00A53802">
      <w:pPr>
        <w:pStyle w:val="a6"/>
      </w:pPr>
      <w:r>
        <w:rPr>
          <w:rStyle w:val="a5"/>
        </w:rPr>
        <w:annotationRef/>
      </w:r>
      <w:bookmarkStart w:id="13" w:name="_Hlk144165838"/>
      <w:r>
        <w:t xml:space="preserve">По условию </w:t>
      </w:r>
      <w:hyperlink w:anchor="PDF" w:history="1">
        <w:r w:rsidRPr="00A53802">
          <w:rPr>
            <w:rStyle w:val="aa"/>
          </w:rPr>
          <w:t>вы</w:t>
        </w:r>
        <w:r w:rsidRPr="00A53802">
          <w:rPr>
            <w:rStyle w:val="aa"/>
          </w:rPr>
          <w:t>ш</w:t>
        </w:r>
        <w:r w:rsidRPr="00A53802">
          <w:rPr>
            <w:rStyle w:val="aa"/>
          </w:rPr>
          <w:t>е</w:t>
        </w:r>
      </w:hyperlink>
      <w:r>
        <w:t xml:space="preserve"> значение 2а</w:t>
      </w:r>
      <w:r w:rsidRPr="00A53802">
        <w:t>(</w:t>
      </w:r>
      <w:r>
        <w:rPr>
          <w:lang w:val="en-US"/>
        </w:rPr>
        <w:t>pdf</w:t>
      </w:r>
      <w:r>
        <w:t>)</w:t>
      </w:r>
      <w:r w:rsidR="005D3404">
        <w:t xml:space="preserve"> всегда включено, если выбрана отправка по </w:t>
      </w:r>
      <w:r>
        <w:t>2</w:t>
      </w:r>
      <w:r w:rsidRPr="00A53802">
        <w:t>(</w:t>
      </w:r>
      <w:r>
        <w:rPr>
          <w:lang w:val="en-US"/>
        </w:rPr>
        <w:t>e</w:t>
      </w:r>
      <w:r w:rsidRPr="00A53802">
        <w:t>-</w:t>
      </w:r>
      <w:r>
        <w:rPr>
          <w:lang w:val="en-US"/>
        </w:rPr>
        <w:t>mail</w:t>
      </w:r>
      <w:r w:rsidRPr="00A53802">
        <w:t xml:space="preserve">) </w:t>
      </w:r>
      <w:bookmarkEnd w:id="1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519132" w15:done="0"/>
  <w15:commentEx w15:paraId="62A37395" w15:done="0"/>
  <w15:commentEx w15:paraId="222A38C6" w15:done="0"/>
  <w15:commentEx w15:paraId="2A99E147" w15:done="0"/>
  <w15:commentEx w15:paraId="240BFE38" w15:done="0"/>
  <w15:commentEx w15:paraId="5BD43973" w15:done="0"/>
  <w15:commentEx w15:paraId="52AFA414" w15:done="0"/>
  <w15:commentEx w15:paraId="6654B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78AC7" w16cex:dateUtc="2023-08-28T18:06:00Z"/>
  <w16cex:commentExtensible w16cex:durableId="28975365" w16cex:dateUtc="2023-08-28T14:09:00Z"/>
  <w16cex:commentExtensible w16cex:durableId="289753AD" w16cex:dateUtc="2023-08-28T14:11:00Z"/>
  <w16cex:commentExtensible w16cex:durableId="2897921D" w16cex:dateUtc="2023-08-28T18:37:00Z"/>
  <w16cex:commentExtensible w16cex:durableId="28975513" w16cex:dateUtc="2023-08-28T14:17:00Z"/>
  <w16cex:commentExtensible w16cex:durableId="28975569" w16cex:dateUtc="2023-08-28T14:18:00Z"/>
  <w16cex:commentExtensible w16cex:durableId="28975F92" w16cex:dateUtc="2023-08-28T15:01:00Z"/>
  <w16cex:commentExtensible w16cex:durableId="28975B40" w16cex:dateUtc="2023-08-28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19132" w16cid:durableId="28978AC7"/>
  <w16cid:commentId w16cid:paraId="62A37395" w16cid:durableId="28975365"/>
  <w16cid:commentId w16cid:paraId="222A38C6" w16cid:durableId="289753AD"/>
  <w16cid:commentId w16cid:paraId="2A99E147" w16cid:durableId="2897921D"/>
  <w16cid:commentId w16cid:paraId="240BFE38" w16cid:durableId="28975513"/>
  <w16cid:commentId w16cid:paraId="5BD43973" w16cid:durableId="28975569"/>
  <w16cid:commentId w16cid:paraId="52AFA414" w16cid:durableId="28975F92"/>
  <w16cid:commentId w16cid:paraId="6654BA0C" w16cid:durableId="28975B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B8"/>
    <w:multiLevelType w:val="hybridMultilevel"/>
    <w:tmpl w:val="28A6D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 Стрибук">
    <w15:presenceInfo w15:providerId="Windows Live" w15:userId="2dcb29f64de222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3A"/>
    <w:rsid w:val="00001DDA"/>
    <w:rsid w:val="00050D13"/>
    <w:rsid w:val="00056970"/>
    <w:rsid w:val="00065135"/>
    <w:rsid w:val="00080F3A"/>
    <w:rsid w:val="00125472"/>
    <w:rsid w:val="001C28BC"/>
    <w:rsid w:val="001C741A"/>
    <w:rsid w:val="00341E74"/>
    <w:rsid w:val="00512EFB"/>
    <w:rsid w:val="00530FDF"/>
    <w:rsid w:val="00573959"/>
    <w:rsid w:val="005A2EEA"/>
    <w:rsid w:val="005D3404"/>
    <w:rsid w:val="005F4181"/>
    <w:rsid w:val="006E0328"/>
    <w:rsid w:val="006E6C63"/>
    <w:rsid w:val="007D5260"/>
    <w:rsid w:val="00897056"/>
    <w:rsid w:val="008B6030"/>
    <w:rsid w:val="008C014B"/>
    <w:rsid w:val="009016E5"/>
    <w:rsid w:val="00A53802"/>
    <w:rsid w:val="00AB5462"/>
    <w:rsid w:val="00BB63C9"/>
    <w:rsid w:val="00BD6DE8"/>
    <w:rsid w:val="00DC4262"/>
    <w:rsid w:val="00E36B92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408D9B8"/>
  <w15:chartTrackingRefBased/>
  <w15:docId w15:val="{7C3EABE0-21F8-48C0-8380-0794C125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41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8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41E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D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5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89705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9705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9705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9705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97056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5A2E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EE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A2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32DF-D41D-4225-9918-BAAB17EB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A1 Belarus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Lukashevich</dc:creator>
  <cp:keywords/>
  <dc:description/>
  <cp:lastModifiedBy>Иван Стрибук</cp:lastModifiedBy>
  <cp:revision>9</cp:revision>
  <dcterms:created xsi:type="dcterms:W3CDTF">2023-08-22T07:46:00Z</dcterms:created>
  <dcterms:modified xsi:type="dcterms:W3CDTF">2023-08-28T22:43:00Z</dcterms:modified>
</cp:coreProperties>
</file>